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479" w:line="1" w:lineRule="exact"/>
      </w:pPr>
    </w:p>
    <w:p>
      <w:pPr>
        <w:widowControl w:val="0"/>
        <w:jc w:val="center"/>
        <w:rPr>
          <w:sz w:val="2"/>
          <w:szCs w:val="2"/>
        </w:rPr>
      </w:pPr>
      <w:r>
        <w:drawing>
          <wp:inline>
            <wp:extent cx="951230" cy="103632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951230" cy="1036320"/>
                    </a:xfrm>
                    <a:prstGeom prst="rect"/>
                  </pic:spPr>
                </pic:pic>
              </a:graphicData>
            </a:graphic>
          </wp:inline>
        </w:drawing>
      </w:r>
    </w:p>
    <w:p>
      <w:pPr>
        <w:widowControl w:val="0"/>
        <w:spacing w:after="879" w:line="1" w:lineRule="exact"/>
      </w:pP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深圳市赢时胜信息技术股份有限公司</w:t>
      </w:r>
    </w:p>
    <w:p>
      <w:pPr>
        <w:pStyle w:val="Style4"/>
        <w:keepNext w:val="0"/>
        <w:keepLines w:val="0"/>
        <w:widowControl w:val="0"/>
        <w:shd w:val="clear" w:color="auto" w:fill="auto"/>
        <w:bidi w:val="0"/>
        <w:spacing w:before="0" w:after="440" w:line="240" w:lineRule="auto"/>
        <w:ind w:left="0" w:right="0" w:firstLine="0"/>
        <w:jc w:val="center"/>
      </w:pPr>
      <w:r>
        <w:rPr>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after="6040" w:line="240" w:lineRule="auto"/>
        <w:ind w:left="0" w:right="0" w:firstLine="0"/>
        <w:jc w:val="center"/>
      </w:pPr>
      <w:r>
        <w:rPr>
          <w:color w:val="000000"/>
          <w:spacing w:val="0"/>
          <w:w w:val="100"/>
          <w:position w:val="0"/>
        </w:rPr>
        <w:t>2022-010</w:t>
      </w:r>
    </w:p>
    <w:p>
      <w:pPr>
        <w:pStyle w:val="Style4"/>
        <w:keepNext w:val="0"/>
        <w:keepLines w:val="0"/>
        <w:widowControl w:val="0"/>
        <w:shd w:val="clear" w:color="auto" w:fill="auto"/>
        <w:bidi w:val="0"/>
        <w:spacing w:before="0" w:after="660" w:line="240" w:lineRule="auto"/>
        <w:ind w:left="0" w:right="0" w:firstLine="0"/>
        <w:jc w:val="center"/>
      </w:pPr>
      <w:r>
        <w:rPr>
          <w:color w:val="000000"/>
          <w:spacing w:val="0"/>
          <w:w w:val="100"/>
          <w:position w:val="0"/>
        </w:rPr>
        <w:t>2022</w:t>
      </w:r>
      <w:r>
        <w:rPr>
          <w:color w:val="000000"/>
          <w:spacing w:val="0"/>
          <w:w w:val="100"/>
          <w:position w:val="0"/>
        </w:rPr>
        <w:t>年</w:t>
      </w:r>
      <w:r>
        <w:rPr>
          <w:color w:val="000000"/>
          <w:spacing w:val="0"/>
          <w:w w:val="100"/>
          <w:position w:val="0"/>
        </w:rPr>
        <w:t>04</w:t>
      </w:r>
      <w:r>
        <w:rPr>
          <w:color w:val="000000"/>
          <w:spacing w:val="0"/>
          <w:w w:val="100"/>
          <w:position w:val="0"/>
        </w:rPr>
        <w:t>月</w:t>
      </w:r>
    </w:p>
    <w:p>
      <w:pPr>
        <w:pStyle w:val="Style10"/>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7"/>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7"/>
        <w:keepNext w:val="0"/>
        <w:keepLines w:val="0"/>
        <w:widowControl w:val="0"/>
        <w:shd w:val="clear" w:color="auto" w:fill="auto"/>
        <w:bidi w:val="0"/>
        <w:spacing w:before="0" w:line="619" w:lineRule="exact"/>
        <w:ind w:left="0" w:right="0"/>
        <w:jc w:val="both"/>
      </w:pPr>
      <w:r>
        <w:rPr>
          <w:color w:val="000000"/>
          <w:spacing w:val="0"/>
          <w:w w:val="100"/>
          <w:position w:val="0"/>
        </w:rPr>
        <w:t>公司负责人唐球、主管会计工作负责人廖拾秀及会计机构负责人（会计主管 人员）何艳声明：保证本年度报告中财务报告的真实、准确、完整。</w:t>
      </w:r>
    </w:p>
    <w:p>
      <w:pPr>
        <w:pStyle w:val="Style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7"/>
        <w:keepNext w:val="0"/>
        <w:keepLines w:val="0"/>
        <w:widowControl w:val="0"/>
        <w:shd w:val="clear" w:color="auto" w:fill="auto"/>
        <w:tabs>
          <w:tab w:pos="1410" w:val="left"/>
        </w:tabs>
        <w:bidi w:val="0"/>
        <w:spacing w:before="0"/>
        <w:ind w:left="0" w:right="0"/>
        <w:jc w:val="both"/>
      </w:pPr>
      <w:bookmarkStart w:id="4" w:name="bookmark4"/>
      <w:r>
        <w:rPr>
          <w:color w:val="000000"/>
          <w:spacing w:val="0"/>
          <w:w w:val="100"/>
          <w:position w:val="0"/>
        </w:rPr>
        <w:t>（</w:t>
      </w:r>
      <w:bookmarkEnd w:id="4"/>
      <w:r>
        <w:rPr>
          <w:color w:val="000000"/>
          <w:spacing w:val="0"/>
          <w:w w:val="100"/>
          <w:position w:val="0"/>
        </w:rPr>
        <w:t>一）</w:t>
        <w:tab/>
        <w:t>经营业绩季节性波动风险。历年来，公司金融软件主业营业收入和 净利润存在较为明显的季节性特征。第一季度营业收入较低，第四季度营业收 入占当年收入总额的比例较高，这是由于金融机构的软件系统采购主要集中在 下半年，且通常在第四季度进行验收。同时，由于软件企业员工工资性支出、 房租物业管理及水电费用及固定资产摊销等成本比较稳定，造成公司净利润的 季节性波动比营业收入的季节性波动更为明显，不能根据季度的经营业绩情况 判断全年的经营业绩，如果第四季度营业收入达不到预期水平，可能导致公司 全年业绩下降。</w:t>
      </w:r>
    </w:p>
    <w:p>
      <w:pPr>
        <w:pStyle w:val="Style7"/>
        <w:keepNext w:val="0"/>
        <w:keepLines w:val="0"/>
        <w:widowControl w:val="0"/>
        <w:shd w:val="clear" w:color="auto" w:fill="auto"/>
        <w:tabs>
          <w:tab w:pos="1410" w:val="left"/>
        </w:tabs>
        <w:bidi w:val="0"/>
        <w:spacing w:before="0" w:line="625" w:lineRule="exact"/>
        <w:ind w:left="0" w:right="0"/>
        <w:jc w:val="both"/>
      </w:pPr>
      <w:bookmarkStart w:id="5" w:name="bookmark5"/>
      <w:r>
        <w:rPr>
          <w:color w:val="000000"/>
          <w:spacing w:val="0"/>
          <w:w w:val="100"/>
          <w:position w:val="0"/>
        </w:rPr>
        <w:t>（</w:t>
      </w:r>
      <w:bookmarkEnd w:id="5"/>
      <w:r>
        <w:rPr>
          <w:color w:val="000000"/>
          <w:spacing w:val="0"/>
          <w:w w:val="100"/>
          <w:position w:val="0"/>
        </w:rPr>
        <w:t>二）</w:t>
        <w:tab/>
        <w:t>应收账款发生坏账的风险。公司应收账款余额较大，截至</w:t>
      </w:r>
      <w:r>
        <w:rPr>
          <w:color w:val="000000"/>
          <w:spacing w:val="0"/>
          <w:w w:val="100"/>
          <w:position w:val="0"/>
        </w:rPr>
        <w:t>2021</w:t>
      </w:r>
      <w:r>
        <w:rPr>
          <w:color w:val="000000"/>
          <w:spacing w:val="0"/>
          <w:w w:val="100"/>
          <w:position w:val="0"/>
        </w:rPr>
        <w:t>年末， 公司应收账款账面价值为</w:t>
      </w:r>
      <w:r>
        <w:rPr>
          <w:color w:val="000000"/>
          <w:spacing w:val="0"/>
          <w:w w:val="100"/>
          <w:position w:val="0"/>
        </w:rPr>
        <w:t>78,353. 19</w:t>
      </w:r>
      <w:r>
        <w:rPr>
          <w:color w:val="000000"/>
          <w:spacing w:val="0"/>
          <w:w w:val="100"/>
          <w:position w:val="0"/>
        </w:rPr>
        <w:t>万元，占期末总资产的比例为</w:t>
      </w:r>
      <w:r>
        <w:rPr>
          <w:color w:val="000000"/>
          <w:spacing w:val="0"/>
          <w:w w:val="100"/>
          <w:position w:val="0"/>
        </w:rPr>
        <w:t xml:space="preserve">23. </w:t>
      </w:r>
      <w:r>
        <w:rPr>
          <w:color w:val="000000"/>
          <w:spacing w:val="0"/>
          <w:w w:val="100"/>
          <w:position w:val="0"/>
        </w:rPr>
        <w:t xml:space="preserve">52%，2019 </w:t>
      </w:r>
      <w:r>
        <w:rPr>
          <w:color w:val="000000"/>
          <w:spacing w:val="0"/>
          <w:w w:val="100"/>
          <w:position w:val="0"/>
        </w:rPr>
        <w:t>年至</w:t>
      </w:r>
      <w:r>
        <w:rPr>
          <w:color w:val="000000"/>
          <w:spacing w:val="0"/>
          <w:w w:val="100"/>
          <w:position w:val="0"/>
        </w:rPr>
        <w:t>2021</w:t>
      </w:r>
      <w:r>
        <w:rPr>
          <w:color w:val="000000"/>
          <w:spacing w:val="0"/>
          <w:w w:val="100"/>
          <w:position w:val="0"/>
        </w:rPr>
        <w:t>年，公司应收账款周转率分别为</w:t>
      </w:r>
      <w:r>
        <w:rPr>
          <w:color w:val="000000"/>
          <w:spacing w:val="0"/>
          <w:w w:val="100"/>
          <w:position w:val="0"/>
        </w:rPr>
        <w:t>1.03</w:t>
      </w:r>
      <w:r>
        <w:rPr>
          <w:color w:val="000000"/>
          <w:spacing w:val="0"/>
          <w:w w:val="100"/>
          <w:position w:val="0"/>
        </w:rPr>
        <w:t>次、</w:t>
      </w:r>
      <w:r>
        <w:rPr>
          <w:color w:val="000000"/>
          <w:spacing w:val="0"/>
          <w:w w:val="100"/>
          <w:position w:val="0"/>
        </w:rPr>
        <w:t xml:space="preserve">1. </w:t>
      </w:r>
      <w:r>
        <w:rPr>
          <w:color w:val="000000"/>
          <w:spacing w:val="0"/>
          <w:w w:val="100"/>
          <w:position w:val="0"/>
        </w:rPr>
        <w:t>18</w:t>
      </w:r>
      <w:r>
        <w:rPr>
          <w:color w:val="000000"/>
          <w:spacing w:val="0"/>
          <w:w w:val="100"/>
          <w:position w:val="0"/>
        </w:rPr>
        <w:t>次、</w:t>
      </w:r>
      <w:r>
        <w:rPr>
          <w:color w:val="000000"/>
          <w:spacing w:val="0"/>
          <w:w w:val="100"/>
          <w:position w:val="0"/>
        </w:rPr>
        <w:t>1.39</w:t>
      </w:r>
      <w:r>
        <w:rPr>
          <w:color w:val="000000"/>
          <w:spacing w:val="0"/>
          <w:w w:val="100"/>
          <w:position w:val="0"/>
        </w:rPr>
        <w:t>次，应收账 款周转率小幅变动。公司金融软件业务客户为金融机构客户，资金实力雄厚， 信用良好，行业的坏账是极小的。公司已在</w:t>
      </w:r>
      <w:r>
        <w:rPr>
          <w:color w:val="000000"/>
          <w:spacing w:val="0"/>
          <w:w w:val="100"/>
          <w:position w:val="0"/>
        </w:rPr>
        <w:t>2021</w:t>
      </w:r>
      <w:r>
        <w:rPr>
          <w:color w:val="000000"/>
          <w:spacing w:val="0"/>
          <w:w w:val="100"/>
          <w:position w:val="0"/>
        </w:rPr>
        <w:t>年全面退出类金融业务领域，</w:t>
      </w:r>
    </w:p>
    <w:p>
      <w:pPr>
        <w:pStyle w:val="Style7"/>
        <w:keepNext w:val="0"/>
        <w:keepLines w:val="0"/>
        <w:widowControl w:val="0"/>
        <w:shd w:val="clear" w:color="auto" w:fill="auto"/>
        <w:bidi w:val="0"/>
        <w:spacing w:before="0" w:line="624" w:lineRule="exact"/>
        <w:ind w:left="0" w:right="0" w:firstLine="0"/>
        <w:jc w:val="left"/>
      </w:pPr>
      <w:r>
        <w:rPr>
          <w:color w:val="000000"/>
          <w:spacing w:val="0"/>
          <w:w w:val="100"/>
          <w:position w:val="0"/>
        </w:rPr>
        <w:t>并针对有关客户破产重组和法律诉讼做好全面和及时的信息披露。</w:t>
      </w:r>
    </w:p>
    <w:p>
      <w:pPr>
        <w:pStyle w:val="Style7"/>
        <w:keepNext w:val="0"/>
        <w:keepLines w:val="0"/>
        <w:widowControl w:val="0"/>
        <w:shd w:val="clear" w:color="auto" w:fill="auto"/>
        <w:tabs>
          <w:tab w:pos="1388" w:val="left"/>
        </w:tabs>
        <w:bidi w:val="0"/>
        <w:spacing w:before="0"/>
        <w:ind w:left="0" w:right="0"/>
        <w:jc w:val="both"/>
      </w:pPr>
      <w:bookmarkStart w:id="6" w:name="bookmark6"/>
      <w:r>
        <w:rPr>
          <w:color w:val="000000"/>
          <w:spacing w:val="0"/>
          <w:w w:val="100"/>
          <w:position w:val="0"/>
        </w:rPr>
        <w:t>（</w:t>
      </w:r>
      <w:bookmarkEnd w:id="6"/>
      <w:r>
        <w:rPr>
          <w:color w:val="000000"/>
          <w:spacing w:val="0"/>
          <w:w w:val="100"/>
          <w:position w:val="0"/>
        </w:rPr>
        <w:t>三）</w:t>
        <w:tab/>
        <w:t>管理风险。公司建立了较为规范的法人治理结构和内控制度体系， 为公司保持持续稳定发展提供了重要保证。目前公司核心管理团队稳定，经营 稳健，业绩稳定。随着公司经营规模的扩大和战略转型发展，建立更加有效的 管理决策体系，进一步完善内部控制体系和激励机制，引进、培养和留住技术 及管理人才，切实提升公司产品开发效率、软件研发能力、项目管理水平和团 队管理水平都将成为公司面临的重要课题。如果公司在高速发展过程中，不能 妥善、有效地解决高速成长带来的管理风险，特别是在战略转型过程中如不能 有效地进行整合和控制，可能就会对公司生产经营造成不利影响。</w:t>
      </w:r>
    </w:p>
    <w:p>
      <w:pPr>
        <w:pStyle w:val="Style7"/>
        <w:keepNext w:val="0"/>
        <w:keepLines w:val="0"/>
        <w:widowControl w:val="0"/>
        <w:shd w:val="clear" w:color="auto" w:fill="auto"/>
        <w:tabs>
          <w:tab w:pos="1388" w:val="left"/>
        </w:tabs>
        <w:bidi w:val="0"/>
        <w:spacing w:before="0" w:line="624" w:lineRule="exact"/>
        <w:ind w:left="0" w:right="0"/>
        <w:jc w:val="both"/>
      </w:pPr>
      <w:bookmarkStart w:id="7" w:name="bookmark7"/>
      <w:r>
        <w:rPr>
          <w:color w:val="000000"/>
          <w:spacing w:val="0"/>
          <w:w w:val="100"/>
          <w:position w:val="0"/>
        </w:rPr>
        <w:t>（</w:t>
      </w:r>
      <w:bookmarkEnd w:id="7"/>
      <w:r>
        <w:rPr>
          <w:color w:val="000000"/>
          <w:spacing w:val="0"/>
          <w:w w:val="100"/>
          <w:position w:val="0"/>
        </w:rPr>
        <w:t>四）</w:t>
        <w:tab/>
        <w:t>人才风险。人才资源是软件企业的核心资源之一，是软件企业的第 一生产力，软件行业的市场竞争越来越表现为高素质人才的竞争。软件企业的 人才流动性较高，本公司不可避免的面临核心技术人员及管理人员流失的风险。 为吸引、保留和培养核心人员，公司建立了较为完善的人力资源体系，采取了 一些有效的激励约束措施，例如部分关键人才直接持股，提高了公司核心人员 的稳定性。公司上市后，能够获得更好的品牌效益，投入更多资源改善工作环 境和工作条件，增强公司对高素质人才的吸引力和归属感。但是，上述措施并 不能完全保证核心人员的稳定，如果出现核心人员流失、关键人才储备不足、 人才结构失衡的情况，公司的生产经营将受到一定的负面影响。随着金融科技 竞争的加剧，公司将不断面临新技术、新产品研发的挑战,如果未来公司不能在 技术储备、新产品研发、人才引入和培养方面获得持续的积累，就有可能面临市 场地位和竞争优势下降的风险。</w:t>
      </w:r>
    </w:p>
    <w:p>
      <w:pPr>
        <w:pStyle w:val="Style7"/>
        <w:keepNext w:val="0"/>
        <w:keepLines w:val="0"/>
        <w:widowControl w:val="0"/>
        <w:shd w:val="clear" w:color="auto" w:fill="auto"/>
        <w:tabs>
          <w:tab w:pos="793" w:val="left"/>
        </w:tabs>
        <w:bidi w:val="0"/>
        <w:spacing w:before="0" w:line="624" w:lineRule="exact"/>
        <w:ind w:left="0" w:right="0"/>
        <w:jc w:val="both"/>
      </w:pPr>
      <w:bookmarkStart w:id="8" w:name="bookmark8"/>
      <w:r>
        <w:rPr>
          <w:color w:val="000000"/>
          <w:spacing w:val="0"/>
          <w:w w:val="100"/>
          <w:position w:val="0"/>
        </w:rPr>
        <w:t>（</w:t>
      </w:r>
      <w:bookmarkEnd w:id="8"/>
      <w:r>
        <w:rPr>
          <w:color w:val="000000"/>
          <w:spacing w:val="0"/>
          <w:w w:val="100"/>
          <w:position w:val="0"/>
        </w:rPr>
        <w:t>五）</w:t>
        <w:tab/>
        <w:t xml:space="preserve">技术风险。公司长期致力于金融机构资产管理业务和资产托管业务 </w:t>
      </w:r>
      <w:r>
        <w:rPr>
          <w:color w:val="000000"/>
          <w:spacing w:val="0"/>
          <w:w w:val="100"/>
          <w:position w:val="0"/>
        </w:rPr>
        <w:t>信息化建设解决方案应用软件的开发和服务，经过多年努力和积累，形成了比 较成熟的研发模式和服务体系，取得了显著的竞争优势。但信息技术发展日新 月异，软件行业具有技术进步快、产品更新快、市场需求变化快的特点。如果 公司不能及时准确地把握软件开发新技术发展趋势和市场需求新变化，调整软 件开发模式，促进技术更新，创新赢利模式，公司将面临技术更新与产品开发 的风险。</w:t>
      </w:r>
    </w:p>
    <w:p>
      <w:pPr>
        <w:pStyle w:val="Style7"/>
        <w:keepNext w:val="0"/>
        <w:keepLines w:val="0"/>
        <w:widowControl w:val="0"/>
        <w:shd w:val="clear" w:color="auto" w:fill="auto"/>
        <w:bidi w:val="0"/>
        <w:spacing w:before="0" w:line="624" w:lineRule="exact"/>
        <w:ind w:left="0" w:right="0"/>
        <w:jc w:val="both"/>
      </w:pPr>
      <w:bookmarkStart w:id="9" w:name="bookmark9"/>
      <w:r>
        <w:rPr>
          <w:color w:val="000000"/>
          <w:spacing w:val="0"/>
          <w:w w:val="100"/>
          <w:position w:val="0"/>
        </w:rPr>
        <w:t>（</w:t>
      </w:r>
      <w:bookmarkEnd w:id="9"/>
      <w:r>
        <w:rPr>
          <w:color w:val="000000"/>
          <w:spacing w:val="0"/>
          <w:w w:val="100"/>
          <w:position w:val="0"/>
        </w:rPr>
        <w:t>六）战略投资不能达到预期收益的风险。面对金融科技的发展机遇，公 司依托长久以来积累的人才积累、金融行业服务经验和客户基础，积极布局金 融科技生态圈，推动公司金融科技的战略发展，以增强和提升公司的整体盈利 能力和核心竞争力。但目前部分金融科技技术的商业应用仍处于初级发展阶段， 技术研发、场景应用和市场不确定因素较多，部分战略投资可能无法达到预期 效果。</w:t>
      </w:r>
    </w:p>
    <w:p>
      <w:pPr>
        <w:pStyle w:val="Style7"/>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254" w:right="968" w:bottom="1537" w:left="1107" w:header="0" w:footer="3" w:gutter="0"/>
          <w:cols w:space="720"/>
          <w:noEndnote/>
          <w:rtlGutter w:val="0"/>
          <w:docGrid w:linePitch="360"/>
        </w:sectPr>
      </w:pPr>
      <w:r>
        <w:rPr>
          <w:color w:val="000000"/>
          <w:spacing w:val="0"/>
          <w:w w:val="100"/>
          <w:position w:val="0"/>
        </w:rPr>
        <w:t>公司经本次董事会审议通过的利润分配预案为：以</w:t>
      </w:r>
      <w:r>
        <w:rPr>
          <w:color w:val="000000"/>
          <w:spacing w:val="0"/>
          <w:w w:val="100"/>
          <w:position w:val="0"/>
        </w:rPr>
        <w:t>751, 557, 080</w:t>
      </w:r>
      <w:r>
        <w:rPr>
          <w:color w:val="000000"/>
          <w:spacing w:val="0"/>
          <w:w w:val="100"/>
          <w:position w:val="0"/>
        </w:rPr>
        <w:t>股为基数， 向全体股东每</w:t>
      </w:r>
      <w:r>
        <w:rPr>
          <w:color w:val="000000"/>
          <w:spacing w:val="0"/>
          <w:w w:val="100"/>
          <w:position w:val="0"/>
        </w:rPr>
        <w:t>10</w:t>
      </w:r>
      <w:r>
        <w:rPr>
          <w:color w:val="000000"/>
          <w:spacing w:val="0"/>
          <w:w w:val="100"/>
          <w:position w:val="0"/>
        </w:rPr>
        <w:t>股派发现金红利</w:t>
      </w:r>
      <w:r>
        <w:rPr>
          <w:color w:val="000000"/>
          <w:spacing w:val="0"/>
          <w:w w:val="100"/>
          <w:position w:val="0"/>
        </w:rPr>
        <w:t>1.00</w:t>
      </w:r>
      <w:r>
        <w:rPr>
          <w:color w:val="000000"/>
          <w:spacing w:val="0"/>
          <w:w w:val="100"/>
          <w:position w:val="0"/>
        </w:rPr>
        <w:t>元（含税），送红股</w:t>
      </w:r>
      <w:r>
        <w:rPr>
          <w:color w:val="000000"/>
          <w:spacing w:val="0"/>
          <w:w w:val="100"/>
          <w:position w:val="0"/>
        </w:rPr>
        <w:t>0</w:t>
      </w:r>
      <w:r>
        <w:rPr>
          <w:color w:val="000000"/>
          <w:spacing w:val="0"/>
          <w:w w:val="100"/>
          <w:position w:val="0"/>
        </w:rPr>
        <w:t>股（含税），以资 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0</w:t>
      </w:r>
      <w:r>
        <w:rPr>
          <w:color w:val="000000"/>
          <w:spacing w:val="0"/>
          <w:w w:val="100"/>
          <w:position w:val="0"/>
        </w:rPr>
        <w:t>股。</w:t>
      </w:r>
    </w:p>
    <w:p>
      <w:pPr>
        <w:pStyle w:val="Style12"/>
        <w:keepNext w:val="0"/>
        <w:keepLines w:val="0"/>
        <w:widowControl w:val="0"/>
        <w:shd w:val="clear" w:color="auto" w:fill="auto"/>
        <w:tabs>
          <w:tab w:leader="dot" w:pos="9624"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color w:val="000000"/>
            <w:spacing w:val="0"/>
            <w:w w:val="100"/>
            <w:position w:val="0"/>
            <w:sz w:val="24"/>
            <w:szCs w:val="24"/>
          </w:rPr>
          <w:t>2</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color w:val="000000"/>
            <w:spacing w:val="0"/>
            <w:w w:val="100"/>
            <w:position w:val="0"/>
            <w:sz w:val="24"/>
            <w:szCs w:val="24"/>
          </w:rPr>
          <w:t>8</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pPr>
      <w:hyperlink w:anchor="bookmark60" w:tooltip="Current Document">
        <w:r>
          <w:rPr>
            <w:color w:val="000000"/>
            <w:spacing w:val="0"/>
            <w:w w:val="100"/>
            <w:position w:val="0"/>
            <w:sz w:val="24"/>
            <w:szCs w:val="24"/>
          </w:rPr>
          <w:t>第三节管理层讨论与分析</w:t>
        </w:r>
        <w:r>
          <w:rPr>
            <w:color w:val="000000"/>
            <w:spacing w:val="0"/>
            <w:w w:val="100"/>
            <w:position w:val="0"/>
            <w:sz w:val="24"/>
            <w:szCs w:val="24"/>
          </w:rPr>
          <w:tab/>
        </w:r>
        <w:r>
          <w:rPr>
            <w:color w:val="000000"/>
            <w:spacing w:val="0"/>
            <w:w w:val="100"/>
            <w:position w:val="0"/>
            <w:sz w:val="24"/>
            <w:szCs w:val="24"/>
          </w:rPr>
          <w:t>12</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pPr>
      <w:hyperlink w:anchor="bookmark227" w:tooltip="Current Document">
        <w:r>
          <w:rPr>
            <w:color w:val="000000"/>
            <w:spacing w:val="0"/>
            <w:w w:val="100"/>
            <w:position w:val="0"/>
            <w:sz w:val="24"/>
            <w:szCs w:val="24"/>
          </w:rPr>
          <w:t>第四节公司治理</w:t>
        </w:r>
        <w:r>
          <w:rPr>
            <w:color w:val="000000"/>
            <w:spacing w:val="0"/>
            <w:w w:val="100"/>
            <w:position w:val="0"/>
            <w:sz w:val="24"/>
            <w:szCs w:val="24"/>
          </w:rPr>
          <w:tab/>
        </w:r>
        <w:r>
          <w:rPr>
            <w:color w:val="000000"/>
            <w:spacing w:val="0"/>
            <w:w w:val="100"/>
            <w:position w:val="0"/>
            <w:sz w:val="24"/>
            <w:szCs w:val="24"/>
          </w:rPr>
          <w:t>33</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pPr>
      <w:hyperlink w:anchor="bookmark412" w:tooltip="Current Document">
        <w:r>
          <w:rPr>
            <w:color w:val="000000"/>
            <w:spacing w:val="0"/>
            <w:w w:val="100"/>
            <w:position w:val="0"/>
            <w:sz w:val="24"/>
            <w:szCs w:val="24"/>
          </w:rPr>
          <w:t>第五节环境和社会责任</w:t>
        </w:r>
        <w:r>
          <w:rPr>
            <w:color w:val="000000"/>
            <w:spacing w:val="0"/>
            <w:w w:val="100"/>
            <w:position w:val="0"/>
            <w:sz w:val="24"/>
            <w:szCs w:val="24"/>
          </w:rPr>
          <w:tab/>
        </w:r>
        <w:r>
          <w:rPr>
            <w:color w:val="000000"/>
            <w:spacing w:val="0"/>
            <w:w w:val="100"/>
            <w:position w:val="0"/>
            <w:sz w:val="24"/>
            <w:szCs w:val="24"/>
          </w:rPr>
          <w:t>57</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pPr>
      <w:hyperlink w:anchor="bookmark427" w:tooltip="Current Document">
        <w:r>
          <w:rPr>
            <w:color w:val="000000"/>
            <w:spacing w:val="0"/>
            <w:w w:val="100"/>
            <w:position w:val="0"/>
            <w:sz w:val="24"/>
            <w:szCs w:val="24"/>
          </w:rPr>
          <w:t>第六节重要事项</w:t>
        </w:r>
        <w:r>
          <w:rPr>
            <w:color w:val="000000"/>
            <w:spacing w:val="0"/>
            <w:w w:val="100"/>
            <w:position w:val="0"/>
            <w:sz w:val="24"/>
            <w:szCs w:val="24"/>
          </w:rPr>
          <w:tab/>
        </w:r>
        <w:r>
          <w:rPr>
            <w:color w:val="000000"/>
            <w:spacing w:val="0"/>
            <w:w w:val="100"/>
            <w:position w:val="0"/>
            <w:sz w:val="24"/>
            <w:szCs w:val="24"/>
          </w:rPr>
          <w:t>58</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pPr>
      <w:hyperlink w:anchor="bookmark577"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color w:val="000000"/>
            <w:spacing w:val="0"/>
            <w:w w:val="100"/>
            <w:position w:val="0"/>
            <w:sz w:val="24"/>
            <w:szCs w:val="24"/>
          </w:rPr>
          <w:t>77</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pPr>
      <w:hyperlink w:anchor="bookmark641" w:tooltip="Current Document">
        <w:r>
          <w:rPr>
            <w:color w:val="000000"/>
            <w:spacing w:val="0"/>
            <w:w w:val="100"/>
            <w:position w:val="0"/>
            <w:sz w:val="24"/>
            <w:szCs w:val="24"/>
          </w:rPr>
          <w:t>第八节优先股相关情况</w:t>
        </w:r>
        <w:r>
          <w:rPr>
            <w:color w:val="000000"/>
            <w:spacing w:val="0"/>
            <w:w w:val="100"/>
            <w:position w:val="0"/>
            <w:sz w:val="24"/>
            <w:szCs w:val="24"/>
          </w:rPr>
          <w:tab/>
        </w:r>
        <w:r>
          <w:rPr>
            <w:color w:val="000000"/>
            <w:spacing w:val="0"/>
            <w:w w:val="100"/>
            <w:position w:val="0"/>
            <w:sz w:val="24"/>
            <w:szCs w:val="24"/>
          </w:rPr>
          <w:t>86</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pPr>
      <w:hyperlink w:anchor="bookmark645" w:tooltip="Current Document">
        <w:r>
          <w:rPr>
            <w:color w:val="000000"/>
            <w:spacing w:val="0"/>
            <w:w w:val="100"/>
            <w:position w:val="0"/>
            <w:sz w:val="24"/>
            <w:szCs w:val="24"/>
          </w:rPr>
          <w:t>第九节债券相关情况</w:t>
        </w:r>
        <w:r>
          <w:rPr>
            <w:color w:val="000000"/>
            <w:spacing w:val="0"/>
            <w:w w:val="100"/>
            <w:position w:val="0"/>
            <w:sz w:val="24"/>
            <w:szCs w:val="24"/>
          </w:rPr>
          <w:tab/>
        </w:r>
        <w:r>
          <w:rPr>
            <w:color w:val="000000"/>
            <w:spacing w:val="0"/>
            <w:w w:val="100"/>
            <w:position w:val="0"/>
            <w:sz w:val="24"/>
            <w:szCs w:val="24"/>
          </w:rPr>
          <w:t>87</w:t>
        </w:r>
      </w:hyperlink>
    </w:p>
    <w:p>
      <w:pPr>
        <w:pStyle w:val="Style12"/>
        <w:keepNext w:val="0"/>
        <w:keepLines w:val="0"/>
        <w:widowControl w:val="0"/>
        <w:shd w:val="clear" w:color="auto" w:fill="auto"/>
        <w:tabs>
          <w:tab w:leader="dot" w:pos="9624" w:val="right"/>
        </w:tabs>
        <w:bidi w:val="0"/>
        <w:spacing w:before="0" w:line="240" w:lineRule="auto"/>
        <w:ind w:left="0" w:right="0" w:firstLine="0"/>
        <w:jc w:val="left"/>
        <w:sectPr>
          <w:footnotePr>
            <w:pos w:val="pageBottom"/>
            <w:numFmt w:val="decimal"/>
            <w:numRestart w:val="continuous"/>
          </w:footnotePr>
          <w:pgSz w:w="11900" w:h="16840"/>
          <w:pgMar w:top="4882" w:right="1112" w:bottom="4882" w:left="1107" w:header="0" w:footer="3" w:gutter="0"/>
          <w:cols w:space="720"/>
          <w:noEndnote/>
          <w:rtlGutter w:val="0"/>
          <w:docGrid w:linePitch="360"/>
        </w:sectPr>
      </w:pPr>
      <w:hyperlink w:anchor="bookmark649" w:tooltip="Current Document">
        <w:r>
          <w:rPr>
            <w:color w:val="000000"/>
            <w:spacing w:val="0"/>
            <w:w w:val="100"/>
            <w:position w:val="0"/>
            <w:sz w:val="24"/>
            <w:szCs w:val="24"/>
          </w:rPr>
          <w:t>第十节财务报告</w:t>
        </w:r>
        <w:r>
          <w:rPr>
            <w:color w:val="000000"/>
            <w:spacing w:val="0"/>
            <w:w w:val="100"/>
            <w:position w:val="0"/>
            <w:sz w:val="24"/>
            <w:szCs w:val="24"/>
          </w:rPr>
          <w:tab/>
        </w:r>
        <w:r>
          <w:rPr>
            <w:color w:val="000000"/>
            <w:spacing w:val="0"/>
            <w:w w:val="100"/>
            <w:position w:val="0"/>
            <w:sz w:val="24"/>
            <w:szCs w:val="24"/>
          </w:rPr>
          <w:t>88</w:t>
        </w:r>
      </w:hyperlink>
      <w:r>
        <w:fldChar w:fldCharType="end"/>
      </w:r>
    </w:p>
    <w:p>
      <w:pPr>
        <w:pStyle w:val="Style4"/>
        <w:keepNext w:val="0"/>
        <w:keepLines w:val="0"/>
        <w:widowControl w:val="0"/>
        <w:shd w:val="clear" w:color="auto" w:fill="auto"/>
        <w:bidi w:val="0"/>
        <w:spacing w:before="840" w:after="940" w:line="240" w:lineRule="auto"/>
        <w:ind w:left="0" w:right="0" w:firstLine="0"/>
        <w:jc w:val="center"/>
      </w:pPr>
      <w:r>
        <w:rPr>
          <w:color w:val="000000"/>
          <w:spacing w:val="0"/>
          <w:w w:val="100"/>
          <w:position w:val="0"/>
        </w:rPr>
        <w:t>备查文件目录</w:t>
      </w:r>
    </w:p>
    <w:p>
      <w:pPr>
        <w:pStyle w:val="Style15"/>
        <w:keepNext w:val="0"/>
        <w:keepLines w:val="0"/>
        <w:widowControl w:val="0"/>
        <w:shd w:val="clear" w:color="auto" w:fill="auto"/>
        <w:tabs>
          <w:tab w:pos="810" w:val="left"/>
        </w:tabs>
        <w:bidi w:val="0"/>
        <w:spacing w:before="0" w:after="300" w:line="240" w:lineRule="auto"/>
        <w:ind w:left="0" w:right="0"/>
        <w:jc w:val="left"/>
      </w:pPr>
      <w:bookmarkStart w:id="10" w:name="bookmark10"/>
      <w:r>
        <w:rPr>
          <w:color w:val="000000"/>
          <w:spacing w:val="0"/>
          <w:w w:val="100"/>
          <w:position w:val="0"/>
        </w:rPr>
        <w:t>一</w:t>
      </w:r>
      <w:bookmarkEnd w:id="10"/>
      <w:r>
        <w:rPr>
          <w:color w:val="000000"/>
          <w:spacing w:val="0"/>
          <w:w w:val="100"/>
          <w:position w:val="0"/>
        </w:rPr>
        <w:t>、</w:t>
        <w:tab/>
        <w:t>载有公司法定代表人签名的《2021年年度报告》文本原件；</w:t>
      </w:r>
    </w:p>
    <w:p>
      <w:pPr>
        <w:pStyle w:val="Style15"/>
        <w:keepNext w:val="0"/>
        <w:keepLines w:val="0"/>
        <w:widowControl w:val="0"/>
        <w:shd w:val="clear" w:color="auto" w:fill="auto"/>
        <w:tabs>
          <w:tab w:pos="810" w:val="left"/>
        </w:tabs>
        <w:bidi w:val="0"/>
        <w:spacing w:before="0" w:after="300" w:line="240" w:lineRule="auto"/>
        <w:ind w:left="0" w:right="0"/>
        <w:jc w:val="left"/>
      </w:pPr>
      <w:bookmarkStart w:id="11" w:name="bookmark11"/>
      <w:r>
        <w:rPr>
          <w:color w:val="000000"/>
          <w:spacing w:val="0"/>
          <w:w w:val="100"/>
          <w:position w:val="0"/>
        </w:rPr>
        <w:t>二</w:t>
      </w:r>
      <w:bookmarkEnd w:id="11"/>
      <w:r>
        <w:rPr>
          <w:color w:val="000000"/>
          <w:spacing w:val="0"/>
          <w:w w:val="100"/>
          <w:position w:val="0"/>
        </w:rPr>
        <w:t>、</w:t>
        <w:tab/>
        <w:t>载有法定代表人、财务负责人、会计机构负责人签名并盖章的财务报告文本；</w:t>
      </w:r>
    </w:p>
    <w:p>
      <w:pPr>
        <w:pStyle w:val="Style15"/>
        <w:keepNext w:val="0"/>
        <w:keepLines w:val="0"/>
        <w:widowControl w:val="0"/>
        <w:shd w:val="clear" w:color="auto" w:fill="auto"/>
        <w:tabs>
          <w:tab w:pos="810" w:val="left"/>
        </w:tabs>
        <w:bidi w:val="0"/>
        <w:spacing w:before="0" w:after="300" w:line="240" w:lineRule="auto"/>
        <w:ind w:left="0" w:right="0"/>
        <w:jc w:val="left"/>
      </w:pPr>
      <w:bookmarkStart w:id="12" w:name="bookmark12"/>
      <w:r>
        <w:rPr>
          <w:color w:val="000000"/>
          <w:spacing w:val="0"/>
          <w:w w:val="100"/>
          <w:position w:val="0"/>
        </w:rPr>
        <w:t>三</w:t>
      </w:r>
      <w:bookmarkEnd w:id="12"/>
      <w:r>
        <w:rPr>
          <w:color w:val="000000"/>
          <w:spacing w:val="0"/>
          <w:w w:val="100"/>
          <w:position w:val="0"/>
        </w:rPr>
        <w:t>、</w:t>
        <w:tab/>
        <w:t>载有会计师事务所盖章、注册会计师签名并盖章的审计报告文本；</w:t>
      </w:r>
    </w:p>
    <w:p>
      <w:pPr>
        <w:pStyle w:val="Style15"/>
        <w:keepNext w:val="0"/>
        <w:keepLines w:val="0"/>
        <w:widowControl w:val="0"/>
        <w:shd w:val="clear" w:color="auto" w:fill="auto"/>
        <w:tabs>
          <w:tab w:pos="810" w:val="left"/>
        </w:tabs>
        <w:bidi w:val="0"/>
        <w:spacing w:before="0" w:after="300" w:line="240" w:lineRule="auto"/>
        <w:ind w:left="0" w:right="0"/>
        <w:jc w:val="left"/>
      </w:pPr>
      <w:bookmarkStart w:id="13" w:name="bookmark13"/>
      <w:r>
        <w:rPr>
          <w:color w:val="000000"/>
          <w:spacing w:val="0"/>
          <w:w w:val="100"/>
          <w:position w:val="0"/>
        </w:rPr>
        <w:t>四</w:t>
      </w:r>
      <w:bookmarkEnd w:id="13"/>
      <w:r>
        <w:rPr>
          <w:color w:val="000000"/>
          <w:spacing w:val="0"/>
          <w:w w:val="100"/>
          <w:position w:val="0"/>
        </w:rPr>
        <w:t>、</w:t>
        <w:tab/>
        <w:t>报告期内公司在中国证监会指定创业板信息披露媒体上公开披露过的所有文件及公告原稿;</w:t>
      </w:r>
    </w:p>
    <w:p>
      <w:pPr>
        <w:pStyle w:val="Style15"/>
        <w:keepNext w:val="0"/>
        <w:keepLines w:val="0"/>
        <w:widowControl w:val="0"/>
        <w:shd w:val="clear" w:color="auto" w:fill="auto"/>
        <w:tabs>
          <w:tab w:pos="810" w:val="left"/>
        </w:tabs>
        <w:bidi w:val="0"/>
        <w:spacing w:before="0" w:after="300" w:line="240" w:lineRule="auto"/>
        <w:ind w:left="0" w:right="0"/>
        <w:jc w:val="left"/>
      </w:pPr>
      <w:bookmarkStart w:id="14" w:name="bookmark14"/>
      <w:r>
        <w:rPr>
          <w:color w:val="000000"/>
          <w:spacing w:val="0"/>
          <w:w w:val="100"/>
          <w:position w:val="0"/>
        </w:rPr>
        <w:t>五</w:t>
      </w:r>
      <w:bookmarkEnd w:id="14"/>
      <w:r>
        <w:rPr>
          <w:color w:val="000000"/>
          <w:spacing w:val="0"/>
          <w:w w:val="100"/>
          <w:position w:val="0"/>
        </w:rPr>
        <w:t>、</w:t>
        <w:tab/>
        <w:t>其他备查文件。</w:t>
      </w:r>
    </w:p>
    <w:p>
      <w:pPr>
        <w:pStyle w:val="Style15"/>
        <w:keepNext w:val="0"/>
        <w:keepLines w:val="0"/>
        <w:widowControl w:val="0"/>
        <w:shd w:val="clear" w:color="auto" w:fill="auto"/>
        <w:bidi w:val="0"/>
        <w:spacing w:before="0" w:after="300" w:line="240" w:lineRule="auto"/>
        <w:ind w:left="0" w:right="0"/>
        <w:jc w:val="left"/>
      </w:pPr>
      <w:r>
        <w:rPr>
          <w:color w:val="000000"/>
          <w:spacing w:val="0"/>
          <w:w w:val="100"/>
          <w:position w:val="0"/>
        </w:rPr>
        <w:t>以上备查文件的备置地点：公司证券事务部</w:t>
      </w:r>
      <w:r>
        <w:br w:type="page"/>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公司、赢时胜</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股东大会、董事会、监事会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深圳市赢时胜信息技术股份有限公司股东大会、董事会、监事会</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年 </w:t>
            </w:r>
            <w:r>
              <w:rPr>
                <w:color w:val="000000"/>
                <w:spacing w:val="0"/>
                <w:w w:val="100"/>
                <w:position w:val="0"/>
              </w:rPr>
              <w:t xml:space="preserve">1-12 </w:t>
            </w:r>
            <w:r>
              <w:rPr>
                <w:color w:val="000000"/>
                <w:spacing w:val="0"/>
                <w:w w:val="100"/>
                <w:position w:val="0"/>
              </w:rPr>
              <w:t>月</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上期、上年同期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年 </w:t>
            </w:r>
            <w:r>
              <w:rPr>
                <w:color w:val="000000"/>
                <w:spacing w:val="0"/>
                <w:w w:val="100"/>
                <w:position w:val="0"/>
              </w:rPr>
              <w:t xml:space="preserve">1-12 </w:t>
            </w:r>
            <w:r>
              <w:rPr>
                <w:color w:val="000000"/>
                <w:spacing w:val="0"/>
                <w:w w:val="100"/>
                <w:position w:val="0"/>
              </w:rPr>
              <w:t>月</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《深圳市赢时胜信息技术股份有限公司公司章程》</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上海赢量信息科技有限公司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筹远信息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筹远（上海）信息科技有限公司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上海赢保商业保理有限公司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上海赢志泰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上海赢志泰计算机科技有限公司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蒲园供应链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上海蒲园供应链管理有限公司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蒲艺园实业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上海蒲艺园实业有限公司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匡衡软件（北京）有限公司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赢证数科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赢证（上海）数字科技有限公司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赢胜数科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深圳市赢胜数据科技有限公司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东吴金科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东吴（苏州）金融科技有限公司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阳光恒美</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阳光恒美信息服务（上海）股份有限公司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东方金信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北京东方金信科技股份有限公司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北京营安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北京营安科技有限公司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上海怀若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上海怀若智能科技有限公司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尚闻科技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北京尚闻科技（集团）有限公司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怀光智能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怀光智能科技（武汉）有限公司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图灵机器人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深圳市图灵机器人有限公司</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达烁高科</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达烁高科（北京）信息技术有限公司</w:t>
            </w:r>
          </w:p>
        </w:tc>
      </w:tr>
    </w:tbl>
    <w:p>
      <w:pPr>
        <w:spacing w:lineRule="exact" w:line="1"/>
        <w:rPr>
          <w:sz w:val="2"/>
          <w:szCs w:val="2"/>
        </w:rPr>
      </w:pPr>
      <w:r>
        <w:br w:type="page"/>
      </w:r>
    </w:p>
    <w:p>
      <w:pPr>
        <w:pStyle w:val="Style10"/>
        <w:keepNext/>
        <w:keepLines/>
        <w:widowControl w:val="0"/>
        <w:shd w:val="clear" w:color="auto" w:fill="auto"/>
        <w:bidi w:val="0"/>
        <w:spacing w:before="0" w:after="560" w:line="240" w:lineRule="auto"/>
        <w:ind w:left="0" w:right="0" w:firstLine="0"/>
        <w:jc w:val="center"/>
      </w:pPr>
      <w:bookmarkStart w:id="15" w:name="bookmark15"/>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bookmarkEnd w:id="15"/>
    </w:p>
    <w:p>
      <w:pPr>
        <w:pStyle w:val="Style19"/>
        <w:keepNext/>
        <w:keepLines/>
        <w:widowControl w:val="0"/>
        <w:shd w:val="clear" w:color="auto" w:fill="auto"/>
        <w:bidi w:val="0"/>
        <w:spacing w:before="0" w:after="320" w:line="240" w:lineRule="auto"/>
        <w:ind w:left="0" w:right="0" w:firstLine="240"/>
        <w:jc w:val="left"/>
      </w:pPr>
      <w:bookmarkStart w:id="19" w:name="bookmark19"/>
      <w:bookmarkStart w:id="20" w:name="bookmark20"/>
      <w:bookmarkStart w:id="21" w:name="bookmark21"/>
      <w:r>
        <w:rPr>
          <w:color w:val="000000"/>
          <w:spacing w:val="0"/>
          <w:w w:val="100"/>
          <w:position w:val="0"/>
          <w:sz w:val="24"/>
          <w:szCs w:val="24"/>
        </w:rPr>
        <w:t>、公司信息</w:t>
      </w:r>
      <w:bookmarkEnd w:id="19"/>
      <w:bookmarkEnd w:id="20"/>
      <w:bookmarkEnd w:id="21"/>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tabs>
                <w:tab w:pos="2890" w:val="left"/>
                <w:tab w:pos="5059" w:val="left"/>
              </w:tabs>
              <w:bidi w:val="0"/>
              <w:spacing w:before="0" w:after="0" w:line="240" w:lineRule="auto"/>
              <w:ind w:left="0" w:right="0" w:firstLine="0"/>
              <w:jc w:val="left"/>
            </w:pPr>
            <w:r>
              <w:rPr>
                <w:color w:val="000000"/>
                <w:spacing w:val="0"/>
                <w:w w:val="100"/>
                <w:position w:val="0"/>
              </w:rPr>
              <w:t>赢时胜</w:t>
              <w:tab/>
              <w:t>股票代码</w:t>
              <w:tab/>
              <w:t>300377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深圳市赢时胜信息技术股份有限公司</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SHENZHEN YSSTECH INFO-TECH CO., LTD</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YSS</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深圳市福田区华富街道莲花一村社区皇岗路5001号深业上城（南区）</w:t>
            </w:r>
            <w:r>
              <w:rPr>
                <w:color w:val="000000"/>
                <w:spacing w:val="0"/>
                <w:w w:val="100"/>
                <w:position w:val="0"/>
              </w:rPr>
              <w:t>T2</w:t>
            </w:r>
            <w:r>
              <w:rPr>
                <w:color w:val="000000"/>
                <w:spacing w:val="0"/>
                <w:w w:val="100"/>
                <w:position w:val="0"/>
              </w:rPr>
              <w:t>栋3701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518035</w:t>
            </w:r>
          </w:p>
        </w:tc>
      </w:tr>
      <w:tr>
        <w:trPr>
          <w:trHeight w:val="227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2003年5月28日，公司注册地址由“深圳市福田区福中路紫玉大厦1栋</w:t>
            </w:r>
            <w:r>
              <w:rPr>
                <w:color w:val="000000"/>
                <w:spacing w:val="0"/>
                <w:w w:val="100"/>
                <w:position w:val="0"/>
              </w:rPr>
              <w:t>25J</w:t>
            </w:r>
            <w:r>
              <w:rPr>
                <w:color w:val="000000"/>
                <w:spacing w:val="0"/>
                <w:w w:val="100"/>
                <w:position w:val="0"/>
              </w:rPr>
              <w:t>室”变更为“深 圳市福田区深南中路3037号南光捷佳大厦1716室”；2005年8月10日，公司注册地址变 更为“深圳市福田区深南大道4019号航天大厦611室”；2009年4月13日，公司注册地址 变更为“深圳市福田区深南中路与广深高速公路交界东南金运世纪大厦13层</w:t>
            </w:r>
            <w:r>
              <w:rPr>
                <w:color w:val="000000"/>
                <w:spacing w:val="0"/>
                <w:w w:val="100"/>
                <w:position w:val="0"/>
              </w:rPr>
              <w:t xml:space="preserve">13F”； </w:t>
            </w:r>
            <w:r>
              <w:rPr>
                <w:color w:val="000000"/>
                <w:spacing w:val="0"/>
                <w:w w:val="100"/>
                <w:position w:val="0"/>
              </w:rPr>
              <w:t xml:space="preserve">2013 年1月17日，公司注册地址变更为“深圳市福田区深南路与新洲路交汇处东南侧航天大厦 </w:t>
            </w:r>
            <w:r>
              <w:rPr>
                <w:color w:val="000000"/>
                <w:spacing w:val="0"/>
                <w:w w:val="100"/>
                <w:position w:val="0"/>
              </w:rPr>
              <w:t>A</w:t>
            </w:r>
            <w:r>
              <w:rPr>
                <w:color w:val="000000"/>
                <w:spacing w:val="0"/>
                <w:w w:val="100"/>
                <w:position w:val="0"/>
              </w:rPr>
              <w:t>座</w:t>
            </w:r>
            <w:r>
              <w:rPr>
                <w:color w:val="000000"/>
                <w:spacing w:val="0"/>
                <w:w w:val="100"/>
                <w:position w:val="0"/>
              </w:rPr>
              <w:t xml:space="preserve">611A”； </w:t>
            </w:r>
            <w:r>
              <w:rPr>
                <w:color w:val="000000"/>
                <w:spacing w:val="0"/>
                <w:w w:val="100"/>
                <w:position w:val="0"/>
              </w:rPr>
              <w:t>2018年5月28日，公司注册地址变更为“深圳市福田区华富街道莲花一村社 区皇岗路5001号深业上城（南区</w:t>
            </w:r>
            <w:r>
              <w:rPr>
                <w:color w:val="000000"/>
                <w:spacing w:val="0"/>
                <w:w w:val="100"/>
                <w:position w:val="0"/>
              </w:rPr>
              <w:t>）T2</w:t>
            </w:r>
            <w:r>
              <w:rPr>
                <w:color w:val="000000"/>
                <w:spacing w:val="0"/>
                <w:w w:val="100"/>
                <w:position w:val="0"/>
              </w:rPr>
              <w:t>栋3701”。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深圳市福田区华富街道莲花一村社区皇岗路5001号深业上城（南区）</w:t>
            </w:r>
            <w:r>
              <w:rPr>
                <w:color w:val="000000"/>
                <w:spacing w:val="0"/>
                <w:w w:val="100"/>
                <w:position w:val="0"/>
              </w:rPr>
              <w:t>T2</w:t>
            </w:r>
            <w:r>
              <w:rPr>
                <w:color w:val="000000"/>
                <w:spacing w:val="0"/>
                <w:w w:val="100"/>
                <w:position w:val="0"/>
              </w:rPr>
              <w:t>栋3701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518035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www. ysstech. com</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ysstech@ysstech. com</w:t>
            </w:r>
          </w:p>
        </w:tc>
      </w:tr>
    </w:tbl>
    <w:p>
      <w:pPr>
        <w:widowControl w:val="0"/>
        <w:spacing w:after="319" w:line="1" w:lineRule="exact"/>
      </w:pPr>
    </w:p>
    <w:p>
      <w:pPr>
        <w:pStyle w:val="Style19"/>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二</w:t>
      </w:r>
      <w:bookmarkEnd w:id="24"/>
      <w:r>
        <w:rPr>
          <w:color w:val="000000"/>
          <w:spacing w:val="0"/>
          <w:w w:val="100"/>
          <w:position w:val="0"/>
          <w:sz w:val="24"/>
          <w:szCs w:val="24"/>
        </w:rPr>
        <w:t>、联系人和联系方式</w:t>
      </w:r>
      <w:bookmarkEnd w:id="22"/>
      <w:bookmarkEnd w:id="23"/>
      <w:bookmarkEnd w:id="25"/>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张建科</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深圳市福田区华富街道莲花一村社区 皇岗路5001号深业上城（南区）</w:t>
            </w:r>
            <w:r>
              <w:rPr>
                <w:color w:val="000000"/>
                <w:spacing w:val="0"/>
                <w:w w:val="100"/>
                <w:position w:val="0"/>
              </w:rPr>
              <w:t>T2</w:t>
            </w:r>
            <w:r>
              <w:rPr>
                <w:color w:val="000000"/>
                <w:spacing w:val="0"/>
                <w:w w:val="100"/>
                <w:position w:val="0"/>
              </w:rPr>
              <w:t>栋 3701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深圳市福田区华富街道莲花一村社区 皇岗路5001号深业上城（南区）</w:t>
            </w:r>
            <w:r>
              <w:rPr>
                <w:color w:val="000000"/>
                <w:spacing w:val="0"/>
                <w:w w:val="100"/>
                <w:position w:val="0"/>
              </w:rPr>
              <w:t>T2</w:t>
            </w:r>
            <w:r>
              <w:rPr>
                <w:color w:val="000000"/>
                <w:spacing w:val="0"/>
                <w:w w:val="100"/>
                <w:position w:val="0"/>
              </w:rPr>
              <w:t>栋 3701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0755-23968617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0755-23968617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0755-88265113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0755-88265113</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ysstech@ysstech. com</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ysstech@ysstech. com</w:t>
            </w:r>
          </w:p>
        </w:tc>
      </w:tr>
    </w:tbl>
    <w:p>
      <w:pPr>
        <w:spacing w:lineRule="exact" w:line="1"/>
        <w:rPr>
          <w:sz w:val="2"/>
          <w:szCs w:val="2"/>
        </w:rPr>
      </w:pPr>
      <w:r>
        <w:br w:type="page"/>
      </w:r>
    </w:p>
    <w:p>
      <w:pPr>
        <w:pStyle w:val="Style19"/>
        <w:keepNext/>
        <w:keepLines/>
        <w:widowControl w:val="0"/>
        <w:shd w:val="clear" w:color="auto" w:fill="auto"/>
        <w:bidi w:val="0"/>
        <w:spacing w:before="0" w:after="34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三</w:t>
      </w:r>
      <w:bookmarkEnd w:id="28"/>
      <w:r>
        <w:rPr>
          <w:color w:val="000000"/>
          <w:spacing w:val="0"/>
          <w:w w:val="100"/>
          <w:position w:val="0"/>
          <w:sz w:val="24"/>
          <w:szCs w:val="24"/>
        </w:rPr>
        <w:t>、信息披露及备置地点</w:t>
      </w:r>
      <w:bookmarkEnd w:id="26"/>
      <w:bookmarkEnd w:id="27"/>
      <w:bookmarkEnd w:id="29"/>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《中国证券报》、《证券时报》、《上海证券报》、《证券日报》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color w:val="000000"/>
                <w:spacing w:val="0"/>
                <w:w w:val="100"/>
                <w:position w:val="0"/>
              </w:rPr>
              <w:t>(</w:t>
            </w:r>
            <w:r>
              <w:fldChar w:fldCharType="begin"/>
            </w:r>
            <w:r>
              <w:rPr/>
              <w:instrText> HYPERLINK "http://www.cninfo.com.cn" </w:instrText>
            </w:r>
            <w:r>
              <w:fldChar w:fldCharType="separate"/>
            </w:r>
            <w:r>
              <w:rPr>
                <w:color w:val="000000"/>
                <w:spacing w:val="0"/>
                <w:w w:val="100"/>
                <w:position w:val="0"/>
              </w:rPr>
              <w:t>http://www.cninfo.com.cn</w:t>
            </w:r>
            <w:r>
              <w:fldChar w:fldCharType="end"/>
            </w: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919" w:line="1" w:lineRule="exact"/>
      </w:pPr>
    </w:p>
    <w:p>
      <w:pPr>
        <w:pStyle w:val="Style19"/>
        <w:keepNext/>
        <w:keepLines/>
        <w:widowControl w:val="0"/>
        <w:shd w:val="clear" w:color="auto" w:fill="auto"/>
        <w:bidi w:val="0"/>
        <w:spacing w:before="0" w:after="34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四</w:t>
      </w:r>
      <w:bookmarkEnd w:id="32"/>
      <w:r>
        <w:rPr>
          <w:color w:val="000000"/>
          <w:spacing w:val="0"/>
          <w:w w:val="100"/>
          <w:position w:val="0"/>
          <w:sz w:val="24"/>
          <w:szCs w:val="24"/>
        </w:rPr>
        <w:t>、其他有关资料</w:t>
      </w:r>
      <w:bookmarkEnd w:id="30"/>
      <w:bookmarkEnd w:id="31"/>
      <w:bookmarkEnd w:id="33"/>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深圳市福田区福滨河大道5022号联合广场</w:t>
            </w:r>
            <w:r>
              <w:rPr>
                <w:color w:val="000000"/>
                <w:spacing w:val="0"/>
                <w:w w:val="100"/>
                <w:position w:val="0"/>
              </w:rPr>
              <w:t>A</w:t>
            </w:r>
            <w:r>
              <w:rPr>
                <w:color w:val="000000"/>
                <w:spacing w:val="0"/>
                <w:w w:val="100"/>
                <w:position w:val="0"/>
              </w:rPr>
              <w:t>座49层</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孙志军、许磊</w:t>
            </w:r>
          </w:p>
        </w:tc>
      </w:tr>
    </w:tbl>
    <w:p>
      <w:pPr>
        <w:pStyle w:val="Style15"/>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公司聘请的报告期内履行持续督导职责的保荐机构 口适用”不适用</w:t>
      </w:r>
    </w:p>
    <w:p>
      <w:pPr>
        <w:pStyle w:val="Style15"/>
        <w:keepNext w:val="0"/>
        <w:keepLines w:val="0"/>
        <w:widowControl w:val="0"/>
        <w:shd w:val="clear" w:color="auto" w:fill="auto"/>
        <w:bidi w:val="0"/>
        <w:spacing w:before="0" w:after="340" w:line="346" w:lineRule="exact"/>
        <w:ind w:left="0" w:right="0" w:firstLine="0"/>
        <w:jc w:val="left"/>
      </w:pPr>
      <w:r>
        <w:rPr>
          <w:color w:val="000000"/>
          <w:spacing w:val="0"/>
          <w:w w:val="100"/>
          <w:position w:val="0"/>
        </w:rPr>
        <w:t>公司聘请的报告期内履行持续督导职责的财务顾问 口适用”不适用</w:t>
      </w:r>
    </w:p>
    <w:p>
      <w:pPr>
        <w:pStyle w:val="Style19"/>
        <w:keepNext/>
        <w:keepLines/>
        <w:widowControl w:val="0"/>
        <w:shd w:val="clear" w:color="auto" w:fill="auto"/>
        <w:bidi w:val="0"/>
        <w:spacing w:before="0" w:after="2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五</w:t>
      </w:r>
      <w:bookmarkEnd w:id="36"/>
      <w:r>
        <w:rPr>
          <w:color w:val="000000"/>
          <w:spacing w:val="0"/>
          <w:w w:val="100"/>
          <w:position w:val="0"/>
          <w:sz w:val="24"/>
          <w:szCs w:val="24"/>
        </w:rPr>
        <w:t>、主要会计数据和财务指标</w:t>
      </w:r>
      <w:bookmarkEnd w:id="34"/>
      <w:bookmarkEnd w:id="35"/>
      <w:bookmarkEnd w:id="37"/>
    </w:p>
    <w:p>
      <w:pPr>
        <w:pStyle w:val="Style15"/>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2021 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2020 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2019 年</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1,029, 890, </w:t>
            </w:r>
            <w:r>
              <w:rPr>
                <w:color w:val="000000"/>
                <w:spacing w:val="0"/>
                <w:w w:val="100"/>
                <w:position w:val="0"/>
              </w:rPr>
              <w:t xml:space="preserve">830. </w:t>
            </w:r>
            <w:r>
              <w:rPr>
                <w:color w:val="000000"/>
                <w:spacing w:val="0"/>
                <w:w w:val="100"/>
                <w:position w:val="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837,770,538.79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655, 579, </w:t>
            </w:r>
            <w:r>
              <w:rPr>
                <w:color w:val="000000"/>
                <w:spacing w:val="0"/>
                <w:w w:val="100"/>
                <w:position w:val="0"/>
              </w:rPr>
              <w:t xml:space="preserve">978. </w:t>
            </w:r>
            <w:r>
              <w:rPr>
                <w:color w:val="000000"/>
                <w:spacing w:val="0"/>
                <w:w w:val="100"/>
                <w:position w:val="0"/>
              </w:rPr>
              <w:t>11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262,793,770.63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13,931,906.52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1,786.27%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136,436,981.53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52, 883, </w:t>
            </w:r>
            <w:r>
              <w:rPr>
                <w:color w:val="000000"/>
                <w:spacing w:val="0"/>
                <w:w w:val="100"/>
                <w:position w:val="0"/>
              </w:rPr>
              <w:t xml:space="preserve">799. </w:t>
            </w:r>
            <w:r>
              <w:rPr>
                <w:color w:val="000000"/>
                <w:spacing w:val="0"/>
                <w:w w:val="100"/>
                <w:position w:val="0"/>
              </w:rPr>
              <w:t>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-27,761,524.23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21,111,032.27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106,132,963.34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140,880,374.44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both"/>
            </w:pPr>
            <w:r>
              <w:rPr>
                <w:color w:val="000000"/>
                <w:spacing w:val="0"/>
                <w:w w:val="100"/>
                <w:position w:val="0"/>
              </w:rPr>
              <w:t>124,586,918.32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0. </w:t>
            </w:r>
            <w:r>
              <w:rPr>
                <w:color w:val="000000"/>
                <w:spacing w:val="0"/>
                <w:w w:val="100"/>
                <w:position w:val="0"/>
              </w:rPr>
              <w:t>3494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1,768.45%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0. </w:t>
            </w:r>
            <w:r>
              <w:rPr>
                <w:color w:val="000000"/>
                <w:spacing w:val="0"/>
                <w:w w:val="100"/>
                <w:position w:val="0"/>
              </w:rPr>
              <w:t>1838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0. </w:t>
            </w:r>
            <w:r>
              <w:rPr>
                <w:color w:val="000000"/>
                <w:spacing w:val="0"/>
                <w:w w:val="100"/>
                <w:position w:val="0"/>
              </w:rPr>
              <w:t>3494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1,768.45%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 xml:space="preserve">0. </w:t>
            </w:r>
            <w:r>
              <w:rPr>
                <w:color w:val="000000"/>
                <w:spacing w:val="0"/>
                <w:w w:val="100"/>
                <w:position w:val="0"/>
              </w:rPr>
              <w:t>1838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96%</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2021年末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2020年末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2019年末</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3,330,577,979.73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3,013,242,668. </w:t>
            </w: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3, 185,448, </w:t>
            </w:r>
            <w:r>
              <w:rPr>
                <w:color w:val="000000"/>
                <w:spacing w:val="0"/>
                <w:w w:val="100"/>
                <w:position w:val="0"/>
              </w:rPr>
              <w:t xml:space="preserve">497. </w:t>
            </w:r>
            <w:r>
              <w:rPr>
                <w:color w:val="000000"/>
                <w:spacing w:val="0"/>
                <w:w w:val="100"/>
                <w:position w:val="0"/>
              </w:rPr>
              <w:t>87</w:t>
            </w:r>
          </w:p>
        </w:tc>
      </w:tr>
      <w:tr>
        <w:trPr>
          <w:trHeight w:val="71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2,983,399,672.94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2,759,756,570.31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2,808,647,111.82</w:t>
            </w:r>
          </w:p>
        </w:tc>
      </w:tr>
    </w:tbl>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扣除非经常损益前后的净利润孰低者为负值</w:t>
      </w:r>
    </w:p>
    <w:p>
      <w:pPr>
        <w:pStyle w:val="Style1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口是"否</w:t>
      </w:r>
    </w:p>
    <w:p>
      <w:pPr>
        <w:pStyle w:val="Style19"/>
        <w:keepNext/>
        <w:keepLines/>
        <w:widowControl w:val="0"/>
        <w:shd w:val="clear" w:color="auto" w:fill="auto"/>
        <w:bidi w:val="0"/>
        <w:spacing w:before="0" w:after="36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六</w:t>
      </w:r>
      <w:bookmarkEnd w:id="40"/>
      <w:r>
        <w:rPr>
          <w:color w:val="000000"/>
          <w:spacing w:val="0"/>
          <w:w w:val="100"/>
          <w:position w:val="0"/>
          <w:sz w:val="24"/>
          <w:szCs w:val="24"/>
        </w:rPr>
        <w:t>、分季度主要财务指标</w:t>
      </w:r>
      <w:bookmarkEnd w:id="38"/>
      <w:bookmarkEnd w:id="39"/>
      <w:bookmarkEnd w:id="4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196,788, </w:t>
            </w:r>
            <w:r>
              <w:rPr>
                <w:color w:val="000000"/>
                <w:spacing w:val="0"/>
                <w:w w:val="100"/>
                <w:position w:val="0"/>
              </w:rPr>
              <w:t xml:space="preserve">847. </w:t>
            </w:r>
            <w:r>
              <w:rPr>
                <w:color w:val="000000"/>
                <w:spacing w:val="0"/>
                <w:w w:val="100"/>
                <w:position w:val="0"/>
              </w:rPr>
              <w:t>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248,721,569.08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247,227,075.37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337,153,337.68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183,853,682.88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 xml:space="preserve">9, </w:t>
            </w:r>
            <w:r>
              <w:rPr>
                <w:color w:val="000000"/>
                <w:spacing w:val="0"/>
                <w:w w:val="100"/>
                <w:position w:val="0"/>
              </w:rPr>
              <w:t xml:space="preserve">892,514. </w:t>
            </w:r>
            <w:r>
              <w:rPr>
                <w:color w:val="000000"/>
                <w:spacing w:val="0"/>
                <w:w w:val="100"/>
                <w:position w:val="0"/>
              </w:rPr>
              <w:t>64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 xml:space="preserve">13, 855, </w:t>
            </w:r>
            <w:r>
              <w:rPr>
                <w:color w:val="000000"/>
                <w:spacing w:val="0"/>
                <w:w w:val="100"/>
                <w:position w:val="0"/>
              </w:rPr>
              <w:t xml:space="preserve">569.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55, </w:t>
            </w:r>
            <w:r>
              <w:rPr>
                <w:color w:val="000000"/>
                <w:spacing w:val="0"/>
                <w:w w:val="100"/>
                <w:position w:val="0"/>
              </w:rPr>
              <w:t>192,003.21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2,086,705.36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8,448,371.45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12,552,981.27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29,795,741.55</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-98,375,525.74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1,610,182.64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-64, </w:t>
            </w:r>
            <w:r>
              <w:rPr>
                <w:color w:val="000000"/>
                <w:spacing w:val="0"/>
                <w:w w:val="100"/>
                <w:position w:val="0"/>
              </w:rPr>
              <w:t xml:space="preserve">390, </w:t>
            </w:r>
            <w:r>
              <w:rPr>
                <w:color w:val="000000"/>
                <w:spacing w:val="0"/>
                <w:w w:val="100"/>
                <w:position w:val="0"/>
              </w:rPr>
              <w:t>835.42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267,289, </w:t>
            </w:r>
            <w:r>
              <w:rPr>
                <w:color w:val="000000"/>
                <w:spacing w:val="0"/>
                <w:w w:val="100"/>
                <w:position w:val="0"/>
              </w:rPr>
              <w:t>141.86</w:t>
            </w:r>
          </w:p>
        </w:tc>
      </w:tr>
    </w:tbl>
    <w:p>
      <w:pPr>
        <w:pStyle w:val="Style15"/>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19"/>
        <w:keepNext/>
        <w:keepLines/>
        <w:widowControl w:val="0"/>
        <w:shd w:val="clear" w:color="auto" w:fill="auto"/>
        <w:tabs>
          <w:tab w:pos="522" w:val="left"/>
        </w:tabs>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七</w:t>
      </w:r>
      <w:bookmarkEnd w:id="44"/>
      <w:r>
        <w:rPr>
          <w:color w:val="000000"/>
          <w:spacing w:val="0"/>
          <w:w w:val="100"/>
          <w:position w:val="0"/>
          <w:sz w:val="24"/>
          <w:szCs w:val="24"/>
        </w:rPr>
        <w:t>、</w:t>
        <w:tab/>
        <w:t>境内外会计准则下会计数据差异</w:t>
      </w:r>
      <w:bookmarkEnd w:id="42"/>
      <w:bookmarkEnd w:id="43"/>
      <w:bookmarkEnd w:id="45"/>
    </w:p>
    <w:p>
      <w:pPr>
        <w:pStyle w:val="Style23"/>
        <w:keepNext/>
        <w:keepLines/>
        <w:widowControl w:val="0"/>
        <w:shd w:val="clear" w:color="auto" w:fill="auto"/>
        <w:tabs>
          <w:tab w:pos="407" w:val="left"/>
        </w:tabs>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1</w:t>
      </w:r>
      <w:bookmarkEnd w:id="48"/>
      <w:r>
        <w:rPr>
          <w:color w:val="000000"/>
          <w:spacing w:val="0"/>
          <w:w w:val="100"/>
          <w:position w:val="0"/>
        </w:rPr>
        <w:t>、</w:t>
        <w:tab/>
        <w:t>同时按照国际会计准则与按照中国会计准则披露的财务报告中净利润和净资产差异情况</w:t>
      </w:r>
      <w:bookmarkEnd w:id="46"/>
      <w:bookmarkEnd w:id="47"/>
      <w:bookmarkEnd w:id="49"/>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3"/>
        <w:keepNext/>
        <w:keepLines/>
        <w:widowControl w:val="0"/>
        <w:shd w:val="clear" w:color="auto" w:fill="auto"/>
        <w:tabs>
          <w:tab w:pos="407" w:val="left"/>
        </w:tabs>
        <w:bidi w:val="0"/>
        <w:spacing w:before="0" w:line="240" w:lineRule="auto"/>
        <w:ind w:left="0" w:right="0" w:firstLine="0"/>
        <w:jc w:val="left"/>
      </w:pPr>
      <w:bookmarkStart w:id="50" w:name="bookmark50"/>
      <w:bookmarkStart w:id="51" w:name="bookmark51"/>
      <w:bookmarkStart w:id="52" w:name="bookmark52"/>
      <w:bookmarkStart w:id="53" w:name="bookmark53"/>
      <w:r>
        <w:rPr>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19"/>
        <w:keepNext/>
        <w:keepLines/>
        <w:widowControl w:val="0"/>
        <w:shd w:val="clear" w:color="auto" w:fill="auto"/>
        <w:tabs>
          <w:tab w:pos="522" w:val="left"/>
        </w:tabs>
        <w:bidi w:val="0"/>
        <w:spacing w:before="0" w:after="36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八</w:t>
      </w:r>
      <w:bookmarkEnd w:id="56"/>
      <w:r>
        <w:rPr>
          <w:color w:val="000000"/>
          <w:spacing w:val="0"/>
          <w:w w:val="100"/>
          <w:position w:val="0"/>
          <w:sz w:val="24"/>
          <w:szCs w:val="24"/>
        </w:rPr>
        <w:t>、</w:t>
        <w:tab/>
        <w:t>非经常性损益项目及金额</w:t>
      </w:r>
      <w:bookmarkEnd w:id="54"/>
      <w:bookmarkEnd w:id="55"/>
      <w:bookmarkEnd w:id="57"/>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8"/>
        <w:gridCol w:w="1906"/>
        <w:gridCol w:w="1906"/>
        <w:gridCol w:w="191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2019年金额</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非流动资产处置损益（包括已计提资产减值准备的 冲销部分）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-5,286.04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 xml:space="preserve">1,454, </w:t>
            </w:r>
            <w:r>
              <w:rPr>
                <w:color w:val="000000"/>
                <w:spacing w:val="0"/>
                <w:w w:val="100"/>
                <w:position w:val="0"/>
              </w:rPr>
              <w:t>805.65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-10,837.55</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计入当期损益的政府补助（与公司正常经营业务密 切相关，符合国家政策规定、按照一定标准定额或 定量持续享受的政府补助除外）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9,780,326.97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7,768,515.00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13,585, </w:t>
            </w:r>
            <w:r>
              <w:rPr>
                <w:color w:val="000000"/>
                <w:spacing w:val="0"/>
                <w:w w:val="100"/>
                <w:position w:val="0"/>
              </w:rPr>
              <w:t xml:space="preserve">648. </w:t>
            </w:r>
            <w:r>
              <w:rPr>
                <w:color w:val="000000"/>
                <w:spacing w:val="0"/>
                <w:w w:val="100"/>
                <w:position w:val="0"/>
              </w:rPr>
              <w:t>41</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-13,911,630.58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38"/>
        <w:gridCol w:w="1906"/>
        <w:gridCol w:w="1906"/>
        <w:gridCol w:w="191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402,983.25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除同公司正常经营业务相关的有效套期保值业务 夕卜，持有交易性金融资产、交易性金融负债产生的 公允价值变动损益，以及处置交易性金融资产交易 性金融负债和可供出售金融资产取得的投资收益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228, </w:t>
            </w:r>
            <w:r>
              <w:rPr>
                <w:color w:val="000000"/>
                <w:spacing w:val="0"/>
                <w:w w:val="100"/>
                <w:position w:val="0"/>
              </w:rPr>
              <w:t>962,827.89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6,130,107.23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112,978,541.18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-1,730, 420. </w:t>
            </w:r>
            <w:r>
              <w:rPr>
                <w:color w:val="000000"/>
                <w:spacing w:val="0"/>
                <w:w w:val="100"/>
                <w:position w:val="0"/>
              </w:rPr>
              <w:t>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 xml:space="preserve">929.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30,912.81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43, 836, </w:t>
            </w:r>
            <w:r>
              <w:rPr>
                <w:color w:val="000000"/>
                <w:spacing w:val="0"/>
                <w:w w:val="100"/>
                <w:position w:val="0"/>
              </w:rPr>
              <w:t xml:space="preserve">491. </w:t>
            </w:r>
            <w:r>
              <w:rPr>
                <w:color w:val="000000"/>
                <w:spacing w:val="0"/>
                <w:w w:val="100"/>
                <w:position w:val="0"/>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27,033,798.14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 xml:space="preserve">6, </w:t>
            </w:r>
            <w:r>
              <w:rPr>
                <w:color w:val="000000"/>
                <w:spacing w:val="0"/>
                <w:w w:val="100"/>
                <w:position w:val="0"/>
              </w:rPr>
              <w:t>663,287.95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12,416, </w:t>
            </w:r>
            <w:r>
              <w:rPr>
                <w:color w:val="000000"/>
                <w:spacing w:val="0"/>
                <w:w w:val="100"/>
                <w:position w:val="0"/>
              </w:rPr>
              <w:t xml:space="preserve">025. </w:t>
            </w: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466,662.60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-3, </w:t>
            </w:r>
            <w:r>
              <w:rPr>
                <w:color w:val="000000"/>
                <w:spacing w:val="0"/>
                <w:w w:val="100"/>
                <w:position w:val="0"/>
              </w:rPr>
              <w:t xml:space="preserve">060, </w:t>
            </w:r>
            <w:r>
              <w:rPr>
                <w:color w:val="000000"/>
                <w:spacing w:val="0"/>
                <w:w w:val="100"/>
                <w:position w:val="0"/>
              </w:rPr>
              <w:t xml:space="preserve">500.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-1,157,710.39</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209,909,971.00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41,693,430.75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115,325,949.26</w:t>
            </w:r>
          </w:p>
        </w:tc>
      </w:tr>
    </w:tbl>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其他符合非经常性损益定义的损益项目的具体情况：</w:t>
      </w:r>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公司不存在其他符合非经常性损益定义的损益项目的具体情况。</w:t>
      </w:r>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将《公开发行证券的公司信息披露解释性公告第1号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5"/>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378" w:right="1039" w:bottom="1460" w:left="1002" w:header="0" w:footer="3" w:gutter="0"/>
          <w:cols w:space="720"/>
          <w:noEndnote/>
          <w:rtlGutter w:val="0"/>
          <w:docGrid w:linePitch="360"/>
        </w:sectPr>
      </w:pPr>
      <w:r>
        <w:rPr>
          <w:color w:val="000000"/>
          <w:spacing w:val="0"/>
          <w:w w:val="100"/>
          <w:position w:val="0"/>
        </w:rPr>
        <w:t>公司报告期不存在将《公开发行证券的公司信息披露解释性公告第1号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0"/>
        <w:keepNext/>
        <w:keepLines/>
        <w:widowControl w:val="0"/>
        <w:shd w:val="clear" w:color="auto" w:fill="auto"/>
        <w:bidi w:val="0"/>
        <w:spacing w:before="620" w:line="240" w:lineRule="auto"/>
        <w:ind w:left="0" w:right="0" w:firstLine="0"/>
        <w:jc w:val="center"/>
      </w:pPr>
      <w:bookmarkStart w:id="58" w:name="bookmark58"/>
      <w:bookmarkStart w:id="59" w:name="bookmark59"/>
      <w:bookmarkStart w:id="60" w:name="bookmark60"/>
      <w:bookmarkStart w:id="61" w:name="bookmark61"/>
      <w:r>
        <w:rPr>
          <w:color w:val="000000"/>
          <w:spacing w:val="0"/>
          <w:w w:val="100"/>
          <w:position w:val="0"/>
        </w:rPr>
        <w:t>第三节管理层讨论与分析</w:t>
      </w:r>
      <w:bookmarkEnd w:id="59"/>
      <w:bookmarkEnd w:id="60"/>
      <w:bookmarkEnd w:id="61"/>
      <w:bookmarkEnd w:id="58"/>
    </w:p>
    <w:p>
      <w:pPr>
        <w:pStyle w:val="Style19"/>
        <w:keepNext/>
        <w:keepLines/>
        <w:widowControl w:val="0"/>
        <w:shd w:val="clear" w:color="auto" w:fill="auto"/>
        <w:bidi w:val="0"/>
        <w:spacing w:before="0" w:after="10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sz w:val="24"/>
          <w:szCs w:val="24"/>
        </w:rPr>
        <w:t>一</w:t>
      </w:r>
      <w:bookmarkEnd w:id="64"/>
      <w:r>
        <w:rPr>
          <w:color w:val="000000"/>
          <w:spacing w:val="0"/>
          <w:w w:val="100"/>
          <w:position w:val="0"/>
          <w:sz w:val="24"/>
          <w:szCs w:val="24"/>
        </w:rPr>
        <w:t>、报告期内公司所处行业情况</w:t>
      </w:r>
      <w:bookmarkEnd w:id="62"/>
      <w:bookmarkEnd w:id="63"/>
      <w:bookmarkEnd w:id="65"/>
    </w:p>
    <w:p>
      <w:pPr>
        <w:pStyle w:val="Style15"/>
        <w:keepNext w:val="0"/>
        <w:keepLines w:val="0"/>
        <w:widowControl w:val="0"/>
        <w:shd w:val="clear" w:color="auto" w:fill="auto"/>
        <w:bidi w:val="0"/>
        <w:spacing w:before="0" w:after="0" w:line="468" w:lineRule="exact"/>
        <w:ind w:left="0" w:right="0" w:firstLine="0"/>
        <w:jc w:val="both"/>
      </w:pPr>
      <w:r>
        <w:rPr>
          <w:color w:val="000000"/>
          <w:spacing w:val="0"/>
          <w:w w:val="100"/>
          <w:position w:val="0"/>
        </w:rPr>
        <w:t>公司需遵守《深圳证券交易所上市公司自律监管指引第3号</w:t>
      </w:r>
      <w:r>
        <w:rPr>
          <w:color w:val="000000"/>
          <w:spacing w:val="0"/>
          <w:w w:val="100"/>
          <w:position w:val="0"/>
        </w:rPr>
        <w:t>一一</w:t>
      </w:r>
      <w:r>
        <w:rPr>
          <w:color w:val="000000"/>
          <w:spacing w:val="0"/>
          <w:w w:val="100"/>
          <w:position w:val="0"/>
        </w:rPr>
        <w:t>行业信息披露》中的“软件与信息技术服务业”的披露要求</w:t>
      </w:r>
    </w:p>
    <w:p>
      <w:pPr>
        <w:pStyle w:val="Style15"/>
        <w:keepNext w:val="0"/>
        <w:keepLines w:val="0"/>
        <w:widowControl w:val="0"/>
        <w:shd w:val="clear" w:color="auto" w:fill="auto"/>
        <w:tabs>
          <w:tab w:pos="763" w:val="left"/>
        </w:tabs>
        <w:bidi w:val="0"/>
        <w:spacing w:before="0" w:after="0" w:line="468" w:lineRule="exact"/>
        <w:ind w:left="0" w:right="0"/>
        <w:jc w:val="both"/>
      </w:pPr>
      <w:bookmarkStart w:id="66" w:name="bookmark66"/>
      <w:r>
        <w:rPr>
          <w:color w:val="000000"/>
          <w:spacing w:val="0"/>
          <w:w w:val="100"/>
          <w:position w:val="0"/>
        </w:rPr>
        <w:t>一</w:t>
      </w:r>
      <w:bookmarkEnd w:id="66"/>
      <w:r>
        <w:rPr>
          <w:color w:val="000000"/>
          <w:spacing w:val="0"/>
          <w:w w:val="100"/>
          <w:position w:val="0"/>
        </w:rPr>
        <w:t>、</w:t>
        <w:tab/>
        <w:t>宏观经济形势</w:t>
      </w:r>
    </w:p>
    <w:p>
      <w:pPr>
        <w:pStyle w:val="Style15"/>
        <w:keepNext w:val="0"/>
        <w:keepLines w:val="0"/>
        <w:widowControl w:val="0"/>
        <w:shd w:val="clear" w:color="auto" w:fill="auto"/>
        <w:bidi w:val="0"/>
        <w:spacing w:before="0" w:after="0" w:line="468" w:lineRule="exact"/>
        <w:ind w:left="0" w:right="0"/>
        <w:jc w:val="both"/>
      </w:pPr>
      <w:r>
        <w:rPr>
          <w:color w:val="000000"/>
          <w:spacing w:val="0"/>
          <w:w w:val="100"/>
          <w:position w:val="0"/>
        </w:rPr>
        <w:t>2021年是我国构建新发展格局的起始之年，面对国内新冠疫情散发、复杂严峻的国际环境等众多考验，各地区各部门在 党中央、国务院坚强领导及决策部署下，坚持科学统筹疫情防控和经济社会发展，积极打通经济循环各种卡点堵点，不断推 动产业高质量发展、加快发展现代产业体系，供给体系韧性得到进一步提升。我国经济总体上表现出较好的复苏态势，主要 经济指标运行在合理区间，经济增速在全球主要经济体中继续位于前列，经济高质量发展和结构转型升级取得了新的成效， 实现“十四五”良好开局。据国家统计局数据显示，2021年中国国内生产总值逾114万亿元，按不变价格计算，比上年增长 8.1%，两年平均增长5.1%，其中，科技创新对产业升级和消费升级的带动作用有所增强，信息传输、软件和信息技术、科学 研究和技术服务等现代服务业的增长势头较为亮眼。</w:t>
      </w:r>
    </w:p>
    <w:p>
      <w:pPr>
        <w:pStyle w:val="Style15"/>
        <w:keepNext w:val="0"/>
        <w:keepLines w:val="0"/>
        <w:widowControl w:val="0"/>
        <w:shd w:val="clear" w:color="auto" w:fill="auto"/>
        <w:tabs>
          <w:tab w:pos="763" w:val="left"/>
        </w:tabs>
        <w:bidi w:val="0"/>
        <w:spacing w:before="0" w:after="0" w:line="468" w:lineRule="exact"/>
        <w:ind w:left="0" w:right="0"/>
        <w:jc w:val="both"/>
      </w:pPr>
      <w:bookmarkStart w:id="67" w:name="bookmark67"/>
      <w:r>
        <w:rPr>
          <w:color w:val="000000"/>
          <w:spacing w:val="0"/>
          <w:w w:val="100"/>
          <w:position w:val="0"/>
        </w:rPr>
        <w:t>二</w:t>
      </w:r>
      <w:bookmarkEnd w:id="67"/>
      <w:r>
        <w:rPr>
          <w:color w:val="000000"/>
          <w:spacing w:val="0"/>
          <w:w w:val="100"/>
          <w:position w:val="0"/>
        </w:rPr>
        <w:t>、</w:t>
        <w:tab/>
        <w:t>行业发展情况</w:t>
      </w:r>
    </w:p>
    <w:p>
      <w:pPr>
        <w:pStyle w:val="Style15"/>
        <w:keepNext w:val="0"/>
        <w:keepLines w:val="0"/>
        <w:widowControl w:val="0"/>
        <w:shd w:val="clear" w:color="auto" w:fill="auto"/>
        <w:tabs>
          <w:tab w:pos="697" w:val="left"/>
        </w:tabs>
        <w:bidi w:val="0"/>
        <w:spacing w:before="0" w:after="0" w:line="468" w:lineRule="exact"/>
        <w:ind w:left="0" w:right="0"/>
        <w:jc w:val="both"/>
      </w:pPr>
      <w:bookmarkStart w:id="68" w:name="bookmark68"/>
      <w:r>
        <w:rPr>
          <w:color w:val="000000"/>
          <w:spacing w:val="0"/>
          <w:w w:val="100"/>
          <w:position w:val="0"/>
        </w:rPr>
        <w:t>1</w:t>
      </w:r>
      <w:bookmarkEnd w:id="68"/>
      <w:r>
        <w:rPr>
          <w:color w:val="000000"/>
          <w:spacing w:val="0"/>
          <w:w w:val="100"/>
          <w:position w:val="0"/>
        </w:rPr>
        <w:t>、</w:t>
        <w:tab/>
        <w:t>软件行业</w:t>
      </w:r>
    </w:p>
    <w:p>
      <w:pPr>
        <w:pStyle w:val="Style15"/>
        <w:keepNext w:val="0"/>
        <w:keepLines w:val="0"/>
        <w:widowControl w:val="0"/>
        <w:shd w:val="clear" w:color="auto" w:fill="auto"/>
        <w:bidi w:val="0"/>
        <w:spacing w:before="0" w:after="0" w:line="468" w:lineRule="exact"/>
        <w:ind w:left="0" w:right="0"/>
        <w:jc w:val="both"/>
      </w:pPr>
      <w:r>
        <w:rPr>
          <w:color w:val="000000"/>
          <w:spacing w:val="0"/>
          <w:w w:val="100"/>
          <w:position w:val="0"/>
        </w:rPr>
        <w:t>随着新兴技术迅速发展及信息技术引发的产业变革持续深化，加速新一代信息技术与金融、物流、交通、文化、旅游等 服务业的跨界融合和创新发展，带来更多的新产品、服务和模式创新，催生新的业态和经济增长点，加速各行业领域的融合 创新和转型升级，应用场景持续增加。由此，我国软件和信息技术服务产业规模迅速扩大，继续保持强劲增长势头，技术水 平显著提升，已发展成为战略性新兴产业的重要组成部分。据工信部数据，2021年，我国软件和信息技术服务业运行态势良 好，完成软件业务收入94994亿元，同比增长16.43%。同时，从业人员规模不断扩大，工资总额加快增长，2021年，我国软 件业从业人员平均人数809万人，同比增长7.4%，从业人员工资总额同比增长15.0%，两年复合增长率为10.8%。</w:t>
      </w:r>
    </w:p>
    <w:p>
      <w:pPr>
        <w:pStyle w:val="Style15"/>
        <w:keepNext w:val="0"/>
        <w:keepLines w:val="0"/>
        <w:widowControl w:val="0"/>
        <w:shd w:val="clear" w:color="auto" w:fill="auto"/>
        <w:tabs>
          <w:tab w:pos="697" w:val="left"/>
        </w:tabs>
        <w:bidi w:val="0"/>
        <w:spacing w:before="0" w:after="0" w:line="468" w:lineRule="exact"/>
        <w:ind w:left="0" w:right="0"/>
        <w:jc w:val="both"/>
      </w:pPr>
      <w:bookmarkStart w:id="69" w:name="bookmark69"/>
      <w:r>
        <w:rPr>
          <w:color w:val="000000"/>
          <w:spacing w:val="0"/>
          <w:w w:val="100"/>
          <w:position w:val="0"/>
        </w:rPr>
        <w:t>2</w:t>
      </w:r>
      <w:bookmarkEnd w:id="69"/>
      <w:r>
        <w:rPr>
          <w:color w:val="000000"/>
          <w:spacing w:val="0"/>
          <w:w w:val="100"/>
          <w:position w:val="0"/>
        </w:rPr>
        <w:t>、</w:t>
        <w:tab/>
        <w:t>金融行业</w:t>
      </w:r>
    </w:p>
    <w:p>
      <w:pPr>
        <w:pStyle w:val="Style15"/>
        <w:keepNext w:val="0"/>
        <w:keepLines w:val="0"/>
        <w:widowControl w:val="0"/>
        <w:shd w:val="clear" w:color="auto" w:fill="auto"/>
        <w:bidi w:val="0"/>
        <w:spacing w:before="0" w:after="0" w:line="468" w:lineRule="exact"/>
        <w:ind w:left="0" w:right="0"/>
        <w:jc w:val="both"/>
      </w:pPr>
      <w:r>
        <w:rPr>
          <w:color w:val="000000"/>
          <w:spacing w:val="0"/>
          <w:w w:val="100"/>
          <w:position w:val="0"/>
        </w:rPr>
        <w:t>资产管理规模方面2021年，国内资本市场整体趋势向上，资管行业规模增长显著。据中国证券投资基金业协会统计， 截至2021年四季度末，基金管理公司及其子公司、证券公司、期货公司、私募基金管理机构资产管理业务总规模约</w:t>
      </w:r>
      <w:r>
        <w:rPr>
          <w:color w:val="000000"/>
          <w:spacing w:val="0"/>
          <w:w w:val="100"/>
          <w:position w:val="0"/>
        </w:rPr>
        <w:t>67.87</w:t>
      </w:r>
      <w:r>
        <w:rPr>
          <w:color w:val="000000"/>
          <w:spacing w:val="0"/>
          <w:w w:val="100"/>
          <w:position w:val="0"/>
        </w:rPr>
        <w:t>万 亿元，较2020年四季度末的</w:t>
      </w:r>
      <w:r>
        <w:rPr>
          <w:color w:val="000000"/>
          <w:spacing w:val="0"/>
          <w:w w:val="100"/>
          <w:position w:val="0"/>
        </w:rPr>
        <w:t xml:space="preserve">58. </w:t>
      </w:r>
      <w:r>
        <w:rPr>
          <w:color w:val="000000"/>
          <w:spacing w:val="0"/>
          <w:w w:val="100"/>
          <w:position w:val="0"/>
        </w:rPr>
        <w:t>99万亿元同比增长15.05%。</w:t>
      </w:r>
    </w:p>
    <w:p>
      <w:pPr>
        <w:pStyle w:val="Style15"/>
        <w:keepNext w:val="0"/>
        <w:keepLines w:val="0"/>
        <w:widowControl w:val="0"/>
        <w:shd w:val="clear" w:color="auto" w:fill="auto"/>
        <w:bidi w:val="0"/>
        <w:spacing w:before="0" w:after="0" w:line="468" w:lineRule="exact"/>
        <w:ind w:left="0" w:right="0"/>
        <w:jc w:val="both"/>
      </w:pPr>
      <w:r>
        <w:rPr>
          <w:color w:val="000000"/>
          <w:spacing w:val="0"/>
          <w:w w:val="100"/>
          <w:position w:val="0"/>
        </w:rPr>
        <w:t>资产托管规模方面2021年9月2日，中国银行业协会发布《中国资产托管行业发展报告（2021）》，中国银行业托管规模 保持稳健增长，进入稳定发展阶段。截至2020年末，中国银行业托管规模达</w:t>
      </w:r>
      <w:r>
        <w:rPr>
          <w:color w:val="000000"/>
          <w:spacing w:val="0"/>
          <w:w w:val="100"/>
          <w:position w:val="0"/>
        </w:rPr>
        <w:t>169.04</w:t>
      </w:r>
      <w:r>
        <w:rPr>
          <w:color w:val="000000"/>
          <w:spacing w:val="0"/>
          <w:w w:val="100"/>
          <w:position w:val="0"/>
        </w:rPr>
        <w:t>万亿元，较上年末的</w:t>
      </w:r>
      <w:r>
        <w:rPr>
          <w:color w:val="000000"/>
          <w:spacing w:val="0"/>
          <w:w w:val="100"/>
          <w:position w:val="0"/>
        </w:rPr>
        <w:t>153.26</w:t>
      </w:r>
      <w:r>
        <w:rPr>
          <w:color w:val="000000"/>
          <w:spacing w:val="0"/>
          <w:w w:val="100"/>
          <w:position w:val="0"/>
        </w:rPr>
        <w:t>万亿元增长了 10.29%，增幅较上年有较大提升；</w:t>
      </w:r>
      <w:r>
        <w:rPr>
          <w:color w:val="000000"/>
          <w:spacing w:val="0"/>
          <w:w w:val="100"/>
          <w:position w:val="0"/>
        </w:rPr>
        <w:t>2011-2020</w:t>
      </w:r>
      <w:r>
        <w:rPr>
          <w:color w:val="000000"/>
          <w:spacing w:val="0"/>
          <w:w w:val="100"/>
          <w:position w:val="0"/>
        </w:rPr>
        <w:t>年，10年间托管行业规模增长了近12倍，年平均复合增长率达31.73%。在全行 业托管存量规模较快增加的情况下，存托比、托管系数基本保持稳定，托管行业总体进入稳定发展阶段。</w:t>
      </w:r>
    </w:p>
    <w:p>
      <w:pPr>
        <w:pStyle w:val="Style15"/>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金融改革、监管及产品和服务方面2021年国家继续拓展资本市场服务深度与广度，加速推进金融业对外开放使更多外 </w:t>
      </w:r>
      <w:r>
        <w:rPr>
          <w:color w:val="000000"/>
          <w:spacing w:val="0"/>
          <w:w w:val="100"/>
          <w:position w:val="0"/>
        </w:rPr>
        <w:t>资金融机构布局中国市场以促进国内市场良性竞争，扩大内地与港澳金融市场双向开放等等。股票发行全面注册制，北京证 券交易所和广州期货交易所正式成立，上交所新债券交易系统上线，深交所制定“1+3”债券交易规则及配套业务指引，首 批9只基础设施</w:t>
      </w:r>
      <w:r>
        <w:rPr>
          <w:color w:val="000000"/>
          <w:spacing w:val="0"/>
          <w:w w:val="100"/>
          <w:position w:val="0"/>
        </w:rPr>
        <w:t>REITs</w:t>
      </w:r>
      <w:r>
        <w:rPr>
          <w:color w:val="000000"/>
          <w:spacing w:val="0"/>
          <w:w w:val="100"/>
          <w:position w:val="0"/>
        </w:rPr>
        <w:t>正式上市，公募基金投顾业务试点扩容，“跨境理财通”、“债券通”南向通陆续开闸，首家外资独资公 募基金正式获批公募基金业务许可证。</w:t>
      </w:r>
    </w:p>
    <w:p>
      <w:pPr>
        <w:pStyle w:val="Style15"/>
        <w:keepNext w:val="0"/>
        <w:keepLines w:val="0"/>
        <w:widowControl w:val="0"/>
        <w:shd w:val="clear" w:color="auto" w:fill="auto"/>
        <w:bidi w:val="0"/>
        <w:spacing w:before="0" w:after="0" w:line="470" w:lineRule="exact"/>
        <w:ind w:left="0" w:right="0"/>
        <w:jc w:val="both"/>
      </w:pPr>
      <w:r>
        <w:rPr>
          <w:color w:val="000000"/>
          <w:spacing w:val="0"/>
          <w:w w:val="100"/>
          <w:position w:val="0"/>
        </w:rPr>
        <w:t>绿色金融方面，2021年政府工作报告和“十四五”规划等都对实现碳达峰、碳中和目标提出了具体工作要求，目标和要 求中蕴含着巨大的经济增长潜力和技术创新活力，中国人民银行、银保监会和证监会等金融监管部门把金融支持碳中和列为 2021年重点工作，把科技创新作为优先事项，探索利用金融科技发展绿色金融，大数据、人工智能、区块链等金融科技手段 在绿色金融中的运用前景非常大。</w:t>
      </w:r>
    </w:p>
    <w:p>
      <w:pPr>
        <w:pStyle w:val="Style15"/>
        <w:keepNext w:val="0"/>
        <w:keepLines w:val="0"/>
        <w:widowControl w:val="0"/>
        <w:shd w:val="clear" w:color="auto" w:fill="auto"/>
        <w:bidi w:val="0"/>
        <w:spacing w:before="0" w:after="0" w:line="470" w:lineRule="exact"/>
        <w:ind w:left="0" w:right="0"/>
        <w:jc w:val="both"/>
      </w:pPr>
      <w:r>
        <w:rPr>
          <w:color w:val="000000"/>
          <w:spacing w:val="0"/>
          <w:w w:val="100"/>
          <w:position w:val="0"/>
        </w:rPr>
        <w:t>金融信创方面，在国家层面政策和各地方政府的层层推进及高度支持下，伴随着金融机构数字化转型的快速推进，金融 信创完成了试点和规模化落地，金融信创在2021年步入元年。继银行、证券、交易所及监管机构信创建设投入，资管、信托、 支付等金融机构也纷纷加入了信创建设。据有关部门统计，金融信创落地应用进展在各行业中排名前列，金融信创发展势头 迅猛。</w:t>
      </w:r>
    </w:p>
    <w:p>
      <w:pPr>
        <w:pStyle w:val="Style15"/>
        <w:keepNext w:val="0"/>
        <w:keepLines w:val="0"/>
        <w:widowControl w:val="0"/>
        <w:shd w:val="clear" w:color="auto" w:fill="auto"/>
        <w:bidi w:val="0"/>
        <w:spacing w:before="0" w:after="440" w:line="470" w:lineRule="exact"/>
        <w:ind w:left="0" w:right="0"/>
        <w:jc w:val="both"/>
      </w:pPr>
      <w:r>
        <w:rPr>
          <w:color w:val="000000"/>
          <w:spacing w:val="0"/>
          <w:w w:val="100"/>
          <w:position w:val="0"/>
        </w:rPr>
        <w:t>资产管理和资产托管规模的扩大正向促使金融机构</w:t>
      </w:r>
      <w:r>
        <w:rPr>
          <w:color w:val="000000"/>
          <w:spacing w:val="0"/>
          <w:w w:val="100"/>
          <w:position w:val="0"/>
        </w:rPr>
        <w:t>IT</w:t>
      </w:r>
      <w:r>
        <w:rPr>
          <w:color w:val="000000"/>
          <w:spacing w:val="0"/>
          <w:w w:val="100"/>
          <w:position w:val="0"/>
        </w:rPr>
        <w:t>系统建设投入增加，金融改革、绿色金融的落地、金融信创迅猛发 展及金融机构数字化转型等等释放出大量金融机构信息系统建设刚性需求及投入预算增长，金融科技服务商业务经营因此大 为受益。</w:t>
      </w:r>
    </w:p>
    <w:p>
      <w:pPr>
        <w:pStyle w:val="Style19"/>
        <w:keepNext/>
        <w:keepLines/>
        <w:widowControl w:val="0"/>
        <w:shd w:val="clear" w:color="auto" w:fill="auto"/>
        <w:bidi w:val="0"/>
        <w:spacing w:before="0" w:after="18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、报告期内公司从事的主要业务</w:t>
      </w:r>
      <w:bookmarkEnd w:id="70"/>
      <w:bookmarkEnd w:id="71"/>
      <w:bookmarkEnd w:id="73"/>
    </w:p>
    <w:p>
      <w:pPr>
        <w:pStyle w:val="Style15"/>
        <w:keepNext w:val="0"/>
        <w:keepLines w:val="0"/>
        <w:widowControl w:val="0"/>
        <w:shd w:val="clear" w:color="auto" w:fill="auto"/>
        <w:bidi w:val="0"/>
        <w:spacing w:before="0" w:after="0" w:line="470" w:lineRule="exact"/>
        <w:ind w:left="0" w:right="0"/>
        <w:jc w:val="both"/>
      </w:pPr>
      <w:r>
        <w:rPr>
          <w:color w:val="000000"/>
          <w:spacing w:val="0"/>
          <w:w w:val="100"/>
          <w:position w:val="0"/>
        </w:rPr>
        <w:t>（一）报告期内公司从事的业务情况</w:t>
      </w:r>
    </w:p>
    <w:p>
      <w:pPr>
        <w:pStyle w:val="Style15"/>
        <w:keepNext w:val="0"/>
        <w:keepLines w:val="0"/>
        <w:widowControl w:val="0"/>
        <w:shd w:val="clear" w:color="auto" w:fill="auto"/>
        <w:bidi w:val="0"/>
        <w:spacing w:before="0" w:after="0" w:line="470" w:lineRule="exact"/>
        <w:ind w:left="0" w:right="0"/>
        <w:jc w:val="left"/>
      </w:pPr>
      <w:r>
        <w:rPr>
          <w:color w:val="000000"/>
          <w:spacing w:val="0"/>
          <w:w w:val="100"/>
          <w:position w:val="0"/>
        </w:rPr>
        <w:t>公司作为金融行业领先的软件产品与技术服务厂商，秉持“一切为了客户”的服务宗旨，不断为行业用户提供更优质、 更高效的产品和服务。伴随着金融行业数字化转型浪潮，公司紧跟行业发展步伐，及时调整和优化内部的组织、技术、产品、 解决方案体系，逐渐形成了数字化转型背景下商机把握、产品输出、能力输出、行业赋能的一站式服务体系，快速适应在国 家战略要求下的行业转型要求。</w:t>
      </w:r>
    </w:p>
    <w:p>
      <w:pPr>
        <w:pStyle w:val="Style15"/>
        <w:keepNext w:val="0"/>
        <w:keepLines w:val="0"/>
        <w:widowControl w:val="0"/>
        <w:shd w:val="clear" w:color="auto" w:fill="auto"/>
        <w:bidi w:val="0"/>
        <w:spacing w:before="0" w:after="0" w:line="470" w:lineRule="exact"/>
        <w:ind w:left="0" w:right="0"/>
        <w:jc w:val="left"/>
      </w:pPr>
      <w:r>
        <w:rPr>
          <w:color w:val="000000"/>
          <w:spacing w:val="0"/>
          <w:w w:val="100"/>
          <w:position w:val="0"/>
        </w:rPr>
        <w:t>2021年，公司继续贯彻和落实金融科技企架转型，数据驱动赋能的“大中台运营服务能力体系建设”和“大中台数据能 力建设”，以及全自主可控的核心前沿技术能力建设的战略目标，继续加大在组织形式持续改进、传统产品的技术革新、创 新产品的探索和能力增强、跨域服务能力拓展等方面的投入，保障战略目标稳步推进。</w:t>
      </w:r>
    </w:p>
    <w:p>
      <w:pPr>
        <w:pStyle w:val="Style15"/>
        <w:keepNext w:val="0"/>
        <w:keepLines w:val="0"/>
        <w:widowControl w:val="0"/>
        <w:shd w:val="clear" w:color="auto" w:fill="auto"/>
        <w:bidi w:val="0"/>
        <w:spacing w:before="0" w:after="0" w:line="470" w:lineRule="exact"/>
        <w:ind w:left="0" w:right="0"/>
        <w:jc w:val="left"/>
      </w:pPr>
      <w:bookmarkStart w:id="74" w:name="bookmark74"/>
      <w:r>
        <w:rPr>
          <w:color w:val="000000"/>
          <w:spacing w:val="0"/>
          <w:w w:val="100"/>
          <w:position w:val="0"/>
        </w:rPr>
        <w:t>1</w:t>
      </w:r>
      <w:bookmarkEnd w:id="74"/>
      <w:r>
        <w:rPr>
          <w:color w:val="000000"/>
          <w:spacing w:val="0"/>
          <w:w w:val="100"/>
          <w:position w:val="0"/>
        </w:rPr>
        <w:t>、应对数字化转型目标要求的组织形态调整</w:t>
      </w:r>
    </w:p>
    <w:p>
      <w:pPr>
        <w:pStyle w:val="Style15"/>
        <w:keepNext w:val="0"/>
        <w:keepLines w:val="0"/>
        <w:widowControl w:val="0"/>
        <w:shd w:val="clear" w:color="auto" w:fill="auto"/>
        <w:bidi w:val="0"/>
        <w:spacing w:before="0" w:after="300" w:line="470" w:lineRule="exact"/>
        <w:ind w:left="0" w:right="0"/>
        <w:jc w:val="left"/>
        <w:sectPr>
          <w:footnotePr>
            <w:pos w:val="pageBottom"/>
            <w:numFmt w:val="decimal"/>
            <w:numRestart w:val="continuous"/>
          </w:footnotePr>
          <w:pgSz w:w="11900" w:h="16840"/>
          <w:pgMar w:top="1306" w:right="1022" w:bottom="1503" w:left="1104" w:header="0" w:footer="3" w:gutter="0"/>
          <w:cols w:space="720"/>
          <w:noEndnote/>
          <w:rtlGutter w:val="0"/>
          <w:docGrid w:linePitch="360"/>
        </w:sectPr>
      </w:pPr>
      <w:r>
        <w:rPr>
          <w:color w:val="000000"/>
          <w:spacing w:val="0"/>
          <w:w w:val="100"/>
          <w:position w:val="0"/>
        </w:rPr>
        <w:t>成立业务标准委员会（产品中心）、技术标准委员会、数据标准委员会，以业务标准、技术标准、数据标准制定为抓手， 制定公司级业务产品战略方向，并逐渐将内部各产品、应用能力所依赖的技术和数据结构进行统一。</w:t>
      </w:r>
    </w:p>
    <w:p>
      <w:pPr>
        <w:pStyle w:val="Style26"/>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1165860</wp:posOffset>
                </wp:positionH>
                <wp:positionV relativeFrom="paragraph">
                  <wp:posOffset>12700</wp:posOffset>
                </wp:positionV>
                <wp:extent cx="255905" cy="155575"/>
                <wp:wrapSquare wrapText="right"/>
                <wp:docPr id="2" name="Shape 2"/>
                <a:graphic xmlns:a="http://schemas.openxmlformats.org/drawingml/2006/main">
                  <a:graphicData uri="http://schemas.microsoft.com/office/word/2010/wordprocessingShape">
                    <wps:wsp>
                      <wps:cNvSpPr txBox="1"/>
                      <wps:spPr>
                        <a:xfrm>
                          <a:ext cx="255905" cy="15557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1E1E1E"/>
                                <w:spacing w:val="0"/>
                                <w:w w:val="100"/>
                                <w:position w:val="0"/>
                              </w:rPr>
                              <w:t>市场</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91.799999999999997pt;margin-top:1.pt;width:20.150000000000002pt;height:12.25pt;z-index:-125829375;mso-wrap-distance-left:9.pt;mso-wrap-distance-right:9.pt;mso-position-horizontal-relative:page"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1E1E1E"/>
                          <w:spacing w:val="0"/>
                          <w:w w:val="100"/>
                          <w:position w:val="0"/>
                        </w:rPr>
                        <w:t>市场</w:t>
                      </w:r>
                    </w:p>
                  </w:txbxContent>
                </v:textbox>
                <w10:wrap type="square" side="right" anchorx="page"/>
              </v:shape>
            </w:pict>
          </mc:Fallback>
        </mc:AlternateContent>
      </w:r>
      <w:r>
        <w:rPr>
          <w:spacing w:val="0"/>
          <w:w w:val="100"/>
          <w:position w:val="0"/>
        </w:rPr>
        <w:t>原时胜</w:t>
      </w:r>
    </w:p>
    <w:p>
      <w:pPr>
        <w:widowControl w:val="0"/>
        <w:spacing w:line="1" w:lineRule="exact"/>
        <w:sectPr>
          <w:footnotePr>
            <w:pos w:val="pageBottom"/>
            <w:numFmt w:val="decimal"/>
            <w:numRestart w:val="continuous"/>
          </w:footnotePr>
          <w:pgSz w:w="11900" w:h="16840"/>
          <w:pgMar w:top="1570" w:right="1021" w:bottom="1508" w:left="1107" w:header="0" w:footer="3" w:gutter="0"/>
          <w:cols w:space="720"/>
          <w:noEndnote/>
          <w:rtlGutter w:val="0"/>
          <w:docGrid w:linePitch="360"/>
        </w:sectPr>
      </w:pPr>
      <w:r>
        <w:drawing>
          <wp:anchor distT="774065" distB="582295" distL="0" distR="0" simplePos="0" relativeHeight="125829380" behindDoc="0" locked="0" layoutInCell="1" allowOverlap="1">
            <wp:simplePos x="0" y="0"/>
            <wp:positionH relativeFrom="page">
              <wp:posOffset>815340</wp:posOffset>
            </wp:positionH>
            <wp:positionV relativeFrom="paragraph">
              <wp:posOffset>774065</wp:posOffset>
            </wp:positionV>
            <wp:extent cx="1109345" cy="975360"/>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7"/>
                    <a:stretch/>
                  </pic:blipFill>
                  <pic:spPr>
                    <a:xfrm>
                      <a:ext cx="1109345" cy="975360"/>
                    </a:xfrm>
                    <a:prstGeom prst="rect"/>
                  </pic:spPr>
                </pic:pic>
              </a:graphicData>
            </a:graphic>
          </wp:anchor>
        </w:drawing>
      </w:r>
      <w:r>
        <w:drawing>
          <wp:anchor distT="42545" distB="704215" distL="0" distR="0" simplePos="0" relativeHeight="125829381" behindDoc="0" locked="0" layoutInCell="1" allowOverlap="1">
            <wp:simplePos x="0" y="0"/>
            <wp:positionH relativeFrom="page">
              <wp:posOffset>2010410</wp:posOffset>
            </wp:positionH>
            <wp:positionV relativeFrom="paragraph">
              <wp:posOffset>42545</wp:posOffset>
            </wp:positionV>
            <wp:extent cx="3840480" cy="158496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9"/>
                    <a:stretch/>
                  </pic:blipFill>
                  <pic:spPr>
                    <a:xfrm>
                      <a:ext cx="3840480" cy="158496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2315210</wp:posOffset>
                </wp:positionH>
                <wp:positionV relativeFrom="paragraph">
                  <wp:posOffset>292735</wp:posOffset>
                </wp:positionV>
                <wp:extent cx="655320" cy="125095"/>
                <wp:wrapNone/>
                <wp:docPr id="8" name="Shape 8"/>
                <a:graphic xmlns:a="http://schemas.openxmlformats.org/drawingml/2006/main">
                  <a:graphicData uri="http://schemas.microsoft.com/office/word/2010/wordprocessingShape">
                    <wps:wsp>
                      <wps:cNvSpPr txBox="1"/>
                      <wps:spPr>
                        <a:xfrm>
                          <a:ext cx="655320" cy="125095"/>
                        </a:xfrm>
                        <a:prstGeom prst="rect"/>
                        <a:noFill/>
                      </wps:spPr>
                      <wps:txbx>
                        <w:txbxContent>
                          <w:p>
                            <w:pPr>
                              <w:pStyle w:val="Style29"/>
                              <w:keepNext w:val="0"/>
                              <w:keepLines w:val="0"/>
                              <w:widowControl w:val="0"/>
                              <w:pBdr>
                                <w:top w:val="single" w:sz="0" w:space="0" w:color="093658"/>
                                <w:left w:val="single" w:sz="0" w:space="0" w:color="093658"/>
                                <w:bottom w:val="single" w:sz="0" w:space="0" w:color="093658"/>
                                <w:right w:val="single" w:sz="0" w:space="0" w:color="093658"/>
                              </w:pBdr>
                              <w:shd w:val="clear" w:color="auto" w:fill="093658"/>
                              <w:bidi w:val="0"/>
                              <w:spacing w:before="0" w:after="0" w:line="240" w:lineRule="auto"/>
                              <w:ind w:left="0" w:right="0" w:firstLine="0"/>
                              <w:jc w:val="left"/>
                            </w:pPr>
                            <w:r>
                              <w:rPr>
                                <w:spacing w:val="0"/>
                                <w:w w:val="100"/>
                                <w:position w:val="0"/>
                              </w:rPr>
                              <w:t>技术［祯蔓员会</w:t>
                            </w:r>
                          </w:p>
                        </w:txbxContent>
                      </wps:txbx>
                      <wps:bodyPr lIns="0" tIns="0" rIns="0" bIns="0">
                        <a:noAutoFit/>
                      </wps:bodyPr>
                    </wps:wsp>
                  </a:graphicData>
                </a:graphic>
              </wp:anchor>
            </w:drawing>
          </mc:Choice>
          <mc:Fallback>
            <w:pict>
              <v:shape id="_x0000_s1034" type="#_x0000_t202" style="position:absolute;margin-left:182.30000000000001pt;margin-top:23.050000000000001pt;width:51.600000000000001pt;height:9.8499999999999996pt;z-index:251657729;mso-wrap-distance-left:0;mso-wrap-distance-right:0;mso-position-horizontal-relative:page" filled="f" stroked="f">
                <v:textbox inset="0,0,0,0">
                  <w:txbxContent>
                    <w:p>
                      <w:pPr>
                        <w:pStyle w:val="Style29"/>
                        <w:keepNext w:val="0"/>
                        <w:keepLines w:val="0"/>
                        <w:widowControl w:val="0"/>
                        <w:pBdr>
                          <w:top w:val="single" w:sz="0" w:space="0" w:color="093658"/>
                          <w:left w:val="single" w:sz="0" w:space="0" w:color="093658"/>
                          <w:bottom w:val="single" w:sz="0" w:space="0" w:color="093658"/>
                          <w:right w:val="single" w:sz="0" w:space="0" w:color="093658"/>
                        </w:pBdr>
                        <w:shd w:val="clear" w:color="auto" w:fill="093658"/>
                        <w:bidi w:val="0"/>
                        <w:spacing w:before="0" w:after="0" w:line="240" w:lineRule="auto"/>
                        <w:ind w:left="0" w:right="0" w:firstLine="0"/>
                        <w:jc w:val="left"/>
                      </w:pPr>
                      <w:r>
                        <w:rPr>
                          <w:spacing w:val="0"/>
                          <w:w w:val="100"/>
                          <w:position w:val="0"/>
                        </w:rPr>
                        <w:t>技术［祯蔓员会</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2232660</wp:posOffset>
                </wp:positionH>
                <wp:positionV relativeFrom="paragraph">
                  <wp:posOffset>539115</wp:posOffset>
                </wp:positionV>
                <wp:extent cx="631190" cy="106680"/>
                <wp:wrapNone/>
                <wp:docPr id="10" name="Shape 10"/>
                <a:graphic xmlns:a="http://schemas.openxmlformats.org/drawingml/2006/main">
                  <a:graphicData uri="http://schemas.microsoft.com/office/word/2010/wordprocessingShape">
                    <wps:wsp>
                      <wps:cNvSpPr txBox="1"/>
                      <wps:spPr>
                        <a:xfrm>
                          <a:ext cx="631190" cy="106680"/>
                        </a:xfrm>
                        <a:prstGeom prst="rect"/>
                        <a:noFill/>
                      </wps:spPr>
                      <wps:txbx>
                        <w:txbxContent>
                          <w:p>
                            <w:pPr>
                              <w:pStyle w:val="Style29"/>
                              <w:keepNext w:val="0"/>
                              <w:keepLines w:val="0"/>
                              <w:widowControl w:val="0"/>
                              <w:pBdr>
                                <w:top w:val="single" w:sz="0" w:space="0" w:color="062B47"/>
                                <w:left w:val="single" w:sz="0" w:space="0" w:color="062B47"/>
                                <w:bottom w:val="single" w:sz="0" w:space="0" w:color="062B47"/>
                                <w:right w:val="single" w:sz="0" w:space="0" w:color="062B47"/>
                              </w:pBdr>
                              <w:shd w:val="clear" w:color="auto" w:fill="062B47"/>
                              <w:bidi w:val="0"/>
                              <w:spacing w:before="0" w:after="0" w:line="240" w:lineRule="auto"/>
                              <w:ind w:left="0" w:right="0" w:firstLine="0"/>
                              <w:jc w:val="left"/>
                              <w:rPr>
                                <w:sz w:val="10"/>
                                <w:szCs w:val="10"/>
                              </w:rPr>
                            </w:pPr>
                            <w:r>
                              <w:rPr>
                                <w:color w:val="B4CADB"/>
                                <w:spacing w:val="0"/>
                                <w:w w:val="100"/>
                                <w:position w:val="0"/>
                                <w:sz w:val="10"/>
                                <w:szCs w:val="10"/>
                              </w:rPr>
                              <w:t>业务</w:t>
                            </w:r>
                            <w:r>
                              <w:rPr>
                                <w:rFonts w:ascii="Arial" w:eastAsia="Arial" w:hAnsi="Arial" w:cs="Arial"/>
                                <w:b/>
                                <w:bCs/>
                                <w:color w:val="B4CADB"/>
                                <w:spacing w:val="0"/>
                                <w:w w:val="100"/>
                                <w:position w:val="0"/>
                                <w:sz w:val="13"/>
                                <w:szCs w:val="13"/>
                              </w:rPr>
                              <w:t>It</w:t>
                            </w:r>
                            <w:r>
                              <w:rPr>
                                <w:color w:val="B4CADB"/>
                                <w:spacing w:val="0"/>
                                <w:w w:val="100"/>
                                <w:position w:val="0"/>
                                <w:sz w:val="10"/>
                                <w:szCs w:val="10"/>
                              </w:rPr>
                              <w:t>力理点与识刑</w:t>
                            </w:r>
                          </w:p>
                        </w:txbxContent>
                      </wps:txbx>
                      <wps:bodyPr lIns="0" tIns="0" rIns="0" bIns="0">
                        <a:noAutoFit/>
                      </wps:bodyPr>
                    </wps:wsp>
                  </a:graphicData>
                </a:graphic>
              </wp:anchor>
            </w:drawing>
          </mc:Choice>
          <mc:Fallback>
            <w:pict>
              <v:shape id="_x0000_s1036" type="#_x0000_t202" style="position:absolute;margin-left:175.80000000000001pt;margin-top:42.450000000000003pt;width:49.700000000000003pt;height:8.4000000000000004pt;z-index:251657731;mso-wrap-distance-left:0;mso-wrap-distance-right:0;mso-position-horizontal-relative:page" filled="f" stroked="f">
                <v:textbox inset="0,0,0,0">
                  <w:txbxContent>
                    <w:p>
                      <w:pPr>
                        <w:pStyle w:val="Style29"/>
                        <w:keepNext w:val="0"/>
                        <w:keepLines w:val="0"/>
                        <w:widowControl w:val="0"/>
                        <w:pBdr>
                          <w:top w:val="single" w:sz="0" w:space="0" w:color="062B47"/>
                          <w:left w:val="single" w:sz="0" w:space="0" w:color="062B47"/>
                          <w:bottom w:val="single" w:sz="0" w:space="0" w:color="062B47"/>
                          <w:right w:val="single" w:sz="0" w:space="0" w:color="062B47"/>
                        </w:pBdr>
                        <w:shd w:val="clear" w:color="auto" w:fill="062B47"/>
                        <w:bidi w:val="0"/>
                        <w:spacing w:before="0" w:after="0" w:line="240" w:lineRule="auto"/>
                        <w:ind w:left="0" w:right="0" w:firstLine="0"/>
                        <w:jc w:val="left"/>
                        <w:rPr>
                          <w:sz w:val="10"/>
                          <w:szCs w:val="10"/>
                        </w:rPr>
                      </w:pPr>
                      <w:r>
                        <w:rPr>
                          <w:color w:val="B4CADB"/>
                          <w:spacing w:val="0"/>
                          <w:w w:val="100"/>
                          <w:position w:val="0"/>
                          <w:sz w:val="10"/>
                          <w:szCs w:val="10"/>
                        </w:rPr>
                        <w:t>业务</w:t>
                      </w:r>
                      <w:r>
                        <w:rPr>
                          <w:rFonts w:ascii="Arial" w:eastAsia="Arial" w:hAnsi="Arial" w:cs="Arial"/>
                          <w:b/>
                          <w:bCs/>
                          <w:color w:val="B4CADB"/>
                          <w:spacing w:val="0"/>
                          <w:w w:val="100"/>
                          <w:position w:val="0"/>
                          <w:sz w:val="13"/>
                          <w:szCs w:val="13"/>
                        </w:rPr>
                        <w:t>It</w:t>
                      </w:r>
                      <w:r>
                        <w:rPr>
                          <w:color w:val="B4CADB"/>
                          <w:spacing w:val="0"/>
                          <w:w w:val="100"/>
                          <w:position w:val="0"/>
                          <w:sz w:val="10"/>
                          <w:szCs w:val="10"/>
                        </w:rPr>
                        <w:t>力理点与识刑</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2839720</wp:posOffset>
                </wp:positionH>
                <wp:positionV relativeFrom="paragraph">
                  <wp:posOffset>902335</wp:posOffset>
                </wp:positionV>
                <wp:extent cx="740410" cy="121920"/>
                <wp:wrapNone/>
                <wp:docPr id="12" name="Shape 12"/>
                <a:graphic xmlns:a="http://schemas.openxmlformats.org/drawingml/2006/main">
                  <a:graphicData uri="http://schemas.microsoft.com/office/word/2010/wordprocessingShape">
                    <wps:wsp>
                      <wps:cNvSpPr txBox="1"/>
                      <wps:spPr>
                        <a:xfrm>
                          <a:ext cx="740410" cy="121920"/>
                        </a:xfrm>
                        <a:prstGeom prst="rect"/>
                        <a:noFill/>
                      </wps:spPr>
                      <wps:txbx>
                        <w:txbxContent>
                          <w:p>
                            <w:pPr>
                              <w:pStyle w:val="Style29"/>
                              <w:keepNext w:val="0"/>
                              <w:keepLines w:val="0"/>
                              <w:widowControl w:val="0"/>
                              <w:pBdr>
                                <w:top w:val="single" w:sz="0" w:space="0" w:color="05345C"/>
                                <w:left w:val="single" w:sz="0" w:space="0" w:color="05345C"/>
                                <w:bottom w:val="single" w:sz="0" w:space="0" w:color="05345C"/>
                                <w:right w:val="single" w:sz="0" w:space="0" w:color="05345C"/>
                              </w:pBdr>
                              <w:shd w:val="clear" w:color="auto" w:fill="05345C"/>
                              <w:bidi w:val="0"/>
                              <w:spacing w:before="0" w:after="0" w:line="240" w:lineRule="auto"/>
                              <w:ind w:left="0" w:right="0" w:firstLine="0"/>
                              <w:jc w:val="left"/>
                            </w:pPr>
                            <w:r>
                              <w:rPr>
                                <w:spacing w:val="0"/>
                                <w:w w:val="100"/>
                                <w:position w:val="0"/>
                              </w:rPr>
                              <w:t>泛资管禳心业务线</w:t>
                            </w:r>
                          </w:p>
                        </w:txbxContent>
                      </wps:txbx>
                      <wps:bodyPr lIns="0" tIns="0" rIns="0" bIns="0">
                        <a:noAutoFit/>
                      </wps:bodyPr>
                    </wps:wsp>
                  </a:graphicData>
                </a:graphic>
              </wp:anchor>
            </w:drawing>
          </mc:Choice>
          <mc:Fallback>
            <w:pict>
              <v:shape id="_x0000_s1038" type="#_x0000_t202" style="position:absolute;margin-left:223.59999999999999pt;margin-top:71.049999999999997pt;width:58.300000000000004pt;height:9.5999999999999996pt;z-index:251657733;mso-wrap-distance-left:0;mso-wrap-distance-right:0;mso-position-horizontal-relative:page" filled="f" stroked="f">
                <v:textbox inset="0,0,0,0">
                  <w:txbxContent>
                    <w:p>
                      <w:pPr>
                        <w:pStyle w:val="Style29"/>
                        <w:keepNext w:val="0"/>
                        <w:keepLines w:val="0"/>
                        <w:widowControl w:val="0"/>
                        <w:pBdr>
                          <w:top w:val="single" w:sz="0" w:space="0" w:color="05345C"/>
                          <w:left w:val="single" w:sz="0" w:space="0" w:color="05345C"/>
                          <w:bottom w:val="single" w:sz="0" w:space="0" w:color="05345C"/>
                          <w:right w:val="single" w:sz="0" w:space="0" w:color="05345C"/>
                        </w:pBdr>
                        <w:shd w:val="clear" w:color="auto" w:fill="05345C"/>
                        <w:bidi w:val="0"/>
                        <w:spacing w:before="0" w:after="0" w:line="240" w:lineRule="auto"/>
                        <w:ind w:left="0" w:right="0" w:firstLine="0"/>
                        <w:jc w:val="left"/>
                      </w:pPr>
                      <w:r>
                        <w:rPr>
                          <w:spacing w:val="0"/>
                          <w:w w:val="100"/>
                          <w:position w:val="0"/>
                        </w:rPr>
                        <w:t>泛资管禳心业务线</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2796540</wp:posOffset>
                </wp:positionH>
                <wp:positionV relativeFrom="paragraph">
                  <wp:posOffset>1097280</wp:posOffset>
                </wp:positionV>
                <wp:extent cx="835025" cy="121920"/>
                <wp:wrapNone/>
                <wp:docPr id="14" name="Shape 14"/>
                <a:graphic xmlns:a="http://schemas.openxmlformats.org/drawingml/2006/main">
                  <a:graphicData uri="http://schemas.microsoft.com/office/word/2010/wordprocessingShape">
                    <wps:wsp>
                      <wps:cNvSpPr txBox="1"/>
                      <wps:spPr>
                        <a:xfrm>
                          <a:ext cx="835025" cy="121920"/>
                        </a:xfrm>
                        <a:prstGeom prst="rect"/>
                        <a:noFill/>
                      </wps:spPr>
                      <wps:txbx>
                        <w:txbxContent>
                          <w:p>
                            <w:pPr>
                              <w:pStyle w:val="Style29"/>
                              <w:keepNext w:val="0"/>
                              <w:keepLines w:val="0"/>
                              <w:widowControl w:val="0"/>
                              <w:pBdr>
                                <w:top w:val="single" w:sz="0" w:space="0" w:color="063358"/>
                                <w:left w:val="single" w:sz="0" w:space="0" w:color="063358"/>
                                <w:bottom w:val="single" w:sz="0" w:space="0" w:color="063358"/>
                                <w:right w:val="single" w:sz="0" w:space="0" w:color="063358"/>
                              </w:pBdr>
                              <w:shd w:val="clear" w:color="auto" w:fill="063358"/>
                              <w:bidi w:val="0"/>
                              <w:spacing w:before="0" w:after="0" w:line="240" w:lineRule="auto"/>
                              <w:ind w:left="0" w:right="0" w:firstLine="0"/>
                              <w:jc w:val="left"/>
                            </w:pPr>
                            <w:r>
                              <w:rPr>
                                <w:spacing w:val="0"/>
                                <w:w w:val="100"/>
                                <w:position w:val="0"/>
                              </w:rPr>
                              <w:t>曾能致据中台业务线</w:t>
                            </w:r>
                          </w:p>
                        </w:txbxContent>
                      </wps:txbx>
                      <wps:bodyPr lIns="0" tIns="0" rIns="0" bIns="0">
                        <a:noAutoFit/>
                      </wps:bodyPr>
                    </wps:wsp>
                  </a:graphicData>
                </a:graphic>
              </wp:anchor>
            </w:drawing>
          </mc:Choice>
          <mc:Fallback>
            <w:pict>
              <v:shape id="_x0000_s1040" type="#_x0000_t202" style="position:absolute;margin-left:220.20000000000002pt;margin-top:86.400000000000006pt;width:65.75pt;height:9.5999999999999996pt;z-index:251657735;mso-wrap-distance-left:0;mso-wrap-distance-right:0;mso-position-horizontal-relative:page" filled="f" stroked="f">
                <v:textbox inset="0,0,0,0">
                  <w:txbxContent>
                    <w:p>
                      <w:pPr>
                        <w:pStyle w:val="Style29"/>
                        <w:keepNext w:val="0"/>
                        <w:keepLines w:val="0"/>
                        <w:widowControl w:val="0"/>
                        <w:pBdr>
                          <w:top w:val="single" w:sz="0" w:space="0" w:color="063358"/>
                          <w:left w:val="single" w:sz="0" w:space="0" w:color="063358"/>
                          <w:bottom w:val="single" w:sz="0" w:space="0" w:color="063358"/>
                          <w:right w:val="single" w:sz="0" w:space="0" w:color="063358"/>
                        </w:pBdr>
                        <w:shd w:val="clear" w:color="auto" w:fill="063358"/>
                        <w:bidi w:val="0"/>
                        <w:spacing w:before="0" w:after="0" w:line="240" w:lineRule="auto"/>
                        <w:ind w:left="0" w:right="0" w:firstLine="0"/>
                        <w:jc w:val="left"/>
                      </w:pPr>
                      <w:r>
                        <w:rPr>
                          <w:spacing w:val="0"/>
                          <w:w w:val="100"/>
                          <w:position w:val="0"/>
                        </w:rPr>
                        <w:t>曾能致据中台业务线</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2796540</wp:posOffset>
                </wp:positionH>
                <wp:positionV relativeFrom="paragraph">
                  <wp:posOffset>1283335</wp:posOffset>
                </wp:positionV>
                <wp:extent cx="835025" cy="128270"/>
                <wp:wrapNone/>
                <wp:docPr id="16" name="Shape 16"/>
                <a:graphic xmlns:a="http://schemas.openxmlformats.org/drawingml/2006/main">
                  <a:graphicData uri="http://schemas.microsoft.com/office/word/2010/wordprocessingShape">
                    <wps:wsp>
                      <wps:cNvSpPr txBox="1"/>
                      <wps:spPr>
                        <a:xfrm>
                          <a:ext cx="835025" cy="128270"/>
                        </a:xfrm>
                        <a:prstGeom prst="rect"/>
                        <a:noFill/>
                      </wps:spPr>
                      <wps:txbx>
                        <w:txbxContent>
                          <w:p>
                            <w:pPr>
                              <w:pStyle w:val="Style29"/>
                              <w:keepNext w:val="0"/>
                              <w:keepLines w:val="0"/>
                              <w:widowControl w:val="0"/>
                              <w:pBdr>
                                <w:top w:val="single" w:sz="0" w:space="0" w:color="06345A"/>
                                <w:left w:val="single" w:sz="0" w:space="0" w:color="06345A"/>
                                <w:bottom w:val="single" w:sz="0" w:space="0" w:color="06345A"/>
                                <w:right w:val="single" w:sz="0" w:space="0" w:color="06345A"/>
                              </w:pBdr>
                              <w:shd w:val="clear" w:color="auto" w:fill="06345A"/>
                              <w:bidi w:val="0"/>
                              <w:spacing w:before="0" w:after="0" w:line="240" w:lineRule="auto"/>
                              <w:ind w:left="0" w:right="0" w:firstLine="0"/>
                              <w:jc w:val="left"/>
                            </w:pPr>
                            <w:r>
                              <w:rPr>
                                <w:spacing w:val="0"/>
                                <w:w w:val="100"/>
                                <w:position w:val="0"/>
                              </w:rPr>
                              <w:t>银企架构酒</w:t>
                            </w:r>
                          </w:p>
                        </w:txbxContent>
                      </wps:txbx>
                      <wps:bodyPr lIns="0" tIns="0" rIns="0" bIns="0">
                        <a:noAutoFit/>
                      </wps:bodyPr>
                    </wps:wsp>
                  </a:graphicData>
                </a:graphic>
              </wp:anchor>
            </w:drawing>
          </mc:Choice>
          <mc:Fallback>
            <w:pict>
              <v:shape id="_x0000_s1042" type="#_x0000_t202" style="position:absolute;margin-left:220.20000000000002pt;margin-top:101.05pt;width:65.75pt;height:10.1pt;z-index:251657737;mso-wrap-distance-left:0;mso-wrap-distance-right:0;mso-position-horizontal-relative:page" filled="f" stroked="f">
                <v:textbox inset="0,0,0,0">
                  <w:txbxContent>
                    <w:p>
                      <w:pPr>
                        <w:pStyle w:val="Style29"/>
                        <w:keepNext w:val="0"/>
                        <w:keepLines w:val="0"/>
                        <w:widowControl w:val="0"/>
                        <w:pBdr>
                          <w:top w:val="single" w:sz="0" w:space="0" w:color="06345A"/>
                          <w:left w:val="single" w:sz="0" w:space="0" w:color="06345A"/>
                          <w:bottom w:val="single" w:sz="0" w:space="0" w:color="06345A"/>
                          <w:right w:val="single" w:sz="0" w:space="0" w:color="06345A"/>
                        </w:pBdr>
                        <w:shd w:val="clear" w:color="auto" w:fill="06345A"/>
                        <w:bidi w:val="0"/>
                        <w:spacing w:before="0" w:after="0" w:line="240" w:lineRule="auto"/>
                        <w:ind w:left="0" w:right="0" w:firstLine="0"/>
                        <w:jc w:val="left"/>
                      </w:pPr>
                      <w:r>
                        <w:rPr>
                          <w:spacing w:val="0"/>
                          <w:w w:val="100"/>
                          <w:position w:val="0"/>
                        </w:rPr>
                        <w:t>银企架构酒</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2354580</wp:posOffset>
                </wp:positionH>
                <wp:positionV relativeFrom="paragraph">
                  <wp:posOffset>1475105</wp:posOffset>
                </wp:positionV>
                <wp:extent cx="1667510" cy="143510"/>
                <wp:wrapNone/>
                <wp:docPr id="18" name="Shape 18"/>
                <a:graphic xmlns:a="http://schemas.openxmlformats.org/drawingml/2006/main">
                  <a:graphicData uri="http://schemas.microsoft.com/office/word/2010/wordprocessingShape">
                    <wps:wsp>
                      <wps:cNvSpPr txBox="1"/>
                      <wps:spPr>
                        <a:xfrm>
                          <a:ext cx="1667510" cy="143510"/>
                        </a:xfrm>
                        <a:prstGeom prst="rect"/>
                        <a:noFill/>
                      </wps:spPr>
                      <wps:txbx>
                        <w:txbxContent>
                          <w:p>
                            <w:pPr>
                              <w:pStyle w:val="Style29"/>
                              <w:keepNext w:val="0"/>
                              <w:keepLines w:val="0"/>
                              <w:widowControl w:val="0"/>
                              <w:pBdr>
                                <w:top w:val="single" w:sz="0" w:space="0" w:color="05345B"/>
                                <w:left w:val="single" w:sz="0" w:space="0" w:color="05345B"/>
                                <w:bottom w:val="single" w:sz="0" w:space="0" w:color="05345B"/>
                                <w:right w:val="single" w:sz="0" w:space="0" w:color="05345B"/>
                              </w:pBdr>
                              <w:shd w:val="clear" w:color="auto" w:fill="05345B"/>
                              <w:bidi w:val="0"/>
                              <w:spacing w:before="0" w:after="0" w:line="240" w:lineRule="auto"/>
                              <w:ind w:left="0" w:right="0" w:firstLine="0"/>
                              <w:jc w:val="left"/>
                            </w:pPr>
                            <w:r>
                              <w:rPr>
                                <w:spacing w:val="0"/>
                                <w:w w:val="100"/>
                                <w:position w:val="0"/>
                              </w:rPr>
                              <w:t>创新业务线（敷字抗币、眦</w:t>
                            </w:r>
                            <w:r>
                              <w:rPr>
                                <w:rFonts w:ascii="Arial" w:eastAsia="Arial" w:hAnsi="Arial" w:cs="Arial"/>
                                <w:spacing w:val="0"/>
                                <w:w w:val="100"/>
                                <w:position w:val="0"/>
                                <w:sz w:val="18"/>
                                <w:szCs w:val="18"/>
                              </w:rPr>
                              <w:t>E</w:t>
                            </w:r>
                            <w:r>
                              <w:rPr>
                                <w:spacing w:val="0"/>
                                <w:w w:val="100"/>
                                <w:position w:val="0"/>
                              </w:rPr>
                              <w:t>异者金等）</w:t>
                            </w:r>
                          </w:p>
                        </w:txbxContent>
                      </wps:txbx>
                      <wps:bodyPr lIns="0" tIns="0" rIns="0" bIns="0">
                        <a:noAutoFit/>
                      </wps:bodyPr>
                    </wps:wsp>
                  </a:graphicData>
                </a:graphic>
              </wp:anchor>
            </w:drawing>
          </mc:Choice>
          <mc:Fallback>
            <w:pict>
              <v:shape id="_x0000_s1044" type="#_x0000_t202" style="position:absolute;margin-left:185.40000000000001pt;margin-top:116.15000000000001pt;width:131.30000000000001pt;height:11.300000000000001pt;z-index:251657739;mso-wrap-distance-left:0;mso-wrap-distance-right:0;mso-position-horizontal-relative:page" filled="f" stroked="f">
                <v:textbox inset="0,0,0,0">
                  <w:txbxContent>
                    <w:p>
                      <w:pPr>
                        <w:pStyle w:val="Style29"/>
                        <w:keepNext w:val="0"/>
                        <w:keepLines w:val="0"/>
                        <w:widowControl w:val="0"/>
                        <w:pBdr>
                          <w:top w:val="single" w:sz="0" w:space="0" w:color="05345B"/>
                          <w:left w:val="single" w:sz="0" w:space="0" w:color="05345B"/>
                          <w:bottom w:val="single" w:sz="0" w:space="0" w:color="05345B"/>
                          <w:right w:val="single" w:sz="0" w:space="0" w:color="05345B"/>
                        </w:pBdr>
                        <w:shd w:val="clear" w:color="auto" w:fill="05345B"/>
                        <w:bidi w:val="0"/>
                        <w:spacing w:before="0" w:after="0" w:line="240" w:lineRule="auto"/>
                        <w:ind w:left="0" w:right="0" w:firstLine="0"/>
                        <w:jc w:val="left"/>
                      </w:pPr>
                      <w:r>
                        <w:rPr>
                          <w:spacing w:val="0"/>
                          <w:w w:val="100"/>
                          <w:position w:val="0"/>
                        </w:rPr>
                        <w:t>创新业务线（敷字抗币、眦</w:t>
                      </w:r>
                      <w:r>
                        <w:rPr>
                          <w:rFonts w:ascii="Arial" w:eastAsia="Arial" w:hAnsi="Arial" w:cs="Arial"/>
                          <w:spacing w:val="0"/>
                          <w:w w:val="100"/>
                          <w:position w:val="0"/>
                          <w:sz w:val="18"/>
                          <w:szCs w:val="18"/>
                        </w:rPr>
                        <w:t>E</w:t>
                      </w:r>
                      <w:r>
                        <w:rPr>
                          <w:spacing w:val="0"/>
                          <w:w w:val="100"/>
                          <w:position w:val="0"/>
                        </w:rPr>
                        <w:t>异者金等）</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2839720</wp:posOffset>
                </wp:positionH>
                <wp:positionV relativeFrom="paragraph">
                  <wp:posOffset>1676400</wp:posOffset>
                </wp:positionV>
                <wp:extent cx="746760" cy="121920"/>
                <wp:wrapNone/>
                <wp:docPr id="20" name="Shape 20"/>
                <a:graphic xmlns:a="http://schemas.openxmlformats.org/drawingml/2006/main">
                  <a:graphicData uri="http://schemas.microsoft.com/office/word/2010/wordprocessingShape">
                    <wps:wsp>
                      <wps:cNvSpPr txBox="1"/>
                      <wps:spPr>
                        <a:xfrm>
                          <a:ext cx="746760" cy="121920"/>
                        </a:xfrm>
                        <a:prstGeom prst="rect"/>
                        <a:noFill/>
                      </wps:spPr>
                      <wps:txbx>
                        <w:txbxContent>
                          <w:p>
                            <w:pPr>
                              <w:pStyle w:val="Style29"/>
                              <w:keepNext w:val="0"/>
                              <w:keepLines w:val="0"/>
                              <w:widowControl w:val="0"/>
                              <w:pBdr>
                                <w:top w:val="single" w:sz="0" w:space="0" w:color="05345A"/>
                                <w:left w:val="single" w:sz="0" w:space="0" w:color="05345A"/>
                                <w:bottom w:val="single" w:sz="0" w:space="0" w:color="05345A"/>
                                <w:right w:val="single" w:sz="0" w:space="0" w:color="05345A"/>
                              </w:pBdr>
                              <w:shd w:val="clear" w:color="auto" w:fill="05345A"/>
                              <w:bidi w:val="0"/>
                              <w:spacing w:before="0" w:after="0" w:line="240" w:lineRule="auto"/>
                              <w:ind w:left="0" w:right="0" w:firstLine="0"/>
                              <w:jc w:val="left"/>
                            </w:pPr>
                            <w:r>
                              <w:rPr>
                                <w:spacing w:val="0"/>
                                <w:w w:val="100"/>
                                <w:position w:val="0"/>
                              </w:rPr>
                              <w:t>专业赋能外包中心</w:t>
                            </w:r>
                          </w:p>
                        </w:txbxContent>
                      </wps:txbx>
                      <wps:bodyPr lIns="0" tIns="0" rIns="0" bIns="0">
                        <a:noAutoFit/>
                      </wps:bodyPr>
                    </wps:wsp>
                  </a:graphicData>
                </a:graphic>
              </wp:anchor>
            </w:drawing>
          </mc:Choice>
          <mc:Fallback>
            <w:pict>
              <v:shape id="_x0000_s1046" type="#_x0000_t202" style="position:absolute;margin-left:223.59999999999999pt;margin-top:132.pt;width:58.800000000000004pt;height:9.5999999999999996pt;z-index:251657741;mso-wrap-distance-left:0;mso-wrap-distance-right:0;mso-position-horizontal-relative:page" filled="f" stroked="f">
                <v:textbox inset="0,0,0,0">
                  <w:txbxContent>
                    <w:p>
                      <w:pPr>
                        <w:pStyle w:val="Style29"/>
                        <w:keepNext w:val="0"/>
                        <w:keepLines w:val="0"/>
                        <w:widowControl w:val="0"/>
                        <w:pBdr>
                          <w:top w:val="single" w:sz="0" w:space="0" w:color="05345A"/>
                          <w:left w:val="single" w:sz="0" w:space="0" w:color="05345A"/>
                          <w:bottom w:val="single" w:sz="0" w:space="0" w:color="05345A"/>
                          <w:right w:val="single" w:sz="0" w:space="0" w:color="05345A"/>
                        </w:pBdr>
                        <w:shd w:val="clear" w:color="auto" w:fill="05345A"/>
                        <w:bidi w:val="0"/>
                        <w:spacing w:before="0" w:after="0" w:line="240" w:lineRule="auto"/>
                        <w:ind w:left="0" w:right="0" w:firstLine="0"/>
                        <w:jc w:val="left"/>
                      </w:pPr>
                      <w:r>
                        <w:rPr>
                          <w:spacing w:val="0"/>
                          <w:w w:val="100"/>
                          <w:position w:val="0"/>
                        </w:rPr>
                        <w:t>专业赋能外包中心</w:t>
                      </w:r>
                    </w:p>
                  </w:txbxContent>
                </v:textbox>
                <w10:wrap anchorx="page"/>
              </v:shape>
            </w:pict>
          </mc:Fallback>
        </mc:AlternateContent>
      </w:r>
      <w:r>
        <w:drawing>
          <wp:anchor distT="774065" distB="521335" distL="0" distR="0" simplePos="0" relativeHeight="125829382" behindDoc="0" locked="0" layoutInCell="1" allowOverlap="1">
            <wp:simplePos x="0" y="0"/>
            <wp:positionH relativeFrom="page">
              <wp:posOffset>4789805</wp:posOffset>
            </wp:positionH>
            <wp:positionV relativeFrom="paragraph">
              <wp:posOffset>774065</wp:posOffset>
            </wp:positionV>
            <wp:extent cx="993775" cy="1036320"/>
            <wp:wrapTopAndBottom/>
            <wp:docPr id="22" name="Shape 22"/>
            <a:graphic xmlns:a="http://schemas.openxmlformats.org/drawingml/2006/main">
              <a:graphicData uri="http://schemas.openxmlformats.org/drawingml/2006/picture">
                <pic:pic xmlns:pic="http://schemas.openxmlformats.org/drawingml/2006/picture">
                  <pic:nvPicPr>
                    <pic:cNvPr id="23" name="Picture box 23"/>
                    <pic:cNvPicPr/>
                  </pic:nvPicPr>
                  <pic:blipFill>
                    <a:blip r:embed="rId11"/>
                    <a:stretch/>
                  </pic:blipFill>
                  <pic:spPr>
                    <a:xfrm>
                      <a:ext cx="993775" cy="1036320"/>
                    </a:xfrm>
                    <a:prstGeom prst="rect"/>
                  </pic:spPr>
                </pic:pic>
              </a:graphicData>
            </a:graphic>
          </wp:anchor>
        </w:drawing>
      </w:r>
      <w:r>
        <mc:AlternateContent>
          <mc:Choice Requires="wps">
            <w:drawing>
              <wp:anchor distT="0" distB="0" distL="0" distR="0" simplePos="0" relativeHeight="503316496" behindDoc="0" locked="0" layoutInCell="1" allowOverlap="1">
                <wp:simplePos x="0" y="0"/>
                <wp:positionH relativeFrom="page">
                  <wp:posOffset>5079365</wp:posOffset>
                </wp:positionH>
                <wp:positionV relativeFrom="paragraph">
                  <wp:posOffset>2008505</wp:posOffset>
                </wp:positionV>
                <wp:extent cx="387350" cy="146050"/>
                <wp:wrapNone/>
                <wp:docPr id="24" name="Shape 24"/>
                <a:graphic xmlns:a="http://schemas.openxmlformats.org/drawingml/2006/main">
                  <a:graphicData uri="http://schemas.microsoft.com/office/word/2010/wordprocessingShape">
                    <wps:wsp>
                      <wps:cNvSpPr txBox="1"/>
                      <wps:spPr>
                        <a:xfrm>
                          <a:ext cx="387350" cy="1460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74258"/>
                                <w:spacing w:val="0"/>
                                <w:w w:val="100"/>
                                <w:position w:val="0"/>
                                <w:sz w:val="18"/>
                                <w:szCs w:val="18"/>
                              </w:rPr>
                              <w:t>厂：五</w:t>
                            </w:r>
                            <w:r>
                              <w:rPr>
                                <w:rFonts w:ascii="Times New Roman" w:eastAsia="Times New Roman" w:hAnsi="Times New Roman" w:cs="Times New Roman"/>
                                <w:color w:val="274258"/>
                                <w:spacing w:val="0"/>
                                <w:w w:val="100"/>
                                <w:position w:val="0"/>
                              </w:rPr>
                              <w:t>T, 1T1</w:t>
                            </w:r>
                          </w:p>
                        </w:txbxContent>
                      </wps:txbx>
                      <wps:bodyPr lIns="0" tIns="0" rIns="0" bIns="0">
                        <a:noAutoFit/>
                      </wps:bodyPr>
                    </wps:wsp>
                  </a:graphicData>
                </a:graphic>
              </wp:anchor>
            </w:drawing>
          </mc:Choice>
          <mc:Fallback>
            <w:pict>
              <v:shape id="_x0000_s1050" type="#_x0000_t202" style="position:absolute;margin-left:399.94999999999999pt;margin-top:158.15000000000001pt;width:30.5pt;height:11.5pt;z-index:25165774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274258"/>
                          <w:spacing w:val="0"/>
                          <w:w w:val="100"/>
                          <w:position w:val="0"/>
                          <w:sz w:val="18"/>
                          <w:szCs w:val="18"/>
                        </w:rPr>
                        <w:t>厂：五</w:t>
                      </w:r>
                      <w:r>
                        <w:rPr>
                          <w:rFonts w:ascii="Times New Roman" w:eastAsia="Times New Roman" w:hAnsi="Times New Roman" w:cs="Times New Roman"/>
                          <w:color w:val="274258"/>
                          <w:spacing w:val="0"/>
                          <w:w w:val="100"/>
                          <w:position w:val="0"/>
                        </w:rPr>
                        <w:t>T, 1T1</w:t>
                      </w:r>
                    </w:p>
                  </w:txbxContent>
                </v:textbox>
                <w10:wrap anchorx="page"/>
              </v:shape>
            </w:pict>
          </mc:Fallback>
        </mc:AlternateContent>
      </w:r>
      <w:r>
        <w:drawing>
          <wp:anchor distT="0" distB="819785" distL="0" distR="0" simplePos="0" relativeHeight="125829383" behindDoc="0" locked="0" layoutInCell="1" allowOverlap="1">
            <wp:simplePos x="0" y="0"/>
            <wp:positionH relativeFrom="page">
              <wp:posOffset>6125210</wp:posOffset>
            </wp:positionH>
            <wp:positionV relativeFrom="paragraph">
              <wp:posOffset>0</wp:posOffset>
            </wp:positionV>
            <wp:extent cx="652145" cy="1511935"/>
            <wp:wrapTopAndBottom/>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3"/>
                    <a:stretch/>
                  </pic:blipFill>
                  <pic:spPr>
                    <a:xfrm>
                      <a:ext cx="652145" cy="1511935"/>
                    </a:xfrm>
                    <a:prstGeom prst="rect"/>
                  </pic:spPr>
                </pic:pic>
              </a:graphicData>
            </a:graphic>
          </wp:anchor>
        </w:drawing>
      </w:r>
      <w:r>
        <w:drawing>
          <wp:anchor distT="2020570" distB="100330" distL="0" distR="0" simplePos="0" relativeHeight="125829384" behindDoc="0" locked="0" layoutInCell="1" allowOverlap="1">
            <wp:simplePos x="0" y="0"/>
            <wp:positionH relativeFrom="page">
              <wp:posOffset>2808605</wp:posOffset>
            </wp:positionH>
            <wp:positionV relativeFrom="paragraph">
              <wp:posOffset>2020570</wp:posOffset>
            </wp:positionV>
            <wp:extent cx="1256030" cy="21336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5"/>
                    <a:stretch/>
                  </pic:blipFill>
                  <pic:spPr>
                    <a:xfrm>
                      <a:ext cx="1256030" cy="213360"/>
                    </a:xfrm>
                    <a:prstGeom prst="rect"/>
                  </pic:spPr>
                </pic:pic>
              </a:graphicData>
            </a:graphic>
          </wp:anchor>
        </w:drawing>
      </w:r>
      <w:r>
        <mc:AlternateContent>
          <mc:Choice Requires="wps">
            <w:drawing>
              <wp:anchor distT="0" distB="0" distL="0" distR="0" simplePos="0" relativeHeight="503316498" behindDoc="0" locked="0" layoutInCell="1" allowOverlap="1">
                <wp:simplePos x="0" y="0"/>
                <wp:positionH relativeFrom="page">
                  <wp:posOffset>3034030</wp:posOffset>
                </wp:positionH>
                <wp:positionV relativeFrom="paragraph">
                  <wp:posOffset>2225040</wp:posOffset>
                </wp:positionV>
                <wp:extent cx="770890" cy="106680"/>
                <wp:wrapNone/>
                <wp:docPr id="30" name="Shape 30"/>
                <a:graphic xmlns:a="http://schemas.openxmlformats.org/drawingml/2006/main">
                  <a:graphicData uri="http://schemas.microsoft.com/office/word/2010/wordprocessingShape">
                    <wps:wsp>
                      <wps:cNvSpPr txBox="1"/>
                      <wps:spPr>
                        <a:xfrm>
                          <a:ext cx="770890" cy="106680"/>
                        </a:xfrm>
                        <a:prstGeom prst="rect"/>
                        <a:noFill/>
                      </wps:spPr>
                      <wps:txbx>
                        <w:txbxContent>
                          <w:p>
                            <w:pPr>
                              <w:pStyle w:val="Style29"/>
                              <w:keepNext w:val="0"/>
                              <w:keepLines w:val="0"/>
                              <w:widowControl w:val="0"/>
                              <w:pBdr>
                                <w:top w:val="single" w:sz="0" w:space="0" w:color="053358"/>
                                <w:left w:val="single" w:sz="0" w:space="18" w:color="053358"/>
                                <w:bottom w:val="single" w:sz="0" w:space="4" w:color="053358"/>
                                <w:right w:val="single" w:sz="0" w:space="18" w:color="053358"/>
                              </w:pBdr>
                              <w:shd w:val="clear" w:color="auto" w:fill="053358"/>
                              <w:bidi w:val="0"/>
                              <w:spacing w:before="0" w:after="0" w:line="240" w:lineRule="auto"/>
                              <w:ind w:left="0" w:right="0" w:firstLine="0"/>
                              <w:jc w:val="left"/>
                              <w:rPr>
                                <w:sz w:val="10"/>
                                <w:szCs w:val="10"/>
                              </w:rPr>
                            </w:pPr>
                            <w:r>
                              <w:rPr>
                                <w:color w:val="B4CADB"/>
                                <w:spacing w:val="0"/>
                                <w:w w:val="100"/>
                                <w:position w:val="0"/>
                                <w:sz w:val="10"/>
                                <w:szCs w:val="10"/>
                              </w:rPr>
                              <w:t>行业动老投收</w:t>
                            </w:r>
                            <w:r>
                              <w:rPr>
                                <w:rFonts w:ascii="Arial" w:eastAsia="Arial" w:hAnsi="Arial" w:cs="Arial"/>
                                <w:b/>
                                <w:bCs/>
                                <w:color w:val="B4CADB"/>
                                <w:spacing w:val="0"/>
                                <w:w w:val="100"/>
                                <w:position w:val="0"/>
                                <w:sz w:val="13"/>
                                <w:szCs w:val="13"/>
                              </w:rPr>
                              <w:t>iRSIM</w:t>
                            </w:r>
                            <w:r>
                              <w:rPr>
                                <w:color w:val="B4CADB"/>
                                <w:spacing w:val="0"/>
                                <w:w w:val="100"/>
                                <w:position w:val="0"/>
                                <w:sz w:val="10"/>
                                <w:szCs w:val="10"/>
                              </w:rPr>
                              <w:t>应对</w:t>
                            </w:r>
                          </w:p>
                        </w:txbxContent>
                      </wps:txbx>
                      <wps:bodyPr lIns="0" tIns="0" rIns="0" bIns="0">
                        <a:noAutoFit/>
                      </wps:bodyPr>
                    </wps:wsp>
                  </a:graphicData>
                </a:graphic>
              </wp:anchor>
            </w:drawing>
          </mc:Choice>
          <mc:Fallback>
            <w:pict>
              <v:shape id="_x0000_s1056" type="#_x0000_t202" style="position:absolute;margin-left:238.90000000000001pt;margin-top:175.20000000000002pt;width:60.700000000000003pt;height:8.4000000000000004pt;z-index:251657745;mso-wrap-distance-left:0;mso-wrap-distance-right:0;mso-position-horizontal-relative:page" filled="f" stroked="f">
                <v:textbox inset="0,0,0,0">
                  <w:txbxContent>
                    <w:p>
                      <w:pPr>
                        <w:pStyle w:val="Style29"/>
                        <w:keepNext w:val="0"/>
                        <w:keepLines w:val="0"/>
                        <w:widowControl w:val="0"/>
                        <w:pBdr>
                          <w:top w:val="single" w:sz="0" w:space="0" w:color="053358"/>
                          <w:left w:val="single" w:sz="0" w:space="18" w:color="053358"/>
                          <w:bottom w:val="single" w:sz="0" w:space="4" w:color="053358"/>
                          <w:right w:val="single" w:sz="0" w:space="18" w:color="053358"/>
                        </w:pBdr>
                        <w:shd w:val="clear" w:color="auto" w:fill="053358"/>
                        <w:bidi w:val="0"/>
                        <w:spacing w:before="0" w:after="0" w:line="240" w:lineRule="auto"/>
                        <w:ind w:left="0" w:right="0" w:firstLine="0"/>
                        <w:jc w:val="left"/>
                        <w:rPr>
                          <w:sz w:val="10"/>
                          <w:szCs w:val="10"/>
                        </w:rPr>
                      </w:pPr>
                      <w:r>
                        <w:rPr>
                          <w:color w:val="B4CADB"/>
                          <w:spacing w:val="0"/>
                          <w:w w:val="100"/>
                          <w:position w:val="0"/>
                          <w:sz w:val="10"/>
                          <w:szCs w:val="10"/>
                        </w:rPr>
                        <w:t>行业动老投收</w:t>
                      </w:r>
                      <w:r>
                        <w:rPr>
                          <w:rFonts w:ascii="Arial" w:eastAsia="Arial" w:hAnsi="Arial" w:cs="Arial"/>
                          <w:b/>
                          <w:bCs/>
                          <w:color w:val="B4CADB"/>
                          <w:spacing w:val="0"/>
                          <w:w w:val="100"/>
                          <w:position w:val="0"/>
                          <w:sz w:val="13"/>
                          <w:szCs w:val="13"/>
                        </w:rPr>
                        <w:t>iRSIM</w:t>
                      </w:r>
                      <w:r>
                        <w:rPr>
                          <w:color w:val="B4CADB"/>
                          <w:spacing w:val="0"/>
                          <w:w w:val="100"/>
                          <w:position w:val="0"/>
                          <w:sz w:val="10"/>
                          <w:szCs w:val="10"/>
                        </w:rPr>
                        <w:t>应对</w:t>
                      </w:r>
                    </w:p>
                  </w:txbxContent>
                </v:textbox>
                <w10:wrap anchorx="page"/>
              </v:shape>
            </w:pict>
          </mc:Fallback>
        </mc:AlternateContent>
      </w:r>
      <w:r>
        <mc:AlternateContent>
          <mc:Choice Requires="wps">
            <w:drawing>
              <wp:anchor distT="2130425" distB="88265" distL="0" distR="0" simplePos="0" relativeHeight="125829385" behindDoc="0" locked="0" layoutInCell="1" allowOverlap="1">
                <wp:simplePos x="0" y="0"/>
                <wp:positionH relativeFrom="page">
                  <wp:posOffset>5027930</wp:posOffset>
                </wp:positionH>
                <wp:positionV relativeFrom="paragraph">
                  <wp:posOffset>2130425</wp:posOffset>
                </wp:positionV>
                <wp:extent cx="429895" cy="113030"/>
                <wp:wrapTopAndBottom/>
                <wp:docPr id="32" name="Shape 32"/>
                <a:graphic xmlns:a="http://schemas.openxmlformats.org/drawingml/2006/main">
                  <a:graphicData uri="http://schemas.microsoft.com/office/word/2010/wordprocessingShape">
                    <wps:wsp>
                      <wps:cNvSpPr txBox="1"/>
                      <wps:spPr>
                        <a:xfrm>
                          <a:ext cx="429895" cy="113030"/>
                        </a:xfrm>
                        <a:prstGeom prst="rect"/>
                        <a:noFill/>
                      </wps:spPr>
                      <wps:txbx>
                        <w:txbxContent>
                          <w:p>
                            <w:pPr>
                              <w:pStyle w:val="Style36"/>
                              <w:keepNext w:val="0"/>
                              <w:keepLines w:val="0"/>
                              <w:widowControl w:val="0"/>
                              <w:pBdr>
                                <w:top w:val="single" w:sz="0" w:space="0" w:color="082A46"/>
                                <w:left w:val="single" w:sz="0" w:space="0" w:color="082A46"/>
                                <w:bottom w:val="single" w:sz="0" w:space="0" w:color="082A46"/>
                                <w:right w:val="single" w:sz="0" w:space="0" w:color="082A46"/>
                              </w:pBdr>
                              <w:shd w:val="clear" w:color="auto" w:fill="082A46"/>
                              <w:bidi w:val="0"/>
                              <w:spacing w:before="0" w:after="0" w:line="240" w:lineRule="auto"/>
                              <w:ind w:left="0" w:right="0" w:firstLine="0"/>
                              <w:jc w:val="left"/>
                            </w:pPr>
                            <w:r>
                              <w:rPr>
                                <w:spacing w:val="0"/>
                                <w:w w:val="100"/>
                                <w:position w:val="0"/>
                              </w:rPr>
                              <w:t>也用标</w:t>
                            </w:r>
                            <w:r>
                              <w:rPr>
                                <w:rFonts w:ascii="Arial" w:eastAsia="Arial" w:hAnsi="Arial" w:cs="Arial"/>
                                <w:b/>
                                <w:bCs/>
                                <w:spacing w:val="0"/>
                                <w:w w:val="100"/>
                                <w:position w:val="0"/>
                                <w:sz w:val="13"/>
                                <w:szCs w:val="13"/>
                              </w:rPr>
                              <w:t>JtH</w:t>
                            </w:r>
                            <w:r>
                              <w:rPr>
                                <w:spacing w:val="0"/>
                                <w:w w:val="100"/>
                                <w:position w:val="0"/>
                              </w:rPr>
                              <w:t>理</w:t>
                            </w:r>
                          </w:p>
                        </w:txbxContent>
                      </wps:txbx>
                      <wps:bodyPr wrap="none" lIns="0" tIns="0" rIns="0" bIns="0">
                        <a:noAutoFit/>
                      </wps:bodyPr>
                    </wps:wsp>
                  </a:graphicData>
                </a:graphic>
              </wp:anchor>
            </w:drawing>
          </mc:Choice>
          <mc:Fallback>
            <w:pict>
              <v:shape id="_x0000_s1058" type="#_x0000_t202" style="position:absolute;margin-left:395.90000000000003pt;margin-top:167.75pt;width:33.850000000000001pt;height:8.9000000000000004pt;z-index:-125829368;mso-wrap-distance-left:0;mso-wrap-distance-top:167.75pt;mso-wrap-distance-right:0;mso-wrap-distance-bottom:6.9500000000000002pt;mso-position-horizontal-relative:page" filled="f" stroked="f">
                <v:textbox inset="0,0,0,0">
                  <w:txbxContent>
                    <w:p>
                      <w:pPr>
                        <w:pStyle w:val="Style36"/>
                        <w:keepNext w:val="0"/>
                        <w:keepLines w:val="0"/>
                        <w:widowControl w:val="0"/>
                        <w:pBdr>
                          <w:top w:val="single" w:sz="0" w:space="0" w:color="082A46"/>
                          <w:left w:val="single" w:sz="0" w:space="0" w:color="082A46"/>
                          <w:bottom w:val="single" w:sz="0" w:space="0" w:color="082A46"/>
                          <w:right w:val="single" w:sz="0" w:space="0" w:color="082A46"/>
                        </w:pBdr>
                        <w:shd w:val="clear" w:color="auto" w:fill="082A46"/>
                        <w:bidi w:val="0"/>
                        <w:spacing w:before="0" w:after="0" w:line="240" w:lineRule="auto"/>
                        <w:ind w:left="0" w:right="0" w:firstLine="0"/>
                        <w:jc w:val="left"/>
                      </w:pPr>
                      <w:r>
                        <w:rPr>
                          <w:spacing w:val="0"/>
                          <w:w w:val="100"/>
                          <w:position w:val="0"/>
                        </w:rPr>
                        <w:t>也用标</w:t>
                      </w:r>
                      <w:r>
                        <w:rPr>
                          <w:rFonts w:ascii="Arial" w:eastAsia="Arial" w:hAnsi="Arial" w:cs="Arial"/>
                          <w:b/>
                          <w:bCs/>
                          <w:spacing w:val="0"/>
                          <w:w w:val="100"/>
                          <w:position w:val="0"/>
                          <w:sz w:val="13"/>
                          <w:szCs w:val="13"/>
                        </w:rPr>
                        <w:t>JtH</w:t>
                      </w:r>
                      <w:r>
                        <w:rPr>
                          <w:spacing w:val="0"/>
                          <w:w w:val="100"/>
                          <w:position w:val="0"/>
                        </w:rPr>
                        <w:t>理</w:t>
                      </w:r>
                    </w:p>
                  </w:txbxContent>
                </v:textbox>
                <w10:wrap type="topAndBottom" anchorx="page"/>
              </v:shape>
            </w:pict>
          </mc:Fallback>
        </mc:AlternateContent>
      </w:r>
    </w:p>
    <w:p>
      <w:pPr>
        <w:widowControl w:val="0"/>
        <w:spacing w:line="85" w:lineRule="exact"/>
        <w:rPr>
          <w:sz w:val="7"/>
          <w:szCs w:val="7"/>
        </w:rPr>
      </w:pPr>
    </w:p>
    <w:p>
      <w:pPr>
        <w:widowControl w:val="0"/>
        <w:spacing w:line="1" w:lineRule="exact"/>
        <w:sectPr>
          <w:footnotePr>
            <w:pos w:val="pageBottom"/>
            <w:numFmt w:val="decimal"/>
            <w:numRestart w:val="continuous"/>
          </w:footnotePr>
          <w:type w:val="continuous"/>
          <w:pgSz w:w="11900" w:h="16840"/>
          <w:pgMar w:top="1302" w:right="0" w:bottom="1470" w:left="0" w:header="0" w:footer="3" w:gutter="0"/>
          <w:cols w:space="720"/>
          <w:noEndnote/>
          <w:rtlGutter w:val="0"/>
          <w:docGrid w:linePitch="360"/>
        </w:sectPr>
      </w:pPr>
    </w:p>
    <w:p>
      <w:pPr>
        <w:pStyle w:val="Style1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强化公司中台运营服务能力建设目标，通过中台赋能中心建设，以技术标准委员会制定的技术标准为行动准则，持续推 动数据中台在数据标准、数据存储、数据计算、数据服务等核心能力的优化，稳步提升数据中台解决方案成熟度。不断探索 和实践围绕数据中台的数据应用生态，产品研发端和业务场景端紧密结合，逐步构建端到端的行业服务能力。</w:t>
      </w:r>
    </w:p>
    <w:p>
      <w:pPr>
        <w:pStyle w:val="Style1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设立产品中心，建立公司级产品图谱，以产品策略制定、产品质量管控、交付质量保障、公司运营过程优化、行业解决 方案制定为核心职能，自上而下的制定公司产品建设路线，贯彻公司大中台运营能力体系建设战略目标，持续优化公司内部 各运营环节的协作过程，规范公司内部的产品建设过程，稳步提升产品及交付质量。</w:t>
      </w:r>
    </w:p>
    <w:p>
      <w:pPr>
        <w:pStyle w:val="Style15"/>
        <w:keepNext w:val="0"/>
        <w:keepLines w:val="0"/>
        <w:widowControl w:val="0"/>
        <w:numPr>
          <w:ilvl w:val="0"/>
          <w:numId w:val="1"/>
        </w:numPr>
        <w:shd w:val="clear" w:color="auto" w:fill="auto"/>
        <w:bidi w:val="0"/>
        <w:spacing w:before="0" w:after="0" w:line="470" w:lineRule="exact"/>
        <w:ind w:left="0" w:right="0" w:firstLine="360"/>
        <w:jc w:val="both"/>
      </w:pPr>
      <w:bookmarkStart w:id="75" w:name="bookmark75"/>
      <w:bookmarkEnd w:id="75"/>
      <w:r>
        <w:rPr>
          <w:color w:val="000000"/>
          <w:spacing w:val="0"/>
          <w:w w:val="100"/>
          <w:position w:val="0"/>
        </w:rPr>
        <w:t>、以技术革新、服务创新为核心，实现传统拳头产品架构转型与服务升级</w:t>
      </w:r>
    </w:p>
    <w:p>
      <w:pPr>
        <w:pStyle w:val="Style1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公司传统资产管理和托管业务产品线，继续巩固在行业的高市占率地位，持续稳定和优化产品核心能力，追求精确服务 输出，不断优化盈利结构和盈利模式，提升产品盈利能力，提高对市场机会的把握能力。</w:t>
      </w:r>
    </w:p>
    <w:p>
      <w:pPr>
        <w:pStyle w:val="Style1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产品能力创新：在成熟的产品能力体系与服务模式的前提下，面向机构运营效率提高和运营质量提升的要求，通过对现 有能力的整合与重构，进一步提升产品的自动化程度，实现无人值守，并在行业广泛落地应用，大大提升了运营效率和运营 质量。以自动化估值为代表的“赢稳”和“赢时”系列解决方案，将运营管理过程中的人、财、物和信息四大基本要素的运 转过程有机结合起来；通过机器替代人工，提高“人”的工作效率；通过业务场景精细化运营管理，挖掘“财”的价值；通 过电子信息化传递，提高“物”流转的速度；通过全自动化处理流程、风控前置化预警以及运营流程有序化管控，提高“信 息”传递的及时性与可靠性。</w:t>
      </w:r>
    </w:p>
    <w:p>
      <w:pPr>
        <w:pStyle w:val="Style1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截至2021年底，公司自动化项目已助力30多家客户实现估值流程自动化。在绝大部分业务自动运行的系统基础上，相关 业务人员即便居家办公，也可远程指导处理突发问题，确保估值业务不中断，实现估值系统平稳高效运行。</w:t>
      </w:r>
    </w:p>
    <w:p>
      <w:pPr>
        <w:pStyle w:val="Style1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监管落地保障：及时响应监管要求，为用户提供及时的、专业的业务解决方案，是公司对客户的承诺。2021年底，</w:t>
      </w:r>
      <w:r>
        <w:rPr>
          <w:color w:val="000000"/>
          <w:spacing w:val="0"/>
          <w:w w:val="100"/>
          <w:position w:val="0"/>
        </w:rPr>
        <w:t xml:space="preserve">IFRS9 </w:t>
      </w:r>
      <w:r>
        <w:rPr>
          <w:color w:val="000000"/>
          <w:spacing w:val="0"/>
          <w:w w:val="100"/>
          <w:position w:val="0"/>
        </w:rPr>
        <w:t>正式在金融行业全面落地，公司产品团队所表现出的专业能力以及落地交付时的高效率，得到了行业的一致认可，保证了新 准则的顺利切换和平稳运行。</w:t>
      </w:r>
    </w:p>
    <w:p>
      <w:pPr>
        <w:pStyle w:val="Style15"/>
        <w:keepNext w:val="0"/>
        <w:keepLines w:val="0"/>
        <w:widowControl w:val="0"/>
        <w:shd w:val="clear" w:color="auto" w:fill="auto"/>
        <w:bidi w:val="0"/>
        <w:spacing w:before="0" w:after="0" w:line="471" w:lineRule="exact"/>
        <w:ind w:left="0" w:right="0"/>
        <w:jc w:val="left"/>
      </w:pPr>
      <w:r>
        <w:rPr>
          <w:color w:val="000000"/>
          <w:spacing w:val="0"/>
          <w:w w:val="100"/>
          <w:position w:val="0"/>
        </w:rPr>
        <w:t>信创适配实践：作为国内信息化建设重点领域，“国产化”与“自主可控”已成为金融行业技术路线的重要组成部分， 自2021年开始，公司陆续通过产品架构升级、技术服务输出的方式，开始在头部机构落地信创版本的资产管理相关软件，在 信创改造升级、内部产品架构信创适配方面积累了丰富的实践经验。</w:t>
      </w:r>
    </w:p>
    <w:p>
      <w:pPr>
        <w:pStyle w:val="Style15"/>
        <w:keepNext w:val="0"/>
        <w:keepLines w:val="0"/>
        <w:widowControl w:val="0"/>
        <w:shd w:val="clear" w:color="auto" w:fill="auto"/>
        <w:bidi w:val="0"/>
        <w:spacing w:before="0" w:after="0" w:line="471" w:lineRule="exact"/>
        <w:ind w:left="0" w:right="0"/>
        <w:jc w:val="left"/>
      </w:pPr>
      <w:bookmarkStart w:id="76" w:name="bookmark76"/>
      <w:r>
        <w:rPr>
          <w:color w:val="000000"/>
          <w:spacing w:val="0"/>
          <w:w w:val="100"/>
          <w:position w:val="0"/>
        </w:rPr>
        <w:t>3</w:t>
      </w:r>
      <w:bookmarkEnd w:id="76"/>
      <w:r>
        <w:rPr>
          <w:color w:val="000000"/>
          <w:spacing w:val="0"/>
          <w:w w:val="100"/>
          <w:position w:val="0"/>
        </w:rPr>
        <w:t>、聚焦金融行业龙头，实现创新产品能力不断增强</w:t>
      </w:r>
    </w:p>
    <w:p>
      <w:pPr>
        <w:pStyle w:val="Style15"/>
        <w:keepNext w:val="0"/>
        <w:keepLines w:val="0"/>
        <w:widowControl w:val="0"/>
        <w:shd w:val="clear" w:color="auto" w:fill="auto"/>
        <w:bidi w:val="0"/>
        <w:spacing w:before="0" w:after="0" w:line="471" w:lineRule="exact"/>
        <w:ind w:left="0" w:right="0"/>
        <w:jc w:val="left"/>
      </w:pPr>
      <w:r>
        <w:rPr>
          <w:color w:val="000000"/>
          <w:spacing w:val="0"/>
          <w:w w:val="100"/>
          <w:position w:val="0"/>
        </w:rPr>
        <w:t>构建以“技术引领、领域创新”为核心的创新业务解决方案，依托公司丰富的客群积累，不断挑战行业的新领域解决方 案，并不断实践和落地。2021年，创新产品条线积累了大量实践经验与落地案例，案例覆盖金融行业各分支领域的头部机构， 为机构数字化转型提供了强大的助力，并形成了公司可复用的中台能力，面向用户既可以进行产品化输出，也可以赋能输出。 重点创新领域实践成果如下：</w:t>
      </w:r>
    </w:p>
    <w:p>
      <w:pPr>
        <w:pStyle w:val="Style15"/>
        <w:keepNext w:val="0"/>
        <w:keepLines w:val="0"/>
        <w:widowControl w:val="0"/>
        <w:shd w:val="clear" w:color="auto" w:fill="auto"/>
        <w:bidi w:val="0"/>
        <w:spacing w:before="0" w:after="0" w:line="471" w:lineRule="exact"/>
        <w:ind w:left="0" w:right="0"/>
        <w:jc w:val="left"/>
      </w:pPr>
      <w:r>
        <w:rPr>
          <w:color w:val="000000"/>
          <w:spacing w:val="0"/>
          <w:w w:val="100"/>
          <w:position w:val="0"/>
        </w:rPr>
        <w:t>运营管理平台：实现以“数据驱动、流程驱动、价值驱动”为核心，以“效益提升、服务提升”为目标的资管业务解决 方案，搭建一站式的资管业务能力体系，既强调各业务参与人在平台上的协同与协作能力，也强调个人在机构内部各业务环 节的平台化积累，最终转化为机构自身的能力，从而保持业务发展、业务运作、公司治理的连续性和可持续性。不断拓展自 身在资管业务领域的业务创新业务实践，不断丰富自身的能力体系，构建公司与客户的知识、产品的闭环。</w:t>
      </w:r>
    </w:p>
    <w:p>
      <w:pPr>
        <w:pStyle w:val="Style15"/>
        <w:keepNext w:val="0"/>
        <w:keepLines w:val="0"/>
        <w:widowControl w:val="0"/>
        <w:shd w:val="clear" w:color="auto" w:fill="auto"/>
        <w:bidi w:val="0"/>
        <w:spacing w:before="0" w:after="0" w:line="471" w:lineRule="exact"/>
        <w:ind w:left="0" w:right="0"/>
        <w:jc w:val="left"/>
      </w:pPr>
      <w:r>
        <w:rPr>
          <w:color w:val="000000"/>
          <w:spacing w:val="0"/>
          <w:w w:val="100"/>
          <w:position w:val="0"/>
        </w:rPr>
        <w:t>截止2021年底，公司已与公募基金、保险资管、托管银行等领域的十余家头部客户建立了深入的合作关系，以运管平台 为基础，启动了机构数字化转型工作。</w:t>
      </w:r>
    </w:p>
    <w:p>
      <w:pPr>
        <w:pStyle w:val="Style15"/>
        <w:keepNext w:val="0"/>
        <w:keepLines w:val="0"/>
        <w:widowControl w:val="0"/>
        <w:shd w:val="clear" w:color="auto" w:fill="auto"/>
        <w:bidi w:val="0"/>
        <w:spacing w:before="0" w:after="0" w:line="471" w:lineRule="exact"/>
        <w:ind w:left="0" w:right="0"/>
        <w:jc w:val="left"/>
      </w:pPr>
      <w:r>
        <w:rPr>
          <w:color w:val="000000"/>
          <w:spacing w:val="0"/>
          <w:w w:val="100"/>
          <w:position w:val="0"/>
        </w:rPr>
        <w:t>资金管理平台：平台基于机构各类型投资行为，通过对常规的资金收付业务的自动化、全链路、可视化管理，实现资金 收付款的主动管理能力，大大提升了资金收付处理的效率，提高了资金处理准确性和时效性。通过对各类业务资金的处理和 流程设计，规范各资金流程节点对应各部门岗位的操作，提升业务的合规性与高效性。</w:t>
      </w:r>
    </w:p>
    <w:p>
      <w:pPr>
        <w:pStyle w:val="Style15"/>
        <w:keepNext w:val="0"/>
        <w:keepLines w:val="0"/>
        <w:widowControl w:val="0"/>
        <w:shd w:val="clear" w:color="auto" w:fill="auto"/>
        <w:bidi w:val="0"/>
        <w:spacing w:before="0" w:after="0" w:line="471" w:lineRule="exact"/>
        <w:ind w:left="0" w:right="0"/>
        <w:jc w:val="left"/>
      </w:pPr>
      <w:r>
        <w:rPr>
          <w:color w:val="000000"/>
          <w:spacing w:val="0"/>
          <w:w w:val="100"/>
          <w:position w:val="0"/>
        </w:rPr>
        <w:t>截止2021年底，资金管理平台已应用于50余家公募基金、保险资管等类型的机构客户，为机构资金运营安全保驾护航。</w:t>
      </w:r>
    </w:p>
    <w:p>
      <w:pPr>
        <w:pStyle w:val="Style15"/>
        <w:keepNext w:val="0"/>
        <w:keepLines w:val="0"/>
        <w:widowControl w:val="0"/>
        <w:shd w:val="clear" w:color="auto" w:fill="auto"/>
        <w:bidi w:val="0"/>
        <w:spacing w:before="0" w:after="0" w:line="471" w:lineRule="exact"/>
        <w:ind w:left="0" w:right="0"/>
        <w:jc w:val="left"/>
      </w:pPr>
      <w:r>
        <w:rPr>
          <w:color w:val="000000"/>
          <w:spacing w:val="0"/>
          <w:w w:val="100"/>
          <w:position w:val="0"/>
        </w:rPr>
        <w:t>产品生命周期管理平台：通过2年的孵化期，该产品已形成面向不同用户的基础能力库、流程库、数据要素库。平台在 全面满足监管机构的建设指引要求基础上，充分结合了用户的实际业务场景和工作需求，实现了产品流程管理、文档库管理、 多维度看板等多项功能特性。运用大数据、人工智能、知识图谱等技术手段进一步拓展营销支持、智能分析、决策支持等产 品功能。</w:t>
      </w:r>
    </w:p>
    <w:p>
      <w:pPr>
        <w:pStyle w:val="Style15"/>
        <w:keepNext w:val="0"/>
        <w:keepLines w:val="0"/>
        <w:widowControl w:val="0"/>
        <w:shd w:val="clear" w:color="auto" w:fill="auto"/>
        <w:bidi w:val="0"/>
        <w:spacing w:before="0" w:after="0" w:line="471" w:lineRule="exact"/>
        <w:ind w:left="0" w:right="0"/>
        <w:jc w:val="left"/>
      </w:pPr>
      <w:r>
        <w:rPr>
          <w:color w:val="000000"/>
          <w:spacing w:val="0"/>
          <w:w w:val="100"/>
          <w:position w:val="0"/>
        </w:rPr>
        <w:t>2021年，该产品以形成面向托管、资管两大业务条线的解决方案及产品能力体系，并在托管行、公募基金、保险资管、 银行理财子等金融机构完成了上线和运行，大大提升了机构自身对项目和产品的主动管理能力。</w:t>
      </w:r>
    </w:p>
    <w:p>
      <w:pPr>
        <w:pStyle w:val="Style15"/>
        <w:keepNext w:val="0"/>
        <w:keepLines w:val="0"/>
        <w:widowControl w:val="0"/>
        <w:shd w:val="clear" w:color="auto" w:fill="auto"/>
        <w:bidi w:val="0"/>
        <w:spacing w:before="0" w:after="0" w:line="471" w:lineRule="exact"/>
        <w:ind w:left="0" w:right="0"/>
        <w:jc w:val="left"/>
      </w:pPr>
      <w:r>
        <w:rPr>
          <w:color w:val="000000"/>
          <w:spacing w:val="0"/>
          <w:w w:val="100"/>
          <w:position w:val="0"/>
        </w:rPr>
        <w:t>报表世界监管报送平台：基于云原生微服务架构的设计模式，通过与数据中台能力的结合，能够快速的响应监管信披的 要求、快速适应面向不同交付形式的集成要求，也进一步提升了报表世界产品的创新效率，检核平台作为报表世界2021年的 亮点创新产品，其轻量化部署模式、插件式的集成方式以及简单易学的配置模式、与外部系统无缝集成特性，实现了异常数 据快速定位，并提供精准的校验报告，大大提升信披数据的检验效率和检验覆盖率。</w:t>
      </w:r>
    </w:p>
    <w:p>
      <w:pPr>
        <w:pStyle w:val="Style15"/>
        <w:keepNext w:val="0"/>
        <w:keepLines w:val="0"/>
        <w:widowControl w:val="0"/>
        <w:shd w:val="clear" w:color="auto" w:fill="auto"/>
        <w:bidi w:val="0"/>
        <w:spacing w:before="0" w:after="0" w:line="471" w:lineRule="exact"/>
        <w:ind w:left="0" w:right="0"/>
        <w:jc w:val="left"/>
      </w:pPr>
      <w:r>
        <w:rPr>
          <w:color w:val="000000"/>
          <w:spacing w:val="0"/>
          <w:w w:val="100"/>
          <w:position w:val="0"/>
        </w:rPr>
        <w:t xml:space="preserve">赢时胜实时估值解决方案：实时估值系统以微服务架构和事件驱动为技术基底，实现交易流水/行情波动自动触发实时 估值计算引擎，为投前/投中/投后等业务场景，提供实时金融工程指标服务；具备松耦合、扩展性强、高性能、强开放性、 </w:t>
      </w:r>
      <w:r>
        <w:rPr>
          <w:color w:val="000000"/>
          <w:spacing w:val="0"/>
          <w:w w:val="100"/>
          <w:position w:val="0"/>
        </w:rPr>
        <w:t>清算速度快、运维简单等特点。基于赢时胜估值领域雄厚的业务沉淀，系统通过独立引擎计算服务，打通投资决策、投资交 易、投资分析各个业务环节，无缝对接赢时胜估值系统估值核算参数模型，实现测算维度（包含测算/绩效考核等维度）与实 际交易维度、成交与模拟交易维度实时估值指标，为实时交易、实时风控、投研试算、绩效考核分析、运营管理等不同业务 场景提供高效地实时数据治理与服务。行业首创提供投资者账户维度的实时估值服务，为智能投顾、客户画像、收益与资金 分析等提供财务指标服务。</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赢时胜场外交易平台：为资管机构打造安全、稳定、高效、易用、灵活、统一的场外交易业务平台。真正实现了信息流、 业务流、资金流的从指令到成交到交收的全流程管理，切实解决了行业诸多痛点。独创地流程节点拆分既保证产品的统一又 能满足客户的个性化诉求。支持产品与组合管理、交易管理、清算管理、风控管理、日初头寸、实时头寸、电子签章、流程 审批等业务，支持金融市场上的所有业务品种。对接了外汇交易中心、沪深交易所、中债、上清、上登、深登、本币等第三 方系统，实现了投资交易的信息化、自动化与智能化的同时保障了系统的安全、可靠、高效。近一年，陆续在公募、保险资 管、券商资管、银行理财子等二十余家金融机构落地。</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赢时胜软件资产管理平台：软件资产管理平台，为商业银行客户进行统一的软件资产管理和软件资产全生命周期管理提 供助力。平台支持资产维护、资产目录、元数管理、接口模板等一系列功能，包含资产登记、申请发布、生命周期管理、版 本控制、资产评价、接口治理、安全管控等子功能，并可进行大规模可扩展的部署。平台为软件开发者登记与发布、创建和 管理开发者社区、扩展路由流量、确保</w:t>
      </w:r>
      <w:r>
        <w:rPr>
          <w:color w:val="000000"/>
          <w:spacing w:val="0"/>
          <w:w w:val="100"/>
          <w:position w:val="0"/>
        </w:rPr>
        <w:t>API</w:t>
      </w:r>
      <w:r>
        <w:rPr>
          <w:color w:val="000000"/>
          <w:spacing w:val="0"/>
          <w:w w:val="100"/>
          <w:position w:val="0"/>
        </w:rPr>
        <w:t>内容的可视化服务，提供了一个完整的软件资产管理解决方案。</w:t>
      </w:r>
    </w:p>
    <w:p>
      <w:pPr>
        <w:pStyle w:val="Style15"/>
        <w:keepNext w:val="0"/>
        <w:keepLines w:val="0"/>
        <w:widowControl w:val="0"/>
        <w:shd w:val="clear" w:color="auto" w:fill="auto"/>
        <w:bidi w:val="0"/>
        <w:spacing w:before="0" w:after="0" w:line="467" w:lineRule="exact"/>
        <w:ind w:left="0" w:right="0"/>
        <w:jc w:val="left"/>
      </w:pPr>
      <w:bookmarkStart w:id="77" w:name="bookmark77"/>
      <w:r>
        <w:rPr>
          <w:color w:val="000000"/>
          <w:spacing w:val="0"/>
          <w:w w:val="100"/>
          <w:position w:val="0"/>
        </w:rPr>
        <w:t>4</w:t>
      </w:r>
      <w:bookmarkEnd w:id="77"/>
      <w:r>
        <w:rPr>
          <w:color w:val="000000"/>
          <w:spacing w:val="0"/>
          <w:w w:val="100"/>
          <w:position w:val="0"/>
        </w:rPr>
        <w:t>、拓展跨域服务能力，实现专业和技术能力的赋能输出</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面对金融科技应用及数字化转型的发展机遇，依托公司深厚的客户基础和近年来在创新业务领域的实践经验，以及自身 技术能力的革新和夯实，通过与行业用户探讨，成立赢胜数科公司，形成了具有专业业务背景和前沿技术化体系的团队，使 其具备帮助金融机构在企业架构转型过程中体系化赋能的要求。成功中标国有银行企架转型项目，深入参与国有银行企业架 构转型的业务架构、技术架构设计，以及过程管理，意味着公司核心技术能力、专业能力已经被行业认可，标志着公司整体 能力水平的又一次飞跃。公司在跨域创新实践中，形成了以智能数据中台为核心、面向银行内各类业务的管理类和数据应用 类的数据能力生态，包括智能数据中台、智能数据标准、数据资产管理、数据资产地图、数据虚拟化平台等应用。</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智能数据中台：智能数据中台是面向金融行业一系列数据类应用基础能力的集合，通过数据资产化建设过程体现数据的 真正价值，并通过数据服务的形式将数据价值对外输出。通过服务接口将数据价值能力赋能给前台业务应用，实现数据智能 化转型。</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智能数据中台主要包括数据接入、实时计算、数据处理、数据资产管理、指标计算引擎、数据服务、智能运维管控等一 系列基础设施，单项基础设施均可作为独立的产品面向机构进行赋能输出，且完成了信创基础软件和硬件的适配工作。</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 xml:space="preserve">2021年，智能数据中台在行业内已经开始实践和落地，为机构数字化转型提供基础数据能力的保障。其中基于数据中台 全域能力及信创适应能力，完成了国家级登记结算机构的外汇定价解决方案的落地。该方案是基于行业分析沉淀形成丰富的 金融指标算法，并经过提炼分析形成针对金融行业的系统性风险、市场风险、波动性风险等相关指标算法；同时在对业务分 </w:t>
      </w:r>
      <w:r>
        <w:rPr>
          <w:color w:val="000000"/>
          <w:spacing w:val="0"/>
          <w:w w:val="100"/>
          <w:position w:val="0"/>
        </w:rPr>
        <w:t>析抽象形成相应的数据仓库指标与相应维度信息，以大数据平台的分布式并行计算以及分布式存储的能力、微服务技术的应 用系统建设为底座，以业务和技术双循环为核心提供对海量数据的分布式存储、分布式并行计算、高可用可扩展的行业解决 方案，计算效率提升了160倍，帮助用户实现了性能瓶颈的突破和信创改造要求。</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数据虚拟化平台：根据消费应用程序、流程、分析工具或业务用户的需求，实时或近乎实时地提供授信商业数据的简化、 统一、整合视图。数据虚拟化技术在不复制数据的情况下，将来自异类数据源、异类位置和异类格式的数据进行整合，从而 创建了一个单一的虚拟数据层，提供统一的数据服务，为多应用和多用户提供支持，也就可以更快地访问所有数据，减少复 制和成本，增加变更的敏捷性。平台提供了多源异构数据兼容能力，让企业能够快速、方便地整合多源异构数据源。加速数 据处理速度能力，降低数据管理的复杂性，提高灵活性和响应时效。统一的安全策略能力，对多元的数据资产实现统一的安 全管控策略，满足数据安全监管合格的要求。</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数据资产管理平台：通过数据资产建设，使得机构能够全面掌握数据资产现状，建立数据质量监控体系，设计数据质量 稽核规则，加强从数据源头控制数据质量，形成覆盖数据全生命周期的数据质量管理，实现数据向优质资产的转变。制定 企业内部统一的数据标准，建立数据共享制度，完善数据共享相关流程规范，打破数据孤岛，实现企业内数据高效共享。通 过制定完善的数据安全策略、建立体系化的数据安全措施、执行数据安全审计，全方位安全管控。</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数据地图：对数据资产采用图形化、地图式进行展现，实现数据资产可视化管理。通过看、用、评、治良性循环闭环的 策略，达到数据资产化、资产价值化、价值最大化。数据资产的可视化能力，可以全局盘点，查看和观察企业内部的数据资 产运转情况，有了数据资产基础，为机构数据资产治理提供了全面的保障，提升了数据资产价值。</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（二）报告期内影响公司业绩的有关情况</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报告期内，公司实现营业收入</w:t>
      </w:r>
      <w:r>
        <w:rPr>
          <w:color w:val="000000"/>
          <w:spacing w:val="0"/>
          <w:w w:val="100"/>
          <w:position w:val="0"/>
        </w:rPr>
        <w:t>102,989.08</w:t>
      </w:r>
      <w:r>
        <w:rPr>
          <w:color w:val="000000"/>
          <w:spacing w:val="0"/>
          <w:w w:val="100"/>
          <w:position w:val="0"/>
        </w:rPr>
        <w:t>万元，比上年同期增长22.93%，，其中主营业务收入</w:t>
      </w:r>
      <w:r>
        <w:rPr>
          <w:color w:val="000000"/>
          <w:spacing w:val="0"/>
          <w:w w:val="100"/>
          <w:position w:val="0"/>
        </w:rPr>
        <w:t>102,571.77</w:t>
      </w:r>
      <w:r>
        <w:rPr>
          <w:color w:val="000000"/>
          <w:spacing w:val="0"/>
          <w:w w:val="100"/>
          <w:position w:val="0"/>
        </w:rPr>
        <w:t>万元，比上年 同期增长</w:t>
      </w:r>
      <w:r>
        <w:rPr>
          <w:color w:val="000000"/>
          <w:spacing w:val="0"/>
          <w:w w:val="100"/>
          <w:position w:val="0"/>
        </w:rPr>
        <w:t xml:space="preserve">27. </w:t>
      </w:r>
      <w:r>
        <w:rPr>
          <w:color w:val="000000"/>
          <w:spacing w:val="0"/>
          <w:w w:val="100"/>
          <w:position w:val="0"/>
        </w:rPr>
        <w:t xml:space="preserve">69%；营业成本35, </w:t>
      </w:r>
      <w:r>
        <w:rPr>
          <w:color w:val="000000"/>
          <w:spacing w:val="0"/>
          <w:w w:val="100"/>
          <w:position w:val="0"/>
        </w:rPr>
        <w:t xml:space="preserve">004. </w:t>
      </w:r>
      <w:r>
        <w:rPr>
          <w:color w:val="000000"/>
          <w:spacing w:val="0"/>
          <w:w w:val="100"/>
          <w:position w:val="0"/>
        </w:rPr>
        <w:t xml:space="preserve">19万元，比上年同期增长47.24%，其中主营业务成本34, </w:t>
      </w:r>
      <w:r>
        <w:rPr>
          <w:color w:val="000000"/>
          <w:spacing w:val="0"/>
          <w:w w:val="100"/>
          <w:position w:val="0"/>
        </w:rPr>
        <w:t xml:space="preserve">803. </w:t>
      </w:r>
      <w:r>
        <w:rPr>
          <w:color w:val="000000"/>
          <w:spacing w:val="0"/>
          <w:w w:val="100"/>
          <w:position w:val="0"/>
        </w:rPr>
        <w:t>61万元，比上年同期增长 70.31%；销售费用</w:t>
      </w:r>
      <w:r>
        <w:rPr>
          <w:color w:val="000000"/>
          <w:spacing w:val="0"/>
          <w:w w:val="100"/>
          <w:position w:val="0"/>
        </w:rPr>
        <w:t>3,951.04</w:t>
      </w:r>
      <w:r>
        <w:rPr>
          <w:color w:val="000000"/>
          <w:spacing w:val="0"/>
          <w:w w:val="100"/>
          <w:position w:val="0"/>
        </w:rPr>
        <w:t>万元，比上年同期增长</w:t>
      </w:r>
      <w:r>
        <w:rPr>
          <w:color w:val="000000"/>
          <w:spacing w:val="0"/>
          <w:w w:val="100"/>
          <w:position w:val="0"/>
        </w:rPr>
        <w:t xml:space="preserve">54. </w:t>
      </w:r>
      <w:r>
        <w:rPr>
          <w:color w:val="000000"/>
          <w:spacing w:val="0"/>
          <w:w w:val="100"/>
          <w:position w:val="0"/>
        </w:rPr>
        <w:t>94%;管理费用</w:t>
      </w:r>
      <w:r>
        <w:rPr>
          <w:color w:val="000000"/>
          <w:spacing w:val="0"/>
          <w:w w:val="100"/>
          <w:position w:val="0"/>
        </w:rPr>
        <w:t>15,490.0</w:t>
      </w:r>
      <w:r>
        <w:rPr>
          <w:color w:val="000000"/>
          <w:spacing w:val="0"/>
          <w:w w:val="100"/>
          <w:position w:val="0"/>
        </w:rPr>
        <w:t>1万元，比上年同期增长</w:t>
      </w:r>
      <w:r>
        <w:rPr>
          <w:color w:val="000000"/>
          <w:spacing w:val="0"/>
          <w:w w:val="100"/>
          <w:position w:val="0"/>
        </w:rPr>
        <w:t xml:space="preserve">57. </w:t>
      </w:r>
      <w:r>
        <w:rPr>
          <w:color w:val="000000"/>
          <w:spacing w:val="0"/>
          <w:w w:val="100"/>
          <w:position w:val="0"/>
        </w:rPr>
        <w:t>16%；研发费用</w:t>
      </w:r>
    </w:p>
    <w:p>
      <w:pPr>
        <w:pStyle w:val="Style15"/>
        <w:keepNext w:val="0"/>
        <w:keepLines w:val="0"/>
        <w:widowControl w:val="0"/>
        <w:shd w:val="clear" w:color="auto" w:fill="auto"/>
        <w:bidi w:val="0"/>
        <w:spacing w:before="0" w:after="0" w:line="467" w:lineRule="exact"/>
        <w:ind w:left="0" w:right="0" w:firstLine="0"/>
        <w:jc w:val="both"/>
      </w:pPr>
      <w:r>
        <w:rPr>
          <w:color w:val="000000"/>
          <w:spacing w:val="0"/>
          <w:w w:val="100"/>
          <w:position w:val="0"/>
        </w:rPr>
        <w:t xml:space="preserve">44, </w:t>
      </w:r>
      <w:r>
        <w:rPr>
          <w:color w:val="000000"/>
          <w:spacing w:val="0"/>
          <w:w w:val="100"/>
          <w:position w:val="0"/>
        </w:rPr>
        <w:t xml:space="preserve">863. </w:t>
      </w:r>
      <w:r>
        <w:rPr>
          <w:color w:val="000000"/>
          <w:spacing w:val="0"/>
          <w:w w:val="100"/>
          <w:position w:val="0"/>
        </w:rPr>
        <w:t>03万元，比上年同期增长</w:t>
      </w:r>
      <w:r>
        <w:rPr>
          <w:color w:val="000000"/>
          <w:spacing w:val="0"/>
          <w:w w:val="100"/>
          <w:position w:val="0"/>
        </w:rPr>
        <w:t xml:space="preserve">37. </w:t>
      </w:r>
      <w:r>
        <w:rPr>
          <w:color w:val="000000"/>
          <w:spacing w:val="0"/>
          <w:w w:val="100"/>
          <w:position w:val="0"/>
        </w:rPr>
        <w:t>68%；归属于上市公司股东的净利润</w:t>
      </w:r>
      <w:r>
        <w:rPr>
          <w:color w:val="000000"/>
          <w:spacing w:val="0"/>
          <w:w w:val="100"/>
          <w:position w:val="0"/>
        </w:rPr>
        <w:t>26,279.38</w:t>
      </w:r>
      <w:r>
        <w:rPr>
          <w:color w:val="000000"/>
          <w:spacing w:val="0"/>
          <w:w w:val="100"/>
          <w:position w:val="0"/>
        </w:rPr>
        <w:t xml:space="preserve">万元，比上年同期增长1786.27%，扣除非 经常性损益后归属于上市公司股东的的净利润5, </w:t>
      </w:r>
      <w:r>
        <w:rPr>
          <w:color w:val="000000"/>
          <w:spacing w:val="0"/>
          <w:w w:val="100"/>
          <w:position w:val="0"/>
        </w:rPr>
        <w:t xml:space="preserve">288. </w:t>
      </w:r>
      <w:r>
        <w:rPr>
          <w:color w:val="000000"/>
          <w:spacing w:val="0"/>
          <w:w w:val="100"/>
          <w:position w:val="0"/>
        </w:rPr>
        <w:t>38万元，比上年同期</w:t>
      </w:r>
      <w:r>
        <w:rPr>
          <w:color w:val="000000"/>
          <w:spacing w:val="0"/>
          <w:w w:val="100"/>
          <w:position w:val="0"/>
        </w:rPr>
        <w:t xml:space="preserve">-2, 776. </w:t>
      </w:r>
      <w:r>
        <w:rPr>
          <w:color w:val="000000"/>
          <w:spacing w:val="0"/>
          <w:w w:val="100"/>
          <w:position w:val="0"/>
        </w:rPr>
        <w:t>15万元增长290.49%。</w:t>
      </w:r>
    </w:p>
    <w:p>
      <w:pPr>
        <w:pStyle w:val="Style15"/>
        <w:keepNext w:val="0"/>
        <w:keepLines w:val="0"/>
        <w:widowControl w:val="0"/>
        <w:shd w:val="clear" w:color="auto" w:fill="auto"/>
        <w:bidi w:val="0"/>
        <w:spacing w:before="0" w:after="0" w:line="467" w:lineRule="exact"/>
        <w:ind w:left="0" w:right="0"/>
        <w:jc w:val="left"/>
      </w:pPr>
      <w:r>
        <w:rPr>
          <w:color w:val="000000"/>
          <w:spacing w:val="0"/>
          <w:w w:val="100"/>
          <w:position w:val="0"/>
        </w:rPr>
        <w:t>报告期内影响公司业绩的有关情况说明如下：</w:t>
      </w:r>
    </w:p>
    <w:p>
      <w:pPr>
        <w:pStyle w:val="Style15"/>
        <w:keepNext w:val="0"/>
        <w:keepLines w:val="0"/>
        <w:widowControl w:val="0"/>
        <w:shd w:val="clear" w:color="auto" w:fill="auto"/>
        <w:bidi w:val="0"/>
        <w:spacing w:before="0" w:after="0" w:line="467" w:lineRule="exact"/>
        <w:ind w:left="0" w:right="0"/>
        <w:jc w:val="both"/>
      </w:pPr>
      <w:bookmarkStart w:id="78" w:name="bookmark78"/>
      <w:r>
        <w:rPr>
          <w:color w:val="000000"/>
          <w:spacing w:val="0"/>
          <w:w w:val="100"/>
          <w:position w:val="0"/>
        </w:rPr>
        <w:t>1</w:t>
      </w:r>
      <w:bookmarkEnd w:id="78"/>
      <w:r>
        <w:rPr>
          <w:color w:val="000000"/>
          <w:spacing w:val="0"/>
          <w:w w:val="100"/>
          <w:position w:val="0"/>
        </w:rPr>
        <w:t>、公司全力聚焦金融科技主业，面对数字时代金融机构进一步推进数字化转型、金融机构“科技引领”的金融科技实 践战略、金融行业信创实施等等带来科技投入的高速增长形势，公司积极把握市场机遇，持续加大研发投入，与金融机构深 入挖掘相关应用场景，推进云计算、大数据、人工智能、微服务等科技技术在行业客户的应用落地。同时，公司高度专注高 市占率的传统资产管理和托管领域</w:t>
      </w:r>
      <w:r>
        <w:rPr>
          <w:color w:val="000000"/>
          <w:spacing w:val="0"/>
          <w:w w:val="100"/>
          <w:position w:val="0"/>
        </w:rPr>
        <w:t>IT</w:t>
      </w:r>
      <w:r>
        <w:rPr>
          <w:color w:val="000000"/>
          <w:spacing w:val="0"/>
          <w:w w:val="100"/>
          <w:position w:val="0"/>
        </w:rPr>
        <w:t>产品研发和服务，提高产品、技术和服务的创新水平，全力应对</w:t>
      </w:r>
      <w:r>
        <w:rPr>
          <w:color w:val="000000"/>
          <w:spacing w:val="0"/>
          <w:w w:val="100"/>
          <w:position w:val="0"/>
        </w:rPr>
        <w:t>IT</w:t>
      </w:r>
      <w:r>
        <w:rPr>
          <w:color w:val="000000"/>
          <w:spacing w:val="0"/>
          <w:w w:val="100"/>
          <w:position w:val="0"/>
        </w:rPr>
        <w:t>系统新会计准则适应 性改造、上交所新债券交易系统改造、深交所“1+3”债券交易系统改造等一系列适应金融新政新规的金融</w:t>
      </w:r>
      <w:r>
        <w:rPr>
          <w:color w:val="000000"/>
          <w:spacing w:val="0"/>
          <w:w w:val="100"/>
          <w:position w:val="0"/>
        </w:rPr>
        <w:t>IT</w:t>
      </w:r>
      <w:r>
        <w:rPr>
          <w:color w:val="000000"/>
          <w:spacing w:val="0"/>
          <w:w w:val="100"/>
          <w:position w:val="0"/>
        </w:rPr>
        <w:t>系统建设巨大 需求以及北交所带设立来的金融</w:t>
      </w:r>
      <w:r>
        <w:rPr>
          <w:color w:val="000000"/>
          <w:spacing w:val="0"/>
          <w:w w:val="100"/>
          <w:position w:val="0"/>
        </w:rPr>
        <w:t>IT</w:t>
      </w:r>
      <w:r>
        <w:rPr>
          <w:color w:val="000000"/>
          <w:spacing w:val="0"/>
          <w:w w:val="100"/>
          <w:position w:val="0"/>
        </w:rPr>
        <w:t>系统建设、升级改造需求等。此外，公司加大市场开拓，新增了城商行、外资银行、金融 科技子公司等超30家客户。公司母公司金融</w:t>
      </w:r>
      <w:r>
        <w:rPr>
          <w:color w:val="000000"/>
          <w:spacing w:val="0"/>
          <w:w w:val="100"/>
          <w:position w:val="0"/>
        </w:rPr>
        <w:t>IT</w:t>
      </w:r>
      <w:r>
        <w:rPr>
          <w:color w:val="000000"/>
          <w:spacing w:val="0"/>
          <w:w w:val="100"/>
          <w:position w:val="0"/>
        </w:rPr>
        <w:t xml:space="preserve">业务年度销售订单金额较上年同期涨幅27%，公司主营业务收入继续保持快速 </w:t>
      </w:r>
      <w:r>
        <w:rPr>
          <w:color w:val="000000"/>
          <w:spacing w:val="0"/>
          <w:w w:val="100"/>
          <w:position w:val="0"/>
        </w:rPr>
        <w:t>增长。</w:t>
      </w:r>
    </w:p>
    <w:p>
      <w:pPr>
        <w:pStyle w:val="Style15"/>
        <w:keepNext w:val="0"/>
        <w:keepLines w:val="0"/>
        <w:widowControl w:val="0"/>
        <w:shd w:val="clear" w:color="auto" w:fill="auto"/>
        <w:tabs>
          <w:tab w:pos="644" w:val="left"/>
        </w:tabs>
        <w:bidi w:val="0"/>
        <w:spacing w:before="0" w:after="0" w:line="468" w:lineRule="exact"/>
        <w:ind w:left="0" w:right="0"/>
        <w:jc w:val="both"/>
      </w:pPr>
      <w:bookmarkStart w:id="79" w:name="bookmark79"/>
      <w:r>
        <w:rPr>
          <w:color w:val="000000"/>
          <w:spacing w:val="0"/>
          <w:w w:val="100"/>
          <w:position w:val="0"/>
        </w:rPr>
        <w:t>2</w:t>
      </w:r>
      <w:bookmarkEnd w:id="79"/>
      <w:r>
        <w:rPr>
          <w:color w:val="000000"/>
          <w:spacing w:val="0"/>
          <w:w w:val="100"/>
          <w:position w:val="0"/>
        </w:rPr>
        <w:t>、</w:t>
        <w:tab/>
        <w:t>由于软件行业的快速发展以及金融科技行业需求旺盛带来金融科技人才竞争异常激烈，良好的职工薪酬、激励、福 利等成了引进人才及留住人才的关键因素，也由此带来公司薪酬福利成本费用的大幅增长。（1）报告期内公司计提2020年度 实施的员工限制性股票激励计划成本费用</w:t>
      </w:r>
      <w:r>
        <w:rPr>
          <w:color w:val="000000"/>
          <w:spacing w:val="0"/>
          <w:w w:val="100"/>
          <w:position w:val="0"/>
        </w:rPr>
        <w:t>2,859.95</w:t>
      </w:r>
      <w:r>
        <w:rPr>
          <w:color w:val="000000"/>
          <w:spacing w:val="0"/>
          <w:w w:val="100"/>
          <w:position w:val="0"/>
        </w:rPr>
        <w:t>万元（记入管理费用-股权激励摊销费用）。公司2020年实施的员工股权激 励第一期股份20%已解禁并于2021年10月29日上市流通；（2）为满足金融软件主营业务销售订单及市场需求不断增加的需要， 公司加强招聘资源投入增加技术研发及服务人员，2021年公司平均职工人数较上年同期增长20%；（3）针对行业人才流动性 较高的特点，公司根据员工工作能力表现等采取调整薪酬等措施保持现有人才结构以保证正常业务交付能力。（4）为进一步 改善了公司核心经营指标，公司加大销售回款力度，制定详实的回款计划及实施有效的回款激励机制并监督执行，起得了良 好的成效，母公司金融</w:t>
      </w:r>
      <w:r>
        <w:rPr>
          <w:color w:val="000000"/>
          <w:spacing w:val="0"/>
          <w:w w:val="100"/>
          <w:position w:val="0"/>
        </w:rPr>
        <w:t>IT</w:t>
      </w:r>
      <w:r>
        <w:rPr>
          <w:color w:val="000000"/>
          <w:spacing w:val="0"/>
          <w:w w:val="100"/>
          <w:position w:val="0"/>
        </w:rPr>
        <w:t xml:space="preserve">主营业务销售回款较上年同期增长62.17%，公司根据目标达成情况为此向员工付出业绩激励款 </w:t>
      </w:r>
      <w:r>
        <w:rPr>
          <w:color w:val="000000"/>
          <w:spacing w:val="0"/>
          <w:w w:val="100"/>
          <w:position w:val="0"/>
        </w:rPr>
        <w:t xml:space="preserve">5,809. </w:t>
      </w:r>
      <w:r>
        <w:rPr>
          <w:color w:val="000000"/>
          <w:spacing w:val="0"/>
          <w:w w:val="100"/>
          <w:position w:val="0"/>
        </w:rPr>
        <w:t>12万元。报告期内职工薪酬成本费以及为职工支付现金较上年同期大幅增长。报告期内营业总成本中的职工薪酬成本 费用支出为</w:t>
      </w:r>
      <w:r>
        <w:rPr>
          <w:color w:val="000000"/>
          <w:spacing w:val="0"/>
          <w:w w:val="100"/>
          <w:position w:val="0"/>
        </w:rPr>
        <w:t>81,379.43</w:t>
      </w:r>
      <w:r>
        <w:rPr>
          <w:color w:val="000000"/>
          <w:spacing w:val="0"/>
          <w:w w:val="100"/>
          <w:position w:val="0"/>
        </w:rPr>
        <w:t>万元，较上年同期增长55.29%。报告期内支付给职工以及为职工支付的现金为</w:t>
      </w:r>
      <w:r>
        <w:rPr>
          <w:color w:val="000000"/>
          <w:spacing w:val="0"/>
          <w:w w:val="100"/>
          <w:position w:val="0"/>
        </w:rPr>
        <w:t>78,820.44</w:t>
      </w:r>
      <w:r>
        <w:rPr>
          <w:color w:val="000000"/>
          <w:spacing w:val="0"/>
          <w:w w:val="100"/>
          <w:position w:val="0"/>
        </w:rPr>
        <w:t>万元，较上年 同期增长</w:t>
      </w:r>
      <w:r>
        <w:rPr>
          <w:color w:val="000000"/>
          <w:spacing w:val="0"/>
          <w:w w:val="100"/>
          <w:position w:val="0"/>
        </w:rPr>
        <w:t xml:space="preserve">49. </w:t>
      </w:r>
      <w:r>
        <w:rPr>
          <w:color w:val="000000"/>
          <w:spacing w:val="0"/>
          <w:w w:val="100"/>
          <w:position w:val="0"/>
        </w:rPr>
        <w:t>97%。</w:t>
      </w:r>
    </w:p>
    <w:p>
      <w:pPr>
        <w:pStyle w:val="Style15"/>
        <w:keepNext w:val="0"/>
        <w:keepLines w:val="0"/>
        <w:widowControl w:val="0"/>
        <w:shd w:val="clear" w:color="auto" w:fill="auto"/>
        <w:tabs>
          <w:tab w:pos="644" w:val="left"/>
        </w:tabs>
        <w:bidi w:val="0"/>
        <w:spacing w:before="0" w:after="0" w:line="468" w:lineRule="exact"/>
        <w:ind w:left="0" w:right="0"/>
        <w:jc w:val="both"/>
      </w:pPr>
      <w:bookmarkStart w:id="80" w:name="bookmark80"/>
      <w:r>
        <w:rPr>
          <w:color w:val="000000"/>
          <w:spacing w:val="0"/>
          <w:w w:val="100"/>
          <w:position w:val="0"/>
        </w:rPr>
        <w:t>3</w:t>
      </w:r>
      <w:bookmarkEnd w:id="80"/>
      <w:r>
        <w:rPr>
          <w:color w:val="000000"/>
          <w:spacing w:val="0"/>
          <w:w w:val="100"/>
          <w:position w:val="0"/>
        </w:rPr>
        <w:t>、</w:t>
        <w:tab/>
        <w:t>公司作为金融</w:t>
      </w:r>
      <w:r>
        <w:rPr>
          <w:color w:val="000000"/>
          <w:spacing w:val="0"/>
          <w:w w:val="100"/>
          <w:position w:val="0"/>
        </w:rPr>
        <w:t>IT</w:t>
      </w:r>
      <w:r>
        <w:rPr>
          <w:color w:val="000000"/>
          <w:spacing w:val="0"/>
          <w:w w:val="100"/>
          <w:position w:val="0"/>
        </w:rPr>
        <w:t>领域综合服务商，在努力夯实传统优势产品线的基础上，公司着眼于未来可持续发展，针对金融机 构业务链条及各种场景需求，不断加大投入完善产品生态链培养新的利润增长点。公司设立各子公司积极拓展在智能数据服 务、数字货币、碳中和、投资管理、组合管理、风险控制等领域的数字化转型创新产品及服务，完善公司产品服务体系，报 告期内已完成了产品研发及管理团队组建运营，收入规模尚未形成，研发投入及管理团队投入对公司当期利润造成了一定的 负向影响，随着产品和服务在行业内的推广，此影响预计将在一定时期内扭转。</w:t>
      </w:r>
    </w:p>
    <w:p>
      <w:pPr>
        <w:pStyle w:val="Style15"/>
        <w:keepNext w:val="0"/>
        <w:keepLines w:val="0"/>
        <w:widowControl w:val="0"/>
        <w:shd w:val="clear" w:color="auto" w:fill="auto"/>
        <w:tabs>
          <w:tab w:pos="649" w:val="left"/>
        </w:tabs>
        <w:bidi w:val="0"/>
        <w:spacing w:before="0" w:after="0" w:line="468" w:lineRule="exact"/>
        <w:ind w:left="0" w:right="0"/>
        <w:jc w:val="both"/>
      </w:pPr>
      <w:bookmarkStart w:id="81" w:name="bookmark81"/>
      <w:r>
        <w:rPr>
          <w:color w:val="000000"/>
          <w:spacing w:val="0"/>
          <w:w w:val="100"/>
          <w:position w:val="0"/>
        </w:rPr>
        <w:t>4</w:t>
      </w:r>
      <w:bookmarkEnd w:id="81"/>
      <w:r>
        <w:rPr>
          <w:color w:val="000000"/>
          <w:spacing w:val="0"/>
          <w:w w:val="100"/>
          <w:position w:val="0"/>
        </w:rPr>
        <w:t>、</w:t>
        <w:tab/>
        <w:t>公司在报告期内持续加大中台赋能战略各项投入资源赋能金融机构数字化转型需要，已参与多家金融机构的数字化 转型落地，形成一定规模的营收；由于当前行业数字化转型建设处于初期阶段，报告期内有关产品条线尚处亏损状态，但公 司深厚的市场客户资源带来丰富的场景实践机会，在产品建设及整体解决方案解决上渐渐形成自身能力优势，以及随着金融 机构数字化转型持续深入开展，中台赋能产品条线发展前景良好，预计将在2022年实现扭亏为盈。</w:t>
      </w:r>
    </w:p>
    <w:p>
      <w:pPr>
        <w:pStyle w:val="Style15"/>
        <w:keepNext w:val="0"/>
        <w:keepLines w:val="0"/>
        <w:widowControl w:val="0"/>
        <w:shd w:val="clear" w:color="auto" w:fill="auto"/>
        <w:bidi w:val="0"/>
        <w:spacing w:before="0" w:after="460" w:line="468" w:lineRule="exact"/>
        <w:ind w:left="0" w:right="0"/>
        <w:jc w:val="both"/>
      </w:pPr>
      <w:r>
        <w:rPr>
          <w:color w:val="000000"/>
          <w:spacing w:val="0"/>
          <w:w w:val="100"/>
          <w:position w:val="0"/>
        </w:rPr>
        <w:t>公司深耕行业二十余年，面对机遇和挑战，公司管理层将率领全体员工迎难而上，保持战略定力，以饱满姿态、高度的 责任感和使命感，努力进行数字化管理转型，加强精细化管理核算，加强项目管理管控水平，提升绩效管理，促进公司朝着 战略目标合理发展。</w:t>
      </w:r>
    </w:p>
    <w:p>
      <w:pPr>
        <w:pStyle w:val="Style19"/>
        <w:keepNext/>
        <w:keepLines/>
        <w:widowControl w:val="0"/>
        <w:shd w:val="clear" w:color="auto" w:fill="auto"/>
        <w:bidi w:val="0"/>
        <w:spacing w:before="0" w:after="18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三</w:t>
      </w:r>
      <w:bookmarkEnd w:id="84"/>
      <w:r>
        <w:rPr>
          <w:color w:val="000000"/>
          <w:spacing w:val="0"/>
          <w:w w:val="100"/>
          <w:position w:val="0"/>
          <w:sz w:val="24"/>
          <w:szCs w:val="24"/>
        </w:rPr>
        <w:t>、核心竞争力分析</w:t>
      </w:r>
      <w:bookmarkEnd w:id="82"/>
      <w:bookmarkEnd w:id="83"/>
      <w:bookmarkEnd w:id="85"/>
    </w:p>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1、公司自成立以来一直紧随金融行业的发展，专注于金融行业信息系统的研究、开发、销售和服务。随着金融行业的 多元化发展和用户需求的不断变化，公司不断进行产品创新和服务创新，已向全国基金管理公司、证券公司、保险公司、银 行、信托公司、财务公司、资产管理公司等400多家金融机构提供了专业的信息化系统建设综合解决方案。公司长期服务于 国内的金融资产管理和资产托管细分市场，拥有丰富的行业实际应用经验和众多的成功案例，公司在该领域的长期深耕细作 </w:t>
      </w:r>
      <w:r>
        <w:rPr>
          <w:color w:val="000000"/>
          <w:spacing w:val="0"/>
          <w:w w:val="100"/>
          <w:position w:val="0"/>
        </w:rPr>
        <w:t>和积累，树立了在行业内的领先地位和品牌优势。</w:t>
      </w:r>
    </w:p>
    <w:p>
      <w:pPr>
        <w:pStyle w:val="Style15"/>
        <w:keepNext w:val="0"/>
        <w:keepLines w:val="0"/>
        <w:widowControl w:val="0"/>
        <w:shd w:val="clear" w:color="auto" w:fill="auto"/>
        <w:tabs>
          <w:tab w:pos="660" w:val="left"/>
        </w:tabs>
        <w:bidi w:val="0"/>
        <w:spacing w:before="0" w:after="0" w:line="472" w:lineRule="exact"/>
        <w:ind w:left="0" w:right="0" w:firstLine="460"/>
        <w:jc w:val="both"/>
      </w:pPr>
      <w:bookmarkStart w:id="86" w:name="bookmark86"/>
      <w:r>
        <w:rPr>
          <w:color w:val="000000"/>
          <w:spacing w:val="0"/>
          <w:w w:val="100"/>
          <w:position w:val="0"/>
        </w:rPr>
        <w:t>2</w:t>
      </w:r>
      <w:bookmarkEnd w:id="86"/>
      <w:r>
        <w:rPr>
          <w:color w:val="000000"/>
          <w:spacing w:val="0"/>
          <w:w w:val="100"/>
          <w:position w:val="0"/>
        </w:rPr>
        <w:t>、</w:t>
        <w:tab/>
        <w:t>人才是软件企业的核心资源之一，是软件企业的第一生产力，是软件企业核心竞争力的主要体现。公司在多年的经 营实践中形成了稳定的核心管理团队和优秀的业务、技术研发团队。公司研发骨干员工拥有多年从业经验，是既谙熟金融业 务又精通软件技术的复合型人才，人才的积累为公司持续发展提供了有力的人才保障。</w:t>
      </w:r>
    </w:p>
    <w:p>
      <w:pPr>
        <w:pStyle w:val="Style15"/>
        <w:keepNext w:val="0"/>
        <w:keepLines w:val="0"/>
        <w:widowControl w:val="0"/>
        <w:shd w:val="clear" w:color="auto" w:fill="auto"/>
        <w:tabs>
          <w:tab w:pos="665" w:val="left"/>
        </w:tabs>
        <w:bidi w:val="0"/>
        <w:spacing w:before="0" w:after="0" w:line="472" w:lineRule="exact"/>
        <w:ind w:left="0" w:right="0" w:firstLine="460"/>
        <w:jc w:val="both"/>
      </w:pPr>
      <w:bookmarkStart w:id="87" w:name="bookmark87"/>
      <w:r>
        <w:rPr>
          <w:color w:val="000000"/>
          <w:spacing w:val="0"/>
          <w:w w:val="100"/>
          <w:position w:val="0"/>
        </w:rPr>
        <w:t>3</w:t>
      </w:r>
      <w:bookmarkEnd w:id="87"/>
      <w:r>
        <w:rPr>
          <w:color w:val="000000"/>
          <w:spacing w:val="0"/>
          <w:w w:val="100"/>
          <w:position w:val="0"/>
        </w:rPr>
        <w:t>、</w:t>
        <w:tab/>
        <w:t>公司始终保持对核心业务主线资产托管和资产管理系统业务高度聚焦，通过组织架构调整、研发模式优化及持续的 研发投入，核心产品已日趋成熟，传统业务线已形成了一套高效、快速的交付实施体系。核心业务主线产品，继续保持一贯 的产品优势，业务范围上满足境内外市场的全资产、全覆盖。同时不断拓展产品业务边界，产品以运行稳定、风险可控、提 质增效为目标，丰富传统业务线的插件式应用，大幅度提升用户满意度、增强用户粘性。</w:t>
      </w:r>
    </w:p>
    <w:p>
      <w:pPr>
        <w:pStyle w:val="Style15"/>
        <w:keepNext w:val="0"/>
        <w:keepLines w:val="0"/>
        <w:widowControl w:val="0"/>
        <w:shd w:val="clear" w:color="auto" w:fill="auto"/>
        <w:tabs>
          <w:tab w:pos="660" w:val="left"/>
        </w:tabs>
        <w:bidi w:val="0"/>
        <w:spacing w:before="0" w:after="900" w:line="472" w:lineRule="exact"/>
        <w:ind w:left="0" w:right="0" w:firstLine="460"/>
        <w:jc w:val="both"/>
      </w:pPr>
      <w:bookmarkStart w:id="88" w:name="bookmark88"/>
      <w:r>
        <w:rPr>
          <w:color w:val="000000"/>
          <w:spacing w:val="0"/>
          <w:w w:val="100"/>
          <w:position w:val="0"/>
        </w:rPr>
        <w:t>4</w:t>
      </w:r>
      <w:bookmarkEnd w:id="88"/>
      <w:r>
        <w:rPr>
          <w:color w:val="000000"/>
          <w:spacing w:val="0"/>
          <w:w w:val="100"/>
          <w:position w:val="0"/>
        </w:rPr>
        <w:t>、</w:t>
        <w:tab/>
        <w:t>公司加强对新一代信息技术等前瞻性技术研究，持续加大对微服务技术架构的研发和大数据、云计算、人工智能等新 技术的应用研发,结合现有优势领域，赋能行业形成新的行业生态，为公司金融科技的发展提供技术支撑，加速创新业务产 品和解决方案在行业落地。在公司统一的技术路线和大中台业务运营生态体系建设的推动下，开始向云原生微服务架构演进， 使传统产品更适应当前机构用户数字化转型的能力集成要求，同时也使得公司解决方案更加灵活、有针对性。</w:t>
      </w:r>
    </w:p>
    <w:p>
      <w:pPr>
        <w:pStyle w:val="Style19"/>
        <w:keepNext/>
        <w:keepLines/>
        <w:widowControl w:val="0"/>
        <w:shd w:val="clear" w:color="auto" w:fill="auto"/>
        <w:bidi w:val="0"/>
        <w:spacing w:before="0" w:after="36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四</w:t>
      </w:r>
      <w:bookmarkEnd w:id="91"/>
      <w:r>
        <w:rPr>
          <w:color w:val="000000"/>
          <w:spacing w:val="0"/>
          <w:w w:val="100"/>
          <w:position w:val="0"/>
          <w:sz w:val="24"/>
          <w:szCs w:val="24"/>
        </w:rPr>
        <w:t>、主营业务分析</w:t>
      </w:r>
      <w:bookmarkEnd w:id="89"/>
      <w:bookmarkEnd w:id="90"/>
      <w:bookmarkEnd w:id="92"/>
    </w:p>
    <w:p>
      <w:pPr>
        <w:pStyle w:val="Style23"/>
        <w:keepNext/>
        <w:keepLines/>
        <w:widowControl w:val="0"/>
        <w:shd w:val="clear" w:color="auto" w:fill="auto"/>
        <w:bidi w:val="0"/>
        <w:spacing w:before="0" w:after="280" w:line="240" w:lineRule="auto"/>
        <w:ind w:left="0" w:right="0" w:firstLine="0"/>
        <w:jc w:val="both"/>
      </w:pPr>
      <w:bookmarkStart w:id="93" w:name="bookmark93"/>
      <w:bookmarkStart w:id="94" w:name="bookmark94"/>
      <w:bookmarkStart w:id="95" w:name="bookmark95"/>
      <w:bookmarkStart w:id="96" w:name="bookmark96"/>
      <w:r>
        <w:rPr>
          <w:color w:val="000000"/>
          <w:spacing w:val="0"/>
          <w:w w:val="100"/>
          <w:position w:val="0"/>
        </w:rPr>
        <w:t>1</w:t>
      </w:r>
      <w:bookmarkEnd w:id="95"/>
      <w:r>
        <w:rPr>
          <w:color w:val="000000"/>
          <w:spacing w:val="0"/>
          <w:w w:val="100"/>
          <w:position w:val="0"/>
        </w:rPr>
        <w:t>、概述</w:t>
      </w:r>
      <w:bookmarkEnd w:id="93"/>
      <w:bookmarkEnd w:id="94"/>
      <w:bookmarkEnd w:id="96"/>
    </w:p>
    <w:p>
      <w:pPr>
        <w:pStyle w:val="Style1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报告期内的主要经营情况参见“二、报告期内公司从事的主要业务” 主要财务数据变动情况</w:t>
      </w:r>
    </w:p>
    <w:tbl>
      <w:tblPr>
        <w:tblOverlap w:val="never"/>
        <w:jc w:val="center"/>
        <w:tblLayout w:type="fixed"/>
      </w:tblPr>
      <w:tblGrid>
        <w:gridCol w:w="1973"/>
        <w:gridCol w:w="1973"/>
        <w:gridCol w:w="1973"/>
        <w:gridCol w:w="1978"/>
        <w:gridCol w:w="1963"/>
      </w:tblGrid>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本报告期（元）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增减变动幅度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重大变动原因</w:t>
            </w:r>
          </w:p>
        </w:tc>
      </w:tr>
      <w:tr>
        <w:trPr>
          <w:trHeight w:val="56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1,029, 890, </w:t>
            </w:r>
            <w:r>
              <w:rPr>
                <w:color w:val="000000"/>
                <w:spacing w:val="0"/>
                <w:w w:val="100"/>
                <w:position w:val="0"/>
              </w:rPr>
              <w:t xml:space="preserve">830. </w:t>
            </w:r>
            <w:r>
              <w:rPr>
                <w:color w:val="000000"/>
                <w:spacing w:val="0"/>
                <w:w w:val="100"/>
                <w:position w:val="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837,770,538.79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350, </w:t>
            </w:r>
            <w:r>
              <w:rPr>
                <w:color w:val="000000"/>
                <w:spacing w:val="0"/>
                <w:w w:val="100"/>
                <w:position w:val="0"/>
              </w:rPr>
              <w:t>041,886.02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237,736,415.90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47. </w:t>
            </w:r>
            <w:r>
              <w:rPr>
                <w:color w:val="000000"/>
                <w:spacing w:val="0"/>
                <w:w w:val="100"/>
                <w:position w:val="0"/>
              </w:rPr>
              <w:t>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主要是公司软件主营 业务合同增长导致项</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目相关实施人员、技术 支持服务人员增加及 员工薪酬调增、计提员 工奖励等所致</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39,510, </w:t>
            </w:r>
            <w:r>
              <w:rPr>
                <w:color w:val="000000"/>
                <w:spacing w:val="0"/>
                <w:w w:val="100"/>
                <w:position w:val="0"/>
              </w:rPr>
              <w:t xml:space="preserve">363. </w:t>
            </w:r>
            <w:r>
              <w:rPr>
                <w:color w:val="000000"/>
                <w:spacing w:val="0"/>
                <w:w w:val="100"/>
                <w:position w:val="0"/>
              </w:rPr>
              <w:t>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25,499,649.94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54.94%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主要是销售人员工薪 酬福利及销售业务费 等增长所致</w:t>
            </w:r>
          </w:p>
        </w:tc>
      </w:tr>
      <w:tr>
        <w:trPr>
          <w:trHeight w:val="130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154,900,106.36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98,563,795.28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57.16%</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主要是员工规模增长 导致各项办公费、差旅 费等管理费用增加以 及实施员工限制性股</w:t>
            </w:r>
          </w:p>
        </w:tc>
      </w:tr>
    </w:tbl>
    <w:p>
      <w:pPr>
        <w:spacing w:lineRule="exact" w:line="1"/>
        <w:rPr>
          <w:sz w:val="2"/>
          <w:szCs w:val="2"/>
        </w:rPr>
      </w:pPr>
      <w:r>
        <w:br w:type="page"/>
      </w:r>
    </w:p>
    <w:tbl>
      <w:tblPr>
        <w:tblOverlap w:val="never"/>
        <w:jc w:val="center"/>
        <w:tblLayout w:type="fixed"/>
      </w:tblPr>
      <w:tblGrid>
        <w:gridCol w:w="1973"/>
        <w:gridCol w:w="1973"/>
        <w:gridCol w:w="1973"/>
        <w:gridCol w:w="1978"/>
        <w:gridCol w:w="1963"/>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票股权激励政策摊销 限制性股票成本费用 所致</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448, 630, </w:t>
            </w:r>
            <w:r>
              <w:rPr>
                <w:color w:val="000000"/>
                <w:spacing w:val="0"/>
                <w:w w:val="100"/>
                <w:position w:val="0"/>
              </w:rPr>
              <w:t xml:space="preserve">345. </w:t>
            </w:r>
            <w:r>
              <w:rPr>
                <w:color w:val="000000"/>
                <w:spacing w:val="0"/>
                <w:w w:val="100"/>
                <w:position w:val="0"/>
              </w:rPr>
              <w:t>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325,854,353.72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37.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主要是研发人员增加 及研发员工薪酬调增 所致</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-10, </w:t>
            </w:r>
            <w:r>
              <w:rPr>
                <w:color w:val="000000"/>
                <w:spacing w:val="0"/>
                <w:w w:val="100"/>
                <w:position w:val="0"/>
              </w:rPr>
              <w:t xml:space="preserve">092, </w:t>
            </w:r>
            <w:r>
              <w:rPr>
                <w:color w:val="000000"/>
                <w:spacing w:val="0"/>
                <w:w w:val="100"/>
                <w:position w:val="0"/>
              </w:rPr>
              <w:t xml:space="preserve">797. </w:t>
            </w:r>
            <w:r>
              <w:rPr>
                <w:color w:val="000000"/>
                <w:spacing w:val="0"/>
                <w:w w:val="100"/>
                <w:position w:val="0"/>
              </w:rPr>
              <w:t>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-4,296,721.21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 xml:space="preserve">-134.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主要是存款利息收入 较上年增加所致</w:t>
            </w:r>
          </w:p>
        </w:tc>
      </w:tr>
      <w:tr>
        <w:trPr>
          <w:trHeight w:val="55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19, 369, </w:t>
            </w:r>
            <w:r>
              <w:rPr>
                <w:color w:val="000000"/>
                <w:spacing w:val="0"/>
                <w:w w:val="100"/>
                <w:position w:val="0"/>
              </w:rPr>
              <w:t xml:space="preserve">770. </w:t>
            </w:r>
            <w:r>
              <w:rPr>
                <w:color w:val="000000"/>
                <w:spacing w:val="0"/>
                <w:w w:val="100"/>
                <w:position w:val="0"/>
              </w:rPr>
              <w:t>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15, 788, </w:t>
            </w:r>
            <w:r>
              <w:rPr>
                <w:color w:val="000000"/>
                <w:spacing w:val="0"/>
                <w:w w:val="100"/>
                <w:position w:val="0"/>
              </w:rPr>
              <w:t xml:space="preserve">628. </w:t>
            </w:r>
            <w:r>
              <w:rPr>
                <w:color w:val="000000"/>
                <w:spacing w:val="0"/>
                <w:w w:val="100"/>
                <w:position w:val="0"/>
              </w:rPr>
              <w:t>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w:t>
            </w:r>
            <w:r>
              <w:rPr>
                <w:color w:val="000000"/>
                <w:spacing w:val="0"/>
                <w:w w:val="100"/>
                <w:position w:val="0"/>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 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106,132,963.34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140,880,374.44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1、上年同期经营活动 产生的现金有控股子 公司类金融业务经营 活动回款；2、本年销 售回款虽比上年大幅 增长，但员工薪酬现金 支出也增长较大。</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 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-77,691,349.86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77,298,881.46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-200.51%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结构性存款购买和赎 回的差异</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 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-87,762,815.04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-180,780,175.70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51.45%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1、上年实施员工限制 性股票股权激励收员 工缴款；2、控股子公 司偿还到期银行贷款</w:t>
            </w: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现金及现金等价物净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-59,321,201.59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37,399,080.14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-258.62%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上年同期经营活动和 投资活动现金流净额 较大</w:t>
            </w:r>
          </w:p>
        </w:tc>
      </w:tr>
    </w:tbl>
    <w:p>
      <w:pPr>
        <w:widowControl w:val="0"/>
        <w:spacing w:after="1239" w:line="1" w:lineRule="exact"/>
      </w:pPr>
    </w:p>
    <w:p>
      <w:pPr>
        <w:pStyle w:val="Style23"/>
        <w:keepNext/>
        <w:keepLines/>
        <w:widowControl w:val="0"/>
        <w:shd w:val="clear" w:color="auto" w:fill="auto"/>
        <w:bidi w:val="0"/>
        <w:spacing w:before="0" w:after="38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2</w:t>
      </w:r>
      <w:bookmarkEnd w:id="99"/>
      <w:r>
        <w:rPr>
          <w:color w:val="000000"/>
          <w:spacing w:val="0"/>
          <w:w w:val="100"/>
          <w:position w:val="0"/>
        </w:rPr>
        <w:t>、收入与成本</w:t>
      </w:r>
      <w:bookmarkEnd w:id="100"/>
      <w:bookmarkEnd w:id="97"/>
      <w:bookmarkEnd w:id="98"/>
    </w:p>
    <w:p>
      <w:pPr>
        <w:pStyle w:val="Style39"/>
        <w:keepNext/>
        <w:keepLines/>
        <w:widowControl w:val="0"/>
        <w:shd w:val="clear" w:color="auto" w:fill="auto"/>
        <w:bidi w:val="0"/>
        <w:spacing w:before="0" w:line="240" w:lineRule="auto"/>
        <w:ind w:left="0" w:right="0" w:firstLine="0"/>
        <w:jc w:val="left"/>
      </w:pPr>
      <w:bookmarkStart w:id="101" w:name="bookmark101"/>
      <w:bookmarkStart w:id="102" w:name="bookmark102"/>
      <w:bookmarkStart w:id="103" w:name="bookmark103"/>
      <w:bookmarkStart w:id="104" w:name="bookmark104"/>
      <w:r>
        <w:rPr>
          <w:color w:val="000000"/>
          <w:spacing w:val="0"/>
          <w:w w:val="100"/>
          <w:position w:val="0"/>
        </w:rPr>
        <w:t>（</w:t>
      </w:r>
      <w:bookmarkEnd w:id="103"/>
      <w:r>
        <w:rPr>
          <w:color w:val="000000"/>
          <w:spacing w:val="0"/>
          <w:w w:val="100"/>
          <w:position w:val="0"/>
        </w:rPr>
        <w:t>1）</w:t>
      </w:r>
      <w:r>
        <w:rPr>
          <w:color w:val="000000"/>
          <w:spacing w:val="0"/>
          <w:w w:val="100"/>
          <w:position w:val="0"/>
        </w:rPr>
        <w:t>营业收入构成</w:t>
      </w:r>
      <w:bookmarkEnd w:id="101"/>
      <w:bookmarkEnd w:id="102"/>
      <w:bookmarkEnd w:id="104"/>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 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1,029, 890, </w:t>
            </w:r>
            <w:r>
              <w:rPr>
                <w:color w:val="000000"/>
                <w:spacing w:val="0"/>
                <w:w w:val="100"/>
                <w:position w:val="0"/>
              </w:rPr>
              <w:t xml:space="preserve">830. </w:t>
            </w:r>
            <w:r>
              <w:rPr>
                <w:color w:val="000000"/>
                <w:spacing w:val="0"/>
                <w:w w:val="100"/>
                <w:position w:val="0"/>
              </w:rPr>
              <w:t>1</w:t>
            </w:r>
          </w:p>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837,770,538.79</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22.93%</w:t>
            </w:r>
          </w:p>
        </w:tc>
      </w:tr>
      <w:tr>
        <w:trPr>
          <w:trHeight w:val="408" w:hRule="exact"/>
        </w:trPr>
        <w:tc>
          <w:tcPr>
            <w:gridSpan w:val="6"/>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7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1,000,503,337.0</w:t>
            </w:r>
          </w:p>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97. </w:t>
            </w:r>
            <w:r>
              <w:rPr>
                <w:color w:val="000000"/>
                <w:spacing w:val="0"/>
                <w:w w:val="100"/>
                <w:position w:val="0"/>
              </w:rPr>
              <w:t>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772,710,157.58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92.23%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29.48%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29, </w:t>
            </w:r>
            <w:r>
              <w:rPr>
                <w:color w:val="000000"/>
                <w:spacing w:val="0"/>
                <w:w w:val="100"/>
                <w:position w:val="0"/>
              </w:rPr>
              <w:t xml:space="preserve">387,493. </w:t>
            </w:r>
            <w:r>
              <w:rPr>
                <w:color w:val="000000"/>
                <w:spacing w:val="0"/>
                <w:w w:val="100"/>
                <w:position w:val="0"/>
              </w:rPr>
              <w:t>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65, 060, </w:t>
            </w:r>
            <w:r>
              <w:rPr>
                <w:color w:val="000000"/>
                <w:spacing w:val="0"/>
                <w:w w:val="100"/>
                <w:position w:val="0"/>
              </w:rPr>
              <w:t xml:space="preserve">381. </w:t>
            </w:r>
            <w:r>
              <w:rPr>
                <w:color w:val="000000"/>
                <w:spacing w:val="0"/>
                <w:w w:val="100"/>
                <w:position w:val="0"/>
              </w:rPr>
              <w:t>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83%</w:t>
            </w:r>
          </w:p>
        </w:tc>
      </w:tr>
      <w:tr>
        <w:trPr>
          <w:trHeight w:val="398"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定制软件开发和 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802,650,575.82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77. </w:t>
            </w:r>
            <w:r>
              <w:rPr>
                <w:color w:val="000000"/>
                <w:spacing w:val="0"/>
                <w:w w:val="100"/>
                <w:position w:val="0"/>
              </w:rPr>
              <w:t>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574,173,989.10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68.54%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39.79%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227, 240, </w:t>
            </w:r>
            <w:r>
              <w:rPr>
                <w:color w:val="000000"/>
                <w:spacing w:val="0"/>
                <w:w w:val="100"/>
                <w:position w:val="0"/>
              </w:rPr>
              <w:t xml:space="preserve">254. </w:t>
            </w:r>
            <w:r>
              <w:rPr>
                <w:color w:val="000000"/>
                <w:spacing w:val="0"/>
                <w:w w:val="100"/>
                <w:position w:val="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22. </w:t>
            </w:r>
            <w:r>
              <w:rPr>
                <w:color w:val="000000"/>
                <w:spacing w:val="0"/>
                <w:w w:val="100"/>
                <w:position w:val="0"/>
              </w:rPr>
              <w:t>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210, 070, </w:t>
            </w:r>
            <w:r>
              <w:rPr>
                <w:color w:val="000000"/>
                <w:spacing w:val="0"/>
                <w:w w:val="100"/>
                <w:position w:val="0"/>
              </w:rPr>
              <w:t xml:space="preserve">952. </w:t>
            </w:r>
            <w:r>
              <w:rPr>
                <w:color w:val="000000"/>
                <w:spacing w:val="0"/>
                <w:w w:val="100"/>
                <w:position w:val="0"/>
              </w:rPr>
              <w:t>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25.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17%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83,661.95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0.01%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1,431,327.59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0.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20, 989, </w:t>
            </w:r>
            <w:r>
              <w:rPr>
                <w:color w:val="000000"/>
                <w:spacing w:val="0"/>
                <w:w w:val="100"/>
                <w:position w:val="0"/>
              </w:rPr>
              <w:t xml:space="preserve">677. </w:t>
            </w:r>
            <w:r>
              <w:rPr>
                <w:color w:val="000000"/>
                <w:spacing w:val="0"/>
                <w:w w:val="100"/>
                <w:position w:val="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-100. </w:t>
            </w: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投资性房地产处 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31,020,930.32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-100.00%</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500, </w:t>
            </w:r>
            <w:r>
              <w:rPr>
                <w:color w:val="000000"/>
                <w:spacing w:val="0"/>
                <w:w w:val="100"/>
                <w:position w:val="0"/>
              </w:rPr>
              <w:t>679,618.75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48. </w:t>
            </w:r>
            <w:r>
              <w:rPr>
                <w:color w:val="000000"/>
                <w:spacing w:val="0"/>
                <w:w w:val="100"/>
                <w:position w:val="0"/>
              </w:rPr>
              <w:t>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419, 970, </w:t>
            </w:r>
            <w:r>
              <w:rPr>
                <w:color w:val="000000"/>
                <w:spacing w:val="0"/>
                <w:w w:val="100"/>
                <w:position w:val="0"/>
              </w:rPr>
              <w:t xml:space="preserve">324. </w:t>
            </w:r>
            <w:r>
              <w:rPr>
                <w:color w:val="000000"/>
                <w:spacing w:val="0"/>
                <w:w w:val="100"/>
                <w:position w:val="0"/>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50.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19. </w:t>
            </w:r>
            <w:r>
              <w:rPr>
                <w:color w:val="000000"/>
                <w:spacing w:val="0"/>
                <w:w w:val="100"/>
                <w:position w:val="0"/>
              </w:rPr>
              <w:t>22%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311,782,192.31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30. </w:t>
            </w:r>
            <w:r>
              <w:rPr>
                <w:color w:val="000000"/>
                <w:spacing w:val="0"/>
                <w:w w:val="100"/>
                <w:position w:val="0"/>
              </w:rPr>
              <w:t>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268,206,722.77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32.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16. </w:t>
            </w: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217,429,019.04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21. </w:t>
            </w:r>
            <w:r>
              <w:rPr>
                <w:color w:val="000000"/>
                <w:spacing w:val="0"/>
                <w:w w:val="100"/>
                <w:position w:val="0"/>
              </w:rPr>
              <w:t>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149,593,491.89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17.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45. </w:t>
            </w:r>
            <w:r>
              <w:rPr>
                <w:color w:val="000000"/>
                <w:spacing w:val="0"/>
                <w:w w:val="100"/>
                <w:position w:val="0"/>
              </w:rPr>
              <w:t>35%</w:t>
            </w:r>
          </w:p>
        </w:tc>
      </w:tr>
      <w:tr>
        <w:trPr>
          <w:trHeight w:val="403" w:hRule="exact"/>
        </w:trPr>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1,029,890,830.1</w:t>
            </w:r>
          </w:p>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837,770,538.79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22.93%</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公司需遵守《深圳证券交易所上市公司自律监管指引第3号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196, 788,</w:t>
            </w:r>
          </w:p>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847.97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248,721,</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569.08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247,227,</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075.37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337,153,</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337.68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120, 174,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254,063,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768.51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241,444,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222,087,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153.17</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 股东的净利润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183,853,</w:t>
            </w:r>
          </w:p>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682.88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9,892,51</w:t>
            </w:r>
          </w:p>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4.64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13, 855,5</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69.90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55,192,0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-27,090,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945.70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78,060,0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77,674,7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63.17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-114,711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,946.41</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说明经营季节性（或周期性）发生的原因及波动风险</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w:t>
      </w:r>
      <w:bookmarkEnd w:id="107"/>
      <w:r>
        <w:rPr>
          <w:color w:val="000000"/>
          <w:spacing w:val="0"/>
          <w:w w:val="100"/>
          <w:position w:val="0"/>
        </w:rPr>
        <w:t>2）</w:t>
      </w:r>
      <w:r>
        <w:rPr>
          <w:color w:val="000000"/>
          <w:spacing w:val="0"/>
          <w:w w:val="100"/>
          <w:position w:val="0"/>
        </w:rPr>
        <w:t>占公司营业收入或营业利润</w:t>
      </w:r>
      <w:r>
        <w:rPr>
          <w:color w:val="000000"/>
          <w:spacing w:val="0"/>
          <w:w w:val="100"/>
          <w:position w:val="0"/>
        </w:rPr>
        <w:t>10%</w:t>
      </w:r>
      <w:r>
        <w:rPr>
          <w:color w:val="000000"/>
          <w:spacing w:val="0"/>
          <w:w w:val="100"/>
          <w:position w:val="0"/>
        </w:rPr>
        <w:t>以上的行业、产品、地区、销售模式的情况</w:t>
      </w:r>
      <w:bookmarkEnd w:id="105"/>
      <w:bookmarkEnd w:id="106"/>
      <w:bookmarkEnd w:id="108"/>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公司需遵守《深圳证券交易所上市公司自律监管指引第3号</w:t>
      </w:r>
      <w:r>
        <w:rPr>
          <w:color w:val="000000"/>
          <w:spacing w:val="0"/>
          <w:w w:val="100"/>
          <w:position w:val="0"/>
        </w:rPr>
        <w:t>一一</w:t>
      </w:r>
      <w:r>
        <w:rPr>
          <w:color w:val="000000"/>
          <w:spacing w:val="0"/>
          <w:w w:val="100"/>
          <w:position w:val="0"/>
        </w:rPr>
        <w:t>行业信息披露》中的“软件与信息技术服务业”的披露要求</w:t>
      </w:r>
    </w:p>
    <w:p>
      <w:pPr>
        <w:pStyle w:val="Style1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3"/>
      </w:tblGrid>
      <w:tr>
        <w:trPr>
          <w:trHeight w:val="725"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3"/>
      </w:tblGrid>
      <w:tr>
        <w:trPr>
          <w:trHeight w:val="408"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1,000,503,33</w:t>
            </w:r>
          </w:p>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7.07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329,595,170.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67. </w:t>
            </w:r>
            <w:r>
              <w:rPr>
                <w:color w:val="000000"/>
                <w:spacing w:val="0"/>
                <w:w w:val="100"/>
                <w:position w:val="0"/>
              </w:rPr>
              <w:t>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29.48%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62.96%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-6.77%</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非金融行业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 xml:space="preserve">29, 387, </w:t>
            </w:r>
            <w:r>
              <w:rPr>
                <w:color w:val="000000"/>
                <w:spacing w:val="0"/>
                <w:w w:val="100"/>
                <w:position w:val="0"/>
              </w:rPr>
              <w:t>493.0</w:t>
            </w:r>
          </w:p>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60"/>
              <w:jc w:val="both"/>
            </w:pPr>
            <w:r>
              <w:rPr>
                <w:color w:val="000000"/>
                <w:spacing w:val="0"/>
                <w:w w:val="100"/>
                <w:position w:val="0"/>
              </w:rPr>
              <w:t>20,446,715.5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30. </w:t>
            </w:r>
            <w:r>
              <w:rPr>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 </w:t>
            </w:r>
            <w:r>
              <w:rPr>
                <w:color w:val="000000"/>
                <w:spacing w:val="0"/>
                <w:w w:val="100"/>
                <w:position w:val="0"/>
              </w:rPr>
              <w:t>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-42.38%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-15.04%</w:t>
            </w:r>
          </w:p>
        </w:tc>
      </w:tr>
      <w:tr>
        <w:trPr>
          <w:trHeight w:val="403"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定制软件开发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802,650,575.</w:t>
            </w:r>
          </w:p>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206,238,291.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74.31%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39.79%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-8.04%</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 xml:space="preserve">227, 240, </w:t>
            </w:r>
            <w:r>
              <w:rPr>
                <w:color w:val="000000"/>
                <w:spacing w:val="0"/>
                <w:w w:val="100"/>
                <w:position w:val="0"/>
              </w:rPr>
              <w:t>254.</w:t>
            </w:r>
          </w:p>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143,803,594.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36.72%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-13.63%</w:t>
            </w:r>
          </w:p>
        </w:tc>
      </w:tr>
      <w:tr>
        <w:trPr>
          <w:trHeight w:val="398" w:hRule="exact"/>
        </w:trPr>
        <w:tc>
          <w:tcPr>
            <w:gridSpan w:val="7"/>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500,679,618.</w:t>
            </w:r>
          </w:p>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192,436,857.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61.56%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-11.53%</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311,782,192.</w:t>
            </w:r>
          </w:p>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98,011,008.5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68.56%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16.25%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70.31%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-9.98%</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217,429,019.</w:t>
            </w:r>
          </w:p>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59,594,020.2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72.59%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45.35%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17.51%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公司主营业务数据统计口径在报告期发生调整的情况下，公司最近1年按报告期末口径调整后的主营业务数据</w:t>
      </w:r>
    </w:p>
    <w:p>
      <w:pPr>
        <w:widowControl w:val="0"/>
        <w:spacing w:after="11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39"/>
        <w:keepNext/>
        <w:keepLines/>
        <w:widowControl w:val="0"/>
        <w:numPr>
          <w:ilvl w:val="0"/>
          <w:numId w:val="3"/>
        </w:numPr>
        <w:shd w:val="clear" w:color="auto" w:fill="auto"/>
        <w:tabs>
          <w:tab w:pos="488" w:val="left"/>
        </w:tabs>
        <w:bidi w:val="0"/>
        <w:spacing w:before="0" w:line="240" w:lineRule="auto"/>
        <w:ind w:left="0" w:right="0" w:firstLine="0"/>
        <w:jc w:val="left"/>
      </w:pPr>
      <w:bookmarkStart w:id="109" w:name="bookmark109"/>
      <w:bookmarkStart w:id="110" w:name="bookmark110"/>
      <w:bookmarkStart w:id="111" w:name="bookmark111"/>
      <w:bookmarkStart w:id="112" w:name="bookmark112"/>
      <w:bookmarkEnd w:id="111"/>
      <w:r>
        <w:rPr>
          <w:color w:val="000000"/>
          <w:spacing w:val="0"/>
          <w:w w:val="100"/>
          <w:position w:val="0"/>
        </w:rPr>
        <w:t>公司实物销售收入是否大于劳务收入</w:t>
      </w:r>
      <w:bookmarkEnd w:id="109"/>
      <w:bookmarkEnd w:id="110"/>
      <w:bookmarkEnd w:id="112"/>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口是"否</w:t>
      </w:r>
    </w:p>
    <w:p>
      <w:pPr>
        <w:pStyle w:val="Style39"/>
        <w:keepNext/>
        <w:keepLines/>
        <w:widowControl w:val="0"/>
        <w:numPr>
          <w:ilvl w:val="0"/>
          <w:numId w:val="3"/>
        </w:numPr>
        <w:shd w:val="clear" w:color="auto" w:fill="auto"/>
        <w:tabs>
          <w:tab w:pos="488" w:val="left"/>
        </w:tabs>
        <w:bidi w:val="0"/>
        <w:spacing w:before="0" w:line="240" w:lineRule="auto"/>
        <w:ind w:left="0" w:right="0" w:firstLine="0"/>
        <w:jc w:val="left"/>
      </w:pPr>
      <w:bookmarkStart w:id="113" w:name="bookmark113"/>
      <w:bookmarkStart w:id="114" w:name="bookmark114"/>
      <w:bookmarkStart w:id="115" w:name="bookmark115"/>
      <w:bookmarkStart w:id="116" w:name="bookmark116"/>
      <w:bookmarkEnd w:id="115"/>
      <w:r>
        <w:rPr>
          <w:color w:val="000000"/>
          <w:spacing w:val="0"/>
          <w:w w:val="100"/>
          <w:position w:val="0"/>
        </w:rPr>
        <w:t>公司已签订的重大销售合同、重大采购合同截至本报告期的履行情况</w:t>
      </w:r>
      <w:bookmarkEnd w:id="113"/>
      <w:bookmarkEnd w:id="114"/>
      <w:bookmarkEnd w:id="116"/>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39"/>
        <w:keepNext/>
        <w:keepLines/>
        <w:widowControl w:val="0"/>
        <w:numPr>
          <w:ilvl w:val="0"/>
          <w:numId w:val="3"/>
        </w:numPr>
        <w:shd w:val="clear" w:color="auto" w:fill="auto"/>
        <w:tabs>
          <w:tab w:pos="488" w:val="left"/>
        </w:tabs>
        <w:bidi w:val="0"/>
        <w:spacing w:before="0" w:line="240" w:lineRule="auto"/>
        <w:ind w:left="0" w:right="0" w:firstLine="0"/>
        <w:jc w:val="left"/>
      </w:pPr>
      <w:bookmarkStart w:id="117" w:name="bookmark117"/>
      <w:bookmarkStart w:id="118" w:name="bookmark118"/>
      <w:bookmarkStart w:id="119" w:name="bookmark119"/>
      <w:bookmarkStart w:id="120" w:name="bookmark120"/>
      <w:bookmarkEnd w:id="119"/>
      <w:r>
        <w:rPr>
          <w:color w:val="000000"/>
          <w:spacing w:val="0"/>
          <w:w w:val="100"/>
          <w:position w:val="0"/>
        </w:rPr>
        <w:t>营业成本构成</w:t>
      </w:r>
      <w:bookmarkEnd w:id="117"/>
      <w:bookmarkEnd w:id="118"/>
      <w:bookmarkEnd w:id="120"/>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产品分类</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年</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 年</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定制软件开发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206,238,291.</w:t>
            </w:r>
          </w:p>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58.92%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 xml:space="preserve">101,324, </w:t>
            </w:r>
            <w:r>
              <w:rPr>
                <w:color w:val="000000"/>
                <w:spacing w:val="0"/>
                <w:w w:val="100"/>
                <w:position w:val="0"/>
              </w:rPr>
              <w:t>041.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42.62%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103.54%</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143,803,594.</w:t>
            </w:r>
          </w:p>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41.08%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104,550,179.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43.98%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37.55%</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212,102.38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-100. </w:t>
            </w: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供应链业务收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保理业务收入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758, </w:t>
            </w:r>
            <w:r>
              <w:rPr>
                <w:color w:val="000000"/>
                <w:spacing w:val="0"/>
                <w:w w:val="100"/>
                <w:position w:val="0"/>
              </w:rPr>
              <w:t xml:space="preserve">006. </w:t>
            </w:r>
            <w:r>
              <w:rPr>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-100. </w:t>
            </w:r>
            <w:r>
              <w:rPr>
                <w:color w:val="000000"/>
                <w:spacing w:val="0"/>
                <w:w w:val="100"/>
                <w:position w:val="0"/>
              </w:rPr>
              <w:t>00%</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 处置收入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 xml:space="preserve">30, 892, </w:t>
            </w:r>
            <w:r>
              <w:rPr>
                <w:color w:val="000000"/>
                <w:spacing w:val="0"/>
                <w:w w:val="100"/>
                <w:position w:val="0"/>
              </w:rPr>
              <w:t xml:space="preserve">085. </w:t>
            </w:r>
            <w:r>
              <w:rPr>
                <w:color w:val="000000"/>
                <w:spacing w:val="0"/>
                <w:w w:val="100"/>
                <w:position w:val="0"/>
              </w:rPr>
              <w:t>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-100.00%</w:t>
            </w:r>
          </w:p>
        </w:tc>
      </w:tr>
    </w:tbl>
    <w:p>
      <w:pPr>
        <w:pStyle w:val="Style15"/>
        <w:keepNext w:val="0"/>
        <w:keepLines w:val="0"/>
        <w:widowControl w:val="0"/>
        <w:shd w:val="clear" w:color="auto" w:fill="auto"/>
        <w:bidi w:val="0"/>
        <w:spacing w:before="0" w:after="140" w:line="365" w:lineRule="exact"/>
        <w:ind w:left="0" w:right="0" w:firstLine="0"/>
        <w:jc w:val="left"/>
      </w:pPr>
      <w:r>
        <w:rPr>
          <w:color w:val="000000"/>
          <w:spacing w:val="0"/>
          <w:w w:val="100"/>
          <w:position w:val="0"/>
        </w:rPr>
        <w:t>说明</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365" w:lineRule="exact"/>
        <w:ind w:left="0" w:right="0" w:firstLine="0"/>
        <w:jc w:val="left"/>
      </w:pPr>
      <w:r>
        <w:rPr>
          <w:color w:val="000000"/>
          <w:spacing w:val="0"/>
          <w:w w:val="100"/>
          <w:position w:val="0"/>
        </w:rPr>
        <w:t>公司需遵守《深圳证券交易所上市公司自律监管指引第3号</w:t>
      </w:r>
      <w:r>
        <w:rPr>
          <w:color w:val="000000"/>
          <w:spacing w:val="0"/>
          <w:w w:val="100"/>
          <w:position w:val="0"/>
        </w:rPr>
        <w:t>一一</w:t>
      </w:r>
      <w:r>
        <w:rPr>
          <w:color w:val="000000"/>
          <w:spacing w:val="0"/>
          <w:w w:val="100"/>
          <w:position w:val="0"/>
        </w:rPr>
        <w:t>行业信息披露》中的“软件与信息技术服务业”的披露要求 主营业务成本构成</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人力成本（员工工 资社保公积金等）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326, 131, </w:t>
            </w:r>
            <w:r>
              <w:rPr>
                <w:color w:val="000000"/>
                <w:spacing w:val="0"/>
                <w:w w:val="100"/>
                <w:position w:val="0"/>
              </w:rPr>
              <w:t xml:space="preserve">139. </w:t>
            </w:r>
            <w:r>
              <w:rPr>
                <w:color w:val="000000"/>
                <w:spacing w:val="0"/>
                <w:w w:val="100"/>
                <w:position w:val="0"/>
              </w:rPr>
              <w:t>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93. </w:t>
            </w:r>
            <w:r>
              <w:rPr>
                <w:color w:val="000000"/>
                <w:spacing w:val="0"/>
                <w:w w:val="100"/>
                <w:position w:val="0"/>
              </w:rPr>
              <w:t>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195,545,941.55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66.78%</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21,904, </w:t>
            </w:r>
            <w:r>
              <w:rPr>
                <w:color w:val="000000"/>
                <w:spacing w:val="0"/>
                <w:w w:val="100"/>
                <w:position w:val="0"/>
              </w:rPr>
              <w:t xml:space="preserve">981. </w:t>
            </w:r>
            <w:r>
              <w:rPr>
                <w:color w:val="000000"/>
                <w:spacing w:val="0"/>
                <w:w w:val="100"/>
                <w:position w:val="0"/>
              </w:rPr>
              <w:t>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6. </w:t>
            </w:r>
            <w:r>
              <w:rPr>
                <w:color w:val="000000"/>
                <w:spacing w:val="0"/>
                <w:w w:val="100"/>
                <w:position w:val="0"/>
              </w:rPr>
              <w:t>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8,810, </w:t>
            </w:r>
            <w:r>
              <w:rPr>
                <w:color w:val="000000"/>
                <w:spacing w:val="0"/>
                <w:w w:val="100"/>
                <w:position w:val="0"/>
              </w:rPr>
              <w:t xml:space="preserve">927. </w:t>
            </w:r>
            <w:r>
              <w:rPr>
                <w:color w:val="000000"/>
                <w:spacing w:val="0"/>
                <w:w w:val="100"/>
                <w:position w:val="0"/>
              </w:rPr>
              <w:t>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148.61%</w:t>
            </w:r>
          </w:p>
        </w:tc>
      </w:tr>
    </w:tbl>
    <w:p>
      <w:pPr>
        <w:widowControl w:val="0"/>
        <w:spacing w:after="319" w:line="1" w:lineRule="exact"/>
      </w:pPr>
    </w:p>
    <w:p>
      <w:pPr>
        <w:pStyle w:val="Style39"/>
        <w:keepNext/>
        <w:keepLines/>
        <w:widowControl w:val="0"/>
        <w:shd w:val="clear" w:color="auto" w:fill="auto"/>
        <w:bidi w:val="0"/>
        <w:spacing w:before="0" w:after="260" w:line="240" w:lineRule="auto"/>
        <w:ind w:left="0" w:right="0" w:firstLine="0"/>
        <w:jc w:val="left"/>
      </w:pPr>
      <w:bookmarkStart w:id="121" w:name="bookmark121"/>
      <w:bookmarkStart w:id="122" w:name="bookmark122"/>
      <w:bookmarkStart w:id="123" w:name="bookmark123"/>
      <w:bookmarkStart w:id="124" w:name="bookmark124"/>
      <w:r>
        <w:rPr>
          <w:color w:val="000000"/>
          <w:spacing w:val="0"/>
          <w:w w:val="100"/>
          <w:position w:val="0"/>
        </w:rPr>
        <w:t>（</w:t>
      </w:r>
      <w:bookmarkEnd w:id="123"/>
      <w:r>
        <w:rPr>
          <w:color w:val="000000"/>
          <w:spacing w:val="0"/>
          <w:w w:val="100"/>
          <w:position w:val="0"/>
        </w:rPr>
        <w:t>6）</w:t>
      </w:r>
      <w:r>
        <w:rPr>
          <w:color w:val="000000"/>
          <w:spacing w:val="0"/>
          <w:w w:val="100"/>
          <w:position w:val="0"/>
        </w:rPr>
        <w:t>报告期内合并范围是否发生变动</w:t>
      </w:r>
      <w:bookmarkEnd w:id="121"/>
      <w:bookmarkEnd w:id="122"/>
      <w:bookmarkEnd w:id="124"/>
    </w:p>
    <w:p>
      <w:pPr>
        <w:pStyle w:val="Style15"/>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w:t>
      </w:r>
    </w:p>
    <w:p>
      <w:pPr>
        <w:pStyle w:val="Style15"/>
        <w:keepNext w:val="0"/>
        <w:keepLines w:val="0"/>
        <w:widowControl w:val="0"/>
        <w:shd w:val="clear" w:color="auto" w:fill="auto"/>
        <w:bidi w:val="0"/>
        <w:spacing w:before="0" w:after="380" w:line="331" w:lineRule="exact"/>
        <w:ind w:left="0" w:right="0" w:firstLine="0"/>
        <w:jc w:val="left"/>
      </w:pPr>
      <w:r>
        <w:rPr>
          <w:color w:val="000000"/>
          <w:spacing w:val="0"/>
          <w:w w:val="100"/>
          <w:position w:val="0"/>
        </w:rPr>
        <w:t>2021年，公司新设立控股子公司深圳市赢胜数据科技有限公司，注册资本5000万元，公司持股占比51%,本年度将其纳入合 并范围</w:t>
      </w:r>
    </w:p>
    <w:p>
      <w:pPr>
        <w:pStyle w:val="Style39"/>
        <w:keepNext/>
        <w:keepLines/>
        <w:widowControl w:val="0"/>
        <w:shd w:val="clear" w:color="auto" w:fill="auto"/>
        <w:tabs>
          <w:tab w:pos="488" w:val="left"/>
        </w:tabs>
        <w:bidi w:val="0"/>
        <w:spacing w:before="0" w:after="260" w:line="240" w:lineRule="auto"/>
        <w:ind w:left="0" w:right="0" w:firstLine="0"/>
        <w:jc w:val="left"/>
      </w:pPr>
      <w:bookmarkStart w:id="125" w:name="bookmark125"/>
      <w:bookmarkStart w:id="126" w:name="bookmark126"/>
      <w:bookmarkStart w:id="127" w:name="bookmark127"/>
      <w:bookmarkStart w:id="128" w:name="bookmark128"/>
      <w:r>
        <w:rPr>
          <w:color w:val="000000"/>
          <w:spacing w:val="0"/>
          <w:w w:val="100"/>
          <w:position w:val="0"/>
        </w:rPr>
        <w:t>（</w:t>
      </w:r>
      <w:bookmarkEnd w:id="127"/>
      <w:r>
        <w:rPr>
          <w:color w:val="000000"/>
          <w:spacing w:val="0"/>
          <w:w w:val="100"/>
          <w:position w:val="0"/>
        </w:rPr>
        <w:t>7）</w:t>
        <w:tab/>
      </w:r>
      <w:r>
        <w:rPr>
          <w:color w:val="000000"/>
          <w:spacing w:val="0"/>
          <w:w w:val="100"/>
          <w:position w:val="0"/>
        </w:rPr>
        <w:t>公司报告期内业务、产品或服务发生重大变化或调整有关情况</w:t>
      </w:r>
      <w:bookmarkEnd w:id="125"/>
      <w:bookmarkEnd w:id="126"/>
      <w:bookmarkEnd w:id="128"/>
    </w:p>
    <w:p>
      <w:pPr>
        <w:pStyle w:val="Style15"/>
        <w:keepNext w:val="0"/>
        <w:keepLines w:val="0"/>
        <w:widowControl w:val="0"/>
        <w:shd w:val="clear" w:color="auto" w:fill="auto"/>
        <w:bidi w:val="0"/>
        <w:spacing w:before="0" w:after="380" w:line="331" w:lineRule="exact"/>
        <w:ind w:left="0" w:right="0" w:firstLine="0"/>
        <w:jc w:val="left"/>
      </w:pPr>
      <w:r>
        <w:rPr>
          <w:color w:val="000000"/>
          <w:spacing w:val="0"/>
          <w:w w:val="100"/>
          <w:position w:val="0"/>
        </w:rPr>
        <w:t>口适用”不适用</w:t>
      </w:r>
    </w:p>
    <w:p>
      <w:pPr>
        <w:pStyle w:val="Style39"/>
        <w:keepNext/>
        <w:keepLines/>
        <w:widowControl w:val="0"/>
        <w:shd w:val="clear" w:color="auto" w:fill="auto"/>
        <w:tabs>
          <w:tab w:pos="488" w:val="left"/>
        </w:tabs>
        <w:bidi w:val="0"/>
        <w:spacing w:before="0" w:line="240" w:lineRule="auto"/>
        <w:ind w:left="0" w:right="0" w:firstLine="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color w:val="000000"/>
          <w:spacing w:val="0"/>
          <w:w w:val="100"/>
          <w:position w:val="0"/>
        </w:rPr>
        <w:t>8）</w:t>
        <w:tab/>
      </w:r>
      <w:r>
        <w:rPr>
          <w:color w:val="000000"/>
          <w:spacing w:val="0"/>
          <w:w w:val="100"/>
          <w:position w:val="0"/>
        </w:rPr>
        <w:t>主要销售客户和主要供应商情况</w:t>
      </w:r>
      <w:bookmarkEnd w:id="129"/>
      <w:bookmarkEnd w:id="130"/>
      <w:bookmarkEnd w:id="132"/>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161,944, </w:t>
            </w:r>
            <w:r>
              <w:rPr>
                <w:color w:val="000000"/>
                <w:spacing w:val="0"/>
                <w:w w:val="100"/>
                <w:position w:val="0"/>
              </w:rPr>
              <w:t xml:space="preserve">681.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r>
              <w:rPr>
                <w:color w:val="000000"/>
                <w:spacing w:val="0"/>
                <w:w w:val="100"/>
                <w:position w:val="0"/>
              </w:rPr>
              <w:t>72%</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5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公司前5大客户资料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41,444, </w:t>
            </w:r>
            <w:r>
              <w:rPr>
                <w:color w:val="000000"/>
                <w:spacing w:val="0"/>
                <w:w w:val="100"/>
                <w:position w:val="0"/>
              </w:rPr>
              <w:t xml:space="preserve">281.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left"/>
            </w:pPr>
            <w:r>
              <w:rPr>
                <w:color w:val="000000"/>
                <w:spacing w:val="0"/>
                <w:w w:val="100"/>
                <w:position w:val="0"/>
              </w:rPr>
              <w:t xml:space="preserve">4. </w:t>
            </w:r>
            <w:r>
              <w:rPr>
                <w:color w:val="000000"/>
                <w:spacing w:val="0"/>
                <w:w w:val="100"/>
                <w:position w:val="0"/>
              </w:rPr>
              <w:t>02%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35,975,392.20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left"/>
            </w:pPr>
            <w:r>
              <w:rPr>
                <w:color w:val="000000"/>
                <w:spacing w:val="0"/>
                <w:w w:val="100"/>
                <w:position w:val="0"/>
              </w:rPr>
              <w:t>3.49%</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30, 062, </w:t>
            </w:r>
            <w:r>
              <w:rPr>
                <w:color w:val="000000"/>
                <w:spacing w:val="0"/>
                <w:w w:val="100"/>
                <w:position w:val="0"/>
              </w:rPr>
              <w:t xml:space="preserve">814. </w:t>
            </w: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left"/>
            </w:pPr>
            <w:r>
              <w:rPr>
                <w:color w:val="000000"/>
                <w:spacing w:val="0"/>
                <w:w w:val="100"/>
                <w:position w:val="0"/>
              </w:rPr>
              <w:t xml:space="preserve">2. </w:t>
            </w:r>
            <w:r>
              <w:rPr>
                <w:color w:val="000000"/>
                <w:spacing w:val="0"/>
                <w:w w:val="100"/>
                <w:position w:val="0"/>
              </w:rPr>
              <w:t>92%</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28, 039, </w:t>
            </w:r>
            <w:r>
              <w:rPr>
                <w:color w:val="000000"/>
                <w:spacing w:val="0"/>
                <w:w w:val="100"/>
                <w:position w:val="0"/>
              </w:rPr>
              <w:t xml:space="preserve">333.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2.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26, 422, </w:t>
            </w:r>
            <w:r>
              <w:rPr>
                <w:color w:val="000000"/>
                <w:spacing w:val="0"/>
                <w:w w:val="100"/>
                <w:position w:val="0"/>
              </w:rPr>
              <w:t xml:space="preserve">860.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2. </w:t>
            </w:r>
            <w:r>
              <w:rPr>
                <w:color w:val="000000"/>
                <w:spacing w:val="0"/>
                <w:w w:val="100"/>
                <w:position w:val="0"/>
              </w:rPr>
              <w:t>57%</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161, 944, </w:t>
            </w:r>
            <w:r>
              <w:rPr>
                <w:color w:val="000000"/>
                <w:spacing w:val="0"/>
                <w:w w:val="100"/>
                <w:position w:val="0"/>
              </w:rPr>
              <w:t xml:space="preserve">681. </w:t>
            </w: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15.</w:t>
            </w:r>
            <w:r>
              <w:rPr>
                <w:color w:val="000000"/>
                <w:spacing w:val="0"/>
                <w:w w:val="100"/>
                <w:position w:val="0"/>
              </w:rPr>
              <w:t>72%</w:t>
            </w:r>
          </w:p>
        </w:tc>
      </w:tr>
    </w:tbl>
    <w:p>
      <w:pPr>
        <w:pStyle w:val="Style15"/>
        <w:keepNext w:val="0"/>
        <w:keepLines w:val="0"/>
        <w:widowControl w:val="0"/>
        <w:shd w:val="clear" w:color="auto" w:fill="auto"/>
        <w:bidi w:val="0"/>
        <w:spacing w:before="0" w:after="80" w:line="350"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58, 887, </w:t>
            </w:r>
            <w:r>
              <w:rPr>
                <w:color w:val="000000"/>
                <w:spacing w:val="0"/>
                <w:w w:val="100"/>
                <w:position w:val="0"/>
              </w:rPr>
              <w:t xml:space="preserve">144. </w:t>
            </w:r>
            <w:r>
              <w:rPr>
                <w:color w:val="000000"/>
                <w:spacing w:val="0"/>
                <w:w w:val="100"/>
                <w:position w:val="0"/>
              </w:rPr>
              <w:t>78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45. </w:t>
            </w:r>
            <w:r>
              <w:rPr>
                <w:color w:val="000000"/>
                <w:spacing w:val="0"/>
                <w:w w:val="100"/>
                <w:position w:val="0"/>
              </w:rPr>
              <w:t>58%</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公司前5名供应商资料</w:t>
      </w:r>
    </w:p>
    <w:p>
      <w:pPr>
        <w:widowControl w:val="0"/>
        <w:spacing w:after="79" w:line="1" w:lineRule="exact"/>
      </w:pPr>
    </w:p>
    <w:tbl>
      <w:tblPr>
        <w:tblOverlap w:val="never"/>
        <w:jc w:val="center"/>
        <w:tblLayout w:type="fixed"/>
      </w:tblPr>
      <w:tblGrid>
        <w:gridCol w:w="941"/>
        <w:gridCol w:w="3168"/>
        <w:gridCol w:w="2323"/>
        <w:gridCol w:w="3149"/>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22, 046, </w:t>
            </w:r>
            <w:r>
              <w:rPr>
                <w:color w:val="000000"/>
                <w:spacing w:val="0"/>
                <w:w w:val="100"/>
                <w:position w:val="0"/>
              </w:rPr>
              <w:t xml:space="preserve">023.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80" w:right="0" w:firstLine="0"/>
              <w:jc w:val="both"/>
            </w:pPr>
            <w:r>
              <w:rPr>
                <w:color w:val="000000"/>
                <w:spacing w:val="0"/>
                <w:w w:val="100"/>
                <w:position w:val="0"/>
              </w:rPr>
              <w:t>17.</w:t>
            </w:r>
            <w:r>
              <w:rPr>
                <w:color w:val="000000"/>
                <w:spacing w:val="0"/>
                <w:w w:val="100"/>
                <w:position w:val="0"/>
              </w:rPr>
              <w:t>06%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12,400, </w:t>
            </w:r>
            <w:r>
              <w:rPr>
                <w:color w:val="000000"/>
                <w:spacing w:val="0"/>
                <w:w w:val="100"/>
                <w:position w:val="0"/>
              </w:rPr>
              <w:t xml:space="preserve">830.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9.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10, 799, </w:t>
            </w:r>
            <w:r>
              <w:rPr>
                <w:color w:val="000000"/>
                <w:spacing w:val="0"/>
                <w:w w:val="100"/>
                <w:position w:val="0"/>
              </w:rPr>
              <w:t xml:space="preserve">368.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8. </w:t>
            </w:r>
            <w:r>
              <w:rPr>
                <w:color w:val="000000"/>
                <w:spacing w:val="0"/>
                <w:w w:val="100"/>
                <w:position w:val="0"/>
              </w:rPr>
              <w:t>36%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7,248,703.78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5. </w:t>
            </w:r>
            <w:r>
              <w:rPr>
                <w:color w:val="000000"/>
                <w:spacing w:val="0"/>
                <w:w w:val="100"/>
                <w:position w:val="0"/>
              </w:rPr>
              <w:t>61%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6,392,220.00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80" w:right="0" w:firstLine="0"/>
              <w:jc w:val="both"/>
            </w:pPr>
            <w:r>
              <w:rPr>
                <w:color w:val="000000"/>
                <w:spacing w:val="0"/>
                <w:w w:val="100"/>
                <w:position w:val="0"/>
              </w:rPr>
              <w:t xml:space="preserve">4. </w:t>
            </w:r>
            <w:r>
              <w:rPr>
                <w:color w:val="000000"/>
                <w:spacing w:val="0"/>
                <w:w w:val="100"/>
                <w:position w:val="0"/>
              </w:rPr>
              <w:t>95%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58, 887, </w:t>
            </w:r>
            <w:r>
              <w:rPr>
                <w:color w:val="000000"/>
                <w:spacing w:val="0"/>
                <w:w w:val="100"/>
                <w:position w:val="0"/>
              </w:rPr>
              <w:t xml:space="preserve">144. </w:t>
            </w:r>
            <w:r>
              <w:rPr>
                <w:color w:val="000000"/>
                <w:spacing w:val="0"/>
                <w:w w:val="100"/>
                <w:position w:val="0"/>
              </w:rPr>
              <w:t>78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80" w:right="0" w:firstLine="0"/>
              <w:jc w:val="both"/>
            </w:pPr>
            <w:r>
              <w:rPr>
                <w:color w:val="000000"/>
                <w:spacing w:val="0"/>
                <w:w w:val="100"/>
                <w:position w:val="0"/>
              </w:rPr>
              <w:t xml:space="preserve">45. </w:t>
            </w:r>
            <w:r>
              <w:rPr>
                <w:color w:val="000000"/>
                <w:spacing w:val="0"/>
                <w:w w:val="100"/>
                <w:position w:val="0"/>
              </w:rPr>
              <w:t>58%</w:t>
            </w:r>
          </w:p>
        </w:tc>
      </w:tr>
    </w:tbl>
    <w:p>
      <w:pPr>
        <w:pStyle w:val="Style1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主要供应商其他情况说明 口适用”不适用</w:t>
      </w:r>
    </w:p>
    <w:p>
      <w:pPr>
        <w:pStyle w:val="Style23"/>
        <w:keepNext/>
        <w:keepLines/>
        <w:widowControl w:val="0"/>
        <w:shd w:val="clear" w:color="auto" w:fill="auto"/>
        <w:bidi w:val="0"/>
        <w:spacing w:before="0" w:after="380" w:line="240" w:lineRule="auto"/>
        <w:ind w:left="0" w:right="0" w:firstLine="0"/>
        <w:jc w:val="left"/>
      </w:pPr>
      <w:bookmarkStart w:id="133" w:name="bookmark133"/>
      <w:bookmarkStart w:id="134" w:name="bookmark134"/>
      <w:bookmarkStart w:id="135" w:name="bookmark135"/>
      <w:bookmarkStart w:id="136" w:name="bookmark136"/>
      <w:r>
        <w:rPr>
          <w:color w:val="000000"/>
          <w:spacing w:val="0"/>
          <w:w w:val="100"/>
          <w:position w:val="0"/>
        </w:rPr>
        <w:t>3</w:t>
      </w:r>
      <w:bookmarkEnd w:id="135"/>
      <w:r>
        <w:rPr>
          <w:color w:val="000000"/>
          <w:spacing w:val="0"/>
          <w:w w:val="100"/>
          <w:position w:val="0"/>
        </w:rPr>
        <w:t>、费用</w:t>
      </w:r>
      <w:bookmarkEnd w:id="133"/>
      <w:bookmarkEnd w:id="134"/>
      <w:bookmarkEnd w:id="13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 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39,510,363.72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25,499,649.94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54.94%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主要是销售人员工薪酬福利及销售 业务费等增长所致</w:t>
            </w: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154,900,106.36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98,563,795.28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57.16%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主要是员工规模增长导致各项办公 费、差旅费等管理费用增加以及实 施员工限制性股票股权激励政策摊 销限制性股票成本费用所致；</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-10,092,797.83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-4,296,721.21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主要是存款利息收入较上年增加所 致</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448,630,345.83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325,854,353.72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37.68%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主要是研发人员增加及研发员工薪 酬调增所致</w:t>
            </w:r>
          </w:p>
        </w:tc>
      </w:tr>
    </w:tbl>
    <w:p>
      <w:pPr>
        <w:spacing w:lineRule="exact" w:line="1"/>
        <w:rPr>
          <w:sz w:val="2"/>
          <w:szCs w:val="2"/>
        </w:rPr>
      </w:pPr>
      <w:r>
        <w:br w:type="page"/>
      </w:r>
    </w:p>
    <w:p>
      <w:pPr>
        <w:pStyle w:val="Style23"/>
        <w:keepNext/>
        <w:keepLines/>
        <w:widowControl w:val="0"/>
        <w:shd w:val="clear" w:color="auto" w:fill="auto"/>
        <w:bidi w:val="0"/>
        <w:spacing w:before="0" w:after="380" w:line="240" w:lineRule="auto"/>
        <w:ind w:left="0" w:right="0" w:firstLine="0"/>
        <w:jc w:val="left"/>
      </w:pPr>
      <w:bookmarkStart w:id="137" w:name="bookmark137"/>
      <w:bookmarkStart w:id="138" w:name="bookmark138"/>
      <w:bookmarkStart w:id="139" w:name="bookmark139"/>
      <w:bookmarkStart w:id="140" w:name="bookmark140"/>
      <w:r>
        <w:rPr>
          <w:color w:val="000000"/>
          <w:spacing w:val="0"/>
          <w:w w:val="100"/>
          <w:position w:val="0"/>
        </w:rPr>
        <w:t>4</w:t>
      </w:r>
      <w:bookmarkEnd w:id="139"/>
      <w:r>
        <w:rPr>
          <w:color w:val="000000"/>
          <w:spacing w:val="0"/>
          <w:w w:val="100"/>
          <w:position w:val="0"/>
        </w:rPr>
        <w:t>、研发投入</w:t>
      </w:r>
      <w:bookmarkEnd w:id="137"/>
      <w:bookmarkEnd w:id="138"/>
      <w:bookmarkEnd w:id="140"/>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531"/>
        <w:gridCol w:w="1915"/>
        <w:gridCol w:w="1622"/>
        <w:gridCol w:w="2251"/>
        <w:gridCol w:w="2261"/>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预计对公司未来发展的影 响</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 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20. </w:t>
            </w:r>
            <w:r>
              <w:rPr>
                <w:color w:val="000000"/>
                <w:spacing w:val="0"/>
                <w:w w:val="100"/>
                <w:position w:val="0"/>
              </w:rPr>
              <w:t>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57. </w:t>
            </w:r>
            <w:r>
              <w:rPr>
                <w:color w:val="000000"/>
                <w:spacing w:val="0"/>
                <w:w w:val="100"/>
                <w:position w:val="0"/>
              </w:rPr>
              <w:t>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61.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w:t>
            </w:r>
            <w:r>
              <w:rPr>
                <w:color w:val="000000"/>
                <w:spacing w:val="0"/>
                <w:w w:val="100"/>
                <w:position w:val="0"/>
              </w:rPr>
              <w:t>32%</w:t>
            </w:r>
          </w:p>
        </w:tc>
      </w:tr>
      <w:tr>
        <w:trPr>
          <w:trHeight w:val="398" w:hRule="exact"/>
        </w:trPr>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2,023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1,702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18. </w:t>
            </w:r>
            <w:r>
              <w:rPr>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11. </w:t>
            </w:r>
            <w:r>
              <w:rPr>
                <w:color w:val="000000"/>
                <w:spacing w:val="0"/>
                <w:w w:val="100"/>
                <w:position w:val="0"/>
              </w:rPr>
              <w:t>11%</w:t>
            </w:r>
          </w:p>
        </w:tc>
      </w:tr>
      <w:tr>
        <w:trPr>
          <w:trHeight w:val="403" w:hRule="exact"/>
        </w:trPr>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30岁以下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1, 159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21. </w:t>
            </w:r>
            <w:r>
              <w:rPr>
                <w:color w:val="000000"/>
                <w:spacing w:val="0"/>
                <w:w w:val="100"/>
                <w:position w:val="0"/>
              </w:rPr>
              <w:t>87%</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30 ~40 岁</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1, 122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19. </w:t>
            </w:r>
            <w:r>
              <w:rPr>
                <w:color w:val="000000"/>
                <w:spacing w:val="0"/>
                <w:w w:val="100"/>
                <w:position w:val="0"/>
              </w:rPr>
              <w:t>87%</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 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 年</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448, 630, </w:t>
            </w:r>
            <w:r>
              <w:rPr>
                <w:color w:val="000000"/>
                <w:spacing w:val="0"/>
                <w:w w:val="100"/>
                <w:position w:val="0"/>
              </w:rPr>
              <w:t xml:space="preserve">345. </w:t>
            </w:r>
            <w:r>
              <w:rPr>
                <w:color w:val="000000"/>
                <w:spacing w:val="0"/>
                <w:w w:val="100"/>
                <w:position w:val="0"/>
              </w:rPr>
              <w:t>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325,854,353.72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288,913,967.42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43. </w:t>
            </w:r>
            <w:r>
              <w:rPr>
                <w:color w:val="000000"/>
                <w:spacing w:val="0"/>
                <w:w w:val="100"/>
                <w:position w:val="0"/>
              </w:rPr>
              <w:t>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 </w:t>
            </w:r>
            <w:r>
              <w:rPr>
                <w:color w:val="000000"/>
                <w:spacing w:val="0"/>
                <w:w w:val="100"/>
                <w:position w:val="0"/>
              </w:rPr>
              <w:t>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44. </w:t>
            </w:r>
            <w:r>
              <w:rPr>
                <w:color w:val="000000"/>
                <w:spacing w:val="0"/>
                <w:w w:val="100"/>
                <w:position w:val="0"/>
              </w:rPr>
              <w:t>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公司需遵守《深圳证券交易所上市公司自律监管指引第3号</w:t>
      </w:r>
      <w:r>
        <w:rPr>
          <w:color w:val="000000"/>
          <w:spacing w:val="0"/>
          <w:w w:val="100"/>
          <w:position w:val="0"/>
        </w:rPr>
        <w:t>一一</w:t>
      </w:r>
      <w:r>
        <w:rPr>
          <w:color w:val="000000"/>
          <w:spacing w:val="0"/>
          <w:w w:val="100"/>
          <w:position w:val="0"/>
        </w:rPr>
        <w:t>行业信息披露》中的“软件与信息技术服务业”的披露要求</w:t>
      </w:r>
    </w:p>
    <w:p>
      <w:pPr>
        <w:pStyle w:val="Style15"/>
        <w:keepNext w:val="0"/>
        <w:keepLines w:val="0"/>
        <w:widowControl w:val="0"/>
        <w:shd w:val="clear" w:color="auto" w:fill="auto"/>
        <w:bidi w:val="0"/>
        <w:spacing w:before="0" w:after="140" w:line="470" w:lineRule="exact"/>
        <w:ind w:left="0" w:right="0"/>
        <w:jc w:val="both"/>
      </w:pPr>
      <w:r>
        <w:rPr>
          <w:color w:val="000000"/>
          <w:spacing w:val="0"/>
          <w:w w:val="100"/>
          <w:position w:val="0"/>
        </w:rPr>
        <w:t xml:space="preserve">公司自成立以来，高度重视对产品研发的投入和自身研发综合能力的提高，公司销售软件产品均为自主研发。2021年公 司研发支出44, </w:t>
      </w:r>
      <w:r>
        <w:rPr>
          <w:color w:val="000000"/>
          <w:spacing w:val="0"/>
          <w:w w:val="100"/>
          <w:position w:val="0"/>
        </w:rPr>
        <w:t xml:space="preserve">863. </w:t>
      </w:r>
      <w:r>
        <w:rPr>
          <w:color w:val="000000"/>
          <w:spacing w:val="0"/>
          <w:w w:val="100"/>
          <w:position w:val="0"/>
        </w:rPr>
        <w:t>03万元，占营业收入的比例为</w:t>
      </w:r>
      <w:r>
        <w:rPr>
          <w:color w:val="000000"/>
          <w:spacing w:val="0"/>
          <w:w w:val="100"/>
          <w:position w:val="0"/>
        </w:rPr>
        <w:t xml:space="preserve">43. </w:t>
      </w:r>
      <w:r>
        <w:rPr>
          <w:color w:val="000000"/>
          <w:spacing w:val="0"/>
          <w:w w:val="100"/>
          <w:position w:val="0"/>
        </w:rPr>
        <w:t>56%,公司研发投入占营业收入比例增长。报告期内，根据一贯性原则 和谨慎性原则，公司当期研发投入全部计入研发费用，未予以资本化。</w:t>
      </w:r>
      <w:r>
        <w:br w:type="page"/>
      </w:r>
    </w:p>
    <w:p>
      <w:pPr>
        <w:pStyle w:val="Style23"/>
        <w:keepNext/>
        <w:keepLines/>
        <w:widowControl w:val="0"/>
        <w:shd w:val="clear" w:color="auto" w:fill="auto"/>
        <w:bidi w:val="0"/>
        <w:spacing w:before="0" w:after="38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5</w:t>
      </w:r>
      <w:bookmarkEnd w:id="143"/>
      <w:r>
        <w:rPr>
          <w:color w:val="000000"/>
          <w:spacing w:val="0"/>
          <w:w w:val="100"/>
          <w:position w:val="0"/>
        </w:rPr>
        <w:t>、现金流</w:t>
      </w:r>
      <w:bookmarkEnd w:id="141"/>
      <w:bookmarkEnd w:id="142"/>
      <w:bookmarkEnd w:id="14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 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 年</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1,104, 029, </w:t>
            </w:r>
            <w:r>
              <w:rPr>
                <w:color w:val="000000"/>
                <w:spacing w:val="0"/>
                <w:w w:val="100"/>
                <w:position w:val="0"/>
              </w:rPr>
              <w:t xml:space="preserve">508. </w:t>
            </w:r>
            <w:r>
              <w:rPr>
                <w:color w:val="000000"/>
                <w:spacing w:val="0"/>
                <w:w w:val="100"/>
                <w:position w:val="0"/>
              </w:rPr>
              <w:t>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826,379,773.18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33. </w:t>
            </w:r>
            <w:r>
              <w:rPr>
                <w:color w:val="000000"/>
                <w:spacing w:val="0"/>
                <w:w w:val="100"/>
                <w:position w:val="0"/>
              </w:rPr>
              <w:t>60%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997, 896, </w:t>
            </w:r>
            <w:r>
              <w:rPr>
                <w:color w:val="000000"/>
                <w:spacing w:val="0"/>
                <w:w w:val="100"/>
                <w:position w:val="0"/>
              </w:rPr>
              <w:t xml:space="preserve">544. </w:t>
            </w:r>
            <w:r>
              <w:rPr>
                <w:color w:val="000000"/>
                <w:spacing w:val="0"/>
                <w:w w:val="100"/>
                <w:position w:val="0"/>
              </w:rPr>
              <w:t>73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685,499,398.74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45.</w:t>
            </w:r>
            <w:r>
              <w:rPr>
                <w:color w:val="000000"/>
                <w:spacing w:val="0"/>
                <w:w w:val="100"/>
                <w:position w:val="0"/>
              </w:rPr>
              <w:t>57%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106,132,963.34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140,880,374.44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-24.66%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307,839,277.08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775,377,720.41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-60. </w:t>
            </w:r>
            <w:r>
              <w:rPr>
                <w:color w:val="000000"/>
                <w:spacing w:val="0"/>
                <w:w w:val="100"/>
                <w:position w:val="0"/>
              </w:rPr>
              <w:t>30%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385, 530, </w:t>
            </w:r>
            <w:r>
              <w:rPr>
                <w:color w:val="000000"/>
                <w:spacing w:val="0"/>
                <w:w w:val="100"/>
                <w:position w:val="0"/>
              </w:rPr>
              <w:t xml:space="preserve">626. </w:t>
            </w:r>
            <w:r>
              <w:rPr>
                <w:color w:val="000000"/>
                <w:spacing w:val="0"/>
                <w:w w:val="100"/>
                <w:position w:val="0"/>
              </w:rPr>
              <w:t>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698,078,838.95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-44. </w:t>
            </w:r>
            <w:r>
              <w:rPr>
                <w:color w:val="000000"/>
                <w:spacing w:val="0"/>
                <w:w w:val="100"/>
                <w:position w:val="0"/>
              </w:rPr>
              <w:t>77%</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-77,691,349.86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77,298,881.46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-200.51%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65,365,200.01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87,762,815.04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246,145,375.71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-64.</w:t>
            </w:r>
            <w:r>
              <w:rPr>
                <w:color w:val="000000"/>
                <w:spacing w:val="0"/>
                <w:w w:val="100"/>
                <w:position w:val="0"/>
              </w:rPr>
              <w:t>35%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-87,762,815.04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-180,780,175.70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51.45%</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-59,321,201.59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37,399,080.14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-258.</w:t>
            </w:r>
            <w:r>
              <w:rPr>
                <w:color w:val="000000"/>
                <w:spacing w:val="0"/>
                <w:w w:val="100"/>
                <w:position w:val="0"/>
              </w:rPr>
              <w:t>62%</w:t>
            </w:r>
          </w:p>
        </w:tc>
      </w:tr>
    </w:tbl>
    <w:p>
      <w:pPr>
        <w:pStyle w:val="Style15"/>
        <w:keepNext w:val="0"/>
        <w:keepLines w:val="0"/>
        <w:widowControl w:val="0"/>
        <w:shd w:val="clear" w:color="auto" w:fill="auto"/>
        <w:bidi w:val="0"/>
        <w:spacing w:before="0" w:after="0" w:line="350" w:lineRule="exact"/>
        <w:ind w:left="0" w:right="0" w:firstLine="0"/>
        <w:jc w:val="left"/>
      </w:pPr>
      <w:r>
        <w:rPr>
          <w:color w:val="000000"/>
          <w:spacing w:val="0"/>
          <w:w w:val="100"/>
          <w:position w:val="0"/>
        </w:rPr>
        <w:t>相关数据同比发生重大变动的主要影响因素说明</w:t>
      </w:r>
    </w:p>
    <w:p>
      <w:pPr>
        <w:pStyle w:val="Style15"/>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报告期内公司经营活动产生的现金净流量与本年度净利润存在重大差异的原因说明 口适用”不适用</w:t>
      </w:r>
    </w:p>
    <w:p>
      <w:pPr>
        <w:pStyle w:val="Style19"/>
        <w:keepNext/>
        <w:keepLines/>
        <w:widowControl w:val="0"/>
        <w:shd w:val="clear" w:color="auto" w:fill="auto"/>
        <w:bidi w:val="0"/>
        <w:spacing w:before="0" w:after="22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sz w:val="24"/>
          <w:szCs w:val="24"/>
        </w:rPr>
        <w:t>五</w:t>
      </w:r>
      <w:bookmarkEnd w:id="147"/>
      <w:r>
        <w:rPr>
          <w:color w:val="000000"/>
          <w:spacing w:val="0"/>
          <w:w w:val="100"/>
          <w:position w:val="0"/>
          <w:sz w:val="24"/>
          <w:szCs w:val="24"/>
        </w:rPr>
        <w:t>、非主营业务情况</w:t>
      </w:r>
      <w:bookmarkEnd w:id="145"/>
      <w:bookmarkEnd w:id="146"/>
      <w:bookmarkEnd w:id="148"/>
    </w:p>
    <w:p>
      <w:pPr>
        <w:pStyle w:val="Style15"/>
        <w:keepNext w:val="0"/>
        <w:keepLines w:val="0"/>
        <w:widowControl w:val="0"/>
        <w:shd w:val="clear" w:color="auto" w:fill="auto"/>
        <w:bidi w:val="0"/>
        <w:spacing w:before="0" w:after="120" w:line="350" w:lineRule="exact"/>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1,287,288.38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0.49%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1、对联营公司按权益法 计提的投资收益；2、理 财产品的收益；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按权益法计提的投资收益</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公允价值变动损</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226,991,646.01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86.45%</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235" w:val="left"/>
              </w:tabs>
              <w:bidi w:val="0"/>
              <w:spacing w:before="0" w:after="0" w:line="312" w:lineRule="exact"/>
              <w:ind w:left="0" w:right="0" w:firstLine="0"/>
              <w:jc w:val="left"/>
            </w:pPr>
            <w:r>
              <w:rPr>
                <w:color w:val="000000"/>
                <w:spacing w:val="0"/>
                <w:w w:val="100"/>
                <w:position w:val="0"/>
              </w:rPr>
              <w:t>1、</w:t>
              <w:tab/>
              <w:t>其他非流动金融资产</w:t>
            </w:r>
            <w:r>
              <w:rPr>
                <w:color w:val="000000"/>
                <w:spacing w:val="0"/>
                <w:w w:val="100"/>
                <w:position w:val="0"/>
              </w:rPr>
              <w:t xml:space="preserve">- </w:t>
            </w:r>
            <w:r>
              <w:rPr>
                <w:color w:val="000000"/>
                <w:spacing w:val="0"/>
                <w:w w:val="100"/>
                <w:position w:val="0"/>
              </w:rPr>
              <w:t>东方金信公允价值增加；</w:t>
            </w:r>
          </w:p>
          <w:p>
            <w:pPr>
              <w:pStyle w:val="Style17"/>
              <w:keepNext w:val="0"/>
              <w:keepLines w:val="0"/>
              <w:widowControl w:val="0"/>
              <w:shd w:val="clear" w:color="auto" w:fill="auto"/>
              <w:tabs>
                <w:tab w:pos="269" w:val="left"/>
              </w:tabs>
              <w:bidi w:val="0"/>
              <w:spacing w:before="0" w:after="0" w:line="312" w:lineRule="exact"/>
              <w:ind w:left="0" w:right="0" w:firstLine="0"/>
              <w:jc w:val="left"/>
            </w:pPr>
            <w:r>
              <w:rPr>
                <w:color w:val="000000"/>
                <w:spacing w:val="0"/>
                <w:w w:val="100"/>
                <w:position w:val="0"/>
              </w:rPr>
              <w:t>2、</w:t>
              <w:tab/>
              <w:t>结构性存款产生的公 允价值变动收益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不确定</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-26,923,107.03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对权益法核算的长期股 权投资计提减值</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425, </w:t>
            </w:r>
            <w:r>
              <w:rPr>
                <w:color w:val="000000"/>
                <w:spacing w:val="0"/>
                <w:w w:val="100"/>
                <w:position w:val="0"/>
              </w:rPr>
              <w:t xml:space="preserve">840. </w:t>
            </w:r>
            <w:r>
              <w:rPr>
                <w:color w:val="000000"/>
                <w:spacing w:val="0"/>
                <w:w w:val="100"/>
                <w:position w:val="0"/>
              </w:rPr>
              <w:t>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0. </w:t>
            </w:r>
            <w:r>
              <w:rPr>
                <w:color w:val="000000"/>
                <w:spacing w:val="0"/>
                <w:w w:val="100"/>
                <w:position w:val="0"/>
              </w:rPr>
              <w:t>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租户违约金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2,209,402.78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60" w:right="0" w:firstLine="0"/>
              <w:jc w:val="left"/>
            </w:pPr>
            <w:r>
              <w:rPr>
                <w:color w:val="000000"/>
                <w:spacing w:val="0"/>
                <w:w w:val="100"/>
                <w:position w:val="0"/>
              </w:rPr>
              <w:t xml:space="preserve">0. </w:t>
            </w:r>
            <w:r>
              <w:rPr>
                <w:color w:val="000000"/>
                <w:spacing w:val="0"/>
                <w:w w:val="100"/>
                <w:position w:val="0"/>
              </w:rPr>
              <w:t>84%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捐赠支出等</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531"/>
        <w:gridCol w:w="1915"/>
        <w:gridCol w:w="1622"/>
        <w:gridCol w:w="2165"/>
        <w:gridCol w:w="2347"/>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-10, 840,370.25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-4. </w:t>
            </w:r>
            <w:r>
              <w:rPr>
                <w:color w:val="000000"/>
                <w:spacing w:val="0"/>
                <w:w w:val="100"/>
                <w:position w:val="0"/>
              </w:rPr>
              <w:t>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计提的应收账款和其他 应收的减值准备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19" w:line="1" w:lineRule="exact"/>
      </w:pPr>
    </w:p>
    <w:p>
      <w:pPr>
        <w:pStyle w:val="Style19"/>
        <w:keepNext/>
        <w:keepLines/>
        <w:widowControl w:val="0"/>
        <w:shd w:val="clear" w:color="auto" w:fill="auto"/>
        <w:bidi w:val="0"/>
        <w:spacing w:before="0" w:after="380" w:line="240" w:lineRule="auto"/>
        <w:ind w:left="0" w:right="0" w:firstLine="0"/>
        <w:jc w:val="both"/>
      </w:pPr>
      <w:bookmarkStart w:id="149" w:name="bookmark149"/>
      <w:bookmarkStart w:id="150" w:name="bookmark150"/>
      <w:bookmarkStart w:id="151" w:name="bookmark151"/>
      <w:bookmarkStart w:id="152" w:name="bookmark152"/>
      <w:r>
        <w:rPr>
          <w:color w:val="000000"/>
          <w:spacing w:val="0"/>
          <w:w w:val="100"/>
          <w:position w:val="0"/>
          <w:sz w:val="24"/>
          <w:szCs w:val="24"/>
        </w:rPr>
        <w:t>六</w:t>
      </w:r>
      <w:bookmarkEnd w:id="151"/>
      <w:r>
        <w:rPr>
          <w:color w:val="000000"/>
          <w:spacing w:val="0"/>
          <w:w w:val="100"/>
          <w:position w:val="0"/>
          <w:sz w:val="24"/>
          <w:szCs w:val="24"/>
        </w:rPr>
        <w:t>、资产及负债状况分析</w:t>
      </w:r>
      <w:bookmarkEnd w:id="149"/>
      <w:bookmarkEnd w:id="150"/>
      <w:bookmarkEnd w:id="152"/>
    </w:p>
    <w:p>
      <w:pPr>
        <w:pStyle w:val="Style23"/>
        <w:keepNext/>
        <w:keepLines/>
        <w:widowControl w:val="0"/>
        <w:shd w:val="clear" w:color="auto" w:fill="auto"/>
        <w:bidi w:val="0"/>
        <w:spacing w:before="0" w:after="380" w:line="240" w:lineRule="auto"/>
        <w:ind w:left="0" w:right="0" w:firstLine="0"/>
        <w:jc w:val="both"/>
      </w:pPr>
      <w:bookmarkStart w:id="153" w:name="bookmark153"/>
      <w:bookmarkStart w:id="154" w:name="bookmark154"/>
      <w:bookmarkStart w:id="155" w:name="bookmark155"/>
      <w:bookmarkStart w:id="156" w:name="bookmark156"/>
      <w:r>
        <w:rPr>
          <w:color w:val="000000"/>
          <w:spacing w:val="0"/>
          <w:w w:val="100"/>
          <w:position w:val="0"/>
        </w:rPr>
        <w:t>1</w:t>
      </w:r>
      <w:bookmarkEnd w:id="155"/>
      <w:r>
        <w:rPr>
          <w:color w:val="000000"/>
          <w:spacing w:val="0"/>
          <w:w w:val="100"/>
          <w:position w:val="0"/>
        </w:rPr>
        <w:t>、资产构成重大变动情况</w:t>
      </w:r>
      <w:bookmarkEnd w:id="153"/>
      <w:bookmarkEnd w:id="154"/>
      <w:bookmarkEnd w:id="15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507"/>
        <w:gridCol w:w="1541"/>
        <w:gridCol w:w="1522"/>
        <w:gridCol w:w="1320"/>
        <w:gridCol w:w="970"/>
        <w:gridCol w:w="1349"/>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2021年末</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2021年初</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重大变动说明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451,152,338.27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13. </w:t>
            </w:r>
            <w:r>
              <w:rPr>
                <w:color w:val="000000"/>
                <w:spacing w:val="0"/>
                <w:w w:val="100"/>
                <w:position w:val="0"/>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529,680,575.98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w:t>
            </w:r>
            <w:r>
              <w:rPr>
                <w:color w:val="000000"/>
                <w:spacing w:val="0"/>
                <w:w w:val="100"/>
                <w:position w:val="0"/>
              </w:rPr>
              <w:t>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-4.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783,531,911.57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23. </w:t>
            </w:r>
            <w:r>
              <w:rPr>
                <w:color w:val="000000"/>
                <w:spacing w:val="0"/>
                <w:w w:val="100"/>
                <w:position w:val="0"/>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692,661,197.34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22. </w:t>
            </w:r>
            <w:r>
              <w:rPr>
                <w:color w:val="000000"/>
                <w:spacing w:val="0"/>
                <w:w w:val="100"/>
                <w:position w:val="0"/>
              </w:rPr>
              <w:t>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0.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32, 274, </w:t>
            </w:r>
            <w:r>
              <w:rPr>
                <w:color w:val="000000"/>
                <w:spacing w:val="0"/>
                <w:w w:val="100"/>
                <w:position w:val="0"/>
              </w:rPr>
              <w:t>221.43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0. </w:t>
            </w:r>
            <w:r>
              <w:rPr>
                <w:color w:val="000000"/>
                <w:spacing w:val="0"/>
                <w:w w:val="100"/>
                <w:position w:val="0"/>
              </w:rPr>
              <w:t>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9,397,232.84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0.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 xml:space="preserve">67, 145, </w:t>
            </w:r>
            <w:r>
              <w:rPr>
                <w:color w:val="000000"/>
                <w:spacing w:val="0"/>
                <w:w w:val="100"/>
                <w:position w:val="0"/>
              </w:rPr>
              <w:t>484.</w:t>
            </w:r>
            <w:r>
              <w:rPr>
                <w:color w:val="000000"/>
                <w:spacing w:val="0"/>
                <w:w w:val="100"/>
                <w:position w:val="0"/>
              </w:rPr>
              <w:t>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both"/>
            </w:pPr>
            <w:r>
              <w:rPr>
                <w:color w:val="000000"/>
                <w:spacing w:val="0"/>
                <w:w w:val="100"/>
                <w:position w:val="0"/>
              </w:rPr>
              <w:t xml:space="preserve">2. </w:t>
            </w:r>
            <w:r>
              <w:rPr>
                <w:color w:val="000000"/>
                <w:spacing w:val="0"/>
                <w:w w:val="100"/>
                <w:position w:val="0"/>
              </w:rPr>
              <w:t>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67,380,500.49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563,951,486.37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16. </w:t>
            </w:r>
            <w:r>
              <w:rPr>
                <w:color w:val="000000"/>
                <w:spacing w:val="0"/>
                <w:w w:val="100"/>
                <w:position w:val="0"/>
              </w:rPr>
              <w:t>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591,961,470.15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 xml:space="preserve">19. </w:t>
            </w:r>
            <w:r>
              <w:rPr>
                <w:color w:val="000000"/>
                <w:spacing w:val="0"/>
                <w:w w:val="100"/>
                <w:position w:val="0"/>
              </w:rPr>
              <w:t>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-2.</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733,810,511.44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both"/>
            </w:pPr>
            <w:r>
              <w:rPr>
                <w:color w:val="000000"/>
                <w:spacing w:val="0"/>
                <w:w w:val="100"/>
                <w:position w:val="0"/>
              </w:rPr>
              <w:t xml:space="preserve">22. </w:t>
            </w:r>
            <w:r>
              <w:rPr>
                <w:color w:val="000000"/>
                <w:spacing w:val="0"/>
                <w:w w:val="100"/>
                <w:position w:val="0"/>
              </w:rPr>
              <w:t>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757,575,496.85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25.</w:t>
            </w: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45,245,083.19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1. </w:t>
            </w:r>
            <w:r>
              <w:rPr>
                <w:color w:val="000000"/>
                <w:spacing w:val="0"/>
                <w:w w:val="100"/>
                <w:position w:val="0"/>
              </w:rPr>
              <w:t>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5,167,347.65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 xml:space="preserve">0. </w:t>
            </w:r>
            <w:r>
              <w:rPr>
                <w:color w:val="000000"/>
                <w:spacing w:val="0"/>
                <w:w w:val="100"/>
                <w:position w:val="0"/>
              </w:rPr>
              <w:t>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49,334,771.02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8,624,564.27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0. </w:t>
            </w:r>
            <w:r>
              <w:rPr>
                <w:color w:val="000000"/>
                <w:spacing w:val="0"/>
                <w:w w:val="100"/>
                <w:position w:val="0"/>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7,035,579.44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0.23%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0.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39,359,795.52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 xml:space="preserve">1. </w:t>
            </w:r>
            <w:r>
              <w:rPr>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境外资产占比较高</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after="380" w:line="240" w:lineRule="auto"/>
        <w:ind w:left="0" w:right="0" w:firstLine="0"/>
        <w:jc w:val="both"/>
      </w:pPr>
      <w:bookmarkStart w:id="157" w:name="bookmark157"/>
      <w:bookmarkStart w:id="158" w:name="bookmark158"/>
      <w:bookmarkStart w:id="159" w:name="bookmark159"/>
      <w:bookmarkStart w:id="160" w:name="bookmark160"/>
      <w:r>
        <w:rPr>
          <w:color w:val="000000"/>
          <w:spacing w:val="0"/>
          <w:w w:val="100"/>
          <w:position w:val="0"/>
        </w:rPr>
        <w:t>2</w:t>
      </w:r>
      <w:bookmarkEnd w:id="159"/>
      <w:r>
        <w:rPr>
          <w:color w:val="000000"/>
          <w:spacing w:val="0"/>
          <w:w w:val="100"/>
          <w:position w:val="0"/>
        </w:rPr>
        <w:t>、以公允价值计量的资产和负债</w:t>
      </w:r>
      <w:bookmarkEnd w:id="157"/>
      <w:bookmarkEnd w:id="158"/>
      <w:bookmarkEnd w:id="160"/>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066"/>
        <w:gridCol w:w="1190"/>
        <w:gridCol w:w="931"/>
        <w:gridCol w:w="1195"/>
        <w:gridCol w:w="1066"/>
        <w:gridCol w:w="912"/>
        <w:gridCol w:w="1219"/>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本期公允</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价值变动</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提的减</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期末数</w:t>
            </w:r>
          </w:p>
        </w:tc>
      </w:tr>
      <w:tr>
        <w:trPr>
          <w:trHeight w:val="398" w:hRule="exact"/>
        </w:trPr>
        <w:tc>
          <w:tcPr>
            <w:gridSpan w:val="9"/>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交易性 金融资产 （不含衍 生金融资 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100, 115,</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068.49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510,246.6</w:t>
            </w:r>
          </w:p>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288,500,00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305,500,0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83,695,503.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102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2.其他权 益工具投 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20,000,0</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-6,027,000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13, 973, </w:t>
            </w:r>
            <w:r>
              <w:rPr>
                <w:color w:val="000000"/>
                <w:spacing w:val="0"/>
                <w:w w:val="100"/>
                <w:position w:val="0"/>
              </w:rPr>
              <w:t>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989"/>
        <w:gridCol w:w="1013"/>
        <w:gridCol w:w="1066"/>
        <w:gridCol w:w="1190"/>
        <w:gridCol w:w="931"/>
        <w:gridCol w:w="1195"/>
        <w:gridCol w:w="1066"/>
        <w:gridCol w:w="912"/>
        <w:gridCol w:w="1219"/>
      </w:tblGrid>
      <w:tr>
        <w:trPr>
          <w:trHeight w:val="103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color w:val="000000"/>
                <w:spacing w:val="0"/>
                <w:w w:val="100"/>
                <w:position w:val="0"/>
              </w:rPr>
              <w:t>其他非 流动金融 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195,210,</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226,481,3</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99.35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30,000,000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451,691,399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315,325,</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068. </w:t>
            </w:r>
            <w:r>
              <w:rPr>
                <w:color w:val="000000"/>
                <w:spacing w:val="0"/>
                <w:w w:val="100"/>
                <w:position w:val="0"/>
              </w:rPr>
              <w:t>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226,991,6</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 xml:space="preserve">-6, </w:t>
            </w:r>
            <w:r>
              <w:rPr>
                <w:color w:val="000000"/>
                <w:spacing w:val="0"/>
                <w:w w:val="100"/>
                <w:position w:val="0"/>
              </w:rPr>
              <w:t>027, 000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318,500,00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305,500,0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549,359,902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r>
    </w:tbl>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其他变动的内容</w:t>
      </w:r>
    </w:p>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报告期内公司主要资产计量属性是否发生重大变化 口是"否</w:t>
      </w:r>
    </w:p>
    <w:p>
      <w:pPr>
        <w:pStyle w:val="Style23"/>
        <w:keepNext/>
        <w:keepLines/>
        <w:widowControl w:val="0"/>
        <w:shd w:val="clear" w:color="auto" w:fill="auto"/>
        <w:bidi w:val="0"/>
        <w:spacing w:before="0" w:line="240" w:lineRule="auto"/>
        <w:ind w:left="0" w:right="0" w:firstLine="0"/>
        <w:jc w:val="left"/>
      </w:pPr>
      <w:bookmarkStart w:id="161" w:name="bookmark161"/>
      <w:bookmarkStart w:id="162" w:name="bookmark162"/>
      <w:bookmarkStart w:id="163" w:name="bookmark163"/>
      <w:bookmarkStart w:id="164" w:name="bookmark164"/>
      <w:r>
        <w:rPr>
          <w:color w:val="000000"/>
          <w:spacing w:val="0"/>
          <w:w w:val="100"/>
          <w:position w:val="0"/>
        </w:rPr>
        <w:t>3</w:t>
      </w:r>
      <w:bookmarkEnd w:id="163"/>
      <w:r>
        <w:rPr>
          <w:color w:val="000000"/>
          <w:spacing w:val="0"/>
          <w:w w:val="100"/>
          <w:position w:val="0"/>
        </w:rPr>
        <w:t>、截至报告期末的资产权利受限情况</w:t>
      </w:r>
      <w:bookmarkEnd w:id="161"/>
      <w:bookmarkEnd w:id="162"/>
      <w:bookmarkEnd w:id="164"/>
    </w:p>
    <w:tbl>
      <w:tblPr>
        <w:tblOverlap w:val="never"/>
        <w:jc w:val="center"/>
        <w:tblLayout w:type="fixed"/>
      </w:tblPr>
      <w:tblGrid>
        <w:gridCol w:w="2664"/>
        <w:gridCol w:w="4046"/>
        <w:gridCol w:w="2986"/>
      </w:tblGrid>
      <w:tr>
        <w:trPr>
          <w:trHeight w:val="3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受限原因</w:t>
            </w:r>
          </w:p>
        </w:tc>
      </w:tr>
      <w:tr>
        <w:trPr>
          <w:trHeight w:val="1286"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992,463.88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其他货币资金992, </w:t>
            </w:r>
            <w:r>
              <w:rPr>
                <w:color w:val="000000"/>
                <w:spacing w:val="0"/>
                <w:w w:val="100"/>
                <w:position w:val="0"/>
              </w:rPr>
              <w:t xml:space="preserve">463. </w:t>
            </w:r>
            <w:r>
              <w:rPr>
                <w:color w:val="000000"/>
                <w:spacing w:val="0"/>
                <w:w w:val="100"/>
                <w:position w:val="0"/>
              </w:rPr>
              <w:t>88元为支付的 履约保证金，因所有权受限制、无法随 时动用未将其认定为现金及现金等价 物</w:t>
            </w:r>
          </w:p>
        </w:tc>
      </w:tr>
      <w:tr>
        <w:trPr>
          <w:trHeight w:val="37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992,463. </w:t>
            </w:r>
            <w:r>
              <w:rPr>
                <w:color w:val="000000"/>
                <w:spacing w:val="0"/>
                <w:w w:val="100"/>
                <w:position w:val="0"/>
              </w:rPr>
              <w:t>88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19"/>
        <w:keepNext/>
        <w:keepLines/>
        <w:widowControl w:val="0"/>
        <w:shd w:val="clear" w:color="auto" w:fill="auto"/>
        <w:bidi w:val="0"/>
        <w:spacing w:before="0" w:after="360" w:line="240" w:lineRule="auto"/>
        <w:ind w:left="0" w:right="0" w:firstLine="0"/>
        <w:jc w:val="left"/>
      </w:pPr>
      <w:bookmarkStart w:id="165" w:name="bookmark165"/>
      <w:bookmarkStart w:id="166" w:name="bookmark166"/>
      <w:bookmarkStart w:id="167" w:name="bookmark167"/>
      <w:bookmarkStart w:id="168" w:name="bookmark168"/>
      <w:r>
        <w:rPr>
          <w:color w:val="000000"/>
          <w:spacing w:val="0"/>
          <w:w w:val="100"/>
          <w:position w:val="0"/>
          <w:sz w:val="24"/>
          <w:szCs w:val="24"/>
        </w:rPr>
        <w:t>七</w:t>
      </w:r>
      <w:bookmarkEnd w:id="167"/>
      <w:r>
        <w:rPr>
          <w:color w:val="000000"/>
          <w:spacing w:val="0"/>
          <w:w w:val="100"/>
          <w:position w:val="0"/>
          <w:sz w:val="24"/>
          <w:szCs w:val="24"/>
        </w:rPr>
        <w:t>、投资状况分析</w:t>
      </w:r>
      <w:bookmarkEnd w:id="165"/>
      <w:bookmarkEnd w:id="166"/>
      <w:bookmarkEnd w:id="168"/>
    </w:p>
    <w:p>
      <w:pPr>
        <w:pStyle w:val="Style23"/>
        <w:keepNext/>
        <w:keepLines/>
        <w:widowControl w:val="0"/>
        <w:shd w:val="clear" w:color="auto" w:fill="auto"/>
        <w:bidi w:val="0"/>
        <w:spacing w:before="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1</w:t>
      </w:r>
      <w:bookmarkEnd w:id="171"/>
      <w:r>
        <w:rPr>
          <w:color w:val="000000"/>
          <w:spacing w:val="0"/>
          <w:w w:val="100"/>
          <w:position w:val="0"/>
        </w:rPr>
        <w:t>、总体情况</w:t>
      </w:r>
      <w:bookmarkEnd w:id="169"/>
      <w:bookmarkEnd w:id="170"/>
      <w:bookmarkEnd w:id="172"/>
    </w:p>
    <w:tbl>
      <w:tblPr>
        <w:tblOverlap w:val="never"/>
        <w:jc w:val="center"/>
        <w:tblLayout w:type="fixed"/>
      </w:tblPr>
      <w:tblGrid>
        <w:gridCol w:w="3197"/>
        <w:gridCol w:w="3187"/>
        <w:gridCol w:w="3197"/>
      </w:tblGrid>
      <w:tr>
        <w:trPr>
          <w:trHeight w:val="317" w:hRule="exact"/>
        </w:trPr>
        <w:tc>
          <w:tcPr>
            <w:gridSpan w:val="3"/>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J</w:t>
            </w:r>
            <w:r>
              <w:rPr>
                <w:color w:val="000000"/>
                <w:spacing w:val="0"/>
                <w:w w:val="100"/>
                <w:position w:val="0"/>
              </w:rPr>
              <w:t>适用口不适用</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385,530, </w:t>
            </w:r>
            <w:r>
              <w:rPr>
                <w:color w:val="000000"/>
                <w:spacing w:val="0"/>
                <w:w w:val="100"/>
                <w:position w:val="0"/>
              </w:rPr>
              <w:t xml:space="preserve">626.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698, 078, </w:t>
            </w:r>
            <w:r>
              <w:rPr>
                <w:color w:val="000000"/>
                <w:spacing w:val="0"/>
                <w:w w:val="100"/>
                <w:position w:val="0"/>
              </w:rPr>
              <w:t xml:space="preserve">838. </w:t>
            </w:r>
            <w:r>
              <w:rPr>
                <w:color w:val="000000"/>
                <w:spacing w:val="0"/>
                <w:w w:val="100"/>
                <w:position w:val="0"/>
              </w:rPr>
              <w:t>95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-44. </w:t>
            </w:r>
            <w:r>
              <w:rPr>
                <w:color w:val="000000"/>
                <w:spacing w:val="0"/>
                <w:w w:val="100"/>
                <w:position w:val="0"/>
              </w:rPr>
              <w:t>78%</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2</w:t>
      </w:r>
      <w:bookmarkEnd w:id="175"/>
      <w:r>
        <w:rPr>
          <w:color w:val="000000"/>
          <w:spacing w:val="0"/>
          <w:w w:val="100"/>
          <w:position w:val="0"/>
        </w:rPr>
        <w:t>、报告期内获取的重大的股权投资情况</w:t>
      </w:r>
      <w:bookmarkEnd w:id="173"/>
      <w:bookmarkEnd w:id="174"/>
      <w:bookmarkEnd w:id="17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3"/>
        <w:gridCol w:w="624"/>
        <w:gridCol w:w="619"/>
        <w:gridCol w:w="619"/>
        <w:gridCol w:w="619"/>
        <w:gridCol w:w="619"/>
        <w:gridCol w:w="614"/>
        <w:gridCol w:w="619"/>
        <w:gridCol w:w="590"/>
        <w:gridCol w:w="595"/>
        <w:gridCol w:w="691"/>
        <w:gridCol w:w="691"/>
        <w:gridCol w:w="691"/>
        <w:gridCol w:w="672"/>
      </w:tblGrid>
      <w:tr>
        <w:trPr>
          <w:trHeight w:val="228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 资公 司名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主要</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投资</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持股 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合作 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投资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截至 资产 负债 表日 的进 展情 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是否</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涉诉</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 日期 （如 有）</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索引</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从事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51. </w:t>
            </w: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-4,22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巨潮</w:t>
            </w:r>
          </w:p>
        </w:tc>
      </w:tr>
    </w:tbl>
    <w:p>
      <w:pPr>
        <w:spacing w:lineRule="exact" w:line="1"/>
        <w:rPr>
          <w:sz w:val="2"/>
          <w:szCs w:val="2"/>
        </w:rPr>
      </w:pPr>
      <w:r>
        <w:br w:type="page"/>
      </w:r>
    </w:p>
    <w:tbl>
      <w:tblPr>
        <w:tblOverlap w:val="never"/>
        <w:jc w:val="center"/>
        <w:tblLayout w:type="fixed"/>
      </w:tblPr>
      <w:tblGrid>
        <w:gridCol w:w="667"/>
        <w:gridCol w:w="653"/>
        <w:gridCol w:w="624"/>
        <w:gridCol w:w="619"/>
        <w:gridCol w:w="619"/>
        <w:gridCol w:w="619"/>
        <w:gridCol w:w="619"/>
        <w:gridCol w:w="614"/>
        <w:gridCol w:w="619"/>
        <w:gridCol w:w="590"/>
        <w:gridCol w:w="595"/>
        <w:gridCol w:w="691"/>
        <w:gridCol w:w="691"/>
        <w:gridCol w:w="691"/>
        <w:gridCol w:w="672"/>
      </w:tblGrid>
      <w:tr>
        <w:trPr>
          <w:trHeight w:val="32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市赢</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化科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年03</w:t>
            </w:r>
          </w:p>
        </w:tc>
        <w:tc>
          <w:tcPr>
            <w:tcBorders>
              <w:top w:val="single" w:sz="4"/>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w:t>
            </w:r>
          </w:p>
        </w:tc>
      </w:tr>
      <w:tr>
        <w:trPr>
          <w:trHeight w:val="307"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胜数</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00. </w:t>
            </w: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1430</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月03</w:t>
            </w: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w:t>
            </w:r>
          </w:p>
        </w:tc>
      </w:tr>
      <w:tr>
        <w:trPr>
          <w:trHeight w:val="317"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据科</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t>
            </w:r>
          </w:p>
        </w:tc>
      </w:tr>
      <w:tr>
        <w:trPr>
          <w:trHeight w:val="312"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 cn</w:t>
            </w:r>
          </w:p>
        </w:tc>
      </w:tr>
      <w:tr>
        <w:trPr>
          <w:trHeight w:val="307"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info</w:t>
            </w:r>
          </w:p>
        </w:tc>
      </w:tr>
      <w:tr>
        <w:trPr>
          <w:trHeight w:val="317" w:hRule="exact"/>
        </w:trPr>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.com</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.cn)</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萍乡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理合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萍乡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共胜</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伙）、</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25,5</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4,538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3</w:t>
      </w:r>
      <w:bookmarkEnd w:id="179"/>
      <w:r>
        <w:rPr>
          <w:color w:val="000000"/>
          <w:spacing w:val="0"/>
          <w:w w:val="100"/>
          <w:position w:val="0"/>
        </w:rPr>
        <w:t>、报告期内正在进行的重大的非股权投资情况</w:t>
      </w:r>
      <w:bookmarkEnd w:id="177"/>
      <w:bookmarkEnd w:id="178"/>
      <w:bookmarkEnd w:id="180"/>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23"/>
        <w:keepNext/>
        <w:keepLines/>
        <w:widowControl w:val="0"/>
        <w:shd w:val="clear" w:color="auto" w:fill="auto"/>
        <w:bidi w:val="0"/>
        <w:spacing w:before="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4</w:t>
      </w:r>
      <w:bookmarkEnd w:id="183"/>
      <w:r>
        <w:rPr>
          <w:color w:val="000000"/>
          <w:spacing w:val="0"/>
          <w:w w:val="100"/>
          <w:position w:val="0"/>
        </w:rPr>
        <w:t>、以公允价值计量的金融资产</w:t>
      </w:r>
      <w:bookmarkEnd w:id="181"/>
      <w:bookmarkEnd w:id="182"/>
      <w:bookmarkEnd w:id="184"/>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76"/>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初始投</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本期公允</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价值变动</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报告期内购</w:t>
            </w:r>
          </w:p>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入金额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售出金额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100,115 ,</w:t>
            </w:r>
            <w:r>
              <w:rPr>
                <w:color w:val="000000"/>
                <w:spacing w:val="0"/>
                <w:w w:val="100"/>
                <w:position w:val="0"/>
              </w:rPr>
              <w:t xml:space="preserve">068. </w:t>
            </w:r>
            <w:r>
              <w:rPr>
                <w:color w:val="000000"/>
                <w:spacing w:val="0"/>
                <w:w w:val="100"/>
                <w:position w:val="0"/>
              </w:rPr>
              <w:t>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 xml:space="preserve">510, </w:t>
            </w:r>
            <w:r>
              <w:rPr>
                <w:color w:val="000000"/>
                <w:spacing w:val="0"/>
                <w:w w:val="100"/>
                <w:position w:val="0"/>
              </w:rPr>
              <w:t>246.6</w:t>
            </w:r>
          </w:p>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288,500,00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305,500,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83,695,5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03.20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100,115 ,</w:t>
            </w:r>
            <w:r>
              <w:rPr>
                <w:color w:val="000000"/>
                <w:spacing w:val="0"/>
                <w:w w:val="100"/>
                <w:position w:val="0"/>
              </w:rPr>
              <w:t xml:space="preserve">068. </w:t>
            </w:r>
            <w:r>
              <w:rPr>
                <w:color w:val="000000"/>
                <w:spacing w:val="0"/>
                <w:w w:val="100"/>
                <w:position w:val="0"/>
              </w:rPr>
              <w:t>49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510,246.6</w:t>
            </w:r>
          </w:p>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288,500,00</w:t>
            </w:r>
          </w:p>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305,500,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83,695,5</w:t>
            </w:r>
          </w:p>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03.20</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5</w:t>
      </w:r>
      <w:bookmarkEnd w:id="187"/>
      <w:r>
        <w:rPr>
          <w:color w:val="000000"/>
          <w:spacing w:val="0"/>
          <w:w w:val="100"/>
          <w:position w:val="0"/>
        </w:rPr>
        <w:t>、募集资金使用情况</w:t>
      </w:r>
      <w:bookmarkEnd w:id="185"/>
      <w:bookmarkEnd w:id="186"/>
      <w:bookmarkEnd w:id="188"/>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19"/>
        <w:keepNext/>
        <w:keepLines/>
        <w:widowControl w:val="0"/>
        <w:shd w:val="clear" w:color="auto" w:fill="auto"/>
        <w:tabs>
          <w:tab w:pos="517" w:val="left"/>
        </w:tabs>
        <w:bidi w:val="0"/>
        <w:spacing w:before="0" w:after="36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sz w:val="24"/>
          <w:szCs w:val="24"/>
        </w:rPr>
        <w:t>八</w:t>
      </w:r>
      <w:bookmarkEnd w:id="191"/>
      <w:r>
        <w:rPr>
          <w:color w:val="000000"/>
          <w:spacing w:val="0"/>
          <w:w w:val="100"/>
          <w:position w:val="0"/>
          <w:sz w:val="24"/>
          <w:szCs w:val="24"/>
        </w:rPr>
        <w:t>、</w:t>
        <w:tab/>
        <w:t>重大资产和股权出售</w:t>
      </w:r>
      <w:bookmarkEnd w:id="189"/>
      <w:bookmarkEnd w:id="190"/>
      <w:bookmarkEnd w:id="192"/>
    </w:p>
    <w:p>
      <w:pPr>
        <w:pStyle w:val="Style23"/>
        <w:keepNext/>
        <w:keepLines/>
        <w:widowControl w:val="0"/>
        <w:shd w:val="clear" w:color="auto" w:fill="auto"/>
        <w:tabs>
          <w:tab w:pos="401"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color w:val="000000"/>
          <w:spacing w:val="0"/>
          <w:w w:val="100"/>
          <w:position w:val="0"/>
        </w:rPr>
        <w:t>1</w:t>
      </w:r>
      <w:bookmarkEnd w:id="195"/>
      <w:r>
        <w:rPr>
          <w:color w:val="000000"/>
          <w:spacing w:val="0"/>
          <w:w w:val="100"/>
          <w:position w:val="0"/>
        </w:rPr>
        <w:t>、</w:t>
        <w:tab/>
        <w:t>出售重大资产情况</w:t>
      </w:r>
      <w:bookmarkEnd w:id="193"/>
      <w:bookmarkEnd w:id="194"/>
      <w:bookmarkEnd w:id="196"/>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3"/>
        <w:keepNext/>
        <w:keepLines/>
        <w:widowControl w:val="0"/>
        <w:shd w:val="clear" w:color="auto" w:fill="auto"/>
        <w:tabs>
          <w:tab w:pos="401"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2</w:t>
      </w:r>
      <w:bookmarkEnd w:id="199"/>
      <w:r>
        <w:rPr>
          <w:color w:val="000000"/>
          <w:spacing w:val="0"/>
          <w:w w:val="100"/>
          <w:position w:val="0"/>
        </w:rPr>
        <w:t>、</w:t>
        <w:tab/>
        <w:t>出售重大股权情况</w:t>
      </w:r>
      <w:bookmarkEnd w:id="197"/>
      <w:bookmarkEnd w:id="198"/>
      <w:bookmarkEnd w:id="200"/>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7" w:val="left"/>
        </w:tabs>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九</w:t>
      </w:r>
      <w:bookmarkEnd w:id="203"/>
      <w:r>
        <w:rPr>
          <w:color w:val="000000"/>
          <w:spacing w:val="0"/>
          <w:w w:val="100"/>
          <w:position w:val="0"/>
          <w:sz w:val="24"/>
          <w:szCs w:val="24"/>
        </w:rPr>
        <w:t>、</w:t>
        <w:tab/>
        <w:t>主要控股参股公司分析</w:t>
      </w:r>
      <w:bookmarkEnd w:id="201"/>
      <w:bookmarkEnd w:id="202"/>
      <w:bookmarkEnd w:id="204"/>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主要子公司及对公司净利润影响达10%以上的参股公司情况</w:t>
      </w:r>
    </w:p>
    <w:p>
      <w:pPr>
        <w:pStyle w:val="Style1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1"/>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深圳市赢胜数据科技有限公司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主要控股参股公司情况说明</w:t>
      </w:r>
    </w:p>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00" w:line="240" w:lineRule="auto"/>
        <w:ind w:left="0" w:right="0" w:firstLine="0"/>
        <w:jc w:val="left"/>
      </w:pPr>
      <w:bookmarkStart w:id="205" w:name="bookmark205"/>
      <w:bookmarkStart w:id="206" w:name="bookmark206"/>
      <w:bookmarkStart w:id="207" w:name="bookmark207"/>
      <w:r>
        <w:rPr>
          <w:color w:val="000000"/>
          <w:spacing w:val="0"/>
          <w:w w:val="100"/>
          <w:position w:val="0"/>
          <w:sz w:val="24"/>
          <w:szCs w:val="24"/>
        </w:rPr>
        <w:t>十、公司控制的结构化主体情况</w:t>
      </w:r>
      <w:bookmarkEnd w:id="205"/>
      <w:bookmarkEnd w:id="206"/>
      <w:bookmarkEnd w:id="207"/>
    </w:p>
    <w:p>
      <w:pPr>
        <w:pStyle w:val="Style15"/>
        <w:keepNext w:val="0"/>
        <w:keepLines w:val="0"/>
        <w:widowControl w:val="0"/>
        <w:shd w:val="clear" w:color="auto" w:fill="auto"/>
        <w:bidi w:val="0"/>
        <w:spacing w:before="0" w:after="360" w:line="470" w:lineRule="exact"/>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180" w:line="240" w:lineRule="auto"/>
        <w:ind w:left="0" w:right="0" w:firstLine="0"/>
        <w:jc w:val="left"/>
      </w:pPr>
      <w:bookmarkStart w:id="208" w:name="bookmark208"/>
      <w:bookmarkStart w:id="209" w:name="bookmark209"/>
      <w:bookmarkStart w:id="210" w:name="bookmark210"/>
      <w:r>
        <w:rPr>
          <w:color w:val="000000"/>
          <w:spacing w:val="0"/>
          <w:w w:val="100"/>
          <w:position w:val="0"/>
          <w:sz w:val="24"/>
          <w:szCs w:val="24"/>
        </w:rPr>
        <w:t>十一、公司未来发展的展望</w:t>
      </w:r>
      <w:bookmarkEnd w:id="208"/>
      <w:bookmarkEnd w:id="209"/>
      <w:bookmarkEnd w:id="210"/>
    </w:p>
    <w:p>
      <w:pPr>
        <w:pStyle w:val="Style15"/>
        <w:keepNext w:val="0"/>
        <w:keepLines w:val="0"/>
        <w:widowControl w:val="0"/>
        <w:shd w:val="clear" w:color="auto" w:fill="auto"/>
        <w:tabs>
          <w:tab w:pos="916" w:val="left"/>
        </w:tabs>
        <w:bidi w:val="0"/>
        <w:spacing w:before="0" w:after="0" w:line="470" w:lineRule="exact"/>
        <w:ind w:left="0" w:right="0" w:firstLine="440"/>
        <w:jc w:val="both"/>
      </w:pPr>
      <w:bookmarkStart w:id="211" w:name="bookmark211"/>
      <w:r>
        <w:rPr>
          <w:color w:val="000000"/>
          <w:spacing w:val="0"/>
          <w:w w:val="100"/>
          <w:position w:val="0"/>
        </w:rPr>
        <w:t>（</w:t>
      </w:r>
      <w:bookmarkEnd w:id="211"/>
      <w:r>
        <w:rPr>
          <w:color w:val="000000"/>
          <w:spacing w:val="0"/>
          <w:w w:val="100"/>
          <w:position w:val="0"/>
        </w:rPr>
        <w:t>一）</w:t>
        <w:tab/>
        <w:t>行业发展趋势</w:t>
      </w:r>
    </w:p>
    <w:p>
      <w:pPr>
        <w:pStyle w:val="Style15"/>
        <w:keepNext w:val="0"/>
        <w:keepLines w:val="0"/>
        <w:widowControl w:val="0"/>
        <w:shd w:val="clear" w:color="auto" w:fill="auto"/>
        <w:tabs>
          <w:tab w:pos="707" w:val="left"/>
        </w:tabs>
        <w:bidi w:val="0"/>
        <w:spacing w:before="0" w:after="0" w:line="470" w:lineRule="exact"/>
        <w:ind w:left="0" w:right="0" w:firstLine="440"/>
        <w:jc w:val="both"/>
      </w:pPr>
      <w:bookmarkStart w:id="212" w:name="bookmark212"/>
      <w:r>
        <w:rPr>
          <w:color w:val="000000"/>
          <w:spacing w:val="0"/>
          <w:w w:val="100"/>
          <w:position w:val="0"/>
        </w:rPr>
        <w:t>1</w:t>
      </w:r>
      <w:bookmarkEnd w:id="212"/>
      <w:r>
        <w:rPr>
          <w:color w:val="000000"/>
          <w:spacing w:val="0"/>
          <w:w w:val="100"/>
          <w:position w:val="0"/>
        </w:rPr>
        <w:t>、</w:t>
        <w:tab/>
        <w:t>国家高度重视和支持软件行业发展壮大，强调“要全面推进产业化、规模化应用，重点突破关键软件，推动软件产 业做大做强，提升关键软件技术创新和供给能力。”软件是新一代信息技术的灵魂，是数字经济发展的基础，是制造强国、 网络强国、数字中国建设的关键支撑。发展软件和信息技术服务业，对于加快建设现代产业体系统具有重要意义。工业和信 息化部发布《“十四五”软件和信息技术服务业发展规划》，《规划》部署了推动软件产业链升级、提升产业基础保障水平、 强化产业创新发展能力、激发数字化发展新需求和完善协同共享产业生态五项主要任务。</w:t>
      </w:r>
    </w:p>
    <w:p>
      <w:pPr>
        <w:pStyle w:val="Style15"/>
        <w:keepNext w:val="0"/>
        <w:keepLines w:val="0"/>
        <w:widowControl w:val="0"/>
        <w:shd w:val="clear" w:color="auto" w:fill="auto"/>
        <w:tabs>
          <w:tab w:pos="712" w:val="left"/>
        </w:tabs>
        <w:bidi w:val="0"/>
        <w:spacing w:before="0" w:after="0" w:line="470" w:lineRule="exact"/>
        <w:ind w:left="0" w:right="0" w:firstLine="440"/>
        <w:jc w:val="both"/>
      </w:pPr>
      <w:bookmarkStart w:id="213" w:name="bookmark213"/>
      <w:r>
        <w:rPr>
          <w:color w:val="000000"/>
          <w:spacing w:val="0"/>
          <w:w w:val="100"/>
          <w:position w:val="0"/>
        </w:rPr>
        <w:t>2</w:t>
      </w:r>
      <w:bookmarkEnd w:id="213"/>
      <w:r>
        <w:rPr>
          <w:color w:val="000000"/>
          <w:spacing w:val="0"/>
          <w:w w:val="100"/>
          <w:position w:val="0"/>
        </w:rPr>
        <w:t>、</w:t>
        <w:tab/>
        <w:t>金融科技发展方向明确。中国人民银行印发《金融科技发展规划</w:t>
      </w:r>
      <w:r>
        <w:rPr>
          <w:color w:val="000000"/>
          <w:spacing w:val="0"/>
          <w:w w:val="100"/>
          <w:position w:val="0"/>
        </w:rPr>
        <w:t>（2022—2025</w:t>
      </w:r>
      <w:r>
        <w:rPr>
          <w:color w:val="000000"/>
          <w:spacing w:val="0"/>
          <w:w w:val="100"/>
          <w:position w:val="0"/>
        </w:rPr>
        <w:t>年）》指出金融科技发展的八项重点 任务：强化金融科技治理，全面加强数据能力建设，建设绿色高可用数据中心，深化数字技术金融应用，健全安全高效的金 融科技创新体系，深化金融服务智慧再造，加快监管科技的全方位应用，扎实做好金融科技人才培养。《规划》依据《中华 人民共和国国民经济和社会发展第十四个五年规划和2035年远景目标纲要》制定，提出新时期金融科技发展指导意见，明确 金融数字化转型的总体思路、发展目标、重点任务和实施保障。《规划》按照“十四五”规划部署，从宏观层面对我国发展 金融科技进行顶层设计和统筹规划，将进一步推动金融科技迈入高质量发展的新阶段，更充分发挥金融科技赋能作用，增强 金融服务实体经济的能力和效率。</w:t>
      </w:r>
    </w:p>
    <w:p>
      <w:pPr>
        <w:pStyle w:val="Style15"/>
        <w:keepNext w:val="0"/>
        <w:keepLines w:val="0"/>
        <w:widowControl w:val="0"/>
        <w:shd w:val="clear" w:color="auto" w:fill="auto"/>
        <w:tabs>
          <w:tab w:pos="707" w:val="left"/>
        </w:tabs>
        <w:bidi w:val="0"/>
        <w:spacing w:before="0" w:after="0" w:line="470" w:lineRule="exact"/>
        <w:ind w:left="0" w:right="0" w:firstLine="440"/>
        <w:jc w:val="both"/>
      </w:pPr>
      <w:bookmarkStart w:id="214" w:name="bookmark214"/>
      <w:r>
        <w:rPr>
          <w:color w:val="000000"/>
          <w:spacing w:val="0"/>
          <w:w w:val="100"/>
          <w:position w:val="0"/>
        </w:rPr>
        <w:t>3</w:t>
      </w:r>
      <w:bookmarkEnd w:id="214"/>
      <w:r>
        <w:rPr>
          <w:color w:val="000000"/>
          <w:spacing w:val="0"/>
          <w:w w:val="100"/>
          <w:position w:val="0"/>
        </w:rPr>
        <w:t>、</w:t>
        <w:tab/>
        <w:t>信息技术应用创新是“新基建”和数字经济发展的关键支撑和重要基石，金融信创引领行业信创，在前期稳步推进 后2022年有望加速，金融信创建设需求前景广阔。</w:t>
      </w:r>
    </w:p>
    <w:p>
      <w:pPr>
        <w:pStyle w:val="Style15"/>
        <w:keepNext w:val="0"/>
        <w:keepLines w:val="0"/>
        <w:widowControl w:val="0"/>
        <w:shd w:val="clear" w:color="auto" w:fill="auto"/>
        <w:tabs>
          <w:tab w:pos="707" w:val="left"/>
        </w:tabs>
        <w:bidi w:val="0"/>
        <w:spacing w:before="0" w:after="0" w:line="470" w:lineRule="exact"/>
        <w:ind w:left="0" w:right="0" w:firstLine="440"/>
        <w:jc w:val="both"/>
      </w:pPr>
      <w:bookmarkStart w:id="215" w:name="bookmark215"/>
      <w:r>
        <w:rPr>
          <w:color w:val="000000"/>
          <w:spacing w:val="0"/>
          <w:w w:val="100"/>
          <w:position w:val="0"/>
        </w:rPr>
        <w:t>4</w:t>
      </w:r>
      <w:bookmarkEnd w:id="215"/>
      <w:r>
        <w:rPr>
          <w:color w:val="000000"/>
          <w:spacing w:val="0"/>
          <w:w w:val="100"/>
          <w:position w:val="0"/>
        </w:rPr>
        <w:t>、</w:t>
        <w:tab/>
        <w:t>随着《新一代人工智能发展规划》的发布，我国已将人工智能上升为国家战略，要求2030年达到世界领先水平，人 工智能应用场景研发及产业化发展前景广阔。</w:t>
      </w:r>
    </w:p>
    <w:p>
      <w:pPr>
        <w:pStyle w:val="Style15"/>
        <w:keepNext w:val="0"/>
        <w:keepLines w:val="0"/>
        <w:widowControl w:val="0"/>
        <w:shd w:val="clear" w:color="auto" w:fill="auto"/>
        <w:tabs>
          <w:tab w:pos="916" w:val="left"/>
        </w:tabs>
        <w:bidi w:val="0"/>
        <w:spacing w:before="0" w:after="0" w:line="470" w:lineRule="exact"/>
        <w:ind w:left="0" w:right="0" w:firstLine="440"/>
        <w:jc w:val="both"/>
      </w:pPr>
      <w:bookmarkStart w:id="216" w:name="bookmark216"/>
      <w:r>
        <w:rPr>
          <w:color w:val="000000"/>
          <w:spacing w:val="0"/>
          <w:w w:val="100"/>
          <w:position w:val="0"/>
        </w:rPr>
        <w:t>（</w:t>
      </w:r>
      <w:bookmarkEnd w:id="216"/>
      <w:r>
        <w:rPr>
          <w:color w:val="000000"/>
          <w:spacing w:val="0"/>
          <w:w w:val="100"/>
          <w:position w:val="0"/>
        </w:rPr>
        <w:t>二）</w:t>
        <w:tab/>
        <w:t>公司发展战略</w:t>
      </w:r>
    </w:p>
    <w:p>
      <w:pPr>
        <w:pStyle w:val="Style15"/>
        <w:keepNext w:val="0"/>
        <w:keepLines w:val="0"/>
        <w:widowControl w:val="0"/>
        <w:shd w:val="clear" w:color="auto" w:fill="auto"/>
        <w:tabs>
          <w:tab w:pos="712" w:val="left"/>
        </w:tabs>
        <w:bidi w:val="0"/>
        <w:spacing w:before="0" w:after="0" w:line="470" w:lineRule="exact"/>
        <w:ind w:left="0" w:right="0" w:firstLine="440"/>
        <w:jc w:val="both"/>
      </w:pPr>
      <w:bookmarkStart w:id="217" w:name="bookmark217"/>
      <w:r>
        <w:rPr>
          <w:color w:val="000000"/>
          <w:spacing w:val="0"/>
          <w:w w:val="100"/>
          <w:position w:val="0"/>
        </w:rPr>
        <w:t>1</w:t>
      </w:r>
      <w:bookmarkEnd w:id="217"/>
      <w:r>
        <w:rPr>
          <w:color w:val="000000"/>
          <w:spacing w:val="0"/>
          <w:w w:val="100"/>
          <w:position w:val="0"/>
        </w:rPr>
        <w:t>、</w:t>
        <w:tab/>
        <w:t>继续聚焦资产托管和资产管理系统两条产品线，践行“用户至上，服务第一”的经营理念，持续加大研发投入，提升 产品质量及服务能力，夯实在行业中的领先地位和竞争优势,巩固在行业中的品牌地位。推动软件产品研发销售及服务、软 件项目开发服务、软件技术/服务外包三方面业务的综合发展，构建良好的公司发展业务生态圈。</w:t>
      </w:r>
    </w:p>
    <w:p>
      <w:pPr>
        <w:pStyle w:val="Style15"/>
        <w:keepNext w:val="0"/>
        <w:keepLines w:val="0"/>
        <w:widowControl w:val="0"/>
        <w:shd w:val="clear" w:color="auto" w:fill="auto"/>
        <w:tabs>
          <w:tab w:pos="712" w:val="left"/>
        </w:tabs>
        <w:bidi w:val="0"/>
        <w:spacing w:before="0" w:after="0" w:line="470" w:lineRule="exact"/>
        <w:ind w:left="0" w:right="0" w:firstLine="440"/>
        <w:jc w:val="both"/>
      </w:pPr>
      <w:bookmarkStart w:id="218" w:name="bookmark218"/>
      <w:r>
        <w:rPr>
          <w:color w:val="000000"/>
          <w:spacing w:val="0"/>
          <w:w w:val="100"/>
          <w:position w:val="0"/>
        </w:rPr>
        <w:t>2</w:t>
      </w:r>
      <w:bookmarkEnd w:id="218"/>
      <w:r>
        <w:rPr>
          <w:color w:val="000000"/>
          <w:spacing w:val="0"/>
          <w:w w:val="100"/>
          <w:position w:val="0"/>
        </w:rPr>
        <w:t>、</w:t>
        <w:tab/>
        <w:t>持续</w:t>
      </w:r>
      <w:r>
        <w:rPr>
          <w:color w:val="000000"/>
          <w:spacing w:val="0"/>
          <w:w w:val="100"/>
          <w:position w:val="0"/>
        </w:rPr>
        <w:t>ABCD</w:t>
      </w:r>
      <w:r>
        <w:rPr>
          <w:color w:val="000000"/>
          <w:spacing w:val="0"/>
          <w:w w:val="100"/>
          <w:position w:val="0"/>
        </w:rPr>
        <w:t>赋能加强对新一代信息技术等前瞻性技术研究，持续加大对微服务技术架构的研发和大数据、云计算、人 工智能、区块链等新技术的应用研发，结合现有优势领域，赋能行业形成新的行业生态，为公司金融科技的发展提供技术支 撑。</w:t>
      </w:r>
    </w:p>
    <w:p>
      <w:pPr>
        <w:pStyle w:val="Style15"/>
        <w:keepNext w:val="0"/>
        <w:keepLines w:val="0"/>
        <w:widowControl w:val="0"/>
        <w:shd w:val="clear" w:color="auto" w:fill="auto"/>
        <w:tabs>
          <w:tab w:pos="707" w:val="left"/>
        </w:tabs>
        <w:bidi w:val="0"/>
        <w:spacing w:before="0" w:after="0" w:line="470" w:lineRule="exact"/>
        <w:ind w:left="0" w:right="0" w:firstLine="440"/>
        <w:jc w:val="both"/>
      </w:pPr>
      <w:bookmarkStart w:id="219" w:name="bookmark219"/>
      <w:r>
        <w:rPr>
          <w:color w:val="000000"/>
          <w:spacing w:val="0"/>
          <w:w w:val="100"/>
          <w:position w:val="0"/>
        </w:rPr>
        <w:t>3</w:t>
      </w:r>
      <w:bookmarkEnd w:id="219"/>
      <w:r>
        <w:rPr>
          <w:color w:val="000000"/>
          <w:spacing w:val="0"/>
          <w:w w:val="100"/>
          <w:position w:val="0"/>
        </w:rPr>
        <w:t>、</w:t>
        <w:tab/>
        <w:t xml:space="preserve">开展基于云原生微服务生态体系的建设，搭建“大中台运营能力”体系，实现以技术和业务能力相结合快速赋能行 业用户，构建一种全新的行业运作模式，即行业大中台运营服务。通过“中台能力”建设，公司充分满足市场客户金融科技 </w:t>
      </w:r>
      <w:r>
        <w:rPr>
          <w:color w:val="000000"/>
          <w:spacing w:val="0"/>
          <w:w w:val="100"/>
          <w:position w:val="0"/>
        </w:rPr>
        <w:t>转型，数据驱动的诉求。</w:t>
      </w:r>
    </w:p>
    <w:p>
      <w:pPr>
        <w:pStyle w:val="Style15"/>
        <w:keepNext w:val="0"/>
        <w:keepLines w:val="0"/>
        <w:widowControl w:val="0"/>
        <w:shd w:val="clear" w:color="auto" w:fill="auto"/>
        <w:tabs>
          <w:tab w:pos="741" w:val="left"/>
        </w:tabs>
        <w:bidi w:val="0"/>
        <w:spacing w:before="0" w:after="0" w:line="472" w:lineRule="exact"/>
        <w:ind w:left="0" w:right="0" w:firstLine="440"/>
        <w:jc w:val="both"/>
      </w:pPr>
      <w:bookmarkStart w:id="220" w:name="bookmark220"/>
      <w:r>
        <w:rPr>
          <w:color w:val="000000"/>
          <w:spacing w:val="0"/>
          <w:w w:val="100"/>
          <w:position w:val="0"/>
        </w:rPr>
        <w:t>4</w:t>
      </w:r>
      <w:bookmarkEnd w:id="220"/>
      <w:r>
        <w:rPr>
          <w:color w:val="000000"/>
          <w:spacing w:val="0"/>
          <w:w w:val="100"/>
          <w:position w:val="0"/>
        </w:rPr>
        <w:t>、</w:t>
        <w:tab/>
        <w:t>科技数据驱动跨领域突破面对金融科技的发展机遇，依托公司长久以来积累的人力基础、金融行业服务经验和客户 基础,加强微服务，云计算，大数据，人工智能，区块链等新技术的产学研合作,积极布局金融科技生态圈，突破传统领域， 进军银行核心，保险核心以及其他行业，推动公司科技战略转型。</w:t>
      </w:r>
    </w:p>
    <w:p>
      <w:pPr>
        <w:pStyle w:val="Style15"/>
        <w:keepNext w:val="0"/>
        <w:keepLines w:val="0"/>
        <w:widowControl w:val="0"/>
        <w:shd w:val="clear" w:color="auto" w:fill="auto"/>
        <w:tabs>
          <w:tab w:pos="741" w:val="left"/>
        </w:tabs>
        <w:bidi w:val="0"/>
        <w:spacing w:before="0" w:after="740" w:line="472" w:lineRule="exact"/>
        <w:ind w:left="0" w:right="0" w:firstLine="440"/>
        <w:jc w:val="both"/>
      </w:pPr>
      <w:bookmarkStart w:id="221" w:name="bookmark221"/>
      <w:r>
        <w:rPr>
          <w:color w:val="000000"/>
          <w:spacing w:val="0"/>
          <w:w w:val="100"/>
          <w:position w:val="0"/>
        </w:rPr>
        <w:t>5</w:t>
      </w:r>
      <w:bookmarkEnd w:id="221"/>
      <w:r>
        <w:rPr>
          <w:color w:val="000000"/>
          <w:spacing w:val="0"/>
          <w:w w:val="100"/>
          <w:position w:val="0"/>
        </w:rPr>
        <w:t>、</w:t>
        <w:tab/>
        <w:t>组织文化建设创新机制驱动公司秉承成长与分享的理念，逐步构建创业平台机制，优化公司的绩效考核、薪酬制度 等激励体系，打造职业化的管理团队和专业化的运营团队，通过外部适度引进技术高精类人才和业务精英扩充人才队伍，建立 自主发展和自主创新的动力机制。</w:t>
      </w:r>
    </w:p>
    <w:p>
      <w:pPr>
        <w:pStyle w:val="Style19"/>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r>
        <w:rPr>
          <w:color w:val="000000"/>
          <w:spacing w:val="0"/>
          <w:w w:val="100"/>
          <w:position w:val="0"/>
          <w:sz w:val="24"/>
          <w:szCs w:val="24"/>
        </w:rPr>
        <w:t>十二、报告期内接待调研、沟通、采访等活动登记表</w:t>
      </w:r>
      <w:bookmarkEnd w:id="222"/>
      <w:bookmarkEnd w:id="223"/>
      <w:bookmarkEnd w:id="224"/>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301"/>
        <w:gridCol w:w="1291"/>
        <w:gridCol w:w="1296"/>
        <w:gridCol w:w="1296"/>
        <w:gridCol w:w="1296"/>
        <w:gridCol w:w="1296"/>
        <w:gridCol w:w="1805"/>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接待地点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谈论的主要 内容及提供 的资料</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调研的基本情况索 引</w:t>
            </w: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2021年05月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07日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投资者</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4" w:lineRule="exact"/>
              <w:ind w:left="0" w:right="0" w:firstLine="0"/>
              <w:jc w:val="left"/>
            </w:pPr>
            <w:r>
              <w:rPr>
                <w:color w:val="000000"/>
                <w:spacing w:val="0"/>
                <w:w w:val="100"/>
                <w:position w:val="0"/>
              </w:rPr>
              <w:t>2020年度业 绩网上说明 会</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巨潮资讯网</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(www. cninfo. com.</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cn)</w:t>
            </w:r>
          </w:p>
        </w:tc>
      </w:tr>
    </w:tbl>
    <w:p>
      <w:pPr>
        <w:sectPr>
          <w:footnotePr>
            <w:pos w:val="pageBottom"/>
            <w:numFmt w:val="decimal"/>
            <w:numRestart w:val="continuous"/>
          </w:footnotePr>
          <w:type w:val="continuous"/>
          <w:pgSz w:w="11900" w:h="16840"/>
          <w:pgMar w:top="1302" w:right="1009" w:bottom="1470" w:left="1033" w:header="0" w:footer="3" w:gutter="0"/>
          <w:cols w:space="720"/>
          <w:noEndnote/>
          <w:rtlGutter w:val="0"/>
          <w:docGrid w:linePitch="360"/>
        </w:sectPr>
      </w:pPr>
    </w:p>
    <w:p>
      <w:pPr>
        <w:pStyle w:val="Style10"/>
        <w:keepNext/>
        <w:keepLines/>
        <w:widowControl w:val="0"/>
        <w:shd w:val="clear" w:color="auto" w:fill="auto"/>
        <w:bidi w:val="0"/>
        <w:spacing w:before="620" w:after="540" w:line="240" w:lineRule="auto"/>
        <w:ind w:left="0" w:right="0" w:firstLine="0"/>
        <w:jc w:val="center"/>
      </w:pPr>
      <w:bookmarkStart w:id="225" w:name="bookmark225"/>
      <w:bookmarkStart w:id="226" w:name="bookmark226"/>
      <w:bookmarkStart w:id="227" w:name="bookmark227"/>
      <w:bookmarkStart w:id="228" w:name="bookmark228"/>
      <w:r>
        <w:rPr>
          <w:color w:val="000000"/>
          <w:spacing w:val="0"/>
          <w:w w:val="100"/>
          <w:position w:val="0"/>
        </w:rPr>
        <w:t>第四节公司治理</w:t>
      </w:r>
      <w:bookmarkEnd w:id="226"/>
      <w:bookmarkEnd w:id="227"/>
      <w:bookmarkEnd w:id="228"/>
      <w:bookmarkEnd w:id="225"/>
    </w:p>
    <w:p>
      <w:pPr>
        <w:pStyle w:val="Style19"/>
        <w:keepNext/>
        <w:keepLines/>
        <w:widowControl w:val="0"/>
        <w:shd w:val="clear" w:color="auto" w:fill="auto"/>
        <w:bidi w:val="0"/>
        <w:spacing w:before="0" w:after="18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sz w:val="24"/>
          <w:szCs w:val="24"/>
        </w:rPr>
        <w:t>一</w:t>
      </w:r>
      <w:bookmarkEnd w:id="231"/>
      <w:r>
        <w:rPr>
          <w:color w:val="000000"/>
          <w:spacing w:val="0"/>
          <w:w w:val="100"/>
          <w:position w:val="0"/>
          <w:sz w:val="24"/>
          <w:szCs w:val="24"/>
        </w:rPr>
        <w:t>、公司治理的基本状况</w:t>
      </w:r>
      <w:bookmarkEnd w:id="229"/>
      <w:bookmarkEnd w:id="230"/>
      <w:bookmarkEnd w:id="232"/>
    </w:p>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报告期内，公司严格按照《公司法》《证券法》《上市公司治理准则》《深圳证券交易所创业板股票上市规则》《上市公司 自律监管指引第2号</w:t>
      </w:r>
      <w:r>
        <w:rPr>
          <w:color w:val="000000"/>
          <w:spacing w:val="0"/>
          <w:w w:val="100"/>
          <w:position w:val="0"/>
        </w:rPr>
        <w:t>一一</w:t>
      </w:r>
      <w:r>
        <w:rPr>
          <w:color w:val="000000"/>
          <w:spacing w:val="0"/>
          <w:w w:val="100"/>
          <w:position w:val="0"/>
        </w:rPr>
        <w:t>创业板上市公司规范运作》和其它有关法律法规、规范性文件的要求，确立了股东大会、董事会、 监事会及经营管理层的分层治理结构，不断完善公司法人治理结构，建立健全公司内部控制制度，进一步规范公司运作，提 高公司治理水平。截至本报告期末，公司股东大会、董事会及各专门委员会、监事会、独立董事、董事会秘书和管理层均依 法运作，切实履行应尽的职责和义务，未出现违法、违规现象，公司治理的实际状况符合《上市公司治理准则》和《深圳证 券交易所创业板上市公司规范运作指引》的要求。</w:t>
      </w:r>
    </w:p>
    <w:p>
      <w:pPr>
        <w:pStyle w:val="Style15"/>
        <w:keepNext w:val="0"/>
        <w:keepLines w:val="0"/>
        <w:widowControl w:val="0"/>
        <w:shd w:val="clear" w:color="auto" w:fill="auto"/>
        <w:tabs>
          <w:tab w:pos="662" w:val="left"/>
        </w:tabs>
        <w:bidi w:val="0"/>
        <w:spacing w:before="0" w:after="0" w:line="469" w:lineRule="exact"/>
        <w:ind w:left="0" w:right="0"/>
        <w:jc w:val="both"/>
      </w:pPr>
      <w:bookmarkStart w:id="233" w:name="bookmark233"/>
      <w:r>
        <w:rPr>
          <w:color w:val="000000"/>
          <w:spacing w:val="0"/>
          <w:w w:val="100"/>
          <w:position w:val="0"/>
        </w:rPr>
        <w:t>1</w:t>
      </w:r>
      <w:bookmarkEnd w:id="233"/>
      <w:r>
        <w:rPr>
          <w:color w:val="000000"/>
          <w:spacing w:val="0"/>
          <w:w w:val="100"/>
          <w:position w:val="0"/>
        </w:rPr>
        <w:t>、</w:t>
        <w:tab/>
        <w:t>关于股东和股东大会</w:t>
      </w:r>
    </w:p>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rPr>
        <w:t>公司严格按照《公司法》《公司章程》和《股东大会议事规则》等法律、法规要求，规范股东大会召集、召开、表决程 序，确保所有股东享有平等地位、平等权利，充分行使自己的权利，并承担相应的义务。报告期内，公司共召开了1次年度 股东大会，3次临时股东大会，会议均由董事会召集、召开。</w:t>
      </w:r>
    </w:p>
    <w:p>
      <w:pPr>
        <w:pStyle w:val="Style15"/>
        <w:keepNext w:val="0"/>
        <w:keepLines w:val="0"/>
        <w:widowControl w:val="0"/>
        <w:shd w:val="clear" w:color="auto" w:fill="auto"/>
        <w:tabs>
          <w:tab w:pos="671" w:val="left"/>
        </w:tabs>
        <w:bidi w:val="0"/>
        <w:spacing w:before="0" w:after="0" w:line="469" w:lineRule="exact"/>
        <w:ind w:left="0" w:right="0"/>
        <w:jc w:val="both"/>
      </w:pPr>
      <w:bookmarkStart w:id="234" w:name="bookmark234"/>
      <w:r>
        <w:rPr>
          <w:color w:val="000000"/>
          <w:spacing w:val="0"/>
          <w:w w:val="100"/>
          <w:position w:val="0"/>
        </w:rPr>
        <w:t>2</w:t>
      </w:r>
      <w:bookmarkEnd w:id="234"/>
      <w:r>
        <w:rPr>
          <w:color w:val="000000"/>
          <w:spacing w:val="0"/>
          <w:w w:val="100"/>
          <w:position w:val="0"/>
        </w:rPr>
        <w:t>、</w:t>
        <w:tab/>
        <w:t>关于公司与控股股东</w:t>
      </w:r>
    </w:p>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rPr>
        <w:t>公司控股股东严格规范自己的行为，没有超越股东大会直接或间接干预公司的决策和经营活动。公司拥有独立完整的业 务和自主经营能力，在业务、人员、资产、机构、财务上独立于控股股东，公司董事会、监事会和内部机构独立运作。</w:t>
      </w:r>
    </w:p>
    <w:p>
      <w:pPr>
        <w:pStyle w:val="Style15"/>
        <w:keepNext w:val="0"/>
        <w:keepLines w:val="0"/>
        <w:widowControl w:val="0"/>
        <w:shd w:val="clear" w:color="auto" w:fill="auto"/>
        <w:tabs>
          <w:tab w:pos="671" w:val="left"/>
        </w:tabs>
        <w:bidi w:val="0"/>
        <w:spacing w:before="0" w:after="0" w:line="469" w:lineRule="exact"/>
        <w:ind w:left="0" w:right="0"/>
        <w:jc w:val="both"/>
      </w:pPr>
      <w:bookmarkStart w:id="235" w:name="bookmark235"/>
      <w:r>
        <w:rPr>
          <w:color w:val="000000"/>
          <w:spacing w:val="0"/>
          <w:w w:val="100"/>
          <w:position w:val="0"/>
        </w:rPr>
        <w:t>3</w:t>
      </w:r>
      <w:bookmarkEnd w:id="235"/>
      <w:r>
        <w:rPr>
          <w:color w:val="000000"/>
          <w:spacing w:val="0"/>
          <w:w w:val="100"/>
          <w:position w:val="0"/>
        </w:rPr>
        <w:t>、</w:t>
        <w:tab/>
        <w:t>关于董事和董事会</w:t>
      </w:r>
    </w:p>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rPr>
        <w:t>报告期内，公司董事会设董事9名，其中独立董事3名，董事会人数及人员构成符合法律、法规和《公司章程》的要求。 各位董事能够依据《上市公司自律监管指引第2号</w:t>
      </w:r>
      <w:r>
        <w:rPr>
          <w:color w:val="000000"/>
          <w:spacing w:val="0"/>
          <w:w w:val="100"/>
          <w:position w:val="0"/>
        </w:rPr>
        <w:t>一一</w:t>
      </w:r>
      <w:r>
        <w:rPr>
          <w:color w:val="000000"/>
          <w:spacing w:val="0"/>
          <w:w w:val="100"/>
          <w:position w:val="0"/>
        </w:rPr>
        <w:t>创业板上市公司规范运作》《董事会议事规则》和《独立董事工作制度》 等开展工作，诚信、勤勉地履行职责和义务，同时积极参加有关培训，熟悉有关法律法规。报告期内，公司共召开8次董事 会，均由董事长召集、召开。董事会下设薪酬与考核委员会、战略决策委员会、提名委员会和审计委员会，各委员会中独立 董事占比均超过1/2,提高了董事会履职能力和专业化程度，保障了董事会决策的科学性和规范性。公司独立董事独立履行 职责，不受公司主要股东、实际控制人以及其他与公司有利害关系的单位或个人影响。</w:t>
      </w:r>
    </w:p>
    <w:p>
      <w:pPr>
        <w:pStyle w:val="Style15"/>
        <w:keepNext w:val="0"/>
        <w:keepLines w:val="0"/>
        <w:widowControl w:val="0"/>
        <w:shd w:val="clear" w:color="auto" w:fill="auto"/>
        <w:tabs>
          <w:tab w:pos="676" w:val="left"/>
        </w:tabs>
        <w:bidi w:val="0"/>
        <w:spacing w:before="0" w:after="0" w:line="469" w:lineRule="exact"/>
        <w:ind w:left="0" w:right="0"/>
        <w:jc w:val="both"/>
      </w:pPr>
      <w:bookmarkStart w:id="236" w:name="bookmark236"/>
      <w:r>
        <w:rPr>
          <w:color w:val="000000"/>
          <w:spacing w:val="0"/>
          <w:w w:val="100"/>
          <w:position w:val="0"/>
        </w:rPr>
        <w:t>4</w:t>
      </w:r>
      <w:bookmarkEnd w:id="236"/>
      <w:r>
        <w:rPr>
          <w:color w:val="000000"/>
          <w:spacing w:val="0"/>
          <w:w w:val="100"/>
          <w:position w:val="0"/>
        </w:rPr>
        <w:t>、</w:t>
        <w:tab/>
        <w:t>关于监事和监事会</w:t>
      </w:r>
    </w:p>
    <w:p>
      <w:pPr>
        <w:pStyle w:val="Style15"/>
        <w:keepNext w:val="0"/>
        <w:keepLines w:val="0"/>
        <w:widowControl w:val="0"/>
        <w:shd w:val="clear" w:color="auto" w:fill="auto"/>
        <w:bidi w:val="0"/>
        <w:spacing w:before="0" w:after="180" w:line="469" w:lineRule="exact"/>
        <w:ind w:left="0" w:right="0"/>
        <w:jc w:val="left"/>
      </w:pPr>
      <w:r>
        <w:rPr>
          <w:color w:val="000000"/>
          <w:spacing w:val="0"/>
          <w:w w:val="100"/>
          <w:position w:val="0"/>
        </w:rPr>
        <w:t>公司监事会设监事3名，其中职工监事1名，监事会的人数和构成符合法律、法规的要求。各位监事严格按照《公司法》 《公司章程》和《监事会议事规则》的有关规定认真履行职责，对公司财务状况、重大事项以及公司董事及高级管理人员履 行职责的合法合规性等进行监督，维护公司及股东的合法权益。报告期内，公司共召开6次监事会，会议均由监事会主席召 集、召开。</w:t>
      </w:r>
    </w:p>
    <w:p>
      <w:pPr>
        <w:pStyle w:val="Style15"/>
        <w:keepNext w:val="0"/>
        <w:keepLines w:val="0"/>
        <w:widowControl w:val="0"/>
        <w:shd w:val="clear" w:color="auto" w:fill="auto"/>
        <w:tabs>
          <w:tab w:pos="710" w:val="left"/>
        </w:tabs>
        <w:bidi w:val="0"/>
        <w:spacing w:before="0" w:after="0" w:line="470" w:lineRule="exact"/>
        <w:ind w:left="0" w:right="0"/>
        <w:jc w:val="both"/>
      </w:pPr>
      <w:bookmarkStart w:id="237" w:name="bookmark237"/>
      <w:r>
        <w:rPr>
          <w:color w:val="000000"/>
          <w:spacing w:val="0"/>
          <w:w w:val="100"/>
          <w:position w:val="0"/>
        </w:rPr>
        <w:t>5</w:t>
      </w:r>
      <w:bookmarkEnd w:id="237"/>
      <w:r>
        <w:rPr>
          <w:color w:val="000000"/>
          <w:spacing w:val="0"/>
          <w:w w:val="100"/>
          <w:position w:val="0"/>
        </w:rPr>
        <w:t>、</w:t>
        <w:tab/>
        <w:t>关于绩效评价与激励约束机制</w:t>
      </w:r>
    </w:p>
    <w:p>
      <w:pPr>
        <w:pStyle w:val="Style15"/>
        <w:keepNext w:val="0"/>
        <w:keepLines w:val="0"/>
        <w:widowControl w:val="0"/>
        <w:shd w:val="clear" w:color="auto" w:fill="auto"/>
        <w:bidi w:val="0"/>
        <w:spacing w:before="0" w:after="0" w:line="470" w:lineRule="exact"/>
        <w:ind w:left="0" w:right="0"/>
        <w:jc w:val="both"/>
      </w:pPr>
      <w:r>
        <w:rPr>
          <w:color w:val="000000"/>
          <w:spacing w:val="0"/>
          <w:w w:val="100"/>
          <w:position w:val="0"/>
        </w:rPr>
        <w:t>公司已建立企业绩效激励与评价体系，并不断完善。公司董事、监事和高级管理人员的绩效评价标准和激励约束机制公 开、透明，符合法律、法规的规定。公司董事会设立了薪酬与考核委员会，负责薪酬政策及方案的制定与审定。公司高级管 理人员均认真履行工作职责，较好地完成了董事会制定的经营管理任务。</w:t>
      </w:r>
    </w:p>
    <w:p>
      <w:pPr>
        <w:pStyle w:val="Style15"/>
        <w:keepNext w:val="0"/>
        <w:keepLines w:val="0"/>
        <w:widowControl w:val="0"/>
        <w:shd w:val="clear" w:color="auto" w:fill="auto"/>
        <w:tabs>
          <w:tab w:pos="710" w:val="left"/>
        </w:tabs>
        <w:bidi w:val="0"/>
        <w:spacing w:before="0" w:after="40" w:line="470" w:lineRule="exact"/>
        <w:ind w:left="0" w:right="0"/>
        <w:jc w:val="both"/>
      </w:pPr>
      <w:bookmarkStart w:id="238" w:name="bookmark238"/>
      <w:r>
        <w:rPr>
          <w:color w:val="000000"/>
          <w:spacing w:val="0"/>
          <w:w w:val="100"/>
          <w:position w:val="0"/>
        </w:rPr>
        <w:t>6</w:t>
      </w:r>
      <w:bookmarkEnd w:id="238"/>
      <w:r>
        <w:rPr>
          <w:color w:val="000000"/>
          <w:spacing w:val="0"/>
          <w:w w:val="100"/>
          <w:position w:val="0"/>
        </w:rPr>
        <w:t>、</w:t>
        <w:tab/>
        <w:t>关于信息披露与透明度</w:t>
      </w:r>
    </w:p>
    <w:p>
      <w:pPr>
        <w:pStyle w:val="Style15"/>
        <w:keepNext w:val="0"/>
        <w:keepLines w:val="0"/>
        <w:widowControl w:val="0"/>
        <w:shd w:val="clear" w:color="auto" w:fill="auto"/>
        <w:bidi w:val="0"/>
        <w:spacing w:before="0" w:after="0" w:line="468" w:lineRule="exact"/>
        <w:ind w:left="0" w:right="0"/>
        <w:jc w:val="both"/>
      </w:pPr>
      <w:r>
        <w:rPr>
          <w:color w:val="000000"/>
          <w:spacing w:val="0"/>
          <w:w w:val="100"/>
          <w:position w:val="0"/>
        </w:rPr>
        <w:t>公司严格按照有关法律法规以及《信息披露管理制度》等的要求，真实、准确、及时、公平、完整地披露相关信息，并 指定公司董事会秘书全面负责投资者管理工作，公司董事会办公室为承办投资者关系管理的日常工作机构，董事会办公室在 董事会秘书的指导下，具体落实公司各项投资者关系活动，包括但不限于：执行信息披露、回答投资者日常咨询、联系公司 股东、做好投资者的来访接待、筹备投资者关系交流会议等；并指定《证券时报》、《中国证券报》和巨潮资讯网为公司信息 披露的指定报纸和网站，确保公司所有股东能够以平等的机会获得信息。</w:t>
      </w:r>
    </w:p>
    <w:p>
      <w:pPr>
        <w:pStyle w:val="Style15"/>
        <w:keepNext w:val="0"/>
        <w:keepLines w:val="0"/>
        <w:widowControl w:val="0"/>
        <w:shd w:val="clear" w:color="auto" w:fill="auto"/>
        <w:tabs>
          <w:tab w:pos="710" w:val="left"/>
        </w:tabs>
        <w:bidi w:val="0"/>
        <w:spacing w:before="0" w:after="0" w:line="470" w:lineRule="exact"/>
        <w:ind w:left="0" w:right="0"/>
        <w:jc w:val="both"/>
      </w:pPr>
      <w:bookmarkStart w:id="239" w:name="bookmark239"/>
      <w:r>
        <w:rPr>
          <w:color w:val="000000"/>
          <w:spacing w:val="0"/>
          <w:w w:val="100"/>
          <w:position w:val="0"/>
        </w:rPr>
        <w:t>7</w:t>
      </w:r>
      <w:bookmarkEnd w:id="239"/>
      <w:r>
        <w:rPr>
          <w:color w:val="000000"/>
          <w:spacing w:val="0"/>
          <w:w w:val="100"/>
          <w:position w:val="0"/>
        </w:rPr>
        <w:t>、</w:t>
        <w:tab/>
        <w:t>关于相关利益者</w:t>
      </w:r>
    </w:p>
    <w:p>
      <w:pPr>
        <w:pStyle w:val="Style15"/>
        <w:keepNext w:val="0"/>
        <w:keepLines w:val="0"/>
        <w:widowControl w:val="0"/>
        <w:shd w:val="clear" w:color="auto" w:fill="auto"/>
        <w:bidi w:val="0"/>
        <w:spacing w:before="0" w:after="380" w:line="470" w:lineRule="exact"/>
        <w:ind w:left="0" w:right="0"/>
        <w:jc w:val="both"/>
      </w:pPr>
      <w:r>
        <w:rPr>
          <w:color w:val="000000"/>
          <w:spacing w:val="0"/>
          <w:w w:val="100"/>
          <w:position w:val="0"/>
        </w:rPr>
        <w:t>公司能够充分尊重和维护相关利益者的合法权益，积极与相关利益者合作，加强与各方的沟通和交流，实现社会、股东、 公司、员工等各方利益的协调平衡，推动公司持续、稳定、健康发展。</w:t>
      </w:r>
    </w:p>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公司治理的实际状况与法律、行政法规和中国证监会发布的关于上市公司治理的规定是否存在重大差异 口是"否</w:t>
      </w:r>
    </w:p>
    <w:p>
      <w:pPr>
        <w:pStyle w:val="Style15"/>
        <w:keepNext w:val="0"/>
        <w:keepLines w:val="0"/>
        <w:widowControl w:val="0"/>
        <w:shd w:val="clear" w:color="auto" w:fill="auto"/>
        <w:bidi w:val="0"/>
        <w:spacing w:before="0" w:after="320" w:line="35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19"/>
        <w:keepNext/>
        <w:keepLines/>
        <w:widowControl w:val="0"/>
        <w:shd w:val="clear" w:color="auto" w:fill="auto"/>
        <w:bidi w:val="0"/>
        <w:spacing w:before="0" w:after="180" w:line="322" w:lineRule="exact"/>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二</w:t>
      </w:r>
      <w:bookmarkEnd w:id="242"/>
      <w:r>
        <w:rPr>
          <w:color w:val="000000"/>
          <w:spacing w:val="0"/>
          <w:w w:val="100"/>
          <w:position w:val="0"/>
          <w:sz w:val="24"/>
          <w:szCs w:val="24"/>
        </w:rPr>
        <w:t>、公司相对于控股股东、实际控制人在保证公司资产、人员、财务、机构、业务等方面的 独立情况</w:t>
      </w:r>
      <w:bookmarkEnd w:id="240"/>
      <w:bookmarkEnd w:id="241"/>
      <w:bookmarkEnd w:id="243"/>
    </w:p>
    <w:p>
      <w:pPr>
        <w:pStyle w:val="Style15"/>
        <w:keepNext w:val="0"/>
        <w:keepLines w:val="0"/>
        <w:widowControl w:val="0"/>
        <w:shd w:val="clear" w:color="auto" w:fill="auto"/>
        <w:bidi w:val="0"/>
        <w:spacing w:before="0" w:after="0" w:line="469" w:lineRule="exact"/>
        <w:ind w:left="0" w:right="0"/>
        <w:jc w:val="left"/>
      </w:pPr>
      <w:r>
        <w:rPr>
          <w:color w:val="000000"/>
          <w:spacing w:val="0"/>
          <w:w w:val="100"/>
          <w:position w:val="0"/>
        </w:rPr>
        <w:t>报告期内，公司严格按照《公司法》《证券法》等有关法律法规和《公司章程》的要求规范运作，在业务、人员、资产、 机构、财务等方面与公司股东完全分开，具有独立、完整的资产和业务及面向市场、自主经营的能力。</w:t>
      </w:r>
    </w:p>
    <w:p>
      <w:pPr>
        <w:pStyle w:val="Style15"/>
        <w:keepNext w:val="0"/>
        <w:keepLines w:val="0"/>
        <w:widowControl w:val="0"/>
        <w:shd w:val="clear" w:color="auto" w:fill="auto"/>
        <w:tabs>
          <w:tab w:pos="701" w:val="left"/>
        </w:tabs>
        <w:bidi w:val="0"/>
        <w:spacing w:before="0" w:after="0" w:line="469" w:lineRule="exact"/>
        <w:ind w:left="0" w:right="0"/>
        <w:jc w:val="both"/>
      </w:pPr>
      <w:bookmarkStart w:id="244" w:name="bookmark244"/>
      <w:r>
        <w:rPr>
          <w:color w:val="000000"/>
          <w:spacing w:val="0"/>
          <w:w w:val="100"/>
          <w:position w:val="0"/>
        </w:rPr>
        <w:t>1</w:t>
      </w:r>
      <w:bookmarkEnd w:id="244"/>
      <w:r>
        <w:rPr>
          <w:color w:val="000000"/>
          <w:spacing w:val="0"/>
          <w:w w:val="100"/>
          <w:position w:val="0"/>
        </w:rPr>
        <w:t>、</w:t>
        <w:tab/>
        <w:t>业务独立情况</w:t>
      </w:r>
    </w:p>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rPr>
        <w:t>公司业务独立于公司控股股东。公司拥有完整独立的研发、生产、销售和服务系统，具有独立完整的业务体系及面向市 场独立经营的能力，不依赖于股东或其它任何关联方。</w:t>
      </w:r>
    </w:p>
    <w:p>
      <w:pPr>
        <w:pStyle w:val="Style15"/>
        <w:keepNext w:val="0"/>
        <w:keepLines w:val="0"/>
        <w:widowControl w:val="0"/>
        <w:shd w:val="clear" w:color="auto" w:fill="auto"/>
        <w:tabs>
          <w:tab w:pos="710" w:val="left"/>
        </w:tabs>
        <w:bidi w:val="0"/>
        <w:spacing w:before="0" w:after="0" w:line="469" w:lineRule="exact"/>
        <w:ind w:left="0" w:right="0"/>
        <w:jc w:val="both"/>
      </w:pPr>
      <w:bookmarkStart w:id="245" w:name="bookmark245"/>
      <w:r>
        <w:rPr>
          <w:color w:val="000000"/>
          <w:spacing w:val="0"/>
          <w:w w:val="100"/>
          <w:position w:val="0"/>
        </w:rPr>
        <w:t>2</w:t>
      </w:r>
      <w:bookmarkEnd w:id="245"/>
      <w:r>
        <w:rPr>
          <w:color w:val="000000"/>
          <w:spacing w:val="0"/>
          <w:w w:val="100"/>
          <w:position w:val="0"/>
        </w:rPr>
        <w:t>、</w:t>
        <w:tab/>
        <w:t>人员独立情况</w:t>
      </w:r>
    </w:p>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rPr>
        <w:t>公司人员、劳动、人事及工资完全独立。公司总经理、副总经理、董事会秘书、财务负责人等高级管理人员均在公司工 作并领取薪酬，未在控股股东及其下属企业担任除董事、监事以外的任何职务和领取报酬；公司财务人员没有在控股股东及 下属企业兼职。</w:t>
      </w:r>
    </w:p>
    <w:p>
      <w:pPr>
        <w:pStyle w:val="Style15"/>
        <w:keepNext w:val="0"/>
        <w:keepLines w:val="0"/>
        <w:widowControl w:val="0"/>
        <w:shd w:val="clear" w:color="auto" w:fill="auto"/>
        <w:tabs>
          <w:tab w:pos="710" w:val="left"/>
        </w:tabs>
        <w:bidi w:val="0"/>
        <w:spacing w:before="0" w:after="0" w:line="469" w:lineRule="exact"/>
        <w:ind w:left="0" w:right="0"/>
        <w:jc w:val="both"/>
      </w:pPr>
      <w:bookmarkStart w:id="246" w:name="bookmark246"/>
      <w:r>
        <w:rPr>
          <w:color w:val="000000"/>
          <w:spacing w:val="0"/>
          <w:w w:val="100"/>
          <w:position w:val="0"/>
        </w:rPr>
        <w:t>3</w:t>
      </w:r>
      <w:bookmarkEnd w:id="246"/>
      <w:r>
        <w:rPr>
          <w:color w:val="000000"/>
          <w:spacing w:val="0"/>
          <w:w w:val="100"/>
          <w:position w:val="0"/>
        </w:rPr>
        <w:t>、</w:t>
        <w:tab/>
        <w:t>资产完整情况</w:t>
      </w:r>
    </w:p>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公司资产完整，拥有独立于股东单位及其他关联方的机器设备、房屋建筑物，也独立拥有注册商标、非专利技术等无形 </w:t>
      </w:r>
      <w:r>
        <w:rPr>
          <w:color w:val="000000"/>
          <w:spacing w:val="0"/>
          <w:w w:val="100"/>
          <w:position w:val="0"/>
        </w:rPr>
        <w:t>资产。</w:t>
      </w:r>
    </w:p>
    <w:p>
      <w:pPr>
        <w:pStyle w:val="Style15"/>
        <w:keepNext w:val="0"/>
        <w:keepLines w:val="0"/>
        <w:widowControl w:val="0"/>
        <w:shd w:val="clear" w:color="auto" w:fill="auto"/>
        <w:tabs>
          <w:tab w:pos="729" w:val="left"/>
        </w:tabs>
        <w:bidi w:val="0"/>
        <w:spacing w:before="0" w:after="0" w:line="470" w:lineRule="exact"/>
        <w:ind w:left="0" w:right="0"/>
        <w:jc w:val="both"/>
      </w:pPr>
      <w:bookmarkStart w:id="247" w:name="bookmark247"/>
      <w:r>
        <w:rPr>
          <w:color w:val="000000"/>
          <w:spacing w:val="0"/>
          <w:w w:val="100"/>
          <w:position w:val="0"/>
        </w:rPr>
        <w:t>4</w:t>
      </w:r>
      <w:bookmarkEnd w:id="247"/>
      <w:r>
        <w:rPr>
          <w:color w:val="000000"/>
          <w:spacing w:val="0"/>
          <w:w w:val="100"/>
          <w:position w:val="0"/>
        </w:rPr>
        <w:t>、</w:t>
        <w:tab/>
        <w:t>机构独立情况</w:t>
      </w:r>
    </w:p>
    <w:p>
      <w:pPr>
        <w:pStyle w:val="Style15"/>
        <w:keepNext w:val="0"/>
        <w:keepLines w:val="0"/>
        <w:widowControl w:val="0"/>
        <w:shd w:val="clear" w:color="auto" w:fill="auto"/>
        <w:bidi w:val="0"/>
        <w:spacing w:before="0" w:after="0" w:line="470" w:lineRule="exact"/>
        <w:ind w:left="0" w:right="0"/>
        <w:jc w:val="left"/>
      </w:pPr>
      <w:r>
        <w:rPr>
          <w:color w:val="000000"/>
          <w:spacing w:val="0"/>
          <w:w w:val="100"/>
          <w:position w:val="0"/>
        </w:rPr>
        <w:t>公司各部门独立履行其职责，负责公司的生产经营活动，其履行职能不受控股股东、其他有关部门或单位、个人的干预， 并且与控股股东及其职能部门之间不存在隶属关系，公司生产经营和办公场所与股东单位完全分开，不存在混合经营、合署 办公的情况。</w:t>
      </w:r>
    </w:p>
    <w:p>
      <w:pPr>
        <w:pStyle w:val="Style15"/>
        <w:keepNext w:val="0"/>
        <w:keepLines w:val="0"/>
        <w:widowControl w:val="0"/>
        <w:shd w:val="clear" w:color="auto" w:fill="auto"/>
        <w:tabs>
          <w:tab w:pos="729" w:val="left"/>
        </w:tabs>
        <w:bidi w:val="0"/>
        <w:spacing w:before="0" w:after="40" w:line="470" w:lineRule="exact"/>
        <w:ind w:left="0" w:right="0"/>
        <w:jc w:val="both"/>
      </w:pPr>
      <w:bookmarkStart w:id="248" w:name="bookmark248"/>
      <w:r>
        <w:rPr>
          <w:color w:val="000000"/>
          <w:spacing w:val="0"/>
          <w:w w:val="100"/>
          <w:position w:val="0"/>
        </w:rPr>
        <w:t>5</w:t>
      </w:r>
      <w:bookmarkEnd w:id="248"/>
      <w:r>
        <w:rPr>
          <w:color w:val="000000"/>
          <w:spacing w:val="0"/>
          <w:w w:val="100"/>
          <w:position w:val="0"/>
        </w:rPr>
        <w:t>、</w:t>
        <w:tab/>
        <w:t>财务独立情况</w:t>
      </w:r>
    </w:p>
    <w:p>
      <w:pPr>
        <w:pStyle w:val="Style15"/>
        <w:keepNext w:val="0"/>
        <w:keepLines w:val="0"/>
        <w:widowControl w:val="0"/>
        <w:shd w:val="clear" w:color="auto" w:fill="auto"/>
        <w:bidi w:val="0"/>
        <w:spacing w:before="0" w:after="780" w:line="470" w:lineRule="exact"/>
        <w:ind w:left="0" w:right="0"/>
        <w:jc w:val="left"/>
      </w:pPr>
      <w:r>
        <w:rPr>
          <w:color w:val="000000"/>
          <w:spacing w:val="0"/>
          <w:w w:val="100"/>
          <w:position w:val="0"/>
        </w:rPr>
        <w:t>公司设有独立的财务会计部门、财务负责人，建立了独立的财务规章制度，有完整独立的财务核算体系，能够独立出财 务决策，开设了独立的银行账户，并依法独立纳税，公司不存在与股东单位及其关联方共用银行账户的情况，也不存在资金、 资产被股东单位及其关联方非法占用的情况。</w:t>
      </w:r>
    </w:p>
    <w:p>
      <w:pPr>
        <w:pStyle w:val="Style19"/>
        <w:keepNext/>
        <w:keepLines/>
        <w:widowControl w:val="0"/>
        <w:shd w:val="clear" w:color="auto" w:fill="auto"/>
        <w:bidi w:val="0"/>
        <w:spacing w:before="0" w:after="10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三</w:t>
      </w:r>
      <w:bookmarkEnd w:id="251"/>
      <w:r>
        <w:rPr>
          <w:color w:val="000000"/>
          <w:spacing w:val="0"/>
          <w:w w:val="100"/>
          <w:position w:val="0"/>
          <w:sz w:val="24"/>
          <w:szCs w:val="24"/>
        </w:rPr>
        <w:t>、同业竞争情况</w:t>
      </w:r>
      <w:bookmarkEnd w:id="249"/>
      <w:bookmarkEnd w:id="250"/>
      <w:bookmarkEnd w:id="252"/>
    </w:p>
    <w:p>
      <w:pPr>
        <w:pStyle w:val="Style15"/>
        <w:keepNext w:val="0"/>
        <w:keepLines w:val="0"/>
        <w:widowControl w:val="0"/>
        <w:shd w:val="clear" w:color="auto" w:fill="auto"/>
        <w:bidi w:val="0"/>
        <w:spacing w:before="0" w:after="360" w:line="470" w:lineRule="exact"/>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253" w:name="bookmark253"/>
      <w:bookmarkStart w:id="254" w:name="bookmark254"/>
      <w:bookmarkStart w:id="255" w:name="bookmark255"/>
      <w:bookmarkStart w:id="256" w:name="bookmark256"/>
      <w:r>
        <w:rPr>
          <w:color w:val="000000"/>
          <w:spacing w:val="0"/>
          <w:w w:val="100"/>
          <w:position w:val="0"/>
          <w:sz w:val="24"/>
          <w:szCs w:val="24"/>
        </w:rPr>
        <w:t>四</w:t>
      </w:r>
      <w:bookmarkEnd w:id="255"/>
      <w:r>
        <w:rPr>
          <w:color w:val="000000"/>
          <w:spacing w:val="0"/>
          <w:w w:val="100"/>
          <w:position w:val="0"/>
          <w:sz w:val="24"/>
          <w:szCs w:val="24"/>
        </w:rPr>
        <w:t>、报告期内召开的年度股东大会和临时股东大会的有关情况</w:t>
      </w:r>
      <w:bookmarkEnd w:id="253"/>
      <w:bookmarkEnd w:id="254"/>
      <w:bookmarkEnd w:id="256"/>
    </w:p>
    <w:p>
      <w:pPr>
        <w:pStyle w:val="Style23"/>
        <w:keepNext/>
        <w:keepLines/>
        <w:widowControl w:val="0"/>
        <w:shd w:val="clear" w:color="auto" w:fill="auto"/>
        <w:bidi w:val="0"/>
        <w:spacing w:before="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1</w:t>
      </w:r>
      <w:bookmarkEnd w:id="259"/>
      <w:r>
        <w:rPr>
          <w:color w:val="000000"/>
          <w:spacing w:val="0"/>
          <w:w w:val="100"/>
          <w:position w:val="0"/>
        </w:rPr>
        <w:t>、本报告期股东大会情况</w:t>
      </w:r>
      <w:bookmarkEnd w:id="257"/>
      <w:bookmarkEnd w:id="258"/>
      <w:bookmarkEnd w:id="260"/>
    </w:p>
    <w:tbl>
      <w:tblPr>
        <w:tblOverlap w:val="never"/>
        <w:jc w:val="center"/>
        <w:tblLayout w:type="fixed"/>
      </w:tblPr>
      <w:tblGrid>
        <w:gridCol w:w="1603"/>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2021年第一次临 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25. </w:t>
            </w:r>
            <w:r>
              <w:rPr>
                <w:color w:val="000000"/>
                <w:spacing w:val="0"/>
                <w:w w:val="100"/>
                <w:position w:val="0"/>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 年 02 月 22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 年 02 月 22 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(www. cninfo. co m. cn)</w:t>
            </w:r>
            <w:r>
              <w:rPr>
                <w:color w:val="000000"/>
                <w:spacing w:val="0"/>
                <w:w w:val="100"/>
                <w:position w:val="0"/>
              </w:rPr>
              <w:t xml:space="preserve">《2021年第 一次临时股东大 会决议公告》(公 告编号： </w:t>
            </w:r>
            <w:r>
              <w:rPr>
                <w:color w:val="000000"/>
                <w:spacing w:val="0"/>
                <w:w w:val="100"/>
                <w:position w:val="0"/>
              </w:rPr>
              <w:t>2021-015)</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6" w:lineRule="exact"/>
              <w:ind w:left="0" w:right="0" w:firstLine="0"/>
              <w:jc w:val="left"/>
            </w:pPr>
            <w:r>
              <w:rPr>
                <w:color w:val="000000"/>
                <w:spacing w:val="0"/>
                <w:w w:val="100"/>
                <w:position w:val="0"/>
              </w:rPr>
              <w:t>2020年年度股东 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19. </w:t>
            </w:r>
            <w:r>
              <w:rPr>
                <w:color w:val="000000"/>
                <w:spacing w:val="0"/>
                <w:w w:val="100"/>
                <w:position w:val="0"/>
              </w:rPr>
              <w:t>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 年 05 月 21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 年 05 月 21 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巨潮资讯网</w:t>
            </w:r>
          </w:p>
          <w:p>
            <w:pPr>
              <w:pStyle w:val="Style17"/>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r>
              <w:rPr>
                <w:color w:val="000000"/>
                <w:spacing w:val="0"/>
                <w:w w:val="100"/>
                <w:position w:val="0"/>
              </w:rPr>
              <w:t xml:space="preserve"> m. cn)</w:t>
            </w:r>
            <w:r>
              <w:rPr>
                <w:color w:val="000000"/>
                <w:spacing w:val="0"/>
                <w:w w:val="100"/>
                <w:position w:val="0"/>
              </w:rPr>
              <w:t xml:space="preserve">《2020年度 股东大会决议公 告》(公告编号： </w:t>
            </w:r>
            <w:r>
              <w:rPr>
                <w:color w:val="000000"/>
                <w:spacing w:val="0"/>
                <w:w w:val="100"/>
                <w:position w:val="0"/>
              </w:rPr>
              <w:t>2021-043)</w:t>
            </w:r>
          </w:p>
        </w:tc>
      </w:tr>
      <w:tr>
        <w:trPr>
          <w:trHeight w:val="19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2021年第二次临 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19.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 年11月 05 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 年11月 05 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r>
              <w:rPr>
                <w:color w:val="000000"/>
                <w:spacing w:val="0"/>
                <w:w w:val="100"/>
                <w:position w:val="0"/>
              </w:rPr>
              <w:t xml:space="preserve"> m. cn)</w:t>
            </w:r>
            <w:r>
              <w:rPr>
                <w:color w:val="000000"/>
                <w:spacing w:val="0"/>
                <w:w w:val="100"/>
                <w:position w:val="0"/>
              </w:rPr>
              <w:t>《2021年第 二次临时股东大 会决议公告》(公 告编号：</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2021-066)</w:t>
            </w:r>
          </w:p>
        </w:tc>
      </w:tr>
      <w:tr>
        <w:trPr>
          <w:trHeight w:val="228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2021年第三次临 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19. </w:t>
            </w:r>
            <w:r>
              <w:rPr>
                <w:color w:val="000000"/>
                <w:spacing w:val="0"/>
                <w:w w:val="100"/>
                <w:position w:val="0"/>
              </w:rPr>
              <w:t>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 年12月 13 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 年12月 13 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（www. cninfo. co m. cn）</w:t>
            </w:r>
            <w:r>
              <w:rPr>
                <w:color w:val="000000"/>
                <w:spacing w:val="0"/>
                <w:w w:val="100"/>
                <w:position w:val="0"/>
              </w:rPr>
              <w:t xml:space="preserve">《2021年第 三次临时股东大 会决议公告》（公 告编号： </w:t>
            </w:r>
            <w:r>
              <w:rPr>
                <w:color w:val="000000"/>
                <w:spacing w:val="0"/>
                <w:w w:val="100"/>
                <w:position w:val="0"/>
              </w:rPr>
              <w:t>2021-074）</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2</w:t>
      </w:r>
      <w:bookmarkEnd w:id="263"/>
      <w:r>
        <w:rPr>
          <w:color w:val="000000"/>
          <w:spacing w:val="0"/>
          <w:w w:val="100"/>
          <w:position w:val="0"/>
        </w:rPr>
        <w:t>、表决权恢复的优先股股东请求召开临时股东大会</w:t>
      </w:r>
      <w:bookmarkEnd w:id="261"/>
      <w:bookmarkEnd w:id="262"/>
      <w:bookmarkEnd w:id="264"/>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7" w:val="left"/>
        </w:tabs>
        <w:bidi w:val="0"/>
        <w:spacing w:before="0" w:after="36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五</w:t>
      </w:r>
      <w:bookmarkEnd w:id="267"/>
      <w:r>
        <w:rPr>
          <w:color w:val="000000"/>
          <w:spacing w:val="0"/>
          <w:w w:val="100"/>
          <w:position w:val="0"/>
          <w:sz w:val="24"/>
          <w:szCs w:val="24"/>
        </w:rPr>
        <w:t>、</w:t>
        <w:tab/>
        <w:t>公司具有表决权差异安排</w:t>
      </w:r>
      <w:bookmarkEnd w:id="265"/>
      <w:bookmarkEnd w:id="266"/>
      <w:bookmarkEnd w:id="268"/>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7" w:val="left"/>
        </w:tabs>
        <w:bidi w:val="0"/>
        <w:spacing w:before="0" w:after="36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sz w:val="24"/>
          <w:szCs w:val="24"/>
        </w:rPr>
        <w:t>六</w:t>
      </w:r>
      <w:bookmarkEnd w:id="271"/>
      <w:r>
        <w:rPr>
          <w:color w:val="000000"/>
          <w:spacing w:val="0"/>
          <w:w w:val="100"/>
          <w:position w:val="0"/>
          <w:sz w:val="24"/>
          <w:szCs w:val="24"/>
        </w:rPr>
        <w:t>、</w:t>
        <w:tab/>
        <w:t>红筹架构公司治理情况</w:t>
      </w:r>
      <w:bookmarkEnd w:id="269"/>
      <w:bookmarkEnd w:id="270"/>
      <w:bookmarkEnd w:id="272"/>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七</w:t>
      </w:r>
      <w:bookmarkEnd w:id="275"/>
      <w:r>
        <w:rPr>
          <w:color w:val="000000"/>
          <w:spacing w:val="0"/>
          <w:w w:val="100"/>
          <w:position w:val="0"/>
          <w:sz w:val="24"/>
          <w:szCs w:val="24"/>
        </w:rPr>
        <w:t>、董事、监事和高级管理人员情况</w:t>
      </w:r>
      <w:bookmarkEnd w:id="273"/>
      <w:bookmarkEnd w:id="274"/>
      <w:bookmarkEnd w:id="276"/>
    </w:p>
    <w:p>
      <w:pPr>
        <w:pStyle w:val="Style23"/>
        <w:keepNext/>
        <w:keepLines/>
        <w:widowControl w:val="0"/>
        <w:shd w:val="clear" w:color="auto" w:fill="auto"/>
        <w:bidi w:val="0"/>
        <w:spacing w:before="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1</w:t>
      </w:r>
      <w:bookmarkEnd w:id="279"/>
      <w:r>
        <w:rPr>
          <w:color w:val="000000"/>
          <w:spacing w:val="0"/>
          <w:w w:val="100"/>
          <w:position w:val="0"/>
        </w:rPr>
        <w:t>、基本情况</w:t>
      </w:r>
      <w:bookmarkEnd w:id="277"/>
      <w:bookmarkEnd w:id="278"/>
      <w:bookmarkEnd w:id="280"/>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656"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任职</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状态</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任期 起始 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任期 终止 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160"/>
              <w:jc w:val="left"/>
            </w:pPr>
            <w:r>
              <w:rPr>
                <w:color w:val="000000"/>
                <w:spacing w:val="0"/>
                <w:w w:val="100"/>
                <w:position w:val="0"/>
              </w:rPr>
              <w:t>期初</w:t>
            </w:r>
          </w:p>
          <w:p>
            <w:pPr>
              <w:pStyle w:val="Style17"/>
              <w:keepNext w:val="0"/>
              <w:keepLines w:val="0"/>
              <w:widowControl w:val="0"/>
              <w:shd w:val="clear" w:color="auto" w:fill="auto"/>
              <w:bidi w:val="0"/>
              <w:spacing w:before="0" w:after="100" w:line="307" w:lineRule="exact"/>
              <w:ind w:left="0" w:right="0" w:firstLine="0"/>
              <w:jc w:val="center"/>
            </w:pPr>
            <w:r>
              <w:rPr>
                <w:color w:val="000000"/>
                <w:spacing w:val="0"/>
                <w:w w:val="100"/>
                <w:position w:val="0"/>
              </w:rPr>
              <w:t>持股 数</w:t>
            </w:r>
          </w:p>
          <w:p>
            <w:pPr>
              <w:pStyle w:val="Style17"/>
              <w:keepNext w:val="0"/>
              <w:keepLines w:val="0"/>
              <w:widowControl w:val="0"/>
              <w:shd w:val="clear" w:color="auto" w:fill="auto"/>
              <w:bidi w:val="0"/>
              <w:spacing w:before="0" w:after="60" w:line="307"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增持 股份 数量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减持 股份 数量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期末 持股 数</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增减 变动 的原 因</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2010</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年03 月20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2022</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136,2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90,13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34,00</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102,2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90,13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大宗</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李跃 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董事、 总经 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月17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2022</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530,0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530,0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年09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月07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2022</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626,8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626,8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98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林</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年05 月19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年05 月16 日</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廖拾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2020</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年05 月19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2022 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62,50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62,50</w:t>
            </w:r>
          </w:p>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年09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月07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2022 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250,0</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陈朝 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独立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2016</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年03 月04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2022 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兰邦 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2016</w:t>
            </w:r>
          </w:p>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年03 月04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2022 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李荣 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月17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2022 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秘书、</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年09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月08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2022 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250,0</w:t>
            </w:r>
          </w:p>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王圣 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2021 年08 月12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2022 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张海</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会主</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2015 年10 月09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2022 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蒲为 干</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职工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月17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2022 年05 月16 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both"/>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989"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年05</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月17</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年05 月16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138,2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59, 43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34,00</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59,43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报告期是否存在任期内董事、监事离任和高级管理人员解聘的情况</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公司董事、监事、高级管理人员变动情况</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334"/>
        <w:gridCol w:w="1330"/>
        <w:gridCol w:w="1334"/>
        <w:gridCol w:w="1330"/>
        <w:gridCol w:w="424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王圣明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2021年08月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新聘</w:t>
            </w:r>
          </w:p>
        </w:tc>
      </w:tr>
    </w:tbl>
    <w:p>
      <w:pPr>
        <w:widowControl w:val="0"/>
        <w:spacing w:after="319" w:line="1" w:lineRule="exact"/>
      </w:pPr>
    </w:p>
    <w:p>
      <w:pPr>
        <w:pStyle w:val="Style23"/>
        <w:keepNext/>
        <w:keepLines/>
        <w:widowControl w:val="0"/>
        <w:shd w:val="clear" w:color="auto" w:fill="auto"/>
        <w:bidi w:val="0"/>
        <w:spacing w:before="0" w:after="14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rPr>
        <w:t>2</w:t>
      </w:r>
      <w:bookmarkEnd w:id="283"/>
      <w:r>
        <w:rPr>
          <w:color w:val="000000"/>
          <w:spacing w:val="0"/>
          <w:w w:val="100"/>
          <w:position w:val="0"/>
        </w:rPr>
        <w:t>、任职情况</w:t>
      </w:r>
      <w:bookmarkEnd w:id="281"/>
      <w:bookmarkEnd w:id="282"/>
      <w:bookmarkEnd w:id="284"/>
    </w:p>
    <w:p>
      <w:pPr>
        <w:pStyle w:val="Style15"/>
        <w:keepNext w:val="0"/>
        <w:keepLines w:val="0"/>
        <w:widowControl w:val="0"/>
        <w:shd w:val="clear" w:color="auto" w:fill="auto"/>
        <w:bidi w:val="0"/>
        <w:spacing w:before="0" w:after="0" w:line="469"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5"/>
        <w:keepNext w:val="0"/>
        <w:keepLines w:val="0"/>
        <w:widowControl w:val="0"/>
        <w:shd w:val="clear" w:color="auto" w:fill="auto"/>
        <w:bidi w:val="0"/>
        <w:spacing w:before="0" w:after="0" w:line="469" w:lineRule="exact"/>
        <w:ind w:left="0" w:right="0" w:firstLine="360"/>
        <w:jc w:val="both"/>
      </w:pPr>
      <w:bookmarkStart w:id="285" w:name="bookmark285"/>
      <w:r>
        <w:rPr>
          <w:color w:val="000000"/>
          <w:spacing w:val="0"/>
          <w:w w:val="100"/>
          <w:position w:val="0"/>
        </w:rPr>
        <w:t>（</w:t>
      </w:r>
      <w:bookmarkEnd w:id="285"/>
      <w:r>
        <w:rPr>
          <w:color w:val="000000"/>
          <w:spacing w:val="0"/>
          <w:w w:val="100"/>
          <w:position w:val="0"/>
        </w:rPr>
        <w:t>一）董事会成员</w:t>
      </w:r>
    </w:p>
    <w:p>
      <w:pPr>
        <w:pStyle w:val="Style15"/>
        <w:keepNext w:val="0"/>
        <w:keepLines w:val="0"/>
        <w:widowControl w:val="0"/>
        <w:shd w:val="clear" w:color="auto" w:fill="auto"/>
        <w:tabs>
          <w:tab w:pos="663" w:val="left"/>
        </w:tabs>
        <w:bidi w:val="0"/>
        <w:spacing w:before="0" w:after="0" w:line="469" w:lineRule="exact"/>
        <w:ind w:left="0" w:right="0" w:firstLine="360"/>
        <w:jc w:val="both"/>
      </w:pPr>
      <w:bookmarkStart w:id="286" w:name="bookmark286"/>
      <w:r>
        <w:rPr>
          <w:color w:val="000000"/>
          <w:spacing w:val="0"/>
          <w:w w:val="100"/>
          <w:position w:val="0"/>
        </w:rPr>
        <w:t>1</w:t>
      </w:r>
      <w:bookmarkEnd w:id="286"/>
      <w:r>
        <w:rPr>
          <w:color w:val="000000"/>
          <w:spacing w:val="0"/>
          <w:w w:val="100"/>
          <w:position w:val="0"/>
        </w:rPr>
        <w:t>、</w:t>
        <w:tab/>
        <w:t>唐球，男，1971年出生，中国国籍，无境外居留权，大学本科学历；1993年至1994年任长沙电表厂技术员；1994年 至1998年任深圳市深软电子技术有限公司开发工程师；1998年至2001年任深圳市亚美联电子技术有限公司职员；2001年9月 至2004年8月任深圳市赢时胜电子技术有限公司执行董事、总经理；2004年8月至2010年3月任深圳市赢时胜信息技术有限公 司执行董事、总经理；2010年3月起至今任深圳市赢时胜信息技术股份有限公司董事长、总经理。</w:t>
      </w:r>
    </w:p>
    <w:p>
      <w:pPr>
        <w:pStyle w:val="Style15"/>
        <w:keepNext w:val="0"/>
        <w:keepLines w:val="0"/>
        <w:widowControl w:val="0"/>
        <w:shd w:val="clear" w:color="auto" w:fill="auto"/>
        <w:tabs>
          <w:tab w:pos="663" w:val="left"/>
        </w:tabs>
        <w:bidi w:val="0"/>
        <w:spacing w:before="0" w:after="0" w:line="469" w:lineRule="exact"/>
        <w:ind w:left="0" w:right="0" w:firstLine="360"/>
        <w:jc w:val="both"/>
      </w:pPr>
      <w:bookmarkStart w:id="287" w:name="bookmark287"/>
      <w:r>
        <w:rPr>
          <w:color w:val="000000"/>
          <w:spacing w:val="0"/>
          <w:w w:val="100"/>
          <w:position w:val="0"/>
        </w:rPr>
        <w:t>2</w:t>
      </w:r>
      <w:bookmarkEnd w:id="287"/>
      <w:r>
        <w:rPr>
          <w:color w:val="000000"/>
          <w:spacing w:val="0"/>
          <w:w w:val="100"/>
          <w:position w:val="0"/>
        </w:rPr>
        <w:t>、</w:t>
        <w:tab/>
        <w:t>李跃峰，男，1983年1月出生，中国国籍，无境外永久居留权，硕士研究生学历。2005年至2007年就职于北京玖方量 子软件技术有限公司，任部门总监；2007年至2008年就职于新华财经有限公司任</w:t>
      </w:r>
      <w:r>
        <w:rPr>
          <w:color w:val="000000"/>
          <w:spacing w:val="0"/>
          <w:w w:val="100"/>
          <w:position w:val="0"/>
        </w:rPr>
        <w:t>Alpha</w:t>
      </w:r>
      <w:r>
        <w:rPr>
          <w:color w:val="000000"/>
          <w:spacing w:val="0"/>
          <w:w w:val="100"/>
          <w:position w:val="0"/>
        </w:rPr>
        <w:t>信息技术部经理；2008年至2009年就 职于北京玖方量子软件技术有限公司任总经理；2009年至今就职于深圳市赢时胜信息技术股份有限公司，历任公司资产负债 产品部部门总监、营销中心售前部门部门总监、客服中心部门总监、总经理助理、软服中心总经理、创服中心总经理。</w:t>
      </w:r>
    </w:p>
    <w:p>
      <w:pPr>
        <w:pStyle w:val="Style15"/>
        <w:keepNext w:val="0"/>
        <w:keepLines w:val="0"/>
        <w:widowControl w:val="0"/>
        <w:shd w:val="clear" w:color="auto" w:fill="auto"/>
        <w:tabs>
          <w:tab w:pos="663" w:val="left"/>
        </w:tabs>
        <w:bidi w:val="0"/>
        <w:spacing w:before="0" w:after="0" w:line="469" w:lineRule="exact"/>
        <w:ind w:left="0" w:right="0" w:firstLine="360"/>
        <w:jc w:val="both"/>
      </w:pPr>
      <w:bookmarkStart w:id="288" w:name="bookmark288"/>
      <w:r>
        <w:rPr>
          <w:color w:val="000000"/>
          <w:spacing w:val="0"/>
          <w:w w:val="100"/>
          <w:position w:val="0"/>
        </w:rPr>
        <w:t>3</w:t>
      </w:r>
      <w:bookmarkEnd w:id="288"/>
      <w:r>
        <w:rPr>
          <w:color w:val="000000"/>
          <w:spacing w:val="0"/>
          <w:w w:val="100"/>
          <w:position w:val="0"/>
        </w:rPr>
        <w:t>、</w:t>
        <w:tab/>
        <w:t>赵欣，男，1980年8月出生，中国国籍，无境外永久居留权，硕士研究生学历。2004年9月至2007年8月就职于东软集 团政府事业部，历任软件工程师、高级软件工程师、系统架构师；2007年8月至2011年8月就职于东软集团天津分公司，担任 技术总监；2011年8月至2014年9月就职于厦门巨龙软件工程有限公司，担任技术总监；2014年9月至2018年4月就职于深圳市 赢时胜信息技术股份有限公司，担任研发中心总监和赢时胜公司首席技术官；2018年5月至今就职于深圳市赢时胜信息技术 股份有限公司，担任研究院院长和赢时胜公司首席技术官。</w:t>
      </w:r>
    </w:p>
    <w:p>
      <w:pPr>
        <w:pStyle w:val="Style15"/>
        <w:keepNext w:val="0"/>
        <w:keepLines w:val="0"/>
        <w:widowControl w:val="0"/>
        <w:shd w:val="clear" w:color="auto" w:fill="auto"/>
        <w:tabs>
          <w:tab w:pos="663" w:val="left"/>
        </w:tabs>
        <w:bidi w:val="0"/>
        <w:spacing w:before="0" w:after="0" w:line="469" w:lineRule="exact"/>
        <w:ind w:left="0" w:right="0" w:firstLine="360"/>
        <w:jc w:val="both"/>
      </w:pPr>
      <w:bookmarkStart w:id="289" w:name="bookmark289"/>
      <w:r>
        <w:rPr>
          <w:color w:val="000000"/>
          <w:spacing w:val="0"/>
          <w:w w:val="100"/>
          <w:position w:val="0"/>
        </w:rPr>
        <w:t>4</w:t>
      </w:r>
      <w:bookmarkEnd w:id="289"/>
      <w:r>
        <w:rPr>
          <w:color w:val="000000"/>
          <w:spacing w:val="0"/>
          <w:w w:val="100"/>
          <w:position w:val="0"/>
        </w:rPr>
        <w:t>、</w:t>
        <w:tab/>
        <w:t xml:space="preserve">李松林，男，1970年11月出生，中国国籍，无境外永久居留权，北京大学工商管理硕士。1993年至1997年，就职于 安徽省国际信托投资公司深圳证券业务部，担任信息总监；1997年至1998年，就职于南方证券有限公司金通营业部，担任总 经理助理；1998年至2002年，就职于南方基金管理有限公司，担任运作部副总监；2002年至2019年6月，就职于嘉实基金管 </w:t>
      </w:r>
      <w:r>
        <w:rPr>
          <w:color w:val="000000"/>
          <w:spacing w:val="0"/>
          <w:w w:val="100"/>
          <w:position w:val="0"/>
        </w:rPr>
        <w:t>理有限公司，先后担任首席运营官、首席技术官、副总经理；2019年7月至今，就职于深圳市赢时胜信息技术股份有限公司 担任副总经理；2020年5月起至今担任担任深圳市赢时胜信息技术股份有限公司副总经理、董事。</w:t>
      </w:r>
    </w:p>
    <w:p>
      <w:pPr>
        <w:pStyle w:val="Style15"/>
        <w:keepNext w:val="0"/>
        <w:keepLines w:val="0"/>
        <w:widowControl w:val="0"/>
        <w:shd w:val="clear" w:color="auto" w:fill="auto"/>
        <w:tabs>
          <w:tab w:pos="605" w:val="left"/>
        </w:tabs>
        <w:bidi w:val="0"/>
        <w:spacing w:before="0" w:after="0" w:line="470" w:lineRule="exact"/>
        <w:ind w:left="0" w:right="0"/>
        <w:jc w:val="both"/>
      </w:pPr>
      <w:bookmarkStart w:id="290" w:name="bookmark290"/>
      <w:r>
        <w:rPr>
          <w:color w:val="000000"/>
          <w:spacing w:val="0"/>
          <w:w w:val="100"/>
          <w:position w:val="0"/>
        </w:rPr>
        <w:t>5</w:t>
      </w:r>
      <w:bookmarkEnd w:id="290"/>
      <w:r>
        <w:rPr>
          <w:color w:val="000000"/>
          <w:spacing w:val="0"/>
          <w:w w:val="100"/>
          <w:position w:val="0"/>
        </w:rPr>
        <w:t>、</w:t>
        <w:tab/>
        <w:t>廖拾秀，女，1975年11月出生，中国国籍，无境外永久居留权，毕业于江西财经大学，学士学位，中国注册会计师 （非执业）。1997年9月至2000年12月在深圳市江铃汽车贸易有限公司担任会计工作；2001年3月至2002年11月在深圳市新大</w:t>
      </w:r>
    </w:p>
    <w:p>
      <w:pPr>
        <w:pStyle w:val="Style15"/>
        <w:keepNext w:val="0"/>
        <w:keepLines w:val="0"/>
        <w:widowControl w:val="0"/>
        <w:shd w:val="clear" w:color="auto" w:fill="auto"/>
        <w:bidi w:val="0"/>
        <w:spacing w:before="0" w:after="0" w:line="470" w:lineRule="exact"/>
        <w:ind w:left="0" w:right="0" w:firstLine="0"/>
        <w:jc w:val="both"/>
      </w:pPr>
      <w:r>
        <w:rPr>
          <w:color w:val="000000"/>
          <w:spacing w:val="0"/>
          <w:w w:val="100"/>
          <w:position w:val="0"/>
        </w:rPr>
        <w:t>兴工贸发展有限公司担任会计主管；2003年3月至2013年9月在深圳高速公路石油有限公司担任财务经理；2014年6月入职深 圳市赢时胜信息技术股份有限公司担任财务经理；2020年5月至今担任深圳市赢时胜信息技术股份有限公司财务总监、董事。</w:t>
      </w:r>
    </w:p>
    <w:p>
      <w:pPr>
        <w:pStyle w:val="Style15"/>
        <w:keepNext w:val="0"/>
        <w:keepLines w:val="0"/>
        <w:widowControl w:val="0"/>
        <w:shd w:val="clear" w:color="auto" w:fill="auto"/>
        <w:tabs>
          <w:tab w:pos="644" w:val="left"/>
        </w:tabs>
        <w:bidi w:val="0"/>
        <w:spacing w:before="0" w:after="0" w:line="470" w:lineRule="exact"/>
        <w:ind w:left="0" w:right="0"/>
        <w:jc w:val="both"/>
      </w:pPr>
      <w:bookmarkStart w:id="291" w:name="bookmark291"/>
      <w:r>
        <w:rPr>
          <w:color w:val="000000"/>
          <w:spacing w:val="0"/>
          <w:w w:val="100"/>
          <w:position w:val="0"/>
        </w:rPr>
        <w:t>6</w:t>
      </w:r>
      <w:bookmarkEnd w:id="291"/>
      <w:r>
        <w:rPr>
          <w:color w:val="000000"/>
          <w:spacing w:val="0"/>
          <w:w w:val="100"/>
          <w:position w:val="0"/>
        </w:rPr>
        <w:t>、</w:t>
        <w:tab/>
        <w:t>邓冰，女，1973年11月出生，中国国籍，无境外永久居留权，毕业于北京交通大学经济管理学院。1996年7月至2004 年1月在深圳市深软电子实业有限公司担任技术支持部部长；2004年2月至2009年5月在北京智泽昌荣工程咨询有限公司担任 办公室主任；2009年6月入职深圳市赢时胜信息技术股份有限公司，担任营销总监。2020年9月起至今担任担任深圳市赢时胜 信息技术股份有限公司营销总监、董事。</w:t>
      </w:r>
    </w:p>
    <w:p>
      <w:pPr>
        <w:pStyle w:val="Style15"/>
        <w:keepNext w:val="0"/>
        <w:keepLines w:val="0"/>
        <w:widowControl w:val="0"/>
        <w:shd w:val="clear" w:color="auto" w:fill="auto"/>
        <w:tabs>
          <w:tab w:pos="644" w:val="left"/>
        </w:tabs>
        <w:bidi w:val="0"/>
        <w:spacing w:before="0" w:after="0" w:line="470" w:lineRule="exact"/>
        <w:ind w:left="0" w:right="0"/>
        <w:jc w:val="both"/>
      </w:pPr>
      <w:bookmarkStart w:id="292" w:name="bookmark292"/>
      <w:r>
        <w:rPr>
          <w:color w:val="000000"/>
          <w:spacing w:val="0"/>
          <w:w w:val="100"/>
          <w:position w:val="0"/>
        </w:rPr>
        <w:t>7</w:t>
      </w:r>
      <w:bookmarkEnd w:id="292"/>
      <w:r>
        <w:rPr>
          <w:color w:val="000000"/>
          <w:spacing w:val="0"/>
          <w:w w:val="100"/>
          <w:position w:val="0"/>
        </w:rPr>
        <w:t>、</w:t>
        <w:tab/>
        <w:t>陈朝琳，男，1973年生，中国国籍，无境外居留权；1995年8月至1997年10月任福建省饲料工业公司职员；1997年11 月至1999年8月任连江瑞邦金属制品有限公司总经理助理；1999年9月至2002年7月在厦门大学就读工商管理硕士； 2001年8 月至2004年10月任厦门高能投资咨询有限公司项目经理；2004年11月至2008年7月任厦门市企业经营管理人才评价推荐中心 项目经理；2008年9月至2011年6月在厦门大学会计学专业就读管理学博士； 2011年7月至今任厦门国家会计学院副教授。2016 年3月起至今任深圳市赢时胜信息技术股份有限公司独立董事。</w:t>
      </w:r>
    </w:p>
    <w:p>
      <w:pPr>
        <w:pStyle w:val="Style15"/>
        <w:keepNext w:val="0"/>
        <w:keepLines w:val="0"/>
        <w:widowControl w:val="0"/>
        <w:shd w:val="clear" w:color="auto" w:fill="auto"/>
        <w:tabs>
          <w:tab w:pos="649" w:val="left"/>
        </w:tabs>
        <w:bidi w:val="0"/>
        <w:spacing w:before="0" w:after="0" w:line="470" w:lineRule="exact"/>
        <w:ind w:left="0" w:right="0"/>
        <w:jc w:val="both"/>
      </w:pPr>
      <w:bookmarkStart w:id="293" w:name="bookmark293"/>
      <w:r>
        <w:rPr>
          <w:color w:val="000000"/>
          <w:spacing w:val="0"/>
          <w:w w:val="100"/>
          <w:position w:val="0"/>
        </w:rPr>
        <w:t>8</w:t>
      </w:r>
      <w:bookmarkEnd w:id="293"/>
      <w:r>
        <w:rPr>
          <w:color w:val="000000"/>
          <w:spacing w:val="0"/>
          <w:w w:val="100"/>
          <w:position w:val="0"/>
        </w:rPr>
        <w:t>、</w:t>
        <w:tab/>
        <w:t>兰邦胜，男，1978年8月出生，中国国籍，无境外居留权，硕士研究生学历；2005年9月至2007年2月任厦门金友诚软 件有限公司销售部经理；2007年3月至2008年2月任诺基亚中国有限公司深圳分公司大客户专员；2008年3月至2008年5月任劲 霸男装股份有限公司证券事务代表；2008年6月至2009年9月任厦门市美亚柏科资讯科技有限公司风险控制部副经理；2009 年9月至2011年4月任厦门市美亚柏科信息股份有限公司监事会主席；2011年4月至2012年6月任福州百洋海味食品有限公司副 总经理、董事会秘书；2012年6月至2012年12月任福建省晋江市华宇织造有限公司董事长助理、董事会秘书；2013年1月至2014 年12月任厦门明翰电气股份有限公司副总经理、董事会秘书；2015年1月至2016年5月任厦门纳网科技股份有限公司副总经理、 董事会秘书；2016年3月至今任深圳市赢时胜信息技术股份有限公司独立董事；2018年5月至今任福建阿石创新材料股份有限 公司独立董事；2016年6月至2017年7月任长城证券股份有限公司江西分公司企业融资部业务董事；2017年8月至今任长城证 券股份有限公司投资银行事业部资产管理并购融资部执行董事；2020年11月至今任华福证券有限责任公司福建股权投行部副 总经理。2016年3月起至今任深圳市赢时胜信息技术股份有限公司独立董事。</w:t>
      </w:r>
    </w:p>
    <w:p>
      <w:pPr>
        <w:pStyle w:val="Style15"/>
        <w:keepNext w:val="0"/>
        <w:keepLines w:val="0"/>
        <w:widowControl w:val="0"/>
        <w:shd w:val="clear" w:color="auto" w:fill="auto"/>
        <w:tabs>
          <w:tab w:pos="644" w:val="left"/>
        </w:tabs>
        <w:bidi w:val="0"/>
        <w:spacing w:before="0" w:after="0" w:line="470" w:lineRule="exact"/>
        <w:ind w:left="0" w:right="0"/>
        <w:jc w:val="both"/>
      </w:pPr>
      <w:bookmarkStart w:id="294" w:name="bookmark294"/>
      <w:r>
        <w:rPr>
          <w:color w:val="000000"/>
          <w:spacing w:val="0"/>
          <w:w w:val="100"/>
          <w:position w:val="0"/>
        </w:rPr>
        <w:t>9</w:t>
      </w:r>
      <w:bookmarkEnd w:id="294"/>
      <w:r>
        <w:rPr>
          <w:color w:val="000000"/>
          <w:spacing w:val="0"/>
          <w:w w:val="100"/>
          <w:position w:val="0"/>
        </w:rPr>
        <w:t>、</w:t>
        <w:tab/>
        <w:t>李荣林，男，1965年2月出生，中国国籍，无境外居留权，博士。1985年7月至1990年8月就职于淮北烈山职业中学任 教师；1993年7月至1997年1月就职于广西北海党校任教师；2000年7月至今就职于上海财经大学任教师。2016年3月起至今任 深圳市赢时胜信息技术股份有限公司独立董事。</w:t>
      </w:r>
    </w:p>
    <w:p>
      <w:pPr>
        <w:pStyle w:val="Style15"/>
        <w:keepNext w:val="0"/>
        <w:keepLines w:val="0"/>
        <w:widowControl w:val="0"/>
        <w:shd w:val="clear" w:color="auto" w:fill="auto"/>
        <w:bidi w:val="0"/>
        <w:spacing w:before="0" w:after="0" w:line="470" w:lineRule="exact"/>
        <w:ind w:left="0" w:right="0"/>
        <w:jc w:val="both"/>
      </w:pPr>
      <w:bookmarkStart w:id="295" w:name="bookmark295"/>
      <w:r>
        <w:rPr>
          <w:color w:val="000000"/>
          <w:spacing w:val="0"/>
          <w:w w:val="100"/>
          <w:position w:val="0"/>
        </w:rPr>
        <w:t>（</w:t>
      </w:r>
      <w:bookmarkEnd w:id="295"/>
      <w:r>
        <w:rPr>
          <w:color w:val="000000"/>
          <w:spacing w:val="0"/>
          <w:w w:val="100"/>
          <w:position w:val="0"/>
        </w:rPr>
        <w:t>二）监事会成员</w:t>
      </w:r>
    </w:p>
    <w:p>
      <w:pPr>
        <w:pStyle w:val="Style15"/>
        <w:keepNext w:val="0"/>
        <w:keepLines w:val="0"/>
        <w:widowControl w:val="0"/>
        <w:shd w:val="clear" w:color="auto" w:fill="auto"/>
        <w:bidi w:val="0"/>
        <w:spacing w:before="0" w:after="0" w:line="470" w:lineRule="exact"/>
        <w:ind w:left="0" w:right="0"/>
        <w:jc w:val="both"/>
      </w:pPr>
      <w:bookmarkStart w:id="296" w:name="bookmark296"/>
      <w:r>
        <w:rPr>
          <w:color w:val="000000"/>
          <w:spacing w:val="0"/>
          <w:w w:val="100"/>
          <w:position w:val="0"/>
        </w:rPr>
        <w:t>1</w:t>
      </w:r>
      <w:bookmarkEnd w:id="296"/>
      <w:r>
        <w:rPr>
          <w:color w:val="000000"/>
          <w:spacing w:val="0"/>
          <w:w w:val="100"/>
          <w:position w:val="0"/>
        </w:rPr>
        <w:t xml:space="preserve">、张海波，男，1982年生，中国国籍，无境外居留权，大学本科学历；2005年3月至2007年5月任台达电源股份有限公 </w:t>
      </w:r>
      <w:r>
        <w:rPr>
          <w:color w:val="000000"/>
          <w:spacing w:val="0"/>
          <w:w w:val="100"/>
          <w:position w:val="0"/>
        </w:rPr>
        <w:t>司</w:t>
      </w:r>
      <w:r>
        <w:rPr>
          <w:color w:val="000000"/>
          <w:spacing w:val="0"/>
          <w:w w:val="100"/>
          <w:position w:val="0"/>
        </w:rPr>
        <w:t>TE</w:t>
      </w:r>
      <w:r>
        <w:rPr>
          <w:color w:val="000000"/>
          <w:spacing w:val="0"/>
          <w:w w:val="100"/>
          <w:position w:val="0"/>
        </w:rPr>
        <w:t>工程师；2007年5月至2007年12月任贝汉安仪实业（深圳）有限公司测试工程师；2007年12月至2008年3月任浚信工业（深 圳）有限公司</w:t>
      </w:r>
      <w:r>
        <w:rPr>
          <w:color w:val="000000"/>
          <w:spacing w:val="0"/>
          <w:w w:val="100"/>
          <w:position w:val="0"/>
        </w:rPr>
        <w:t>TE</w:t>
      </w:r>
      <w:r>
        <w:rPr>
          <w:color w:val="000000"/>
          <w:spacing w:val="0"/>
          <w:w w:val="100"/>
          <w:position w:val="0"/>
        </w:rPr>
        <w:t>工程师；2008年3月至2009年3月任山特电子（深圳）有限公司</w:t>
      </w:r>
      <w:r>
        <w:rPr>
          <w:color w:val="000000"/>
          <w:spacing w:val="0"/>
          <w:w w:val="100"/>
          <w:position w:val="0"/>
        </w:rPr>
        <w:t>TE</w:t>
      </w:r>
      <w:r>
        <w:rPr>
          <w:color w:val="000000"/>
          <w:spacing w:val="0"/>
          <w:w w:val="100"/>
          <w:position w:val="0"/>
        </w:rPr>
        <w:t>工程师；2009年3月至2010年1月自学；2010 年1月至2011年4月任深圳博度科技有限公司软件工程师；2011年4月起任深圳市赢时胜信息技术股份有限公司产品中心软件 工程师，曾任公司第二、三届非职工代表监事。</w:t>
      </w:r>
    </w:p>
    <w:p>
      <w:pPr>
        <w:pStyle w:val="Style15"/>
        <w:keepNext w:val="0"/>
        <w:keepLines w:val="0"/>
        <w:widowControl w:val="0"/>
        <w:shd w:val="clear" w:color="auto" w:fill="auto"/>
        <w:tabs>
          <w:tab w:pos="667" w:val="left"/>
        </w:tabs>
        <w:bidi w:val="0"/>
        <w:spacing w:before="0" w:after="0" w:line="478" w:lineRule="exact"/>
        <w:ind w:left="0" w:right="0"/>
        <w:jc w:val="both"/>
      </w:pPr>
      <w:bookmarkStart w:id="297" w:name="bookmark297"/>
      <w:r>
        <w:rPr>
          <w:color w:val="000000"/>
          <w:spacing w:val="0"/>
          <w:w w:val="100"/>
          <w:position w:val="0"/>
        </w:rPr>
        <w:t>2</w:t>
      </w:r>
      <w:bookmarkEnd w:id="297"/>
      <w:r>
        <w:rPr>
          <w:color w:val="000000"/>
          <w:spacing w:val="0"/>
          <w:w w:val="100"/>
          <w:position w:val="0"/>
        </w:rPr>
        <w:t>、</w:t>
        <w:tab/>
        <w:t>蒲为干，男，1984年出生，中国国籍，无境外居留权，大学本科学历。2010年12月到2015年4月就职于深圳市新邦物 流有限公司，历任门店管理岗、人力资源招聘岗；2015年4月至今就职于深圳市赢时胜信息技术股份有限公司，担任人力资 源部经理。</w:t>
      </w:r>
    </w:p>
    <w:p>
      <w:pPr>
        <w:pStyle w:val="Style15"/>
        <w:keepNext w:val="0"/>
        <w:keepLines w:val="0"/>
        <w:widowControl w:val="0"/>
        <w:shd w:val="clear" w:color="auto" w:fill="auto"/>
        <w:tabs>
          <w:tab w:pos="667" w:val="left"/>
        </w:tabs>
        <w:bidi w:val="0"/>
        <w:spacing w:before="0" w:after="0" w:line="478" w:lineRule="exact"/>
        <w:ind w:left="0" w:right="0"/>
        <w:jc w:val="both"/>
      </w:pPr>
      <w:bookmarkStart w:id="298" w:name="bookmark298"/>
      <w:r>
        <w:rPr>
          <w:color w:val="000000"/>
          <w:spacing w:val="0"/>
          <w:w w:val="100"/>
          <w:position w:val="0"/>
        </w:rPr>
        <w:t>3</w:t>
      </w:r>
      <w:bookmarkEnd w:id="298"/>
      <w:r>
        <w:rPr>
          <w:color w:val="000000"/>
          <w:spacing w:val="0"/>
          <w:w w:val="100"/>
          <w:position w:val="0"/>
        </w:rPr>
        <w:t>、</w:t>
        <w:tab/>
        <w:t>何芳芳，女，1998年12月出生，中国国籍，无境外居留权，大专学历。2018年12月至今就职于深圳市赢时胜信息技 术股份有限公司任公司助理会计。</w:t>
      </w:r>
    </w:p>
    <w:p>
      <w:pPr>
        <w:pStyle w:val="Style15"/>
        <w:keepNext w:val="0"/>
        <w:keepLines w:val="0"/>
        <w:widowControl w:val="0"/>
        <w:shd w:val="clear" w:color="auto" w:fill="auto"/>
        <w:bidi w:val="0"/>
        <w:spacing w:before="0" w:after="0" w:line="478" w:lineRule="exact"/>
        <w:ind w:left="0" w:right="0"/>
        <w:jc w:val="both"/>
      </w:pPr>
      <w:bookmarkStart w:id="299" w:name="bookmark299"/>
      <w:r>
        <w:rPr>
          <w:color w:val="000000"/>
          <w:spacing w:val="0"/>
          <w:w w:val="100"/>
          <w:position w:val="0"/>
        </w:rPr>
        <w:t>（</w:t>
      </w:r>
      <w:bookmarkEnd w:id="299"/>
      <w:r>
        <w:rPr>
          <w:color w:val="000000"/>
          <w:spacing w:val="0"/>
          <w:w w:val="100"/>
          <w:position w:val="0"/>
        </w:rPr>
        <w:t>三）高级管理人员</w:t>
      </w:r>
    </w:p>
    <w:p>
      <w:pPr>
        <w:pStyle w:val="Style15"/>
        <w:keepNext w:val="0"/>
        <w:keepLines w:val="0"/>
        <w:widowControl w:val="0"/>
        <w:shd w:val="clear" w:color="auto" w:fill="auto"/>
        <w:tabs>
          <w:tab w:pos="677" w:val="left"/>
        </w:tabs>
        <w:bidi w:val="0"/>
        <w:spacing w:before="0" w:after="0" w:line="478" w:lineRule="exact"/>
        <w:ind w:left="0" w:right="0"/>
        <w:jc w:val="both"/>
      </w:pPr>
      <w:bookmarkStart w:id="300" w:name="bookmark300"/>
      <w:r>
        <w:rPr>
          <w:color w:val="000000"/>
          <w:spacing w:val="0"/>
          <w:w w:val="100"/>
          <w:position w:val="0"/>
        </w:rPr>
        <w:t>1</w:t>
      </w:r>
      <w:bookmarkEnd w:id="300"/>
      <w:r>
        <w:rPr>
          <w:color w:val="000000"/>
          <w:spacing w:val="0"/>
          <w:w w:val="100"/>
          <w:position w:val="0"/>
        </w:rPr>
        <w:t>、</w:t>
        <w:tab/>
        <w:t>李跃峰，总经理，简历详见本节“1、董事会成员”。</w:t>
      </w:r>
    </w:p>
    <w:p>
      <w:pPr>
        <w:pStyle w:val="Style15"/>
        <w:keepNext w:val="0"/>
        <w:keepLines w:val="0"/>
        <w:widowControl w:val="0"/>
        <w:shd w:val="clear" w:color="auto" w:fill="auto"/>
        <w:tabs>
          <w:tab w:pos="687" w:val="left"/>
        </w:tabs>
        <w:bidi w:val="0"/>
        <w:spacing w:before="0" w:after="0" w:line="478" w:lineRule="exact"/>
        <w:ind w:left="0" w:right="0"/>
        <w:jc w:val="both"/>
      </w:pPr>
      <w:bookmarkStart w:id="301" w:name="bookmark301"/>
      <w:r>
        <w:rPr>
          <w:color w:val="000000"/>
          <w:spacing w:val="0"/>
          <w:w w:val="100"/>
          <w:position w:val="0"/>
        </w:rPr>
        <w:t>2</w:t>
      </w:r>
      <w:bookmarkEnd w:id="301"/>
      <w:r>
        <w:rPr>
          <w:color w:val="000000"/>
          <w:spacing w:val="0"/>
          <w:w w:val="100"/>
          <w:position w:val="0"/>
        </w:rPr>
        <w:t>、</w:t>
        <w:tab/>
        <w:t>赵欣，副总经理，简历详见本节“1、董事会成员”。</w:t>
      </w:r>
    </w:p>
    <w:p>
      <w:pPr>
        <w:pStyle w:val="Style15"/>
        <w:keepNext w:val="0"/>
        <w:keepLines w:val="0"/>
        <w:widowControl w:val="0"/>
        <w:shd w:val="clear" w:color="auto" w:fill="auto"/>
        <w:tabs>
          <w:tab w:pos="687" w:val="left"/>
        </w:tabs>
        <w:bidi w:val="0"/>
        <w:spacing w:before="0" w:after="0" w:line="478" w:lineRule="exact"/>
        <w:ind w:left="0" w:right="0"/>
        <w:jc w:val="both"/>
      </w:pPr>
      <w:bookmarkStart w:id="302" w:name="bookmark302"/>
      <w:r>
        <w:rPr>
          <w:color w:val="000000"/>
          <w:spacing w:val="0"/>
          <w:w w:val="100"/>
          <w:position w:val="0"/>
        </w:rPr>
        <w:t>3</w:t>
      </w:r>
      <w:bookmarkEnd w:id="302"/>
      <w:r>
        <w:rPr>
          <w:color w:val="000000"/>
          <w:spacing w:val="0"/>
          <w:w w:val="100"/>
          <w:position w:val="0"/>
        </w:rPr>
        <w:t>、</w:t>
        <w:tab/>
        <w:t>李松林，副总经理，简历详见本节“1、董事会成员”。</w:t>
      </w:r>
    </w:p>
    <w:p>
      <w:pPr>
        <w:pStyle w:val="Style15"/>
        <w:keepNext w:val="0"/>
        <w:keepLines w:val="0"/>
        <w:widowControl w:val="0"/>
        <w:shd w:val="clear" w:color="auto" w:fill="auto"/>
        <w:tabs>
          <w:tab w:pos="691" w:val="left"/>
        </w:tabs>
        <w:bidi w:val="0"/>
        <w:spacing w:before="0" w:after="0" w:line="478" w:lineRule="exact"/>
        <w:ind w:left="0" w:right="0"/>
        <w:jc w:val="both"/>
      </w:pPr>
      <w:bookmarkStart w:id="303" w:name="bookmark303"/>
      <w:r>
        <w:rPr>
          <w:color w:val="000000"/>
          <w:spacing w:val="0"/>
          <w:w w:val="100"/>
          <w:position w:val="0"/>
        </w:rPr>
        <w:t>4</w:t>
      </w:r>
      <w:bookmarkEnd w:id="303"/>
      <w:r>
        <w:rPr>
          <w:color w:val="000000"/>
          <w:spacing w:val="0"/>
          <w:w w:val="100"/>
          <w:position w:val="0"/>
        </w:rPr>
        <w:t>、</w:t>
        <w:tab/>
        <w:t>廖拾秀，财务总监，简历详见本节“1、董事会成员”。</w:t>
      </w:r>
    </w:p>
    <w:p>
      <w:pPr>
        <w:pStyle w:val="Style15"/>
        <w:keepNext w:val="0"/>
        <w:keepLines w:val="0"/>
        <w:widowControl w:val="0"/>
        <w:shd w:val="clear" w:color="auto" w:fill="auto"/>
        <w:tabs>
          <w:tab w:pos="671" w:val="left"/>
        </w:tabs>
        <w:bidi w:val="0"/>
        <w:spacing w:before="0" w:after="0" w:line="470" w:lineRule="exact"/>
        <w:ind w:left="0" w:right="0"/>
        <w:jc w:val="both"/>
      </w:pPr>
      <w:bookmarkStart w:id="304" w:name="bookmark304"/>
      <w:r>
        <w:rPr>
          <w:color w:val="000000"/>
          <w:spacing w:val="0"/>
          <w:w w:val="100"/>
          <w:position w:val="0"/>
        </w:rPr>
        <w:t>5</w:t>
      </w:r>
      <w:bookmarkEnd w:id="304"/>
      <w:r>
        <w:rPr>
          <w:color w:val="000000"/>
          <w:spacing w:val="0"/>
          <w:w w:val="100"/>
          <w:position w:val="0"/>
        </w:rPr>
        <w:t>、</w:t>
        <w:tab/>
        <w:t>程霞，女，1975年生，中国国籍，无境外居留权，硕士，金融/工商管理专业；1998年3月至2001年1月任深圳市文正 明信息技术有限公司董事会秘书、证券事业部副总经理；2001年1月至2004年12月任深圳市脉山龙信息技术股份有限公司营 销总监；2005年12月至2009年6月任深圳市今日投资财经资讯有限公司市场策划总监兼金融渠道营销中心总经理；2009年6 月至2010年8月任深圳市国泰安信息技术有限公司助理总裁；2010年9月起任深圳市赢时胜信息技术股份有限公司董事会秘书 兼营销中心负责人，2010年12月起任深圳市赢时胜信息技术股份有限公司副总经理。2016年3月起至今任公司副总经理、董 事会秘书。</w:t>
      </w:r>
    </w:p>
    <w:p>
      <w:pPr>
        <w:pStyle w:val="Style15"/>
        <w:keepNext w:val="0"/>
        <w:keepLines w:val="0"/>
        <w:widowControl w:val="0"/>
        <w:shd w:val="clear" w:color="auto" w:fill="auto"/>
        <w:tabs>
          <w:tab w:pos="671" w:val="left"/>
        </w:tabs>
        <w:bidi w:val="0"/>
        <w:spacing w:before="0" w:after="580" w:line="470" w:lineRule="exact"/>
        <w:ind w:left="0" w:right="0"/>
        <w:jc w:val="both"/>
      </w:pPr>
      <w:bookmarkStart w:id="305" w:name="bookmark305"/>
      <w:r>
        <w:rPr>
          <w:color w:val="000000"/>
          <w:spacing w:val="0"/>
          <w:w w:val="100"/>
          <w:position w:val="0"/>
        </w:rPr>
        <w:t>6</w:t>
      </w:r>
      <w:bookmarkEnd w:id="305"/>
      <w:r>
        <w:rPr>
          <w:color w:val="000000"/>
          <w:spacing w:val="0"/>
          <w:w w:val="100"/>
          <w:position w:val="0"/>
        </w:rPr>
        <w:t>、</w:t>
        <w:tab/>
        <w:t>王圣明，男，1966年8月出生，中国国籍，无境外永久居留权，硕士研究生。1994年入职中国银行总行，曾在总行原 教育部、人力资源部、金融市场总部、托管业务部工作，历任主任科员、副处长、高级客户经理、高级产品经理、主管、助 理总经理、副总经理。曾任中银基金管理有限公司副总经理。2021年8月入职深圳市赢时胜信息技术股份有限公司，现任公 司副总经理。</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任职人员姓 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在其他单</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位担任的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在其他单位是</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否领取报酬津</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贴</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上海赢量信息科技有限公司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2015年03月 19日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上海赢志泰计算机科技有限公司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2017年02月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上海赢数网络科技有限公司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2017年09月 14日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深圳市赢时胜软件技术服务有限公司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2019年11月 11日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赢时胜（北京）信息技术有限公司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2018年12月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29日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筹远（上海）信息科技有限公司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2016年11月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链石（上海）信息科技有限公司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2016年12月 16日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宁波箭双商务咨询合伙企业（有限合伙）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 合伙人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2018年07月 11日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上海桓宽企业管理咨询合伙企业（有限 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 合伙人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2019年07月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赢证（上海）数字科技有限公司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2020年12月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李跃峰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深圳市赢胜数据科技有限公司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董事长，总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2021年03月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03日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廖拾秀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深圳市图灵机器人有限公司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2020年05月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廖拾秀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上海赢量信息科技有限公司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2020年06月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廖拾秀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上海赢志泰计算机科技有限公司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2020年06月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17日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李松林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匡衡软件（北京）有限公司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2020年09月 18日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赵欣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萍乡共胜投资管理合伙企业（有限合伙）</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 合伙人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2021年1月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22日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邓冰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赢时胜（北京）信息技术有限公司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2018年12月 19日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邓冰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匡衡软件（北京）有限公司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2020年09月 18日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陈朝琳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厦门国家会计学院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2011年07月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01日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厦门博芮投资股份有限公司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2015年12月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24日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百应控股集团有限公司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2018年07月 18日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福建飞通通讯科技股份有限公司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2020年01月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上特展示（厦门）系统工程股份有限公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2019年12月 16日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力品药业（厦门）股份有限公司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2020年12月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财政部企业会计准则咨询委员会</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咨询委员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2019年05月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福建阿石创新材料股份有限公司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2018年05月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厦门盈趣科技股份有限公司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2020年07月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李荣林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上海财经大学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2004年07月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李荣林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新海宜科技集团股份有限公司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2019年05月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在其他单位 任职情况的 说明</w:t>
            </w:r>
          </w:p>
        </w:tc>
        <w:tc>
          <w:tcPr>
            <w:gridSpan w:val="5"/>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公司现任及报告期内离任董事、监事和高级管理人员近三年证券监管机构处罚的情况 口适用”不适用</w:t>
      </w:r>
    </w:p>
    <w:p>
      <w:pPr>
        <w:pStyle w:val="Style23"/>
        <w:keepNext/>
        <w:keepLines/>
        <w:widowControl w:val="0"/>
        <w:shd w:val="clear" w:color="auto" w:fill="auto"/>
        <w:bidi w:val="0"/>
        <w:spacing w:before="0" w:after="120" w:line="240" w:lineRule="auto"/>
        <w:ind w:left="0" w:right="0" w:firstLine="0"/>
        <w:jc w:val="left"/>
      </w:pPr>
      <w:bookmarkStart w:id="306" w:name="bookmark306"/>
      <w:bookmarkStart w:id="307" w:name="bookmark307"/>
      <w:bookmarkStart w:id="308" w:name="bookmark308"/>
      <w:bookmarkStart w:id="309" w:name="bookmark309"/>
      <w:r>
        <w:rPr>
          <w:color w:val="000000"/>
          <w:spacing w:val="0"/>
          <w:w w:val="100"/>
          <w:position w:val="0"/>
        </w:rPr>
        <w:t>3</w:t>
      </w:r>
      <w:bookmarkEnd w:id="308"/>
      <w:r>
        <w:rPr>
          <w:color w:val="000000"/>
          <w:spacing w:val="0"/>
          <w:w w:val="100"/>
          <w:position w:val="0"/>
        </w:rPr>
        <w:t>、董事、监事、高级管理人员报酬情况</w:t>
      </w:r>
      <w:bookmarkEnd w:id="306"/>
      <w:bookmarkEnd w:id="307"/>
      <w:bookmarkEnd w:id="309"/>
    </w:p>
    <w:p>
      <w:pPr>
        <w:pStyle w:val="Style15"/>
        <w:keepNext w:val="0"/>
        <w:keepLines w:val="0"/>
        <w:widowControl w:val="0"/>
        <w:shd w:val="clear" w:color="auto" w:fill="auto"/>
        <w:bidi w:val="0"/>
        <w:spacing w:before="0" w:after="0" w:line="466" w:lineRule="exact"/>
        <w:ind w:left="0" w:right="0" w:firstLine="0"/>
        <w:jc w:val="left"/>
      </w:pPr>
      <w:r>
        <w:rPr>
          <w:color w:val="000000"/>
          <w:spacing w:val="0"/>
          <w:w w:val="100"/>
          <w:position w:val="0"/>
        </w:rPr>
        <w:t>董事、监事、高级管理人员报酬的决策程序、确定依据、实际支付情况</w:t>
      </w:r>
    </w:p>
    <w:p>
      <w:pPr>
        <w:pStyle w:val="Style15"/>
        <w:keepNext w:val="0"/>
        <w:keepLines w:val="0"/>
        <w:widowControl w:val="0"/>
        <w:shd w:val="clear" w:color="auto" w:fill="auto"/>
        <w:bidi w:val="0"/>
        <w:spacing w:before="0" w:after="0" w:line="466" w:lineRule="exact"/>
        <w:ind w:left="0" w:right="0"/>
        <w:jc w:val="both"/>
        <w:rPr>
          <w:sz w:val="20"/>
          <w:szCs w:val="20"/>
        </w:rPr>
      </w:pPr>
      <w:r>
        <w:rPr>
          <w:color w:val="000000"/>
          <w:spacing w:val="0"/>
          <w:w w:val="100"/>
          <w:position w:val="0"/>
          <w:sz w:val="18"/>
          <w:szCs w:val="18"/>
        </w:rPr>
        <w:t>公司董事、监事、高级管理人员报酬由股东大会决定，在公司担任职务的董事、监事、高级管理人员报酬由公司根据担 任的其他职务支付，董事、监事不另外支付津贴。独立董事津贴根据股东大会所通过的决议来进行支付。董事、监事、高级 管理人员报酬确定依据是公司盈利水平及各董事、监事、高级管理人员的分工及履职情况。公司现有董事、监事、高级管理 人员共</w:t>
      </w:r>
      <w:r>
        <w:rPr>
          <w:rFonts w:ascii="Times New Roman" w:eastAsia="Times New Roman" w:hAnsi="Times New Roman" w:cs="Times New Roman"/>
          <w:color w:val="000000"/>
          <w:spacing w:val="0"/>
          <w:w w:val="100"/>
          <w:position w:val="0"/>
          <w:sz w:val="18"/>
          <w:szCs w:val="18"/>
        </w:rPr>
        <w:t>14</w:t>
      </w:r>
      <w:r>
        <w:rPr>
          <w:color w:val="000000"/>
          <w:spacing w:val="0"/>
          <w:w w:val="100"/>
          <w:position w:val="0"/>
          <w:sz w:val="18"/>
          <w:szCs w:val="18"/>
        </w:rPr>
        <w:t>人，2021年实际支付</w:t>
      </w:r>
      <w:r>
        <w:rPr>
          <w:color w:val="000000"/>
          <w:spacing w:val="0"/>
          <w:w w:val="100"/>
          <w:position w:val="0"/>
          <w:sz w:val="18"/>
          <w:szCs w:val="18"/>
        </w:rPr>
        <w:t>976.09</w:t>
      </w:r>
      <w:r>
        <w:rPr>
          <w:color w:val="000000"/>
          <w:spacing w:val="0"/>
          <w:w w:val="100"/>
          <w:position w:val="0"/>
          <w:sz w:val="20"/>
          <w:szCs w:val="20"/>
        </w:rPr>
        <w:t>万元。</w:t>
      </w:r>
    </w:p>
    <w:p>
      <w:pPr>
        <w:pStyle w:val="Style15"/>
        <w:keepNext w:val="0"/>
        <w:keepLines w:val="0"/>
        <w:widowControl w:val="0"/>
        <w:shd w:val="clear" w:color="auto" w:fill="auto"/>
        <w:bidi w:val="0"/>
        <w:spacing w:before="0" w:after="120" w:line="466" w:lineRule="exact"/>
        <w:ind w:left="0" w:right="0" w:firstLine="0"/>
        <w:jc w:val="left"/>
      </w:pPr>
      <w:r>
        <w:rPr>
          <w:color w:val="000000"/>
          <w:spacing w:val="0"/>
          <w:w w:val="100"/>
          <w:position w:val="0"/>
        </w:rPr>
        <w:t>公司报告期内董事、监事和高级管理人员报酬情况</w:t>
      </w:r>
    </w:p>
    <w:p>
      <w:pPr>
        <w:pStyle w:val="Style21"/>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从公司获得的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李跃峰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董事、财务总 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王圣明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董事会</w:t>
            </w:r>
          </w:p>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秘书、副总经 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李荣林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 </w:t>
            </w:r>
            <w:r>
              <w:rPr>
                <w:color w:val="000000"/>
                <w:spacing w:val="0"/>
                <w:w w:val="100"/>
                <w:position w:val="0"/>
              </w:rPr>
              <w:t>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蒲为干</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25.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何芳芳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w:t>
            </w:r>
            <w:r>
              <w:rPr>
                <w:color w:val="000000"/>
                <w:spacing w:val="0"/>
                <w:w w:val="100"/>
                <w:position w:val="0"/>
              </w:rPr>
              <w:t>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976.09</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r>
    </w:tbl>
    <w:p>
      <w:pPr>
        <w:widowControl w:val="0"/>
        <w:spacing w:after="339" w:line="1" w:lineRule="exact"/>
      </w:pPr>
    </w:p>
    <w:p>
      <w:pPr>
        <w:pStyle w:val="Style19"/>
        <w:keepNext/>
        <w:keepLines/>
        <w:widowControl w:val="0"/>
        <w:shd w:val="clear" w:color="auto" w:fill="auto"/>
        <w:bidi w:val="0"/>
        <w:spacing w:before="0" w:after="340" w:line="240" w:lineRule="auto"/>
        <w:ind w:left="0" w:right="0" w:firstLine="0"/>
        <w:jc w:val="left"/>
      </w:pPr>
      <w:bookmarkStart w:id="310" w:name="bookmark310"/>
      <w:bookmarkStart w:id="311" w:name="bookmark311"/>
      <w:bookmarkStart w:id="312" w:name="bookmark312"/>
      <w:bookmarkStart w:id="313" w:name="bookmark313"/>
      <w:r>
        <w:rPr>
          <w:color w:val="000000"/>
          <w:spacing w:val="0"/>
          <w:w w:val="100"/>
          <w:position w:val="0"/>
          <w:sz w:val="24"/>
          <w:szCs w:val="24"/>
        </w:rPr>
        <w:t>八</w:t>
      </w:r>
      <w:bookmarkEnd w:id="312"/>
      <w:r>
        <w:rPr>
          <w:color w:val="000000"/>
          <w:spacing w:val="0"/>
          <w:w w:val="100"/>
          <w:position w:val="0"/>
          <w:sz w:val="24"/>
          <w:szCs w:val="24"/>
        </w:rPr>
        <w:t>、报告期内董事履行职责的情况</w:t>
      </w:r>
      <w:bookmarkEnd w:id="310"/>
      <w:bookmarkEnd w:id="311"/>
      <w:bookmarkEnd w:id="313"/>
    </w:p>
    <w:p>
      <w:pPr>
        <w:pStyle w:val="Style23"/>
        <w:keepNext/>
        <w:keepLines/>
        <w:widowControl w:val="0"/>
        <w:shd w:val="clear" w:color="auto" w:fill="auto"/>
        <w:bidi w:val="0"/>
        <w:spacing w:before="0" w:after="340" w:line="240" w:lineRule="auto"/>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1</w:t>
      </w:r>
      <w:bookmarkEnd w:id="316"/>
      <w:r>
        <w:rPr>
          <w:color w:val="000000"/>
          <w:spacing w:val="0"/>
          <w:w w:val="100"/>
          <w:position w:val="0"/>
        </w:rPr>
        <w:t>、本报告期董事会情况</w:t>
      </w:r>
      <w:bookmarkEnd w:id="314"/>
      <w:bookmarkEnd w:id="315"/>
      <w:bookmarkEnd w:id="317"/>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第四届董事会第十四次会议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2021年01月28日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2021年01月28日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《第四届董事会第十四次会 议决议公告》（公告编号： </w:t>
            </w:r>
            <w:r>
              <w:rPr>
                <w:color w:val="000000"/>
                <w:spacing w:val="0"/>
                <w:w w:val="100"/>
                <w:position w:val="0"/>
              </w:rPr>
              <w:t>2021-003），</w:t>
            </w:r>
            <w:r>
              <w:rPr>
                <w:color w:val="000000"/>
                <w:spacing w:val="0"/>
                <w:w w:val="100"/>
                <w:position w:val="0"/>
              </w:rPr>
              <w:t>刊载于巨潮资讯</w:t>
            </w:r>
          </w:p>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（www. cninfo. com. cn）</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第四届董事会第十五次会议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2021年02月04日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2021年02月04日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《第四届董事会第十五次会 议决议公告》（公告编号： </w:t>
            </w:r>
            <w:r>
              <w:rPr>
                <w:color w:val="000000"/>
                <w:spacing w:val="0"/>
                <w:w w:val="100"/>
                <w:position w:val="0"/>
              </w:rPr>
              <w:t>2021-007），</w:t>
            </w:r>
            <w:r>
              <w:rPr>
                <w:color w:val="000000"/>
                <w:spacing w:val="0"/>
                <w:w w:val="100"/>
                <w:position w:val="0"/>
              </w:rPr>
              <w:t>刊载于巨潮资讯</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（www. cninfo. com. cn）</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第四届董事会第十六次会议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2021年03月03日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2021年03月03日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《第四届董事会第十六次会 议决议公告》（公告编号： </w:t>
            </w:r>
            <w:r>
              <w:rPr>
                <w:color w:val="000000"/>
                <w:spacing w:val="0"/>
                <w:w w:val="100"/>
                <w:position w:val="0"/>
              </w:rPr>
              <w:t>2021-016），</w:t>
            </w:r>
            <w:r>
              <w:rPr>
                <w:color w:val="000000"/>
                <w:spacing w:val="0"/>
                <w:w w:val="100"/>
                <w:position w:val="0"/>
              </w:rPr>
              <w:t>刊载于巨潮资讯</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（www. cninfo. com. cn）</w:t>
            </w:r>
          </w:p>
        </w:tc>
      </w:tr>
      <w:tr>
        <w:trPr>
          <w:trHeight w:val="67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第四届董事会第十七次会议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2021年04月26日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2021年04月27日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《第四届董事会第十七次会 议决议公告》（公告编号：</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2021-030)，</w:t>
            </w:r>
            <w:r>
              <w:rPr>
                <w:color w:val="000000"/>
                <w:spacing w:val="0"/>
                <w:w w:val="100"/>
                <w:position w:val="0"/>
              </w:rPr>
              <w:t>刊载于巨潮资讯</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(www. cninfo. com. cn)</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第四届董事会第十八次会议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2021年08月11日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2021年08月12日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《第四届董事会第十八次会 议决议公告》(公告编号： </w:t>
            </w:r>
            <w:r>
              <w:rPr>
                <w:color w:val="000000"/>
                <w:spacing w:val="0"/>
                <w:w w:val="100"/>
                <w:position w:val="0"/>
              </w:rPr>
              <w:t>2021-050)，</w:t>
            </w:r>
            <w:r>
              <w:rPr>
                <w:color w:val="000000"/>
                <w:spacing w:val="0"/>
                <w:w w:val="100"/>
                <w:position w:val="0"/>
              </w:rPr>
              <w:t>刊载于巨潮资讯</w:t>
            </w:r>
          </w:p>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(www. cninfo. com. cn)</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第四届董事会第十九次会议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2021年10月19日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2021年10月19日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《第四届董事会第十九次会 议决议公告》(公告编号： </w:t>
            </w:r>
            <w:r>
              <w:rPr>
                <w:color w:val="000000"/>
                <w:spacing w:val="0"/>
                <w:w w:val="100"/>
                <w:position w:val="0"/>
              </w:rPr>
              <w:t>2021-054)，</w:t>
            </w:r>
            <w:r>
              <w:rPr>
                <w:color w:val="000000"/>
                <w:spacing w:val="0"/>
                <w:w w:val="100"/>
                <w:position w:val="0"/>
              </w:rPr>
              <w:t>刊载于巨潮资讯</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(www. cninfo. com. cn)</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第四届董事会第二十次会议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2021年10月28日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2021年10月29日</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《第四届董事会第二十次会 议决议公告》(公告编号： </w:t>
            </w:r>
            <w:r>
              <w:rPr>
                <w:color w:val="000000"/>
                <w:spacing w:val="0"/>
                <w:w w:val="100"/>
                <w:position w:val="0"/>
              </w:rPr>
              <w:t>2021-063)，</w:t>
            </w:r>
            <w:r>
              <w:rPr>
                <w:color w:val="000000"/>
                <w:spacing w:val="0"/>
                <w:w w:val="100"/>
                <w:position w:val="0"/>
              </w:rPr>
              <w:t>刊载于巨潮资讯</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(www. cninfo. com. cn)</w:t>
            </w:r>
          </w:p>
        </w:tc>
      </w:tr>
      <w:tr>
        <w:trPr>
          <w:trHeight w:val="133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第四届董事会第二十一次会 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2021年11月25日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2021年11月25日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《第四届董事会第二十一次 会议决议公告》(公告编号： </w:t>
            </w:r>
            <w:r>
              <w:rPr>
                <w:color w:val="000000"/>
                <w:spacing w:val="0"/>
                <w:w w:val="100"/>
                <w:position w:val="0"/>
              </w:rPr>
              <w:t>2021-069)，</w:t>
            </w:r>
            <w:r>
              <w:rPr>
                <w:color w:val="000000"/>
                <w:spacing w:val="0"/>
                <w:w w:val="100"/>
                <w:position w:val="0"/>
              </w:rPr>
              <w:t>刊载于巨潮资讯</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(www. cninfo. com. cn)</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2</w:t>
      </w:r>
      <w:bookmarkEnd w:id="320"/>
      <w:r>
        <w:rPr>
          <w:color w:val="000000"/>
          <w:spacing w:val="0"/>
          <w:w w:val="100"/>
          <w:position w:val="0"/>
        </w:rPr>
        <w:t>、董事出席董事会及股东大会的情况</w:t>
      </w:r>
      <w:bookmarkEnd w:id="318"/>
      <w:bookmarkEnd w:id="319"/>
      <w:bookmarkEnd w:id="321"/>
    </w:p>
    <w:tbl>
      <w:tblPr>
        <w:tblOverlap w:val="never"/>
        <w:jc w:val="center"/>
        <w:tblLayout w:type="fixed"/>
      </w:tblPr>
      <w:tblGrid>
        <w:gridCol w:w="1435"/>
        <w:gridCol w:w="1162"/>
        <w:gridCol w:w="1166"/>
        <w:gridCol w:w="1162"/>
        <w:gridCol w:w="1162"/>
        <w:gridCol w:w="1162"/>
        <w:gridCol w:w="1166"/>
        <w:gridCol w:w="1166"/>
      </w:tblGrid>
      <w:tr>
        <w:trPr>
          <w:trHeight w:val="403" w:hRule="exact"/>
        </w:trPr>
        <w:tc>
          <w:tcPr>
            <w:gridSpan w:val="8"/>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以通讯方式 参加董事会 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李跃峰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李荣林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lef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连续两次未亲自出席董事会的说明</w:t>
      </w:r>
    </w:p>
    <w:p>
      <w:pPr>
        <w:pStyle w:val="Style23"/>
        <w:keepNext/>
        <w:keepLines/>
        <w:widowControl w:val="0"/>
        <w:shd w:val="clear" w:color="auto" w:fill="auto"/>
        <w:bidi w:val="0"/>
        <w:spacing w:before="0" w:after="38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3</w:t>
      </w:r>
      <w:bookmarkEnd w:id="324"/>
      <w:r>
        <w:rPr>
          <w:color w:val="000000"/>
          <w:spacing w:val="0"/>
          <w:w w:val="100"/>
          <w:position w:val="0"/>
        </w:rPr>
        <w:t>、董事对公司有关事项提出异议的情况</w:t>
      </w:r>
      <w:bookmarkEnd w:id="322"/>
      <w:bookmarkEnd w:id="323"/>
      <w:bookmarkEnd w:id="325"/>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董事对公司有关事项是否提出异议</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报告期内董事对公司有关事项未提出异议。</w:t>
      </w:r>
    </w:p>
    <w:p>
      <w:pPr>
        <w:pStyle w:val="Style23"/>
        <w:keepNext/>
        <w:keepLines/>
        <w:widowControl w:val="0"/>
        <w:shd w:val="clear" w:color="auto" w:fill="auto"/>
        <w:bidi w:val="0"/>
        <w:spacing w:before="0" w:after="380" w:line="240" w:lineRule="auto"/>
        <w:ind w:left="0" w:right="0" w:firstLine="0"/>
        <w:jc w:val="left"/>
      </w:pPr>
      <w:bookmarkStart w:id="326" w:name="bookmark326"/>
      <w:bookmarkStart w:id="327" w:name="bookmark327"/>
      <w:bookmarkStart w:id="328" w:name="bookmark328"/>
      <w:bookmarkStart w:id="329" w:name="bookmark329"/>
      <w:r>
        <w:rPr>
          <w:color w:val="000000"/>
          <w:spacing w:val="0"/>
          <w:w w:val="100"/>
          <w:position w:val="0"/>
        </w:rPr>
        <w:t>4</w:t>
      </w:r>
      <w:bookmarkEnd w:id="328"/>
      <w:r>
        <w:rPr>
          <w:color w:val="000000"/>
          <w:spacing w:val="0"/>
          <w:w w:val="100"/>
          <w:position w:val="0"/>
        </w:rPr>
        <w:t>、董事履行职责的其他说明</w:t>
      </w:r>
      <w:bookmarkEnd w:id="326"/>
      <w:bookmarkEnd w:id="327"/>
      <w:bookmarkEnd w:id="329"/>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董事对公司有关建议是否被采纳</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董事对公司有关建议被采纳或未被采纳的说明</w:t>
      </w:r>
    </w:p>
    <w:p>
      <w:pPr>
        <w:pStyle w:val="Style15"/>
        <w:keepNext w:val="0"/>
        <w:keepLines w:val="0"/>
        <w:widowControl w:val="0"/>
        <w:shd w:val="clear" w:color="auto" w:fill="auto"/>
        <w:bidi w:val="0"/>
        <w:spacing w:before="0" w:after="460" w:line="468" w:lineRule="exact"/>
        <w:ind w:left="0" w:right="0"/>
        <w:jc w:val="left"/>
      </w:pPr>
      <w:r>
        <w:rPr>
          <w:color w:val="000000"/>
          <w:spacing w:val="0"/>
          <w:w w:val="100"/>
          <w:position w:val="0"/>
        </w:rPr>
        <w:t>报告期内，公司全体董事恪尽职守、勤勉尽责，严格按照中国证监会和深圳证券交易所的相关规定以及《公司章程》《董 事会议事规则》等制度开展工作，主动关注公司经营情况、财务状况、重大事项等，根据实际情况为公司的经营发展建言献 策，对提交董事会审议的各项议案进行深入的沟通讨论，并在作出决策时充分考虑中小股东的利益和诉求，确保决策科学、 及时、高效，维护公司和全体股东的合法权益。在形成一致意见后，全体董事坚决监督和推动董事会决议的执行，以推动公 司经营各项工作的持续、稳定、健康发展。</w:t>
      </w:r>
    </w:p>
    <w:p>
      <w:pPr>
        <w:pStyle w:val="Style19"/>
        <w:keepNext/>
        <w:keepLines/>
        <w:widowControl w:val="0"/>
        <w:shd w:val="clear" w:color="auto" w:fill="auto"/>
        <w:bidi w:val="0"/>
        <w:spacing w:before="0" w:after="30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九</w:t>
      </w:r>
      <w:bookmarkEnd w:id="332"/>
      <w:r>
        <w:rPr>
          <w:color w:val="000000"/>
          <w:spacing w:val="0"/>
          <w:w w:val="100"/>
          <w:position w:val="0"/>
          <w:sz w:val="24"/>
          <w:szCs w:val="24"/>
        </w:rPr>
        <w:t>、董事会下设专门委员会在报告期内的情况</w:t>
      </w:r>
      <w:bookmarkEnd w:id="330"/>
      <w:bookmarkEnd w:id="331"/>
      <w:bookmarkEnd w:id="333"/>
    </w:p>
    <w:tbl>
      <w:tblPr>
        <w:tblOverlap w:val="never"/>
        <w:jc w:val="center"/>
        <w:tblLayout w:type="fixed"/>
      </w:tblPr>
      <w:tblGrid>
        <w:gridCol w:w="1205"/>
        <w:gridCol w:w="1195"/>
        <w:gridCol w:w="1195"/>
        <w:gridCol w:w="1195"/>
        <w:gridCol w:w="1195"/>
        <w:gridCol w:w="1195"/>
        <w:gridCol w:w="1195"/>
        <w:gridCol w:w="1205"/>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召开会议次 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会议内容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提出的重要</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 责的情况</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异议事项具</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体情况（如</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r>
      <w:tr>
        <w:trPr>
          <w:trHeight w:val="4771" w:hRule="exact"/>
        </w:trPr>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2021年01月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 变更会计师 事务所的议 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审计委员会 严格按照</w:t>
            </w:r>
          </w:p>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《公司法》、 中国证监会 监管规则以 及《公司章 程》《董事会 审计委员会 工作规则》 开展工作， 认为公司变 更会计师事 务的程序符 合相关法律 法规。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听取内审部 工作汇报， 指导内部审 计工作、监 督。</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2021年04月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26日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审议《关于 &lt;2020年年 度报告&gt;和 &lt;2020年年 度报告摘 要〉的议 案》、、《关于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审计委员会 严格按照</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《公司法》、 中国证监会 监管规则以 及《公司章 程》《董事会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听取内审部 工作汇报， 指导内部审 计工作、监 督。</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195"/>
        <w:gridCol w:w="1205"/>
      </w:tblGrid>
      <w:tr>
        <w:trPr>
          <w:trHeight w:val="286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2020年度内 部控制自我 评价报告的 议案》、《关 于2021年第 一季度报告 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审计委员会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工作规则》</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开展工作，</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认为公司财</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务报表真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实、准确、</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完整地反映</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了公司整体</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财务状况。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2021年08月 11日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 &lt;2021年半 年度报告〉 和&lt;2021年 半年度报告 摘要〉的议 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审计委员会 严格按照</w:t>
            </w:r>
          </w:p>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《公司法》、 中国证监会 监管规则以 及《公司章 程》《董事会 审计委员会 工作规则》 开展工作， 认为公司财 务报表真 实、准确、 完整地反映 了公司整体 财务状况。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听取内审部 工作汇报， 指导内部审 计工作、监 督。</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508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2021年10月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28日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审议《关于 &lt;2021年第 三季度报 告〉的议案》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审计委员会 严格按照</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《公司法》、 中国证监会 监管规则以 及《公司章 程》《董事会 审计委员会 工作规则》 开展工作， 认为公司财 务报表真 实、准确、 完整地反映 了公司整体 财务状况。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color w:val="000000"/>
                <w:spacing w:val="0"/>
                <w:w w:val="100"/>
                <w:position w:val="0"/>
              </w:rPr>
              <w:t>听取内审部 工作汇报， 指导内部审 计工作、监 督。</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2021年11月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审议《关于</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续聘2021年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审计委员会</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严格按照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听取内审部</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工作汇报，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195"/>
        <w:gridCol w:w="1205"/>
      </w:tblGrid>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度审计机构</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《公司法》、</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指导内部审</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的议案》</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中国证监会</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计工作、监</w:t>
            </w:r>
          </w:p>
        </w:tc>
        <w:tc>
          <w:tcPr>
            <w:tcBorders>
              <w:left w:val="single" w:sz="4"/>
              <w:right w:val="single" w:sz="4"/>
            </w:tcBorders>
            <w:shd w:val="clear" w:color="auto" w:fill="FFFFFF"/>
            <w:vAlign w:val="top"/>
          </w:tcPr>
          <w:p>
            <w:pPr>
              <w:widowControl w:val="0"/>
              <w:rPr>
                <w:sz w:val="10"/>
                <w:szCs w:val="10"/>
              </w:rPr>
            </w:pPr>
          </w:p>
        </w:tc>
      </w:tr>
      <w:tr>
        <w:trPr>
          <w:trHeight w:val="347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监管规则以 及《公司章 程》《董事会 审计委员会 工作规则》 开展工作， 认为公司续 聘审计机构 的程序符合 相关法律法 规。</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督。</w:t>
            </w:r>
          </w:p>
        </w:tc>
        <w:tc>
          <w:tcPr>
            <w:tcBorders>
              <w:left w:val="single" w:sz="4"/>
              <w:right w:val="single" w:sz="4"/>
            </w:tcBorders>
            <w:shd w:val="clear" w:color="auto" w:fill="FFFFFF"/>
            <w:vAlign w:val="top"/>
          </w:tcPr>
          <w:p>
            <w:pPr>
              <w:widowControl w:val="0"/>
              <w:rPr>
                <w:sz w:val="10"/>
                <w:szCs w:val="10"/>
              </w:rPr>
            </w:pPr>
          </w:p>
        </w:tc>
      </w:tr>
      <w:tr>
        <w:trPr>
          <w:trHeight w:val="16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提名委员会 严格按照</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《公司法》、 中国证监会 监管规则以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审议《关于</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及《公司章</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2021年08月</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提名王圣明</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程》《董事会</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对提名候选</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w:t>
            </w:r>
          </w:p>
        </w:tc>
        <w:tc>
          <w:tcPr>
            <w:vMerge w:val="restart"/>
            <w:tcBorders>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11日</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先生为公司</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提名委员会</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人进行了资</w:t>
            </w:r>
          </w:p>
        </w:tc>
        <w:tc>
          <w:tcPr>
            <w:tcBorders>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4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副总经理的</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工作规则》</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格审查</w:t>
            </w:r>
          </w:p>
        </w:tc>
        <w:tc>
          <w:tcPr>
            <w:tcBorders>
              <w:left w:val="single" w:sz="4"/>
              <w:right w:val="single" w:sz="4"/>
            </w:tcBorders>
            <w:shd w:val="clear" w:color="auto" w:fill="FFFFFF"/>
            <w:vAlign w:val="top"/>
          </w:tcPr>
          <w:p>
            <w:pPr>
              <w:widowControl w:val="0"/>
              <w:rPr>
                <w:sz w:val="10"/>
                <w:szCs w:val="10"/>
              </w:rPr>
            </w:pPr>
          </w:p>
        </w:tc>
      </w:tr>
      <w:tr>
        <w:trPr>
          <w:trHeight w:val="191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开展工作， 认为本次聘 任高级管理 人员的程序 符合有关法 律法规。</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薪酬与考核 委员会严格 按照《公司 法》、中国证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1" w:hRule="exact"/>
        </w:trPr>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薪酬与考核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2021年10月</w:t>
            </w: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审议《关于 2020年限制 性股票激励 计划第一个</w:t>
            </w:r>
          </w:p>
        </w:tc>
        <w:tc>
          <w:tcPr>
            <w:vMerge w:val="restart"/>
            <w:tcBorders>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监会监管规 则以及《公 司章程》《董 事会薪酬与</w:t>
            </w:r>
          </w:p>
        </w:tc>
        <w:tc>
          <w:tcPr>
            <w:tcBorders>
              <w:left w:val="single" w:sz="4"/>
            </w:tcBorders>
            <w:shd w:val="clear" w:color="auto" w:fill="FFFFFF"/>
            <w:vAlign w:val="bottom"/>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对激励对象 名单进行了 核查，审核 了公司层面</w:t>
            </w:r>
          </w:p>
        </w:tc>
        <w:tc>
          <w:tcPr>
            <w:vMerge w:val="restart"/>
            <w:tcBorders>
              <w:left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9" w:hRule="exact"/>
        </w:trPr>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100" w:after="0" w:line="240" w:lineRule="auto"/>
              <w:ind w:left="0" w:right="0" w:firstLine="0"/>
              <w:jc w:val="left"/>
            </w:pPr>
            <w:r>
              <w:rPr>
                <w:color w:val="000000"/>
                <w:spacing w:val="0"/>
                <w:w w:val="100"/>
                <w:position w:val="0"/>
              </w:rPr>
              <w:t>委员会</w:t>
            </w: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w:t>
            </w: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19日</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和激励对象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个人层面业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绩考核结</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果。</w:t>
            </w:r>
          </w:p>
        </w:tc>
        <w:tc>
          <w:tcPr>
            <w:vMerge/>
            <w:tcBorders>
              <w:left w:val="single" w:sz="4"/>
              <w:right w:val="single" w:sz="4"/>
            </w:tcBorders>
            <w:shd w:val="clear" w:color="auto" w:fill="FFFFFF"/>
            <w:vAlign w:val="bottom"/>
          </w:tcPr>
          <w:p>
            <w:pPr/>
          </w:p>
        </w:tc>
      </w:tr>
      <w:tr>
        <w:trPr>
          <w:trHeight w:val="17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限售期可解</w:t>
            </w: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考核委员会</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除限售的议</w:t>
            </w: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工作规则》</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7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vMerge w:val="restart"/>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开展工作，</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1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认为本次可</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解除限售限</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制性股票的</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激励对象已</w:t>
            </w: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满足激励计</w:t>
            </w:r>
          </w:p>
        </w:tc>
        <w:tc>
          <w:tcPr>
            <w:vMerge/>
            <w:tcBorders>
              <w:left w:val="single" w:sz="4"/>
              <w:bottom w:val="single" w:sz="4"/>
            </w:tcBorders>
            <w:shd w:val="clear" w:color="auto" w:fill="FFFFFF"/>
            <w:vAlign w:val="top"/>
          </w:tcPr>
          <w:p>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195"/>
        <w:gridCol w:w="1205"/>
      </w:tblGrid>
      <w:tr>
        <w:trPr>
          <w:trHeight w:val="410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划规定的解 除限售条件</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（包括公司 整体业绩条 件与激励对 象个人绩效 考核条件 等），其作为 公司本次可 解除限售的 激励对象主 体资格合 法、有效。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战略决策委</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2021年04月</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审议《关于</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2020年度利</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润分配预案</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的议案》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left"/>
            </w:pPr>
            <w:r>
              <w:rPr>
                <w:color w:val="000000"/>
                <w:spacing w:val="0"/>
                <w:w w:val="100"/>
                <w:position w:val="0"/>
              </w:rPr>
              <w:t>战略决策委 员会严格按 照《公司 法》、中国证 监会监管规 则以及《公 司章程》《董 事会战略决 策委员会工 作规则》开 展工作，认 为利润分配 方案与公司 可分配利润 总额、资金 充裕程度、 成长性以及 公司可持续 发展等状况 均相匹配。</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对公司的可 分配利润总 额、资金充 裕程度、成 长性以及公 司可持续发 展等状况进 行综合考量</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99" w:line="1" w:lineRule="exact"/>
      </w:pPr>
    </w:p>
    <w:p>
      <w:pPr>
        <w:pStyle w:val="Style19"/>
        <w:keepNext/>
        <w:keepLines/>
        <w:widowControl w:val="0"/>
        <w:shd w:val="clear" w:color="auto" w:fill="auto"/>
        <w:bidi w:val="0"/>
        <w:spacing w:before="0" w:after="360" w:line="240" w:lineRule="auto"/>
        <w:ind w:left="0" w:right="0" w:firstLine="0"/>
        <w:jc w:val="left"/>
      </w:pPr>
      <w:bookmarkStart w:id="334" w:name="bookmark334"/>
      <w:bookmarkStart w:id="335" w:name="bookmark335"/>
      <w:bookmarkStart w:id="336" w:name="bookmark336"/>
      <w:r>
        <w:rPr>
          <w:color w:val="000000"/>
          <w:spacing w:val="0"/>
          <w:w w:val="100"/>
          <w:position w:val="0"/>
          <w:sz w:val="24"/>
          <w:szCs w:val="24"/>
        </w:rPr>
        <w:t>十、监事会工作情况</w:t>
      </w:r>
      <w:bookmarkEnd w:id="334"/>
      <w:bookmarkEnd w:id="335"/>
      <w:bookmarkEnd w:id="33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监事会对报告期内的监督事项无异议。</w:t>
      </w:r>
      <w:r>
        <w:br w:type="page"/>
      </w:r>
    </w:p>
    <w:p>
      <w:pPr>
        <w:pStyle w:val="Style19"/>
        <w:keepNext/>
        <w:keepLines/>
        <w:widowControl w:val="0"/>
        <w:shd w:val="clear" w:color="auto" w:fill="auto"/>
        <w:bidi w:val="0"/>
        <w:spacing w:before="0" w:after="320" w:line="240" w:lineRule="auto"/>
        <w:ind w:left="0" w:right="0" w:firstLine="0"/>
        <w:jc w:val="both"/>
      </w:pPr>
      <w:bookmarkStart w:id="337" w:name="bookmark337"/>
      <w:bookmarkStart w:id="338" w:name="bookmark338"/>
      <w:bookmarkStart w:id="339" w:name="bookmark339"/>
      <w:r>
        <w:rPr>
          <w:color w:val="000000"/>
          <w:spacing w:val="0"/>
          <w:w w:val="100"/>
          <w:position w:val="0"/>
          <w:sz w:val="24"/>
          <w:szCs w:val="24"/>
        </w:rPr>
        <w:t>十^一、公司员工情况</w:t>
      </w:r>
      <w:bookmarkEnd w:id="337"/>
      <w:bookmarkEnd w:id="338"/>
      <w:bookmarkEnd w:id="339"/>
    </w:p>
    <w:p>
      <w:pPr>
        <w:pStyle w:val="Style23"/>
        <w:keepNext/>
        <w:keepLines/>
        <w:widowControl w:val="0"/>
        <w:shd w:val="clear" w:color="auto" w:fill="auto"/>
        <w:bidi w:val="0"/>
        <w:spacing w:before="0" w:after="320" w:line="240" w:lineRule="auto"/>
        <w:ind w:left="0" w:right="0" w:firstLine="0"/>
        <w:jc w:val="both"/>
      </w:pPr>
      <w:bookmarkStart w:id="340" w:name="bookmark340"/>
      <w:bookmarkStart w:id="341" w:name="bookmark341"/>
      <w:bookmarkStart w:id="342" w:name="bookmark342"/>
      <w:bookmarkStart w:id="343" w:name="bookmark343"/>
      <w:r>
        <w:rPr>
          <w:color w:val="000000"/>
          <w:spacing w:val="0"/>
          <w:w w:val="100"/>
          <w:position w:val="0"/>
        </w:rPr>
        <w:t>1</w:t>
      </w:r>
      <w:bookmarkEnd w:id="342"/>
      <w:r>
        <w:rPr>
          <w:color w:val="000000"/>
          <w:spacing w:val="0"/>
          <w:w w:val="100"/>
          <w:position w:val="0"/>
        </w:rPr>
        <w:t>、员工数量、专业构成及教育程度</w:t>
      </w:r>
      <w:bookmarkEnd w:id="340"/>
      <w:bookmarkEnd w:id="341"/>
      <w:bookmarkEnd w:id="34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220" w:right="0" w:firstLine="0"/>
              <w:jc w:val="both"/>
            </w:pPr>
            <w:r>
              <w:rPr>
                <w:color w:val="000000"/>
                <w:spacing w:val="0"/>
                <w:w w:val="100"/>
                <w:position w:val="0"/>
              </w:rPr>
              <w:t>3,709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00" w:right="0" w:firstLine="0"/>
              <w:jc w:val="both"/>
            </w:pPr>
            <w:r>
              <w:rPr>
                <w:color w:val="000000"/>
                <w:spacing w:val="0"/>
                <w:w w:val="100"/>
                <w:position w:val="0"/>
              </w:rPr>
              <w:t>379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220" w:right="0" w:firstLine="0"/>
              <w:jc w:val="both"/>
            </w:pPr>
            <w:r>
              <w:rPr>
                <w:color w:val="000000"/>
                <w:spacing w:val="0"/>
                <w:w w:val="100"/>
                <w:position w:val="0"/>
              </w:rPr>
              <w:t>4, 088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220" w:right="0" w:firstLine="0"/>
              <w:jc w:val="both"/>
            </w:pPr>
            <w:r>
              <w:rPr>
                <w:color w:val="000000"/>
                <w:spacing w:val="0"/>
                <w:w w:val="100"/>
                <w:position w:val="0"/>
              </w:rPr>
              <w:t>4, 088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220" w:right="0" w:firstLine="0"/>
              <w:jc w:val="both"/>
            </w:pPr>
            <w:r>
              <w:rPr>
                <w:color w:val="000000"/>
                <w:spacing w:val="0"/>
                <w:w w:val="100"/>
                <w:position w:val="0"/>
              </w:rPr>
              <w:t>3,872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人力行政及其他管理人员</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144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220" w:right="0" w:firstLine="0"/>
              <w:jc w:val="both"/>
            </w:pPr>
            <w:r>
              <w:rPr>
                <w:color w:val="000000"/>
                <w:spacing w:val="0"/>
                <w:w w:val="100"/>
                <w:position w:val="0"/>
              </w:rPr>
              <w:t>4,088</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00" w:right="0" w:firstLine="0"/>
              <w:jc w:val="both"/>
            </w:pPr>
            <w:r>
              <w:rPr>
                <w:color w:val="000000"/>
                <w:spacing w:val="0"/>
                <w:w w:val="100"/>
                <w:position w:val="0"/>
              </w:rPr>
              <w:t>156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220" w:right="0" w:firstLine="0"/>
              <w:jc w:val="both"/>
            </w:pPr>
            <w:r>
              <w:rPr>
                <w:color w:val="000000"/>
                <w:spacing w:val="0"/>
                <w:w w:val="100"/>
                <w:position w:val="0"/>
              </w:rPr>
              <w:t>3,400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大学专科及以下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00" w:right="0" w:firstLine="0"/>
              <w:jc w:val="both"/>
            </w:pPr>
            <w:r>
              <w:rPr>
                <w:color w:val="000000"/>
                <w:spacing w:val="0"/>
                <w:w w:val="100"/>
                <w:position w:val="0"/>
              </w:rPr>
              <w:t>532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220" w:right="0" w:firstLine="0"/>
              <w:jc w:val="both"/>
            </w:pPr>
            <w:r>
              <w:rPr>
                <w:color w:val="000000"/>
                <w:spacing w:val="0"/>
                <w:w w:val="100"/>
                <w:position w:val="0"/>
              </w:rPr>
              <w:t>4,088</w:t>
            </w:r>
          </w:p>
        </w:tc>
      </w:tr>
    </w:tbl>
    <w:p>
      <w:pPr>
        <w:widowControl w:val="0"/>
        <w:spacing w:after="319" w:line="1" w:lineRule="exact"/>
      </w:pPr>
    </w:p>
    <w:p>
      <w:pPr>
        <w:pStyle w:val="Style23"/>
        <w:keepNext/>
        <w:keepLines/>
        <w:widowControl w:val="0"/>
        <w:shd w:val="clear" w:color="auto" w:fill="auto"/>
        <w:bidi w:val="0"/>
        <w:spacing w:before="0" w:after="200" w:line="240" w:lineRule="auto"/>
        <w:ind w:left="0" w:right="0" w:firstLine="0"/>
        <w:jc w:val="both"/>
      </w:pPr>
      <w:bookmarkStart w:id="344" w:name="bookmark344"/>
      <w:bookmarkStart w:id="345" w:name="bookmark345"/>
      <w:bookmarkStart w:id="346" w:name="bookmark346"/>
      <w:bookmarkStart w:id="347" w:name="bookmark347"/>
      <w:r>
        <w:rPr>
          <w:color w:val="000000"/>
          <w:spacing w:val="0"/>
          <w:w w:val="100"/>
          <w:position w:val="0"/>
        </w:rPr>
        <w:t>2</w:t>
      </w:r>
      <w:bookmarkEnd w:id="346"/>
      <w:r>
        <w:rPr>
          <w:color w:val="000000"/>
          <w:spacing w:val="0"/>
          <w:w w:val="100"/>
          <w:position w:val="0"/>
        </w:rPr>
        <w:t>、薪酬政策</w:t>
      </w:r>
      <w:bookmarkEnd w:id="344"/>
      <w:bookmarkEnd w:id="345"/>
      <w:bookmarkEnd w:id="347"/>
    </w:p>
    <w:p>
      <w:pPr>
        <w:pStyle w:val="Style15"/>
        <w:keepNext w:val="0"/>
        <w:keepLines w:val="0"/>
        <w:widowControl w:val="0"/>
        <w:shd w:val="clear" w:color="auto" w:fill="auto"/>
        <w:bidi w:val="0"/>
        <w:spacing w:before="0" w:after="320" w:line="468" w:lineRule="exact"/>
        <w:ind w:left="0" w:right="0" w:firstLine="360"/>
        <w:jc w:val="both"/>
      </w:pPr>
      <w:r>
        <w:rPr>
          <w:color w:val="000000"/>
          <w:spacing w:val="0"/>
          <w:w w:val="100"/>
          <w:position w:val="0"/>
        </w:rPr>
        <w:t>公司根据员工岗位、司龄、能力、责任、贡献及行业薪酬水平等因素作为判定员工薪酬的依据，建立了合法、规范、有 效的薪酬福利体系，建立了薪酬政策与岗位价值相匹配的薪酬管理体系及薪酬等级制度，建立了适应公司参与竞争、体现员 工贡献价值、能够有效激励员工的薪酬福利机制，秉承“价值共享、外部竞争力、内部公平、奖优罚劣、薪酬保密”的薪酬 分配原则的基础上，公司凸显人文关怀，为员工提供年度带薪假期、绩效奖金激励、社保公积金、各项补贴、员工活动等福 利政策，保障员工劳逸结合、身心健康；同时，公司还增设多元的福利活动，如结婚、生子、生日、节日福利，部门活动经 费，定期体育活动等，调动员工积极性，增强公司凝聚力，提升公司综合竞争力。</w:t>
      </w:r>
    </w:p>
    <w:p>
      <w:pPr>
        <w:pStyle w:val="Style15"/>
        <w:keepNext w:val="0"/>
        <w:keepLines w:val="0"/>
        <w:widowControl w:val="0"/>
        <w:shd w:val="clear" w:color="auto" w:fill="auto"/>
        <w:bidi w:val="0"/>
        <w:spacing w:before="0" w:after="0" w:line="432" w:lineRule="exact"/>
        <w:ind w:left="560" w:right="0" w:hanging="560"/>
        <w:jc w:val="both"/>
      </w:pPr>
      <w:r>
        <w:rPr>
          <w:color w:val="000000"/>
          <w:spacing w:val="0"/>
          <w:w w:val="100"/>
          <w:position w:val="0"/>
        </w:rPr>
        <w:t>公司需遵守《深圳证券交易所上市公司自律监管指引第3号</w:t>
      </w:r>
      <w:r>
        <w:rPr>
          <w:color w:val="000000"/>
          <w:spacing w:val="0"/>
          <w:w w:val="100"/>
          <w:position w:val="0"/>
        </w:rPr>
        <w:t>一一</w:t>
      </w:r>
      <w:r>
        <w:rPr>
          <w:color w:val="000000"/>
          <w:spacing w:val="0"/>
          <w:w w:val="100"/>
          <w:position w:val="0"/>
        </w:rPr>
        <w:t>行业信息披露》中的“软件与信息技术服务业”的披露要求 报告期内，计入营业成本的职工薪酬为</w:t>
      </w:r>
      <w:r>
        <w:rPr>
          <w:color w:val="000000"/>
          <w:spacing w:val="0"/>
          <w:w w:val="100"/>
          <w:position w:val="0"/>
        </w:rPr>
        <w:t>32,613.11</w:t>
      </w:r>
      <w:r>
        <w:rPr>
          <w:color w:val="000000"/>
          <w:spacing w:val="0"/>
          <w:w w:val="100"/>
          <w:position w:val="0"/>
        </w:rPr>
        <w:t>万元，占营业成本总额的</w:t>
      </w:r>
      <w:r>
        <w:rPr>
          <w:color w:val="000000"/>
          <w:spacing w:val="0"/>
          <w:w w:val="100"/>
          <w:position w:val="0"/>
        </w:rPr>
        <w:t xml:space="preserve">93. </w:t>
      </w:r>
      <w:r>
        <w:rPr>
          <w:color w:val="000000"/>
          <w:spacing w:val="0"/>
          <w:w w:val="100"/>
          <w:position w:val="0"/>
        </w:rPr>
        <w:t xml:space="preserve">17%；计入销售费用的职工薪酬为 </w:t>
      </w:r>
      <w:r>
        <w:rPr>
          <w:color w:val="000000"/>
          <w:spacing w:val="0"/>
          <w:w w:val="100"/>
          <w:position w:val="0"/>
        </w:rPr>
        <w:t>2,025.71</w:t>
      </w:r>
      <w:r>
        <w:rPr>
          <w:color w:val="000000"/>
          <w:spacing w:val="0"/>
          <w:w w:val="100"/>
          <w:position w:val="0"/>
        </w:rPr>
        <w:t>万元，占销售费用总额的51.27%，计入管理费用的职工薪酬为</w:t>
      </w:r>
      <w:r>
        <w:rPr>
          <w:color w:val="000000"/>
          <w:spacing w:val="0"/>
          <w:w w:val="100"/>
          <w:position w:val="0"/>
        </w:rPr>
        <w:t>6,686.36</w:t>
      </w:r>
      <w:r>
        <w:rPr>
          <w:color w:val="000000"/>
          <w:spacing w:val="0"/>
          <w:w w:val="100"/>
          <w:position w:val="0"/>
        </w:rPr>
        <w:t>万元，占管理费用总额的</w:t>
      </w:r>
      <w:r>
        <w:rPr>
          <w:color w:val="000000"/>
          <w:spacing w:val="0"/>
          <w:w w:val="100"/>
          <w:position w:val="0"/>
        </w:rPr>
        <w:t xml:space="preserve">43. </w:t>
      </w:r>
      <w:r>
        <w:rPr>
          <w:color w:val="000000"/>
          <w:spacing w:val="0"/>
          <w:w w:val="100"/>
          <w:position w:val="0"/>
        </w:rPr>
        <w:t xml:space="preserve">17%；计入研发 费用的职工薪酬为40, </w:t>
      </w:r>
      <w:r>
        <w:rPr>
          <w:color w:val="000000"/>
          <w:spacing w:val="0"/>
          <w:w w:val="100"/>
          <w:position w:val="0"/>
        </w:rPr>
        <w:t xml:space="preserve">054. </w:t>
      </w:r>
      <w:r>
        <w:rPr>
          <w:color w:val="000000"/>
          <w:spacing w:val="0"/>
          <w:w w:val="100"/>
          <w:position w:val="0"/>
        </w:rPr>
        <w:t>24万元，占研发费用总额的</w:t>
      </w:r>
      <w:r>
        <w:rPr>
          <w:color w:val="000000"/>
          <w:spacing w:val="0"/>
          <w:w w:val="100"/>
          <w:position w:val="0"/>
        </w:rPr>
        <w:t xml:space="preserve">89. </w:t>
      </w:r>
      <w:r>
        <w:rPr>
          <w:color w:val="000000"/>
          <w:spacing w:val="0"/>
          <w:w w:val="100"/>
          <w:position w:val="0"/>
        </w:rPr>
        <w:t>28%；计入成本费用的薪酬总额为</w:t>
      </w:r>
      <w:r>
        <w:rPr>
          <w:color w:val="000000"/>
          <w:spacing w:val="0"/>
          <w:w w:val="100"/>
          <w:position w:val="0"/>
        </w:rPr>
        <w:t>81,379.43</w:t>
      </w:r>
      <w:r>
        <w:rPr>
          <w:color w:val="000000"/>
          <w:spacing w:val="0"/>
          <w:w w:val="100"/>
          <w:position w:val="0"/>
        </w:rPr>
        <w:t>万元，占公司营业总成 本的</w:t>
      </w:r>
      <w:r>
        <w:rPr>
          <w:color w:val="000000"/>
          <w:spacing w:val="0"/>
          <w:w w:val="100"/>
          <w:position w:val="0"/>
        </w:rPr>
        <w:t xml:space="preserve">81. </w:t>
      </w:r>
      <w:r>
        <w:rPr>
          <w:color w:val="000000"/>
          <w:spacing w:val="0"/>
          <w:w w:val="100"/>
          <w:position w:val="0"/>
        </w:rPr>
        <w:t>64%，公司利润对职工薪酬总额变化比较敏感。</w:t>
      </w:r>
    </w:p>
    <w:p>
      <w:pPr>
        <w:pStyle w:val="Style15"/>
        <w:keepNext w:val="0"/>
        <w:keepLines w:val="0"/>
        <w:widowControl w:val="0"/>
        <w:shd w:val="clear" w:color="auto" w:fill="auto"/>
        <w:bidi w:val="0"/>
        <w:spacing w:before="0" w:after="460" w:line="470" w:lineRule="exact"/>
        <w:ind w:left="0" w:right="0"/>
        <w:jc w:val="both"/>
      </w:pPr>
      <w:r>
        <w:rPr>
          <w:color w:val="000000"/>
          <w:spacing w:val="0"/>
          <w:w w:val="100"/>
          <w:position w:val="0"/>
        </w:rPr>
        <w:t xml:space="preserve">2021末公司拥有技术人员3872人，技术人员占公司总人数94.72%，较2020年末技术人员增长25.8%。报告期内，公司营 业总成本中技术人员薪酬总额为72, </w:t>
      </w:r>
      <w:r>
        <w:rPr>
          <w:color w:val="000000"/>
          <w:spacing w:val="0"/>
          <w:w w:val="100"/>
          <w:position w:val="0"/>
        </w:rPr>
        <w:t xml:space="preserve">667. </w:t>
      </w:r>
      <w:r>
        <w:rPr>
          <w:color w:val="000000"/>
          <w:spacing w:val="0"/>
          <w:w w:val="100"/>
          <w:position w:val="0"/>
        </w:rPr>
        <w:t>35万元，占薪酬总额的</w:t>
      </w:r>
      <w:r>
        <w:rPr>
          <w:color w:val="000000"/>
          <w:spacing w:val="0"/>
          <w:w w:val="100"/>
          <w:position w:val="0"/>
        </w:rPr>
        <w:t xml:space="preserve">89. </w:t>
      </w:r>
      <w:r>
        <w:rPr>
          <w:color w:val="000000"/>
          <w:spacing w:val="0"/>
          <w:w w:val="100"/>
          <w:position w:val="0"/>
        </w:rPr>
        <w:t>29%，较2020年技术人员薪酬增加</w:t>
      </w:r>
      <w:r>
        <w:rPr>
          <w:color w:val="000000"/>
          <w:spacing w:val="0"/>
          <w:w w:val="100"/>
          <w:position w:val="0"/>
        </w:rPr>
        <w:t xml:space="preserve">52. </w:t>
      </w:r>
      <w:r>
        <w:rPr>
          <w:color w:val="000000"/>
          <w:spacing w:val="0"/>
          <w:w w:val="100"/>
          <w:position w:val="0"/>
        </w:rPr>
        <w:t>63%。</w:t>
      </w:r>
    </w:p>
    <w:p>
      <w:pPr>
        <w:pStyle w:val="Style23"/>
        <w:keepNext/>
        <w:keepLines/>
        <w:widowControl w:val="0"/>
        <w:shd w:val="clear" w:color="auto" w:fill="auto"/>
        <w:tabs>
          <w:tab w:pos="333" w:val="left"/>
        </w:tabs>
        <w:bidi w:val="0"/>
        <w:spacing w:before="0" w:after="200" w:line="240" w:lineRule="auto"/>
        <w:ind w:left="0" w:right="0" w:firstLine="0"/>
        <w:jc w:val="both"/>
      </w:pPr>
      <w:bookmarkStart w:id="348" w:name="bookmark348"/>
      <w:bookmarkStart w:id="349" w:name="bookmark349"/>
      <w:bookmarkStart w:id="350" w:name="bookmark350"/>
      <w:bookmarkStart w:id="351" w:name="bookmark351"/>
      <w:r>
        <w:rPr>
          <w:color w:val="000000"/>
          <w:spacing w:val="0"/>
          <w:w w:val="100"/>
          <w:position w:val="0"/>
        </w:rPr>
        <w:t>3</w:t>
      </w:r>
      <w:bookmarkEnd w:id="350"/>
      <w:r>
        <w:rPr>
          <w:color w:val="000000"/>
          <w:spacing w:val="0"/>
          <w:w w:val="100"/>
          <w:position w:val="0"/>
        </w:rPr>
        <w:t>、</w:t>
        <w:tab/>
        <w:t>培训计划</w:t>
      </w:r>
      <w:bookmarkEnd w:id="348"/>
      <w:bookmarkEnd w:id="349"/>
      <w:bookmarkEnd w:id="351"/>
    </w:p>
    <w:p>
      <w:pPr>
        <w:pStyle w:val="Style15"/>
        <w:keepNext w:val="0"/>
        <w:keepLines w:val="0"/>
        <w:widowControl w:val="0"/>
        <w:shd w:val="clear" w:color="auto" w:fill="auto"/>
        <w:bidi w:val="0"/>
        <w:spacing w:before="0" w:after="460" w:line="468" w:lineRule="exact"/>
        <w:ind w:left="0" w:right="0"/>
        <w:jc w:val="left"/>
      </w:pPr>
      <w:r>
        <w:rPr>
          <w:color w:val="000000"/>
          <w:spacing w:val="0"/>
          <w:w w:val="100"/>
          <w:position w:val="0"/>
        </w:rPr>
        <w:t>员工培训作为现代企业人力资源管理的重要内容备受公司关注，为加强人才队伍建设，提升公司核心竞争力，保证公司 可持续发展，公司结合发展战略布局、人才需求，制定了科学、系统、规范的培训计划。公司现有的培训体系包括，对新员 工进行的一年多期培训，以企业文化、运作流程、规章制度介绍为主，结合实地参观体验；对客服体系全方位培训，提升产 品技术认知，沟通交流技巧等；对技术体进行系统一宣导，与时俱进探讨新技术发展，进行重难点技术问题答疑及常见问题 排查，热点分析等。对不同阶段不同工作性质的员工进行多元化针对性的培训，有的放矢，提升员工企业认知，职业技能， 增强公司活力。</w:t>
      </w:r>
    </w:p>
    <w:p>
      <w:pPr>
        <w:pStyle w:val="Style23"/>
        <w:keepNext/>
        <w:keepLines/>
        <w:widowControl w:val="0"/>
        <w:shd w:val="clear" w:color="auto" w:fill="auto"/>
        <w:tabs>
          <w:tab w:pos="343" w:val="left"/>
        </w:tabs>
        <w:bidi w:val="0"/>
        <w:spacing w:before="0" w:after="120" w:line="240" w:lineRule="auto"/>
        <w:ind w:left="0" w:right="0" w:firstLine="0"/>
        <w:jc w:val="left"/>
      </w:pPr>
      <w:bookmarkStart w:id="352" w:name="bookmark352"/>
      <w:bookmarkStart w:id="353" w:name="bookmark353"/>
      <w:bookmarkStart w:id="354" w:name="bookmark354"/>
      <w:bookmarkStart w:id="355" w:name="bookmark355"/>
      <w:r>
        <w:rPr>
          <w:color w:val="000000"/>
          <w:spacing w:val="0"/>
          <w:w w:val="100"/>
          <w:position w:val="0"/>
        </w:rPr>
        <w:t>4</w:t>
      </w:r>
      <w:bookmarkEnd w:id="354"/>
      <w:r>
        <w:rPr>
          <w:color w:val="000000"/>
          <w:spacing w:val="0"/>
          <w:w w:val="100"/>
          <w:position w:val="0"/>
        </w:rPr>
        <w:t>、</w:t>
        <w:tab/>
        <w:t>劳务外包情况</w:t>
      </w:r>
      <w:bookmarkEnd w:id="352"/>
      <w:bookmarkEnd w:id="353"/>
      <w:bookmarkEnd w:id="355"/>
    </w:p>
    <w:p>
      <w:pPr>
        <w:pStyle w:val="Style15"/>
        <w:keepNext w:val="0"/>
        <w:keepLines w:val="0"/>
        <w:widowControl w:val="0"/>
        <w:shd w:val="clear" w:color="auto" w:fill="auto"/>
        <w:bidi w:val="0"/>
        <w:spacing w:before="0" w:after="360" w:line="468" w:lineRule="exact"/>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356" w:name="bookmark356"/>
      <w:bookmarkStart w:id="357" w:name="bookmark357"/>
      <w:bookmarkStart w:id="358" w:name="bookmark358"/>
      <w:r>
        <w:rPr>
          <w:color w:val="000000"/>
          <w:spacing w:val="0"/>
          <w:w w:val="100"/>
          <w:position w:val="0"/>
          <w:sz w:val="24"/>
          <w:szCs w:val="24"/>
        </w:rPr>
        <w:t>十二、公司利润分配及资本公积金转增股本情况</w:t>
      </w:r>
      <w:bookmarkEnd w:id="356"/>
      <w:bookmarkEnd w:id="357"/>
      <w:bookmarkEnd w:id="358"/>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报告期内利润分配政策，特别是现金分红政策的制定、执行或调整情况</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p>
      <w:pPr>
        <w:pStyle w:val="Style15"/>
        <w:keepNext w:val="0"/>
        <w:keepLines w:val="0"/>
        <w:widowControl w:val="0"/>
        <w:shd w:val="clear" w:color="auto" w:fill="auto"/>
        <w:tabs>
          <w:tab w:pos="669" w:val="left"/>
        </w:tabs>
        <w:bidi w:val="0"/>
        <w:spacing w:before="0" w:after="0" w:line="468" w:lineRule="exact"/>
        <w:ind w:left="0" w:right="0"/>
        <w:jc w:val="both"/>
      </w:pPr>
      <w:bookmarkStart w:id="359" w:name="bookmark359"/>
      <w:r>
        <w:rPr>
          <w:color w:val="000000"/>
          <w:spacing w:val="0"/>
          <w:w w:val="100"/>
          <w:position w:val="0"/>
        </w:rPr>
        <w:t>1</w:t>
      </w:r>
      <w:bookmarkEnd w:id="359"/>
      <w:r>
        <w:rPr>
          <w:color w:val="000000"/>
          <w:spacing w:val="0"/>
          <w:w w:val="100"/>
          <w:position w:val="0"/>
        </w:rPr>
        <w:t>、</w:t>
        <w:tab/>
        <w:t>报告期内，公司严格按照《公司章程》的相关利润分配政策和审议程序实施利润分配方案，分红标准和分红比例明 确清晰，相关的决策程序和机制完备，相关的议案经由董事会、监事会审议过后提交股东大会审议，并由独立董事发表独立 意见，审议通过后在规定时间内进行实施，切实保证了全体股东的利益。</w:t>
      </w:r>
    </w:p>
    <w:p>
      <w:pPr>
        <w:pStyle w:val="Style15"/>
        <w:keepNext w:val="0"/>
        <w:keepLines w:val="0"/>
        <w:widowControl w:val="0"/>
        <w:shd w:val="clear" w:color="auto" w:fill="auto"/>
        <w:tabs>
          <w:tab w:pos="669" w:val="left"/>
        </w:tabs>
        <w:bidi w:val="0"/>
        <w:spacing w:before="0" w:after="460" w:line="468" w:lineRule="exact"/>
        <w:ind w:left="0" w:right="0"/>
        <w:jc w:val="both"/>
      </w:pPr>
      <w:bookmarkStart w:id="360" w:name="bookmark360"/>
      <w:r>
        <w:rPr>
          <w:color w:val="000000"/>
          <w:spacing w:val="0"/>
          <w:w w:val="100"/>
          <w:position w:val="0"/>
        </w:rPr>
        <w:t>2</w:t>
      </w:r>
      <w:bookmarkEnd w:id="360"/>
      <w:r>
        <w:rPr>
          <w:color w:val="000000"/>
          <w:spacing w:val="0"/>
          <w:w w:val="100"/>
          <w:position w:val="0"/>
        </w:rPr>
        <w:t>、</w:t>
        <w:tab/>
        <w:t>2021年5月21日，经公司2020年度股东大会审议通过了《关于2020年度利润分配预案的议案》，同意公司以当时总股 本752,077,080股为基数，向全体股东每10股派发现金红利1</w:t>
      </w:r>
      <w:r>
        <w:rPr>
          <w:color w:val="000000"/>
          <w:spacing w:val="0"/>
          <w:w w:val="100"/>
          <w:position w:val="0"/>
        </w:rPr>
        <w:t>.00</w:t>
      </w:r>
      <w:r>
        <w:rPr>
          <w:color w:val="000000"/>
          <w:spacing w:val="0"/>
          <w:w w:val="100"/>
          <w:position w:val="0"/>
        </w:rPr>
        <w:t>元人民币（含税），不送红股，不进行资本公积金转增股本。 该利润分配方案已于2021年6月17日实施完毕。</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”是□否口不适用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每10股送红股数（股）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每10股派息数（元）（含税）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5380" w:right="0" w:firstLine="0"/>
              <w:jc w:val="left"/>
            </w:pPr>
            <w:r>
              <w:rPr>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每10股转增数（股）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751,557,080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 </w:t>
            </w:r>
            <w:r>
              <w:rPr>
                <w:color w:val="000000"/>
                <w:spacing w:val="0"/>
                <w:w w:val="100"/>
                <w:position w:val="0"/>
              </w:rPr>
              <w:t>155,708.00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538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 </w:t>
            </w:r>
            <w:r>
              <w:rPr>
                <w:color w:val="000000"/>
                <w:spacing w:val="0"/>
                <w:w w:val="100"/>
                <w:position w:val="0"/>
              </w:rPr>
              <w:t>155,708.00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518,392,514. </w:t>
            </w:r>
            <w:r>
              <w:rPr>
                <w:color w:val="000000"/>
                <w:spacing w:val="0"/>
                <w:w w:val="100"/>
                <w:position w:val="0"/>
              </w:rPr>
              <w:t>80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5380" w:right="0" w:firstLine="0"/>
              <w:jc w:val="left"/>
            </w:pPr>
            <w:r>
              <w:rPr>
                <w:color w:val="000000"/>
                <w:spacing w:val="0"/>
                <w:w w:val="100"/>
                <w:position w:val="0"/>
              </w:rPr>
              <w:t>100%</w:t>
            </w:r>
          </w:p>
        </w:tc>
      </w:tr>
      <w:tr>
        <w:trPr>
          <w:trHeight w:val="398"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715" w:hRule="exact"/>
        </w:trPr>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56" w:hRule="exact"/>
        </w:trPr>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2022年4月25日公司召开的第四届董事会第二十二次会议审议通过了《关于2021年度利润分配预案的议案》，公司以 当前总股本751,557, 080股为基数，向全体股东每10股派发现金红利</w:t>
            </w:r>
            <w:r>
              <w:rPr>
                <w:color w:val="000000"/>
                <w:spacing w:val="0"/>
                <w:w w:val="100"/>
                <w:position w:val="0"/>
              </w:rPr>
              <w:t xml:space="preserve">1. </w:t>
            </w:r>
            <w:r>
              <w:rPr>
                <w:color w:val="000000"/>
                <w:spacing w:val="0"/>
                <w:w w:val="100"/>
                <w:position w:val="0"/>
              </w:rPr>
              <w:t xml:space="preserve">00元（含税），合计派发现金股利75,155, </w:t>
            </w:r>
            <w:r>
              <w:rPr>
                <w:color w:val="000000"/>
                <w:spacing w:val="0"/>
                <w:w w:val="100"/>
                <w:position w:val="0"/>
              </w:rPr>
              <w:t xml:space="preserve">708. </w:t>
            </w:r>
            <w:r>
              <w:rPr>
                <w:color w:val="000000"/>
                <w:spacing w:val="0"/>
                <w:w w:val="100"/>
                <w:position w:val="0"/>
              </w:rPr>
              <w:t>00 元（含税）。除上述现金分红外，本次利润分配公司不送红股，不实施资本公积金转增股本。本预案尚需提交公司2021 年度股东大会审议。分配方案公布后至实施利润分配方案的股权登记日期间，若公司总股本发生变动的，将按照分配 总额不变的原则对分配比例进行调整。</w:t>
            </w:r>
          </w:p>
        </w:tc>
      </w:tr>
    </w:tbl>
    <w:p>
      <w:pPr>
        <w:pStyle w:val="Style1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公司报告期内盈利且母公司可供股东分配利润为正但未提出现金红利分配预案 口适用”不适用</w:t>
      </w:r>
    </w:p>
    <w:p>
      <w:pPr>
        <w:pStyle w:val="Style19"/>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r>
        <w:rPr>
          <w:color w:val="000000"/>
          <w:spacing w:val="0"/>
          <w:w w:val="100"/>
          <w:position w:val="0"/>
          <w:sz w:val="24"/>
          <w:szCs w:val="24"/>
        </w:rPr>
        <w:t>十三、公司股权激励计划、员工持股计划或其他员工激励措施的实施情况</w:t>
      </w:r>
      <w:bookmarkEnd w:id="361"/>
      <w:bookmarkEnd w:id="362"/>
      <w:bookmarkEnd w:id="363"/>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”适用口不适用</w:t>
      </w:r>
    </w:p>
    <w:p>
      <w:pPr>
        <w:pStyle w:val="Style23"/>
        <w:keepNext/>
        <w:keepLines/>
        <w:widowControl w:val="0"/>
        <w:shd w:val="clear" w:color="auto" w:fill="auto"/>
        <w:bidi w:val="0"/>
        <w:spacing w:before="0" w:after="44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1</w:t>
      </w:r>
      <w:bookmarkEnd w:id="366"/>
      <w:r>
        <w:rPr>
          <w:color w:val="000000"/>
          <w:spacing w:val="0"/>
          <w:w w:val="100"/>
          <w:position w:val="0"/>
        </w:rPr>
        <w:t>、股权激励</w:t>
      </w:r>
      <w:bookmarkEnd w:id="364"/>
      <w:bookmarkEnd w:id="365"/>
      <w:bookmarkEnd w:id="367"/>
    </w:p>
    <w:p>
      <w:pPr>
        <w:pStyle w:val="Style15"/>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（一）2020年限制性股票激励计划实施</w:t>
      </w:r>
    </w:p>
    <w:p>
      <w:pPr>
        <w:pStyle w:val="Style15"/>
        <w:keepNext w:val="0"/>
        <w:keepLines w:val="0"/>
        <w:widowControl w:val="0"/>
        <w:shd w:val="clear" w:color="auto" w:fill="auto"/>
        <w:tabs>
          <w:tab w:pos="644" w:val="left"/>
        </w:tabs>
        <w:bidi w:val="0"/>
        <w:spacing w:before="0" w:after="0" w:line="469" w:lineRule="exact"/>
        <w:ind w:left="0" w:right="0"/>
        <w:jc w:val="both"/>
      </w:pPr>
      <w:bookmarkStart w:id="368" w:name="bookmark368"/>
      <w:r>
        <w:rPr>
          <w:color w:val="000000"/>
          <w:spacing w:val="0"/>
          <w:w w:val="100"/>
          <w:position w:val="0"/>
        </w:rPr>
        <w:t>1</w:t>
      </w:r>
      <w:bookmarkEnd w:id="368"/>
      <w:r>
        <w:rPr>
          <w:color w:val="000000"/>
          <w:spacing w:val="0"/>
          <w:w w:val="100"/>
          <w:position w:val="0"/>
        </w:rPr>
        <w:t>、</w:t>
        <w:tab/>
        <w:t>2020年8月5日，公司召开第四届董事会第八次会议及第四届监事会第六次会议，审议通过了《关于公司＜2020年限制 性股票激励计划（草案）＞及其摘要的议案》、《关于公司＜2020年限制性股票激励计划实施考核管理办法〉的议案》、《关于提 请公司股东大会授权董事会办理公司2020年限制性股票激励计划有关事宜的议案》，公司独立董事对相关事项发表了同意的 独立意见。</w:t>
      </w:r>
    </w:p>
    <w:p>
      <w:pPr>
        <w:pStyle w:val="Style15"/>
        <w:keepNext w:val="0"/>
        <w:keepLines w:val="0"/>
        <w:widowControl w:val="0"/>
        <w:shd w:val="clear" w:color="auto" w:fill="auto"/>
        <w:tabs>
          <w:tab w:pos="639" w:val="left"/>
        </w:tabs>
        <w:bidi w:val="0"/>
        <w:spacing w:before="0" w:after="0" w:line="469" w:lineRule="exact"/>
        <w:ind w:left="0" w:right="0"/>
        <w:jc w:val="both"/>
      </w:pPr>
      <w:bookmarkStart w:id="369" w:name="bookmark369"/>
      <w:r>
        <w:rPr>
          <w:color w:val="000000"/>
          <w:spacing w:val="0"/>
          <w:w w:val="100"/>
          <w:position w:val="0"/>
        </w:rPr>
        <w:t>2</w:t>
      </w:r>
      <w:bookmarkEnd w:id="369"/>
      <w:r>
        <w:rPr>
          <w:color w:val="000000"/>
          <w:spacing w:val="0"/>
          <w:w w:val="100"/>
          <w:position w:val="0"/>
        </w:rPr>
        <w:t>、</w:t>
        <w:tab/>
        <w:t>2020年8月6日起至2020年8月16日，公司对2020年限制性股票激励计划授予激励对象名单的姓名和职务在公司内部进 行了公示。在公示期内，公司监事会未收到任何关于本次拟激励对象的异议。2020年8月17日公司监事会对本次激励对象名 单进行了核查，并披露了《监事会关于2020年限制性股票激励计划授予激励对象名单的审核意见及公示情况说明》。</w:t>
      </w:r>
    </w:p>
    <w:p>
      <w:pPr>
        <w:pStyle w:val="Style15"/>
        <w:keepNext w:val="0"/>
        <w:keepLines w:val="0"/>
        <w:widowControl w:val="0"/>
        <w:shd w:val="clear" w:color="auto" w:fill="auto"/>
        <w:tabs>
          <w:tab w:pos="649" w:val="left"/>
        </w:tabs>
        <w:bidi w:val="0"/>
        <w:spacing w:before="0" w:after="0" w:line="469" w:lineRule="exact"/>
        <w:ind w:left="0" w:right="0"/>
        <w:jc w:val="both"/>
      </w:pPr>
      <w:bookmarkStart w:id="370" w:name="bookmark370"/>
      <w:r>
        <w:rPr>
          <w:color w:val="000000"/>
          <w:spacing w:val="0"/>
          <w:w w:val="100"/>
          <w:position w:val="0"/>
        </w:rPr>
        <w:t>3</w:t>
      </w:r>
      <w:bookmarkEnd w:id="370"/>
      <w:r>
        <w:rPr>
          <w:color w:val="000000"/>
          <w:spacing w:val="0"/>
          <w:w w:val="100"/>
          <w:position w:val="0"/>
        </w:rPr>
        <w:t>、</w:t>
        <w:tab/>
        <w:t>2020年8月21日，公司召开2020年第一次临时股东大会，审议通过了《关于公司＜2020年限制性股票激励计划（草案）〉 及其摘要的议案》、《关于公司＜2020年限制性股票激励计划实施考核管理办法〉的议案》、《关于提请公司股东大会授权董事会 办理2020年限制性股票激励计划相关事宜的议案》，公司2020年限制性股票激励计划获得批准。同日，公司披露了《关于2020 年度限制性股票激励计划内幕信息知情人及激励对象买卖公司股票情况的自查报告》。</w:t>
      </w:r>
    </w:p>
    <w:p>
      <w:pPr>
        <w:pStyle w:val="Style15"/>
        <w:keepNext w:val="0"/>
        <w:keepLines w:val="0"/>
        <w:widowControl w:val="0"/>
        <w:shd w:val="clear" w:color="auto" w:fill="auto"/>
        <w:tabs>
          <w:tab w:pos="644" w:val="left"/>
        </w:tabs>
        <w:bidi w:val="0"/>
        <w:spacing w:before="0" w:after="0" w:line="469" w:lineRule="exact"/>
        <w:ind w:left="0" w:right="0"/>
        <w:jc w:val="both"/>
      </w:pPr>
      <w:bookmarkStart w:id="371" w:name="bookmark371"/>
      <w:r>
        <w:rPr>
          <w:color w:val="000000"/>
          <w:spacing w:val="0"/>
          <w:w w:val="100"/>
          <w:position w:val="0"/>
        </w:rPr>
        <w:t>4</w:t>
      </w:r>
      <w:bookmarkEnd w:id="371"/>
      <w:r>
        <w:rPr>
          <w:color w:val="000000"/>
          <w:spacing w:val="0"/>
          <w:w w:val="100"/>
          <w:position w:val="0"/>
        </w:rPr>
        <w:t>、</w:t>
        <w:tab/>
        <w:t>2020年8月27日，公司召开第四届董事会第十次会议及第四届监事会第八次会议，审议通过了《关于调整公司2020 年限制性股票激励计划相关事项的议案》、《关于向公司2020年限制性股票激励对象授予限制性股票的议案》，董事会同意以 2020年8月27日为授予日，向符合授予条件的369名激励对象授予1,206万股限制性股票，授予价格为</w:t>
      </w:r>
      <w:r>
        <w:rPr>
          <w:color w:val="000000"/>
          <w:spacing w:val="0"/>
          <w:w w:val="100"/>
          <w:position w:val="0"/>
        </w:rPr>
        <w:t>5.42</w:t>
      </w:r>
      <w:r>
        <w:rPr>
          <w:color w:val="000000"/>
          <w:spacing w:val="0"/>
          <w:w w:val="100"/>
          <w:position w:val="0"/>
        </w:rPr>
        <w:t>元/股。公司独立董 事对相关事项发表了同意的独立意见。限制性股票上市日为2020年10月14日。</w:t>
      </w:r>
    </w:p>
    <w:p>
      <w:pPr>
        <w:pStyle w:val="Style15"/>
        <w:keepNext w:val="0"/>
        <w:keepLines w:val="0"/>
        <w:widowControl w:val="0"/>
        <w:shd w:val="clear" w:color="auto" w:fill="auto"/>
        <w:tabs>
          <w:tab w:pos="706" w:val="left"/>
        </w:tabs>
        <w:bidi w:val="0"/>
        <w:spacing w:before="0" w:after="0" w:line="469" w:lineRule="exact"/>
        <w:ind w:left="0" w:right="0" w:firstLine="440"/>
        <w:jc w:val="both"/>
      </w:pPr>
      <w:bookmarkStart w:id="372" w:name="bookmark372"/>
      <w:r>
        <w:rPr>
          <w:color w:val="000000"/>
          <w:spacing w:val="0"/>
          <w:w w:val="100"/>
          <w:position w:val="0"/>
        </w:rPr>
        <w:t>5</w:t>
      </w:r>
      <w:bookmarkEnd w:id="372"/>
      <w:r>
        <w:rPr>
          <w:color w:val="000000"/>
          <w:spacing w:val="0"/>
          <w:w w:val="100"/>
          <w:position w:val="0"/>
        </w:rPr>
        <w:t>、</w:t>
        <w:tab/>
        <w:t>2021年10月19日，公司召开第四届董事会第十九次会议和第四届监事会第十七次会议，审议通过了《关于公司2020 年限制性股票激励计划第一个限售期可解除限售的议案》《关于回购注销离职股权激励对象所持已获授但尚未解除限售的限 制性股票的议案》等议案。公司按照相关规定办理2020年限制性股票激励计划第一个限售期解除限售事宜。除已离职的激励 对象外，本次符合解除限售条件的激励对象共计342人，可申请解除限售的限制性股票数量2,308, 000股，占公司目前总股本 的0.31%。公司2020年限制性股票原激励对象任旭、王亮、颜鹏等共计27人因个人原因申请离职，根据《2020年限制性股票 激励计划实施考核管理办法》等有关法律、法规和规范性文件以及《2020年限制性股票激励计划（草案）》的规定，上述27 人已不具备股权激励对象的条件，现对其持有的已获授权但尚未解除限售的限制性股票进行回购注销。根据《2020年限制性 股票激励计划（草案）》及《2020年限制性股票激励计划实施考核管理办法》，因公司已完成2020年度的利润分配工作，本次 拟回购注销的限制性股票的数量共计520, 000股，公司对本次拟回购注销的限制性股票的回购价格进行相应调整，本次限制 性股票回购价格为</w:t>
      </w:r>
      <w:r>
        <w:rPr>
          <w:color w:val="000000"/>
          <w:spacing w:val="0"/>
          <w:w w:val="100"/>
          <w:position w:val="0"/>
        </w:rPr>
        <w:t>5.32</w:t>
      </w:r>
      <w:r>
        <w:rPr>
          <w:color w:val="000000"/>
          <w:spacing w:val="0"/>
          <w:w w:val="100"/>
          <w:position w:val="0"/>
        </w:rPr>
        <w:t>元/股。</w:t>
      </w:r>
    </w:p>
    <w:p>
      <w:pPr>
        <w:pStyle w:val="Style15"/>
        <w:keepNext w:val="0"/>
        <w:keepLines w:val="0"/>
        <w:widowControl w:val="0"/>
        <w:shd w:val="clear" w:color="auto" w:fill="auto"/>
        <w:tabs>
          <w:tab w:pos="697" w:val="left"/>
        </w:tabs>
        <w:bidi w:val="0"/>
        <w:spacing w:before="0" w:after="0" w:line="469" w:lineRule="exact"/>
        <w:ind w:left="0" w:right="0" w:firstLine="440"/>
        <w:jc w:val="both"/>
      </w:pPr>
      <w:bookmarkStart w:id="373" w:name="bookmark373"/>
      <w:r>
        <w:rPr>
          <w:color w:val="000000"/>
          <w:spacing w:val="0"/>
          <w:w w:val="100"/>
          <w:position w:val="0"/>
        </w:rPr>
        <w:t>6</w:t>
      </w:r>
      <w:bookmarkEnd w:id="373"/>
      <w:r>
        <w:rPr>
          <w:color w:val="000000"/>
          <w:spacing w:val="0"/>
          <w:w w:val="100"/>
          <w:position w:val="0"/>
        </w:rPr>
        <w:t>、</w:t>
        <w:tab/>
        <w:t>2022年1月21日公司在中国证券登记结算有限责任公司深圳分公司完成回购注销，本次回购注销完成后，公司股份 总数由752, 077, 080股变更为751, 557, 080股。</w:t>
      </w:r>
      <w:r>
        <w:br w:type="page"/>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董事、高级管理人员获得的股权激励情况</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91"/>
        <w:gridCol w:w="682"/>
        <w:gridCol w:w="686"/>
        <w:gridCol w:w="682"/>
        <w:gridCol w:w="686"/>
        <w:gridCol w:w="682"/>
        <w:gridCol w:w="682"/>
        <w:gridCol w:w="682"/>
        <w:gridCol w:w="682"/>
        <w:gridCol w:w="686"/>
        <w:gridCol w:w="682"/>
        <w:gridCol w:w="682"/>
        <w:gridCol w:w="682"/>
        <w:gridCol w:w="691"/>
      </w:tblGrid>
      <w:tr>
        <w:trPr>
          <w:trHeight w:val="259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年初 持有 股票 期权 数量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 期内 已行 权股 数行 权价 格（元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期末 持有 股票 期权 数量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 期末 市价 （元/</w:t>
            </w:r>
          </w:p>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期初 持有 限制 性股 票数 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限制 性股 票的 授予 价格 （元/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本期 已解 锁股 份数 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期末 持有 限制 性股 票数 量</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83" w:lineRule="exact"/>
              <w:ind w:left="0" w:right="0" w:firstLine="0"/>
              <w:jc w:val="left"/>
            </w:pPr>
            <w:r>
              <w:rPr>
                <w:color w:val="000000"/>
                <w:spacing w:val="0"/>
                <w:w w:val="100"/>
                <w:position w:val="0"/>
              </w:rPr>
              <w:t>李跃 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 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424,0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550,0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李松 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50,00 0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w:t>
            </w:r>
          </w:p>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会秘 书、副 总经 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50,00 0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50,00 0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廖拾</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5.42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0</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1,885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377,0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1,508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8" w:hRule="exact"/>
        </w:trPr>
        <w:tc>
          <w:tcPr>
            <w:gridSpan w:val="2"/>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5"/>
        <w:keepNext w:val="0"/>
        <w:keepLines w:val="0"/>
        <w:widowControl w:val="0"/>
        <w:shd w:val="clear" w:color="auto" w:fill="auto"/>
        <w:bidi w:val="0"/>
        <w:spacing w:before="0" w:after="460" w:line="466" w:lineRule="exact"/>
        <w:ind w:left="0" w:right="0"/>
        <w:jc w:val="both"/>
      </w:pPr>
      <w:r>
        <w:rPr>
          <w:color w:val="000000"/>
          <w:spacing w:val="0"/>
          <w:w w:val="100"/>
          <w:position w:val="0"/>
        </w:rPr>
        <w:t xml:space="preserve">公司采用高级管理人员的薪酬与公司业绩挂钩的绩效考核与激励约束机制，公司高级管理人员实行基本年薪和年终绩效 考核相结合的薪酬制度；年末根据公司年度经营目标完成情况以及高级管理人员的工作业绩，由董事会薪酬与考核委员会对 高级管理人员进行年度绩效考核，并监督薪酬制度执行情况。公司则根据绩效考核结果兑现其绩效年薪，并进行奖惩。同时 对核心经营团队采取长期激励措施，通过对组织单元经营效益结果考核，实现公司与核心经营团队经营效益的分享。报告期 内，公司2020年限制性股票激励计划第一个解锁期解锁的条件已满足，高级管理人员在第一个解锁期可解锁的限制性股票 </w:t>
      </w:r>
      <w:r>
        <w:rPr>
          <w:color w:val="000000"/>
          <w:spacing w:val="0"/>
          <w:w w:val="100"/>
          <w:position w:val="0"/>
        </w:rPr>
        <w:t>数量合计377,000股。</w:t>
      </w:r>
    </w:p>
    <w:p>
      <w:pPr>
        <w:pStyle w:val="Style23"/>
        <w:keepNext/>
        <w:keepLines/>
        <w:widowControl w:val="0"/>
        <w:shd w:val="clear" w:color="auto" w:fill="auto"/>
        <w:tabs>
          <w:tab w:pos="373" w:val="left"/>
        </w:tabs>
        <w:bidi w:val="0"/>
        <w:spacing w:before="0" w:after="12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2</w:t>
      </w:r>
      <w:bookmarkEnd w:id="376"/>
      <w:r>
        <w:rPr>
          <w:color w:val="000000"/>
          <w:spacing w:val="0"/>
          <w:w w:val="100"/>
          <w:position w:val="0"/>
        </w:rPr>
        <w:t>、</w:t>
        <w:tab/>
        <w:t>员工持股计划的实施情况</w:t>
      </w:r>
      <w:bookmarkEnd w:id="374"/>
      <w:bookmarkEnd w:id="375"/>
      <w:bookmarkEnd w:id="377"/>
    </w:p>
    <w:p>
      <w:pPr>
        <w:pStyle w:val="Style15"/>
        <w:keepNext w:val="0"/>
        <w:keepLines w:val="0"/>
        <w:widowControl w:val="0"/>
        <w:shd w:val="clear" w:color="auto" w:fill="auto"/>
        <w:bidi w:val="0"/>
        <w:spacing w:before="0" w:after="360" w:line="469" w:lineRule="exact"/>
        <w:ind w:left="0" w:right="0" w:firstLine="0"/>
        <w:jc w:val="left"/>
      </w:pPr>
      <w:r>
        <w:rPr>
          <w:color w:val="000000"/>
          <w:spacing w:val="0"/>
          <w:w w:val="100"/>
          <w:position w:val="0"/>
        </w:rPr>
        <w:t>口适用”不适用</w:t>
      </w:r>
    </w:p>
    <w:p>
      <w:pPr>
        <w:pStyle w:val="Style23"/>
        <w:keepNext/>
        <w:keepLines/>
        <w:widowControl w:val="0"/>
        <w:shd w:val="clear" w:color="auto" w:fill="auto"/>
        <w:tabs>
          <w:tab w:pos="373" w:val="left"/>
        </w:tabs>
        <w:bidi w:val="0"/>
        <w:spacing w:before="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3</w:t>
      </w:r>
      <w:bookmarkEnd w:id="380"/>
      <w:r>
        <w:rPr>
          <w:color w:val="000000"/>
          <w:spacing w:val="0"/>
          <w:w w:val="100"/>
          <w:position w:val="0"/>
        </w:rPr>
        <w:t>、</w:t>
        <w:tab/>
        <w:t>其他员工激励措施</w:t>
      </w:r>
      <w:bookmarkEnd w:id="378"/>
      <w:bookmarkEnd w:id="379"/>
      <w:bookmarkEnd w:id="381"/>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460" w:line="449" w:lineRule="exact"/>
        <w:ind w:left="0" w:right="0" w:firstLine="0"/>
        <w:jc w:val="both"/>
      </w:pPr>
      <w:r>
        <w:rPr>
          <w:color w:val="000000"/>
          <w:spacing w:val="0"/>
          <w:w w:val="100"/>
          <w:position w:val="0"/>
        </w:rPr>
        <w:t>公司需遵守《深圳证券交易所上市公司自律监管指引第3号</w:t>
      </w:r>
      <w:r>
        <w:rPr>
          <w:color w:val="000000"/>
          <w:spacing w:val="0"/>
          <w:w w:val="100"/>
          <w:position w:val="0"/>
        </w:rPr>
        <w:t>一一</w:t>
      </w:r>
      <w:r>
        <w:rPr>
          <w:color w:val="000000"/>
          <w:spacing w:val="0"/>
          <w:w w:val="100"/>
          <w:position w:val="0"/>
        </w:rPr>
        <w:t>行业信息披露》中的“软件与信息技术服务业”的披露要求 报告期内，公司股权激励计提的费用合计</w:t>
      </w:r>
      <w:r>
        <w:rPr>
          <w:color w:val="000000"/>
          <w:spacing w:val="0"/>
          <w:w w:val="100"/>
          <w:position w:val="0"/>
        </w:rPr>
        <w:t xml:space="preserve">2859. </w:t>
      </w:r>
      <w:r>
        <w:rPr>
          <w:color w:val="000000"/>
          <w:spacing w:val="0"/>
          <w:w w:val="100"/>
          <w:position w:val="0"/>
        </w:rPr>
        <w:t>95万元，占公司收入的2.78%,占归属于上市公司股东净利润的10.88%, 在管理费用中列支。公司核心技术人员股权激励费用为</w:t>
      </w:r>
      <w:r>
        <w:rPr>
          <w:color w:val="000000"/>
          <w:spacing w:val="0"/>
          <w:w w:val="100"/>
          <w:position w:val="0"/>
        </w:rPr>
        <w:t>1697.8</w:t>
      </w:r>
      <w:r>
        <w:rPr>
          <w:color w:val="000000"/>
          <w:spacing w:val="0"/>
          <w:w w:val="100"/>
          <w:position w:val="0"/>
        </w:rPr>
        <w:t>7万元，占公司当期股权激励费用的59.58%。</w:t>
      </w:r>
    </w:p>
    <w:p>
      <w:pPr>
        <w:pStyle w:val="Style19"/>
        <w:keepNext/>
        <w:keepLines/>
        <w:widowControl w:val="0"/>
        <w:shd w:val="clear" w:color="auto" w:fill="auto"/>
        <w:bidi w:val="0"/>
        <w:spacing w:before="0" w:after="360" w:line="240" w:lineRule="auto"/>
        <w:ind w:left="0" w:right="0" w:firstLine="0"/>
        <w:jc w:val="both"/>
      </w:pPr>
      <w:bookmarkStart w:id="382" w:name="bookmark382"/>
      <w:bookmarkStart w:id="383" w:name="bookmark383"/>
      <w:bookmarkStart w:id="384" w:name="bookmark384"/>
      <w:r>
        <w:rPr>
          <w:color w:val="000000"/>
          <w:spacing w:val="0"/>
          <w:w w:val="100"/>
          <w:position w:val="0"/>
          <w:sz w:val="24"/>
          <w:szCs w:val="24"/>
        </w:rPr>
        <w:t>十四、报告期内的内部控制制度建设及实施情况</w:t>
      </w:r>
      <w:bookmarkEnd w:id="382"/>
      <w:bookmarkEnd w:id="383"/>
      <w:bookmarkEnd w:id="384"/>
    </w:p>
    <w:p>
      <w:pPr>
        <w:pStyle w:val="Style23"/>
        <w:keepNext/>
        <w:keepLines/>
        <w:widowControl w:val="0"/>
        <w:shd w:val="clear" w:color="auto" w:fill="auto"/>
        <w:tabs>
          <w:tab w:pos="358" w:val="left"/>
        </w:tabs>
        <w:bidi w:val="0"/>
        <w:spacing w:before="0" w:after="200" w:line="240" w:lineRule="auto"/>
        <w:ind w:left="0" w:right="0" w:firstLine="0"/>
        <w:jc w:val="both"/>
      </w:pPr>
      <w:bookmarkStart w:id="385" w:name="bookmark385"/>
      <w:bookmarkStart w:id="386" w:name="bookmark386"/>
      <w:bookmarkStart w:id="387" w:name="bookmark387"/>
      <w:bookmarkStart w:id="388" w:name="bookmark388"/>
      <w:r>
        <w:rPr>
          <w:color w:val="000000"/>
          <w:spacing w:val="0"/>
          <w:w w:val="100"/>
          <w:position w:val="0"/>
        </w:rPr>
        <w:t>1</w:t>
      </w:r>
      <w:bookmarkEnd w:id="387"/>
      <w:r>
        <w:rPr>
          <w:color w:val="000000"/>
          <w:spacing w:val="0"/>
          <w:w w:val="100"/>
          <w:position w:val="0"/>
        </w:rPr>
        <w:t>、</w:t>
        <w:tab/>
        <w:t>内部控制建设及实施情况</w:t>
      </w:r>
      <w:bookmarkEnd w:id="385"/>
      <w:bookmarkEnd w:id="386"/>
      <w:bookmarkEnd w:id="388"/>
    </w:p>
    <w:p>
      <w:pPr>
        <w:pStyle w:val="Style15"/>
        <w:keepNext w:val="0"/>
        <w:keepLines w:val="0"/>
        <w:widowControl w:val="0"/>
        <w:shd w:val="clear" w:color="auto" w:fill="auto"/>
        <w:bidi w:val="0"/>
        <w:spacing w:before="0" w:after="460" w:line="469" w:lineRule="exact"/>
        <w:ind w:left="0" w:right="0"/>
        <w:jc w:val="left"/>
      </w:pPr>
      <w:r>
        <w:rPr>
          <w:color w:val="000000"/>
          <w:spacing w:val="0"/>
          <w:w w:val="100"/>
          <w:position w:val="0"/>
        </w:rPr>
        <w:t>报告期内，公司根据《企业内部控制基本规范》及其配套指引的规定，对内部控制体系进行适时的更新和完善，建立了 一套设计科学、简洁适用、运行有效的内部控制体系，并由审计委员会、内部审计部门共同组成公司的风险内控管理体系， 对公司的内部控制管理进行监督与评价。公司的内部控制能够涵盖公司经营管理的主要方面，合理保证公司经营管理合法合 规、资产安全、财务报告及相关信息真实完整，提高经营效率和效果，促进公司实现发展战略。公司通过内部控制体系的运 行、分析与评价，有效防范了经营管理中的风险，促进了内部控制目标的实现。</w:t>
      </w:r>
    </w:p>
    <w:p>
      <w:pPr>
        <w:pStyle w:val="Style23"/>
        <w:keepNext/>
        <w:keepLines/>
        <w:widowControl w:val="0"/>
        <w:shd w:val="clear" w:color="auto" w:fill="auto"/>
        <w:tabs>
          <w:tab w:pos="373" w:val="left"/>
        </w:tabs>
        <w:bidi w:val="0"/>
        <w:spacing w:before="0" w:after="120" w:line="240" w:lineRule="auto"/>
        <w:ind w:left="0" w:right="0" w:firstLine="0"/>
        <w:jc w:val="both"/>
      </w:pPr>
      <w:bookmarkStart w:id="389" w:name="bookmark389"/>
      <w:bookmarkStart w:id="390" w:name="bookmark390"/>
      <w:bookmarkStart w:id="391" w:name="bookmark391"/>
      <w:bookmarkStart w:id="392" w:name="bookmark392"/>
      <w:r>
        <w:rPr>
          <w:color w:val="000000"/>
          <w:spacing w:val="0"/>
          <w:w w:val="100"/>
          <w:position w:val="0"/>
        </w:rPr>
        <w:t>2</w:t>
      </w:r>
      <w:bookmarkEnd w:id="391"/>
      <w:r>
        <w:rPr>
          <w:color w:val="000000"/>
          <w:spacing w:val="0"/>
          <w:w w:val="100"/>
          <w:position w:val="0"/>
        </w:rPr>
        <w:t>、</w:t>
        <w:tab/>
        <w:t>报告期内发现的内部控制重大缺陷的具体情况</w:t>
      </w:r>
      <w:bookmarkEnd w:id="389"/>
      <w:bookmarkEnd w:id="390"/>
      <w:bookmarkEnd w:id="392"/>
    </w:p>
    <w:p>
      <w:pPr>
        <w:pStyle w:val="Style15"/>
        <w:keepNext w:val="0"/>
        <w:keepLines w:val="0"/>
        <w:widowControl w:val="0"/>
        <w:shd w:val="clear" w:color="auto" w:fill="auto"/>
        <w:bidi w:val="0"/>
        <w:spacing w:before="0" w:after="360" w:line="469" w:lineRule="exact"/>
        <w:ind w:left="0" w:right="0" w:firstLine="0"/>
        <w:jc w:val="both"/>
      </w:pPr>
      <w:r>
        <w:rPr>
          <w:color w:val="000000"/>
          <w:spacing w:val="0"/>
          <w:w w:val="100"/>
          <w:position w:val="0"/>
        </w:rPr>
        <w:t>口是"否</w:t>
      </w:r>
    </w:p>
    <w:p>
      <w:pPr>
        <w:pStyle w:val="Style19"/>
        <w:keepNext/>
        <w:keepLines/>
        <w:widowControl w:val="0"/>
        <w:shd w:val="clear" w:color="auto" w:fill="auto"/>
        <w:bidi w:val="0"/>
        <w:spacing w:before="0" w:after="320" w:line="240" w:lineRule="auto"/>
        <w:ind w:left="0" w:right="0" w:firstLine="0"/>
        <w:jc w:val="both"/>
      </w:pPr>
      <w:bookmarkStart w:id="393" w:name="bookmark393"/>
      <w:bookmarkStart w:id="394" w:name="bookmark394"/>
      <w:bookmarkStart w:id="395" w:name="bookmark395"/>
      <w:r>
        <w:rPr>
          <w:color w:val="000000"/>
          <w:spacing w:val="0"/>
          <w:w w:val="100"/>
          <w:position w:val="0"/>
          <w:sz w:val="24"/>
          <w:szCs w:val="24"/>
        </w:rPr>
        <w:t>十五、公司报告期内对子公司的管理控制情况</w:t>
      </w:r>
      <w:bookmarkEnd w:id="393"/>
      <w:bookmarkEnd w:id="394"/>
      <w:bookmarkEnd w:id="395"/>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19"/>
        <w:keepNext/>
        <w:keepLines/>
        <w:widowControl w:val="0"/>
        <w:shd w:val="clear" w:color="auto" w:fill="auto"/>
        <w:bidi w:val="0"/>
        <w:spacing w:before="0" w:after="360" w:line="240" w:lineRule="auto"/>
        <w:ind w:left="0" w:right="0" w:firstLine="0"/>
        <w:jc w:val="both"/>
      </w:pPr>
      <w:bookmarkStart w:id="396" w:name="bookmark396"/>
      <w:bookmarkStart w:id="397" w:name="bookmark397"/>
      <w:bookmarkStart w:id="398" w:name="bookmark398"/>
      <w:r>
        <w:rPr>
          <w:color w:val="000000"/>
          <w:spacing w:val="0"/>
          <w:w w:val="100"/>
          <w:position w:val="0"/>
          <w:sz w:val="24"/>
          <w:szCs w:val="24"/>
        </w:rPr>
        <w:t>十六、内部控制自我评价报告或内部控制审计报告</w:t>
      </w:r>
      <w:bookmarkEnd w:id="396"/>
      <w:bookmarkEnd w:id="397"/>
      <w:bookmarkEnd w:id="398"/>
    </w:p>
    <w:p>
      <w:pPr>
        <w:pStyle w:val="Style23"/>
        <w:keepNext/>
        <w:keepLines/>
        <w:widowControl w:val="0"/>
        <w:shd w:val="clear" w:color="auto" w:fill="auto"/>
        <w:bidi w:val="0"/>
        <w:spacing w:before="0" w:after="320" w:line="240" w:lineRule="auto"/>
        <w:ind w:left="0" w:right="0" w:firstLine="0"/>
        <w:jc w:val="both"/>
      </w:pPr>
      <w:bookmarkStart w:id="399" w:name="bookmark399"/>
      <w:bookmarkStart w:id="400" w:name="bookmark400"/>
      <w:bookmarkStart w:id="401" w:name="bookmark401"/>
      <w:bookmarkStart w:id="402" w:name="bookmark402"/>
      <w:r>
        <w:rPr>
          <w:color w:val="000000"/>
          <w:spacing w:val="0"/>
          <w:w w:val="100"/>
          <w:position w:val="0"/>
        </w:rPr>
        <w:t>1</w:t>
      </w:r>
      <w:bookmarkEnd w:id="401"/>
      <w:r>
        <w:rPr>
          <w:color w:val="000000"/>
          <w:spacing w:val="0"/>
          <w:w w:val="100"/>
          <w:position w:val="0"/>
        </w:rPr>
        <w:t>、内控自我评价报告</w:t>
      </w:r>
      <w:bookmarkEnd w:id="399"/>
      <w:bookmarkEnd w:id="400"/>
      <w:bookmarkEnd w:id="402"/>
    </w:p>
    <w:tbl>
      <w:tblPr>
        <w:tblOverlap w:val="never"/>
        <w:jc w:val="center"/>
        <w:tblLayout w:type="fixed"/>
      </w:tblPr>
      <w:tblGrid>
        <w:gridCol w:w="3202"/>
        <w:gridCol w:w="6379"/>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2022年04月27日</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http://www. cninfo. com. cn</w:t>
            </w:r>
          </w:p>
        </w:tc>
      </w:tr>
    </w:tbl>
    <w:p>
      <w:pPr>
        <w:spacing w:lineRule="exact" w:line="1"/>
        <w:rPr>
          <w:sz w:val="2"/>
          <w:szCs w:val="2"/>
        </w:rPr>
      </w:pPr>
      <w:r>
        <w:br w:type="page"/>
      </w:r>
    </w:p>
    <w:tbl>
      <w:tblPr>
        <w:tblOverlap w:val="never"/>
        <w:jc w:val="center"/>
        <w:tblLayout w:type="fixed"/>
      </w:tblPr>
      <w:tblGrid>
        <w:gridCol w:w="3202"/>
        <w:gridCol w:w="3322"/>
        <w:gridCol w:w="305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并财务报表营业总收入的比例</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398" w:hRule="exact"/>
        </w:trPr>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52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A.</w:t>
            </w:r>
            <w:r>
              <w:rPr>
                <w:color w:val="000000"/>
                <w:spacing w:val="0"/>
                <w:w w:val="100"/>
                <w:position w:val="0"/>
              </w:rPr>
              <w:t>财务报告重大缺陷的迹象主要包括： 公司董事、监事和高级管理人员舞弊； 公司更正已经公布的财务报告；注册会 计师发现当期财务报告存在重大错报， 而内部控制在运行过程中未能发现该错 报；审计委员会和内部审计机构对内部 控制的监督无效。</w:t>
            </w:r>
            <w:r>
              <w:rPr>
                <w:color w:val="000000"/>
                <w:spacing w:val="0"/>
                <w:w w:val="100"/>
                <w:position w:val="0"/>
              </w:rPr>
              <w:t>B.</w:t>
            </w:r>
            <w:r>
              <w:rPr>
                <w:color w:val="000000"/>
                <w:spacing w:val="0"/>
                <w:w w:val="100"/>
                <w:position w:val="0"/>
              </w:rPr>
              <w:t>重要缺陷：在缺陷 识别的时候，同时考虑缺陷发生的可能 性，缺陷发生可能性为中等则认定为重 要缺陷。</w:t>
            </w:r>
            <w:r>
              <w:rPr>
                <w:color w:val="000000"/>
                <w:spacing w:val="0"/>
                <w:w w:val="100"/>
                <w:position w:val="0"/>
              </w:rPr>
              <w:t>C.</w:t>
            </w:r>
            <w:r>
              <w:rPr>
                <w:color w:val="000000"/>
                <w:spacing w:val="0"/>
                <w:w w:val="100"/>
                <w:position w:val="0"/>
              </w:rPr>
              <w:t>—般缺陷：未构成重大缺陷、 重要缺陷标准的其他内部控制缺陷。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A、</w:t>
            </w:r>
            <w:r>
              <w:rPr>
                <w:color w:val="000000"/>
                <w:spacing w:val="0"/>
                <w:w w:val="100"/>
                <w:position w:val="0"/>
              </w:rPr>
              <w:t>重大缺陷：如果缺陷发生的可能 性高，会严重降低工作效率或效果、 或严重加大效果的不确定性，或使之 严重偏离预期目标的。</w:t>
            </w:r>
            <w:r>
              <w:rPr>
                <w:color w:val="000000"/>
                <w:spacing w:val="0"/>
                <w:w w:val="100"/>
                <w:position w:val="0"/>
              </w:rPr>
              <w:t>B、</w:t>
            </w:r>
            <w:r>
              <w:rPr>
                <w:color w:val="000000"/>
                <w:spacing w:val="0"/>
                <w:w w:val="100"/>
                <w:position w:val="0"/>
              </w:rPr>
              <w:t>重要缺陷： 如果缺陷发生的可能性较高，会显著 降低工作效率或效果、或显著加大效 果的不确定性，或使之显著偏离预期 目标的。</w:t>
            </w:r>
            <w:r>
              <w:rPr>
                <w:color w:val="000000"/>
                <w:spacing w:val="0"/>
                <w:w w:val="100"/>
                <w:position w:val="0"/>
              </w:rPr>
              <w:t>C、</w:t>
            </w:r>
            <w:r>
              <w:rPr>
                <w:color w:val="000000"/>
                <w:spacing w:val="0"/>
                <w:w w:val="100"/>
                <w:position w:val="0"/>
              </w:rPr>
              <w:t>一般缺陷：如果缺陷发 生的可能性较小，会降低工作效率或 效果、或加大效果的不确定性，或使 之偏离预期目标的。</w:t>
            </w:r>
          </w:p>
        </w:tc>
      </w:tr>
      <w:tr>
        <w:trPr>
          <w:trHeight w:val="2626"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7"/>
              <w:keepNext w:val="0"/>
              <w:keepLines w:val="0"/>
              <w:widowControl w:val="0"/>
              <w:shd w:val="clear" w:color="auto" w:fill="auto"/>
              <w:tabs>
                <w:tab w:pos="365" w:val="left"/>
                <w:tab w:pos="2117" w:val="left"/>
              </w:tabs>
              <w:bidi w:val="0"/>
              <w:spacing w:before="0" w:after="0" w:line="305" w:lineRule="exact"/>
              <w:ind w:left="0" w:right="0" w:firstLine="0"/>
              <w:jc w:val="both"/>
            </w:pPr>
            <w:r>
              <w:rPr>
                <w:color w:val="000000"/>
                <w:spacing w:val="0"/>
                <w:w w:val="100"/>
                <w:position w:val="0"/>
              </w:rPr>
              <w:t>一、</w:t>
              <w:tab/>
              <w:t>营业收入潜在错报</w:t>
              <w:tab/>
              <w:t>重大缺陷：</w:t>
            </w:r>
          </w:p>
          <w:p>
            <w:pPr>
              <w:pStyle w:val="Style17"/>
              <w:keepNext w:val="0"/>
              <w:keepLines w:val="0"/>
              <w:widowControl w:val="0"/>
              <w:shd w:val="clear" w:color="auto" w:fill="auto"/>
              <w:bidi w:val="0"/>
              <w:spacing w:before="0" w:after="40" w:line="305" w:lineRule="exact"/>
              <w:ind w:left="0" w:right="0" w:firstLine="0"/>
              <w:jc w:val="both"/>
            </w:pPr>
            <w:r>
              <w:rPr>
                <w:color w:val="000000"/>
                <w:spacing w:val="0"/>
                <w:w w:val="100"/>
                <w:position w:val="0"/>
              </w:rPr>
              <w:t>错报〉营业收入的10%;重要缺陷：错报 介于营业收入的5%-10%； 一般缺陷：错 报〈营业收入的5%。</w:t>
            </w:r>
          </w:p>
          <w:p>
            <w:pPr>
              <w:pStyle w:val="Style17"/>
              <w:keepNext w:val="0"/>
              <w:keepLines w:val="0"/>
              <w:widowControl w:val="0"/>
              <w:shd w:val="clear" w:color="auto" w:fill="auto"/>
              <w:tabs>
                <w:tab w:pos="341" w:val="left"/>
              </w:tabs>
              <w:bidi w:val="0"/>
              <w:spacing w:before="0" w:after="0" w:line="310" w:lineRule="exact"/>
              <w:ind w:left="0" w:right="0" w:firstLine="0"/>
              <w:jc w:val="both"/>
            </w:pPr>
            <w:r>
              <w:rPr>
                <w:color w:val="000000"/>
                <w:spacing w:val="0"/>
                <w:w w:val="100"/>
                <w:position w:val="0"/>
              </w:rPr>
              <w:t>二、</w:t>
              <w:tab/>
              <w:t>资产总额潜在错报 重大缺陷：错 报〉资产总额的10%;重要缺陷：错报介 于资产总额的5%-10%： 一般缺陷：错报＜ 资产总额的5%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直接财产损失金额重大缺陷定：上 一会计年度净资产的10%及以上；重 要缺陷：上一会计年度净资产的</w:t>
            </w:r>
          </w:p>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2. </w:t>
            </w:r>
            <w:r>
              <w:rPr>
                <w:color w:val="000000"/>
                <w:spacing w:val="0"/>
                <w:w w:val="100"/>
                <w:position w:val="0"/>
              </w:rPr>
              <w:t>5%-上一会计年度净资产的10%； — 般缺陷：小于上一会计年度净资产的 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6160" w:right="0" w:firstLine="0"/>
              <w:jc w:val="left"/>
            </w:pPr>
            <w:r>
              <w:rPr>
                <w:color w:val="000000"/>
                <w:spacing w:val="0"/>
                <w:w w:val="100"/>
                <w:position w:val="0"/>
              </w:rPr>
              <w:t>0</w:t>
            </w:r>
          </w:p>
        </w:tc>
      </w:tr>
    </w:tbl>
    <w:p>
      <w:pPr>
        <w:widowControl w:val="0"/>
        <w:spacing w:after="339" w:line="1" w:lineRule="exact"/>
      </w:pPr>
    </w:p>
    <w:p>
      <w:pPr>
        <w:pStyle w:val="Style23"/>
        <w:keepNext/>
        <w:keepLines/>
        <w:widowControl w:val="0"/>
        <w:shd w:val="clear" w:color="auto" w:fill="auto"/>
        <w:bidi w:val="0"/>
        <w:spacing w:before="0" w:after="140" w:line="240" w:lineRule="auto"/>
        <w:ind w:left="0" w:right="0" w:firstLine="0"/>
        <w:jc w:val="left"/>
      </w:pPr>
      <w:bookmarkStart w:id="403" w:name="bookmark403"/>
      <w:bookmarkStart w:id="404" w:name="bookmark404"/>
      <w:bookmarkStart w:id="405" w:name="bookmark405"/>
      <w:bookmarkStart w:id="406" w:name="bookmark406"/>
      <w:r>
        <w:rPr>
          <w:color w:val="000000"/>
          <w:spacing w:val="0"/>
          <w:w w:val="100"/>
          <w:position w:val="0"/>
        </w:rPr>
        <w:t>2</w:t>
      </w:r>
      <w:bookmarkEnd w:id="405"/>
      <w:r>
        <w:rPr>
          <w:color w:val="000000"/>
          <w:spacing w:val="0"/>
          <w:w w:val="100"/>
          <w:position w:val="0"/>
        </w:rPr>
        <w:t>、内部控制审计报告或鉴证报告</w:t>
      </w:r>
      <w:bookmarkEnd w:id="403"/>
      <w:bookmarkEnd w:id="404"/>
      <w:bookmarkEnd w:id="406"/>
    </w:p>
    <w:p>
      <w:pPr>
        <w:pStyle w:val="Style15"/>
        <w:keepNext w:val="0"/>
        <w:keepLines w:val="0"/>
        <w:widowControl w:val="0"/>
        <w:shd w:val="clear" w:color="auto" w:fill="auto"/>
        <w:bidi w:val="0"/>
        <w:spacing w:before="0" w:after="340" w:line="469" w:lineRule="exact"/>
        <w:ind w:left="0" w:right="0" w:firstLine="0"/>
        <w:jc w:val="left"/>
      </w:pPr>
      <w:r>
        <w:rPr>
          <w:color w:val="000000"/>
          <w:spacing w:val="0"/>
          <w:w w:val="100"/>
          <w:position w:val="0"/>
        </w:rPr>
        <w:t>不适用</w:t>
      </w:r>
    </w:p>
    <w:p>
      <w:pPr>
        <w:pStyle w:val="Style19"/>
        <w:keepNext/>
        <w:keepLines/>
        <w:widowControl w:val="0"/>
        <w:shd w:val="clear" w:color="auto" w:fill="auto"/>
        <w:bidi w:val="0"/>
        <w:spacing w:before="0" w:after="180" w:line="240" w:lineRule="auto"/>
        <w:ind w:left="0" w:right="0" w:firstLine="0"/>
        <w:jc w:val="left"/>
      </w:pPr>
      <w:bookmarkStart w:id="407" w:name="bookmark407"/>
      <w:bookmarkStart w:id="408" w:name="bookmark408"/>
      <w:bookmarkStart w:id="409" w:name="bookmark409"/>
      <w:r>
        <w:rPr>
          <w:color w:val="000000"/>
          <w:spacing w:val="0"/>
          <w:w w:val="100"/>
          <w:position w:val="0"/>
          <w:sz w:val="24"/>
          <w:szCs w:val="24"/>
        </w:rPr>
        <w:t>十七、上市公司治理专项行动自查问题整改情况</w:t>
      </w:r>
      <w:bookmarkEnd w:id="407"/>
      <w:bookmarkEnd w:id="408"/>
      <w:bookmarkEnd w:id="409"/>
    </w:p>
    <w:p>
      <w:pPr>
        <w:pStyle w:val="Style1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 xml:space="preserve">公司根据国务院《关于进一步提高上市公司质量的意见》（国发〔2020〕 14号）、《深圳证监局关于推动辖区上市公司落 实主体责任提高治理水平实现高质量发展的通知》（深证局公司字〔2020〕128号）等有关文件的要求，结合相关法律法规及 规章制度，对公司治理水平、公司会计核算与财务管理情况、违规担保与资金占用、内幕交易防控、控股股东及实际控制人 股票质押风险、开展并购重组、上市公司股份权益变动信息披露、履行各项承诺、选聘审计机构以及投资者关系管理十个重 </w:t>
      </w:r>
      <w:r>
        <w:rPr>
          <w:color w:val="000000"/>
          <w:spacing w:val="0"/>
          <w:w w:val="100"/>
          <w:position w:val="0"/>
        </w:rPr>
        <w:t>点问题进行逐项梳理，深入自查。</w:t>
      </w:r>
    </w:p>
    <w:p>
      <w:pPr>
        <w:pStyle w:val="Style15"/>
        <w:keepNext w:val="0"/>
        <w:keepLines w:val="0"/>
        <w:widowControl w:val="0"/>
        <w:shd w:val="clear" w:color="auto" w:fill="auto"/>
        <w:bidi w:val="0"/>
        <w:spacing w:before="0" w:after="0" w:line="469" w:lineRule="exact"/>
        <w:ind w:left="0" w:right="0" w:firstLine="360"/>
        <w:jc w:val="both"/>
        <w:sectPr>
          <w:footnotePr>
            <w:pos w:val="pageBottom"/>
            <w:numFmt w:val="decimal"/>
            <w:numRestart w:val="continuous"/>
          </w:footnotePr>
          <w:pgSz w:w="11900" w:h="16840"/>
          <w:pgMar w:top="1287" w:right="1063" w:bottom="1465" w:left="1063" w:header="0" w:footer="3" w:gutter="0"/>
          <w:cols w:space="720"/>
          <w:noEndnote/>
          <w:rtlGutter w:val="0"/>
          <w:docGrid w:linePitch="360"/>
        </w:sectPr>
      </w:pPr>
      <w:r>
        <w:rPr>
          <w:color w:val="000000"/>
          <w:spacing w:val="0"/>
          <w:w w:val="100"/>
          <w:position w:val="0"/>
        </w:rPr>
        <w:t>2021年1月28日，公司召开第四届董事会第十四次会议，审议通过了《关于提高公司治理水平实现高质量发展的自查报 告及整改计划的议案》。经自查，公司不存在影响公司治理水平的重大违规事项，且公司已经按照《公司法》《证券法》《上 市公司治理准则》等相关法律法规建立健全了较为完整、合理的法人治理结构及内部控制体系。但随着公司业务规模的不断 发展，外部宏观经济及市场环境的变化，公司仍需要进一步完善内部控制体系，持续加强自身建设，切实提升公司规范运作 水平及公司治理有效性，科学决策，稳健经营，规范发展，持续提升上市公司治理质量。</w:t>
      </w:r>
    </w:p>
    <w:p>
      <w:pPr>
        <w:pStyle w:val="Style10"/>
        <w:keepNext/>
        <w:keepLines/>
        <w:widowControl w:val="0"/>
        <w:shd w:val="clear" w:color="auto" w:fill="auto"/>
        <w:bidi w:val="0"/>
        <w:spacing w:before="680" w:after="540" w:line="240" w:lineRule="auto"/>
        <w:ind w:left="0" w:right="0" w:firstLine="0"/>
        <w:jc w:val="center"/>
      </w:pPr>
      <w:bookmarkStart w:id="410" w:name="bookmark410"/>
      <w:bookmarkStart w:id="411" w:name="bookmark411"/>
      <w:bookmarkStart w:id="412" w:name="bookmark412"/>
      <w:bookmarkStart w:id="413" w:name="bookmark413"/>
      <w:r>
        <w:rPr>
          <w:color w:val="000000"/>
          <w:spacing w:val="0"/>
          <w:w w:val="100"/>
          <w:position w:val="0"/>
        </w:rPr>
        <w:t>第五节环境和社会责任</w:t>
      </w:r>
      <w:bookmarkEnd w:id="411"/>
      <w:bookmarkEnd w:id="412"/>
      <w:bookmarkEnd w:id="413"/>
      <w:bookmarkEnd w:id="410"/>
    </w:p>
    <w:p>
      <w:pPr>
        <w:pStyle w:val="Style19"/>
        <w:keepNext/>
        <w:keepLines/>
        <w:widowControl w:val="0"/>
        <w:shd w:val="clear" w:color="auto" w:fill="auto"/>
        <w:bidi w:val="0"/>
        <w:spacing w:before="0" w:after="360" w:line="240" w:lineRule="auto"/>
        <w:ind w:left="0" w:right="0" w:firstLine="260"/>
        <w:jc w:val="left"/>
      </w:pPr>
      <w:bookmarkStart w:id="414" w:name="bookmark414"/>
      <w:bookmarkStart w:id="415" w:name="bookmark415"/>
      <w:bookmarkStart w:id="416" w:name="bookmark416"/>
      <w:r>
        <w:rPr>
          <w:color w:val="000000"/>
          <w:spacing w:val="0"/>
          <w:w w:val="100"/>
          <w:position w:val="0"/>
          <w:sz w:val="24"/>
          <w:szCs w:val="24"/>
        </w:rPr>
        <w:t>、重大环保问题</w:t>
      </w:r>
      <w:bookmarkEnd w:id="414"/>
      <w:bookmarkEnd w:id="415"/>
      <w:bookmarkEnd w:id="416"/>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上市公司及其子公司是否属于环境保护部门公布的重点排污单位</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参照重点排污单位披露的其他环境信息</w:t>
      </w:r>
    </w:p>
    <w:p>
      <w:pPr>
        <w:pStyle w:val="Style1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公司及子公司不属于环保部门公布的重点排污单位。公司在日常生产经营中认真执行国家有关环境保护方面的法律法规，报 告期内未出现因违反环境保护相关法律法规而受到处罚的情况。</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在报告期内为减少其碳排放所采取的措施及效果</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未披露其他环境信息的原因</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公司及子公司不属于环境保护部门公布的重点排污单位。</w:t>
      </w:r>
    </w:p>
    <w:p>
      <w:pPr>
        <w:pStyle w:val="Style19"/>
        <w:keepNext/>
        <w:keepLines/>
        <w:widowControl w:val="0"/>
        <w:shd w:val="clear" w:color="auto" w:fill="auto"/>
        <w:tabs>
          <w:tab w:pos="517" w:val="left"/>
        </w:tabs>
        <w:bidi w:val="0"/>
        <w:spacing w:before="0" w:after="1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sz w:val="24"/>
          <w:szCs w:val="24"/>
        </w:rPr>
        <w:t>二</w:t>
      </w:r>
      <w:bookmarkEnd w:id="419"/>
      <w:r>
        <w:rPr>
          <w:color w:val="000000"/>
          <w:spacing w:val="0"/>
          <w:w w:val="100"/>
          <w:position w:val="0"/>
          <w:sz w:val="24"/>
          <w:szCs w:val="24"/>
        </w:rPr>
        <w:t>、</w:t>
        <w:tab/>
        <w:t>社会责任情况</w:t>
      </w:r>
      <w:bookmarkEnd w:id="417"/>
      <w:bookmarkEnd w:id="418"/>
      <w:bookmarkEnd w:id="420"/>
    </w:p>
    <w:p>
      <w:pPr>
        <w:pStyle w:val="Style15"/>
        <w:keepNext w:val="0"/>
        <w:keepLines w:val="0"/>
        <w:widowControl w:val="0"/>
        <w:shd w:val="clear" w:color="auto" w:fill="auto"/>
        <w:bidi w:val="0"/>
        <w:spacing w:before="0" w:after="740" w:line="469" w:lineRule="exact"/>
        <w:ind w:left="0" w:right="0"/>
        <w:jc w:val="both"/>
      </w:pPr>
      <w:r>
        <w:rPr>
          <w:color w:val="000000"/>
          <w:spacing w:val="0"/>
          <w:w w:val="100"/>
          <w:position w:val="0"/>
        </w:rPr>
        <w:t>公司积极履行企业应尽的义务，承担社会责任。公司在不断为股东创造价值的同时，也积极承担对员工、客户、社会等 其他利益相关者的责任。公司严格按照《公司法》《深圳证券交易所创业板股票上市规则》《上市公司信息披露管理办法》等 相关法律法规的要求，及时、准确、真实、完整地进行信息披露，通过投资者电话、电子邮箱、投资者关系互动平台和实地 调研等多种方式与投资者进行沟通交流，提高了公司的透明度和诚信度。公司非常重视对投资者的合理回报，制定了相对稳 定的利润分配政策和分红方案以回报股东。公司一直坚持以人为本人才理念，实施企业人才战略，严格遵守《劳动法》《劳 动合同法》等相关法律法规，尊重和维护员工的个人权益，切实关注员工健康、安全和满意度；通过知识技能的理论培训及 实践操作技能培训等方式使员工得到切实的提高和发展，维护员工权益。公司始终将依法经营作为公司运行的基本原则，注 重企业经济效益与社会效益的同步共赢。公司严格遵守国家法律、法规、政策的规定，始终依法经营，积极纳税，发展就业 岗位，支持地方经济的发展。</w:t>
      </w:r>
    </w:p>
    <w:p>
      <w:pPr>
        <w:pStyle w:val="Style19"/>
        <w:keepNext/>
        <w:keepLines/>
        <w:widowControl w:val="0"/>
        <w:shd w:val="clear" w:color="auto" w:fill="auto"/>
        <w:tabs>
          <w:tab w:pos="522" w:val="left"/>
        </w:tabs>
        <w:bidi w:val="0"/>
        <w:spacing w:before="0" w:after="12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sz w:val="24"/>
          <w:szCs w:val="24"/>
        </w:rPr>
        <w:t>三</w:t>
      </w:r>
      <w:bookmarkEnd w:id="423"/>
      <w:r>
        <w:rPr>
          <w:color w:val="000000"/>
          <w:spacing w:val="0"/>
          <w:w w:val="100"/>
          <w:position w:val="0"/>
          <w:sz w:val="24"/>
          <w:szCs w:val="24"/>
        </w:rPr>
        <w:t>、</w:t>
        <w:tab/>
        <w:t>巩固拓展脱贫攻坚成果、乡村振兴的情况</w:t>
      </w:r>
      <w:bookmarkEnd w:id="421"/>
      <w:bookmarkEnd w:id="422"/>
      <w:bookmarkEnd w:id="424"/>
    </w:p>
    <w:p>
      <w:pPr>
        <w:pStyle w:val="Style15"/>
        <w:keepNext w:val="0"/>
        <w:keepLines w:val="0"/>
        <w:widowControl w:val="0"/>
        <w:shd w:val="clear" w:color="auto" w:fill="auto"/>
        <w:bidi w:val="0"/>
        <w:spacing w:before="0" w:after="120" w:line="469" w:lineRule="exact"/>
        <w:ind w:left="0" w:right="0" w:firstLine="0"/>
        <w:jc w:val="left"/>
      </w:pPr>
      <w:r>
        <w:rPr>
          <w:color w:val="000000"/>
          <w:spacing w:val="0"/>
          <w:w w:val="100"/>
          <w:position w:val="0"/>
        </w:rPr>
        <w:t>无</w:t>
      </w:r>
      <w:r>
        <w:br w:type="page"/>
      </w:r>
    </w:p>
    <w:p>
      <w:pPr>
        <w:pStyle w:val="Style10"/>
        <w:keepNext/>
        <w:keepLines/>
        <w:widowControl w:val="0"/>
        <w:shd w:val="clear" w:color="auto" w:fill="auto"/>
        <w:bidi w:val="0"/>
        <w:spacing w:before="0" w:after="540" w:line="240" w:lineRule="auto"/>
        <w:ind w:left="0" w:right="0" w:firstLine="0"/>
        <w:jc w:val="center"/>
      </w:pPr>
      <w:bookmarkStart w:id="425" w:name="bookmark425"/>
      <w:bookmarkStart w:id="426" w:name="bookmark426"/>
      <w:bookmarkStart w:id="427" w:name="bookmark427"/>
      <w:bookmarkStart w:id="428" w:name="bookmark428"/>
      <w:r>
        <w:rPr>
          <w:color w:val="000000"/>
          <w:spacing w:val="0"/>
          <w:w w:val="100"/>
          <w:position w:val="0"/>
        </w:rPr>
        <w:t>第六节重要事项</w:t>
      </w:r>
      <w:bookmarkEnd w:id="426"/>
      <w:bookmarkEnd w:id="427"/>
      <w:bookmarkEnd w:id="428"/>
      <w:bookmarkEnd w:id="425"/>
    </w:p>
    <w:p>
      <w:pPr>
        <w:pStyle w:val="Style19"/>
        <w:keepNext/>
        <w:keepLines/>
        <w:widowControl w:val="0"/>
        <w:shd w:val="clear" w:color="auto" w:fill="auto"/>
        <w:bidi w:val="0"/>
        <w:spacing w:before="0" w:after="260" w:line="240" w:lineRule="auto"/>
        <w:ind w:left="0" w:right="0" w:firstLine="0"/>
        <w:jc w:val="both"/>
      </w:pPr>
      <w:bookmarkStart w:id="429" w:name="bookmark429"/>
      <w:bookmarkStart w:id="430" w:name="bookmark430"/>
      <w:bookmarkStart w:id="431" w:name="bookmark431"/>
      <w:bookmarkStart w:id="432" w:name="bookmark432"/>
      <w:r>
        <w:rPr>
          <w:color w:val="000000"/>
          <w:spacing w:val="0"/>
          <w:w w:val="100"/>
          <w:position w:val="0"/>
          <w:sz w:val="24"/>
          <w:szCs w:val="24"/>
        </w:rPr>
        <w:t>一</w:t>
      </w:r>
      <w:bookmarkEnd w:id="431"/>
      <w:r>
        <w:rPr>
          <w:color w:val="000000"/>
          <w:spacing w:val="0"/>
          <w:w w:val="100"/>
          <w:position w:val="0"/>
          <w:sz w:val="24"/>
          <w:szCs w:val="24"/>
        </w:rPr>
        <w:t>、承诺事项履行情况</w:t>
      </w:r>
      <w:bookmarkEnd w:id="429"/>
      <w:bookmarkEnd w:id="430"/>
      <w:bookmarkEnd w:id="432"/>
    </w:p>
    <w:p>
      <w:pPr>
        <w:pStyle w:val="Style23"/>
        <w:keepNext/>
        <w:keepLines/>
        <w:widowControl w:val="0"/>
        <w:shd w:val="clear" w:color="auto" w:fill="auto"/>
        <w:bidi w:val="0"/>
        <w:spacing w:before="0" w:line="322" w:lineRule="exact"/>
        <w:ind w:left="0" w:right="0" w:firstLine="0"/>
        <w:jc w:val="both"/>
      </w:pPr>
      <w:bookmarkStart w:id="433" w:name="bookmark433"/>
      <w:bookmarkStart w:id="434" w:name="bookmark434"/>
      <w:bookmarkStart w:id="435" w:name="bookmark435"/>
      <w:bookmarkStart w:id="436" w:name="bookmark436"/>
      <w:r>
        <w:rPr>
          <w:color w:val="000000"/>
          <w:spacing w:val="0"/>
          <w:w w:val="100"/>
          <w:position w:val="0"/>
        </w:rPr>
        <w:t>1</w:t>
      </w:r>
      <w:bookmarkEnd w:id="435"/>
      <w:r>
        <w:rPr>
          <w:color w:val="000000"/>
          <w:spacing w:val="0"/>
          <w:w w:val="100"/>
          <w:position w:val="0"/>
        </w:rPr>
        <w:t>、公司实际控制人、股东、关联方、收购人以及公司等承诺相关方在报告期内履行完毕及截至报告期末 尚未履行完毕的承诺事项</w:t>
      </w:r>
      <w:bookmarkEnd w:id="433"/>
      <w:bookmarkEnd w:id="434"/>
      <w:bookmarkEnd w:id="436"/>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1"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唐球;鄢建 红；周云杉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法定或自愿 锁定期满 后，在任职 期内每年转 让的股份不 超过其直接 或间接持有 的公司股份 总数的 25%；自公司 股票上市之 日起六个月 内申报离职 时，申报离 职之日起十 八个月内不 得转让其直 接或间接持 有的本公司 股份；自公 司股票上市 之日起第七 个月至第十 二个月之间 申报离职 时，申报离 职之日起十 二个月内不 得转让其直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2011 年04 月09日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承诺各方</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无违反该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承诺的情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况，该承诺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事项正在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691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接或间接持 有的本公司 股份。在公 司首次公开 发行股票并 在创业板成 功上市后6 个月内，如 公司股票连 续20个交 易日的收盘 价均低于发 行价，或者 上市后6个 月期末的收 盘价低于发 行价的，本 人所持有的 股票的锁定 期限将自动 延长6个 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何丹;何美 军;蒋振兴； 李媛媛;廖 睿;彭彪；申 志;孙海涛； 唐球;王飞； 鄢建红;余 锦祥;周云 杉；吕宪锐； 欧阳华;彭 军红；阙耀 庭;王能国； 邹雪峰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公司股东承 诺将严格履 行股东义 务，不直接 或间接借 用、占用公 司的资金款 项；不会利 用关联交易 转移、输送 公司的资 金，不通过 公司的经营 决策权损害 股份公司及 其他股东的 合法权益。 公司股东将 尽量避免与 公司之间产 生关联交易 事项，对于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2011 年04 月09日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承诺各方 无违反该 承诺的情 况。</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不可避免发 生的关联业 务往来或交 易，将在平 等、自愿的 基础上，按 照公平、公 允和等价有 偿的原则进 行，交易价 格将按照市 场公认的合 理价格确 定。公司及 公司股东将 严格遵守公 司章程等规 范性文件中 关于关联交 易事项的回 避规定，所 涉及的关联 交易均将按 照规定的决 策程序进 行，并将履 行合法程 序，及时对 关联交易事 项进行信息 披露，公司 及公司股东 承诺不会利 用关联交易 转移、输送 利润，不会 通过公司的 经营决策权 损害股份公 司及其他股 东的合法权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深圳市赢时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胜信息技术</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争、关联交</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将尽量避免</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与公司之间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2011 年04 月09日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承诺各方</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股份有限公 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易、资金占 用方面的承 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产生关联交 易事项，对 于不可避免 发生的关联 业务往来或 交易，将在 平等、自愿 的基础上， 按照公平、 公允和等价 有偿的原则 进行，交易 价格将按照 市场公认的 合理价格确 定。公司及 公司股东将 严格遵守公 司章程等规 范性文件中 关于关联交 易事项的回 避规定，所 涉及的关联 交易均将按 照规定的决 策程序进 行，并将履 行合法程 序，及时对 关联交易事 项进行信息 披露，公司 及公司股东 承诺不会利 用关联交易 转移、输送 利润，不会 通过公司的 经营决策权 损害股份公 司及其他股 东的合法权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无违反该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承诺的情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况，该承诺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事项正在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程霞;唐球； 鄢建红；周 云杉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关于同业竞 争、关联交 易、资金占 用方面的承 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为规范与公 司发生关联 交易情形承 诺：本人及 本人所控制 的其他企业 将尽量避 免、减少与 赢时胜发生 关联交易。 如关联交易 无法避免， 本人及本人 所控制的其 他企业将严 格遵守中国 证监会和公 司章程的规 定，按照通 常的商业准 则确定交易 价格及其他 交易条件， 公允进行。 在本人及本 人控制的其 他公司与公 司存在关联 关系期间， 本承诺函为 有效之承 诺。如上述 承诺被证明 是不真实或 未被遵守， 本人将向公 司赔偿一切 直接和间接 损失，并承 担相应的法 律责任。为 避免与赢时 胜发生同业 竞争的情形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2011 年04 月09日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承诺各方</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无违反该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承诺的情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况，该承诺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事项正在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的承诺：自 承诺函签署 之日起，本 人目前没有 在中国境内 任何地方或 中国境外， 直接或间接 发展、经营 或协助经营 或参与与公 司业务存在 竞争的任何 活动，亦没 有在任何与 公司业务有 直接或间接 竞争关系的 公司或企业 拥有任何直 接或间接权 益。本人将 不直接或间 接经营任何 与公司经营 的业务构成 竞争或可能 构成竞争的 业务，也不 参与投资任 何与公司生 产的产品或 经营的业务 构成竞争或 可能构成竞 争的其他企 业。本人将 不会利用公 司股东的身 份进行损害 公司及其它 股东利益的 经营活动。 在本人及本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人控制的其 他公司与赢 时胜存在关 联关系期 间，本承诺 函为有效之 承诺。如上 述承诺被证 明是不真实 或未被遵 守，本人将 向赢时胜赔 偿一切直接 和间接损 失，并承担 相应的法律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程霞;唐球； 鄢建红；周 云杉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承诺除公司 夕卜，本人并 未与任何其 他企业或单 位签署任何 形式的竞业 禁止协议， 也未签署任 何包含竞业 禁止内容的 法律文件。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2011 年04 月09日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承诺各方</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无违反该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承诺的情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况，该承诺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事项正在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唐球;鄢建 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承诺如有任 何股东因任 何原因导致 其没有及时 缴纳或支付 公司因整体 变更应承担 的个人所得 税及相关费 用和损失， 本人承担连 带责任。</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2011 年08 月01日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承诺各方</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无违反该</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承诺的情 况，该承诺 事项正在 履行中。</w:t>
            </w:r>
          </w:p>
        </w:tc>
      </w:tr>
      <w:tr>
        <w:trPr>
          <w:trHeight w:val="98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何丹;何美 军;蒋振兴； 廖睿;彭彪；</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9" w:lineRule="exact"/>
              <w:ind w:left="0" w:right="0" w:firstLine="0"/>
              <w:jc w:val="both"/>
            </w:pPr>
            <w:r>
              <w:rPr>
                <w:color w:val="000000"/>
                <w:spacing w:val="0"/>
                <w:w w:val="100"/>
                <w:position w:val="0"/>
              </w:rPr>
              <w:t>承诺如因有 关税务部门 要求或决</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 年08 月01日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承诺各方</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无违反该</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9" w:lineRule="exact"/>
              <w:ind w:left="0" w:right="0" w:firstLine="0"/>
              <w:jc w:val="both"/>
            </w:pPr>
            <w:r>
              <w:rPr>
                <w:color w:val="000000"/>
                <w:spacing w:val="0"/>
                <w:w w:val="100"/>
                <w:position w:val="0"/>
              </w:rPr>
              <w:t>申志;孙海 涛;唐球;王 飞；鄢建红； 余锦祥；吕 宪锐;欧阳 华;彭军红； 阙耀庭;王 能国;邹雪 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定，公司需 要补缴或被 追缴整体变 更时全体自 然人股东以 净资产折股 所涉及的个 人所得税， 或因公司当 时为履行代 扣代缴义务 而承担罚款 或损失，我 们将按照整 体变更时持 有的股权比 例承担公司 补缴（被追 缴）的上述 个人所得税 税款及其相 关费用和损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承诺的情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况，该承诺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事项正在</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履行中。</w:t>
            </w:r>
          </w:p>
        </w:tc>
      </w:tr>
      <w:tr>
        <w:trPr>
          <w:trHeight w:val="660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程霞;唐球； 鄢建红；周 云杉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IPO</w:t>
            </w:r>
            <w:r>
              <w:rPr>
                <w:color w:val="000000"/>
                <w:spacing w:val="0"/>
                <w:w w:val="100"/>
                <w:position w:val="0"/>
              </w:rPr>
              <w:t>稳定股</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价承诺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为维护广大 股东利益， 增强投资者 信心，维护 公司股价稳 定，特此作 出关于稳定 公司股价的 承诺：如公 司不满足相 关证券法律 法规规定的 回购主体资 格条件时或 公司股东大 会未能审议 通过相关回 购方案时， 公司控股股 东、实际控 制人唐球、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2013 年 12 月18日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承诺各方 无违反该 承诺的情 况，该承诺 事项正在 履行中。</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鄢建红将自 公司股票首 次触及连续 20个交易 日的收盘价 均低于公司 每股净资产 值情形时， 以不低于该 收购行为启 动前连续 20个交易 日的收盘价 的算术平均 值的价格收 购不低于公 司总股本 1%的股份， 该收购将于 收购行为启 动后的6个 月内完成。 为维护广大 股东利益， 增强投资者 信心，维护 公司股价稳 定，特此作 出关于稳定 公司股价的 承诺：如公 司不满足相 关证券法律 法规规定的 回购主体资 格条件时或 公司股东大 会未能审议 通过相关回 购方案且公 司控股股 东、实际控 制人唐球、 鄢建红亦未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19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能履行其收 购承诺时， 鄢建兵、张 列、周云杉、 唐敏、李晓 明、霍佳震、 黄速建、李 媛媛、贺向 荣、宾鸽、 庞军、程霞、 伍国安将自 公司股票首 次触及连续 20个交易 日的收盘价 均低于公司 每股净资产 值情形时， 以不低于该 收购行为启 动前连续 20个交易 日的收盘价 的算术平均 值的价格收 购不低于公 司总股本 1%的股份， 该收购将于 收购行为启 动后的6个 月内完成。 每人的收购 股份数将协 商决定，且 合计不低于 公司总股本 的1%。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color w:val="000000"/>
                <w:spacing w:val="0"/>
                <w:w w:val="100"/>
                <w:position w:val="0"/>
              </w:rPr>
              <w:t>深圳市赢时 胜信息技术 股份有限公 司；唐球;鄢 建红;周云</w:t>
            </w:r>
          </w:p>
          <w:p>
            <w:pPr>
              <w:pStyle w:val="Style17"/>
              <w:keepNext w:val="0"/>
              <w:keepLines w:val="0"/>
              <w:widowControl w:val="0"/>
              <w:shd w:val="clear" w:color="auto" w:fill="auto"/>
              <w:bidi w:val="0"/>
              <w:spacing w:before="0" w:after="0" w:line="316" w:lineRule="exact"/>
              <w:ind w:left="0" w:right="0" w:firstLine="0"/>
              <w:jc w:val="left"/>
            </w:pPr>
            <w:r>
              <w:rPr>
                <w:color w:val="000000"/>
                <w:spacing w:val="0"/>
                <w:w w:val="100"/>
                <w:position w:val="0"/>
              </w:rPr>
              <w:t>杉;程霞</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为保障赢时 胜及其股东 的利益，确 保赢时胜业 务持续发 展，避免公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2013 年 12 月18日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承诺各方</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无违反该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承诺的情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况，该承诺</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事项正在</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253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司在首次公 开发行股票 并在创业板 挂牌成功 后，公司股 权的市场价 格低于发行 价格而损害 公司及其股 东利益，公 司承诺如 下：公司招 股说明书有 虚假记载、 误导性陈述 或者重大遗 漏，对判断 发行人是否 符合法律规 定的发行条 件构成重 大、实质影 响的，公司 将依法以二 级市场价格 回购首次公 开发行的全 部新股。公 司招股说明 书有虚假记 载、误导性 陈述或者重 大遗漏，致 使投资者在 证券交易中 遭受损失 的，发行人 将依法赔偿 投资者损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履行中。</w:t>
            </w:r>
          </w:p>
        </w:tc>
      </w:tr>
      <w:tr>
        <w:trPr>
          <w:trHeight w:val="1301"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369名股权</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限制性股票</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解除限售情</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况应依据</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《股权激励</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 年10 月14日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2024 年10 月14日</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 年 10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月29日，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除在第一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个限售期</w:t>
            </w:r>
          </w:p>
        </w:tc>
      </w:tr>
    </w:tbl>
    <w:tbl>
      <w:tblPr>
        <w:tblOverlap w:val="never"/>
        <w:jc w:val="center"/>
        <w:tblLayout w:type="fixed"/>
      </w:tblPr>
      <w:tblGrid>
        <w:gridCol w:w="2842"/>
        <w:gridCol w:w="1123"/>
        <w:gridCol w:w="1128"/>
        <w:gridCol w:w="1128"/>
        <w:gridCol w:w="1123"/>
        <w:gridCol w:w="1123"/>
        <w:gridCol w:w="1109"/>
      </w:tblGrid>
      <w:tr>
        <w:trPr>
          <w:trHeight w:val="379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计划》和《上 市公司股权 激励管理办 法》中的限 售期和相关 解除限售的 条件及考核 结果，由公 司统一分批 解除限售。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93" w:lineRule="exact"/>
              <w:ind w:left="0" w:right="0" w:firstLine="0"/>
              <w:jc w:val="left"/>
            </w:pPr>
            <w:r>
              <w:rPr>
                <w:color w:val="000000"/>
                <w:spacing w:val="0"/>
                <w:w w:val="100"/>
                <w:position w:val="0"/>
              </w:rPr>
              <w:t>内离职的 27名股权</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激励对象 夕卜，其余</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342名股权 激励对象 已合计解 除限售的</w:t>
            </w:r>
          </w:p>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股份总数 为</w:t>
            </w:r>
          </w:p>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2,308, 000 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23"/>
        <w:keepNext/>
        <w:keepLines/>
        <w:widowControl w:val="0"/>
        <w:shd w:val="clear" w:color="auto" w:fill="auto"/>
        <w:bidi w:val="0"/>
        <w:spacing w:before="0" w:line="317" w:lineRule="exact"/>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2</w:t>
      </w:r>
      <w:bookmarkEnd w:id="439"/>
      <w:r>
        <w:rPr>
          <w:color w:val="000000"/>
          <w:spacing w:val="0"/>
          <w:w w:val="100"/>
          <w:position w:val="0"/>
        </w:rPr>
        <w:t>、公司资产或项目存在盈利预测，且报告期仍处在盈利预测期间，公司就资产或项目达到原盈利预测及 其原因做出说明</w:t>
      </w:r>
      <w:bookmarkEnd w:id="437"/>
      <w:bookmarkEnd w:id="438"/>
      <w:bookmarkEnd w:id="440"/>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17" w:val="left"/>
        </w:tabs>
        <w:bidi w:val="0"/>
        <w:spacing w:before="0" w:after="360" w:line="326" w:lineRule="exact"/>
        <w:ind w:left="0" w:right="0" w:firstLine="0"/>
        <w:jc w:val="left"/>
      </w:pPr>
      <w:bookmarkStart w:id="441" w:name="bookmark441"/>
      <w:bookmarkStart w:id="442" w:name="bookmark442"/>
      <w:bookmarkStart w:id="443" w:name="bookmark443"/>
      <w:bookmarkStart w:id="444" w:name="bookmark444"/>
      <w:r>
        <w:rPr>
          <w:color w:val="000000"/>
          <w:spacing w:val="0"/>
          <w:w w:val="100"/>
          <w:position w:val="0"/>
          <w:sz w:val="24"/>
          <w:szCs w:val="24"/>
        </w:rPr>
        <w:t>二</w:t>
      </w:r>
      <w:bookmarkEnd w:id="443"/>
      <w:r>
        <w:rPr>
          <w:color w:val="000000"/>
          <w:spacing w:val="0"/>
          <w:w w:val="100"/>
          <w:position w:val="0"/>
          <w:sz w:val="24"/>
          <w:szCs w:val="24"/>
        </w:rPr>
        <w:t>、</w:t>
        <w:tab/>
        <w:t>控股股东及其他关联方对上市公司的非经营性占用资金情况</w:t>
      </w:r>
      <w:bookmarkEnd w:id="441"/>
      <w:bookmarkEnd w:id="442"/>
      <w:bookmarkEnd w:id="444"/>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19"/>
        <w:keepNext/>
        <w:keepLines/>
        <w:widowControl w:val="0"/>
        <w:shd w:val="clear" w:color="auto" w:fill="auto"/>
        <w:tabs>
          <w:tab w:pos="522" w:val="left"/>
        </w:tabs>
        <w:bidi w:val="0"/>
        <w:spacing w:before="0" w:after="360" w:line="326" w:lineRule="exact"/>
        <w:ind w:left="0" w:right="0" w:firstLine="0"/>
        <w:jc w:val="left"/>
      </w:pPr>
      <w:bookmarkStart w:id="445" w:name="bookmark445"/>
      <w:bookmarkStart w:id="446" w:name="bookmark446"/>
      <w:bookmarkStart w:id="447" w:name="bookmark447"/>
      <w:bookmarkStart w:id="448" w:name="bookmark448"/>
      <w:r>
        <w:rPr>
          <w:color w:val="000000"/>
          <w:spacing w:val="0"/>
          <w:w w:val="100"/>
          <w:position w:val="0"/>
          <w:sz w:val="24"/>
          <w:szCs w:val="24"/>
        </w:rPr>
        <w:t>三</w:t>
      </w:r>
      <w:bookmarkEnd w:id="447"/>
      <w:r>
        <w:rPr>
          <w:color w:val="000000"/>
          <w:spacing w:val="0"/>
          <w:w w:val="100"/>
          <w:position w:val="0"/>
          <w:sz w:val="24"/>
          <w:szCs w:val="24"/>
        </w:rPr>
        <w:t>、</w:t>
        <w:tab/>
        <w:t>违规对外担保情况</w:t>
      </w:r>
      <w:bookmarkEnd w:id="445"/>
      <w:bookmarkEnd w:id="446"/>
      <w:bookmarkEnd w:id="44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公司报告期无违规对外担保情况。</w:t>
      </w:r>
    </w:p>
    <w:p>
      <w:pPr>
        <w:pStyle w:val="Style19"/>
        <w:keepNext/>
        <w:keepLines/>
        <w:widowControl w:val="0"/>
        <w:shd w:val="clear" w:color="auto" w:fill="auto"/>
        <w:tabs>
          <w:tab w:pos="522" w:val="left"/>
        </w:tabs>
        <w:bidi w:val="0"/>
        <w:spacing w:before="0" w:after="360" w:line="326" w:lineRule="exact"/>
        <w:ind w:left="0" w:right="0" w:firstLine="0"/>
        <w:jc w:val="left"/>
      </w:pPr>
      <w:bookmarkStart w:id="449" w:name="bookmark449"/>
      <w:bookmarkStart w:id="450" w:name="bookmark450"/>
      <w:bookmarkStart w:id="451" w:name="bookmark451"/>
      <w:bookmarkStart w:id="452" w:name="bookmark452"/>
      <w:r>
        <w:rPr>
          <w:color w:val="000000"/>
          <w:spacing w:val="0"/>
          <w:w w:val="100"/>
          <w:position w:val="0"/>
          <w:sz w:val="24"/>
          <w:szCs w:val="24"/>
        </w:rPr>
        <w:t>四</w:t>
      </w:r>
      <w:bookmarkEnd w:id="451"/>
      <w:r>
        <w:rPr>
          <w:color w:val="000000"/>
          <w:spacing w:val="0"/>
          <w:w w:val="100"/>
          <w:position w:val="0"/>
          <w:sz w:val="24"/>
          <w:szCs w:val="24"/>
        </w:rPr>
        <w:t>、</w:t>
        <w:tab/>
        <w:t>董事会对最近一期“非标准审计报告”相关情况的说明</w:t>
      </w:r>
      <w:bookmarkEnd w:id="449"/>
      <w:bookmarkEnd w:id="450"/>
      <w:bookmarkEnd w:id="452"/>
    </w:p>
    <w:p>
      <w:pPr>
        <w:pStyle w:val="Style1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tabs>
          <w:tab w:pos="522" w:val="left"/>
        </w:tabs>
        <w:bidi w:val="0"/>
        <w:spacing w:before="0" w:after="360" w:line="326" w:lineRule="exact"/>
        <w:ind w:left="0" w:right="0" w:firstLine="0"/>
        <w:jc w:val="left"/>
      </w:pPr>
      <w:bookmarkStart w:id="453" w:name="bookmark453"/>
      <w:bookmarkStart w:id="454" w:name="bookmark454"/>
      <w:bookmarkStart w:id="455" w:name="bookmark455"/>
      <w:bookmarkStart w:id="456" w:name="bookmark456"/>
      <w:r>
        <w:rPr>
          <w:color w:val="000000"/>
          <w:spacing w:val="0"/>
          <w:w w:val="100"/>
          <w:position w:val="0"/>
          <w:sz w:val="24"/>
          <w:szCs w:val="24"/>
        </w:rPr>
        <w:t>五</w:t>
      </w:r>
      <w:bookmarkEnd w:id="455"/>
      <w:r>
        <w:rPr>
          <w:color w:val="000000"/>
          <w:spacing w:val="0"/>
          <w:w w:val="100"/>
          <w:position w:val="0"/>
          <w:sz w:val="24"/>
          <w:szCs w:val="24"/>
        </w:rPr>
        <w:t>、</w:t>
        <w:tab/>
        <w:t>董事会、监事会、独立董事（如有）对会计师事务所本报告期“非标准审计报告”的说 明</w:t>
      </w:r>
      <w:bookmarkEnd w:id="453"/>
      <w:bookmarkEnd w:id="454"/>
      <w:bookmarkEnd w:id="456"/>
    </w:p>
    <w:p>
      <w:pPr>
        <w:pStyle w:val="Style15"/>
        <w:keepNext w:val="0"/>
        <w:keepLines w:val="0"/>
        <w:widowControl w:val="0"/>
        <w:shd w:val="clear" w:color="auto" w:fill="auto"/>
        <w:bidi w:val="0"/>
        <w:spacing w:before="0" w:after="320" w:line="240" w:lineRule="auto"/>
        <w:ind w:left="0" w:right="0" w:firstLine="0"/>
        <w:jc w:val="both"/>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sz w:val="24"/>
          <w:szCs w:val="24"/>
        </w:rPr>
        <w:t>六</w:t>
      </w:r>
      <w:bookmarkEnd w:id="459"/>
      <w:r>
        <w:rPr>
          <w:color w:val="000000"/>
          <w:spacing w:val="0"/>
          <w:w w:val="100"/>
          <w:position w:val="0"/>
          <w:sz w:val="24"/>
          <w:szCs w:val="24"/>
        </w:rPr>
        <w:t>、董事会关于报告期会计政策、会计估计变更或重大会计差错更正的说明</w:t>
      </w:r>
      <w:bookmarkEnd w:id="457"/>
      <w:bookmarkEnd w:id="458"/>
      <w:bookmarkEnd w:id="460"/>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15"/>
        <w:keepNext w:val="0"/>
        <w:keepLines w:val="0"/>
        <w:widowControl w:val="0"/>
        <w:shd w:val="clear" w:color="auto" w:fill="auto"/>
        <w:tabs>
          <w:tab w:pos="1031" w:val="left"/>
        </w:tabs>
        <w:bidi w:val="0"/>
        <w:spacing w:before="0" w:after="0" w:line="240" w:lineRule="auto"/>
        <w:ind w:left="0" w:right="0" w:firstLine="500"/>
        <w:jc w:val="left"/>
      </w:pPr>
      <w:bookmarkStart w:id="461" w:name="bookmark461"/>
      <w:r>
        <w:rPr>
          <w:color w:val="000000"/>
          <w:spacing w:val="0"/>
          <w:w w:val="100"/>
          <w:position w:val="0"/>
        </w:rPr>
        <w:t>（</w:t>
      </w:r>
      <w:bookmarkEnd w:id="461"/>
      <w:r>
        <w:rPr>
          <w:color w:val="000000"/>
          <w:spacing w:val="0"/>
          <w:w w:val="100"/>
          <w:position w:val="0"/>
        </w:rPr>
        <w:t>一）</w:t>
        <w:tab/>
        <w:t>本次会计政策变更的概述</w:t>
      </w:r>
    </w:p>
    <w:p>
      <w:pPr>
        <w:pStyle w:val="Style15"/>
        <w:keepNext w:val="0"/>
        <w:keepLines w:val="0"/>
        <w:widowControl w:val="0"/>
        <w:shd w:val="clear" w:color="auto" w:fill="auto"/>
        <w:tabs>
          <w:tab w:pos="834" w:val="left"/>
        </w:tabs>
        <w:bidi w:val="0"/>
        <w:spacing w:before="0" w:after="0" w:line="473" w:lineRule="exact"/>
        <w:ind w:left="0" w:right="0" w:firstLine="500"/>
        <w:jc w:val="both"/>
      </w:pPr>
      <w:bookmarkStart w:id="462" w:name="bookmark462"/>
      <w:r>
        <w:rPr>
          <w:color w:val="000000"/>
          <w:spacing w:val="0"/>
          <w:w w:val="100"/>
          <w:position w:val="0"/>
        </w:rPr>
        <w:t>1</w:t>
      </w:r>
      <w:bookmarkEnd w:id="462"/>
      <w:r>
        <w:rPr>
          <w:color w:val="000000"/>
          <w:spacing w:val="0"/>
          <w:w w:val="100"/>
          <w:position w:val="0"/>
        </w:rPr>
        <w:t>、</w:t>
        <w:tab/>
        <w:t>变更原因</w:t>
      </w:r>
    </w:p>
    <w:p>
      <w:pPr>
        <w:pStyle w:val="Style15"/>
        <w:keepNext w:val="0"/>
        <w:keepLines w:val="0"/>
        <w:widowControl w:val="0"/>
        <w:shd w:val="clear" w:color="auto" w:fill="auto"/>
        <w:bidi w:val="0"/>
        <w:spacing w:before="0" w:after="0" w:line="473" w:lineRule="exact"/>
        <w:ind w:left="0" w:right="0" w:firstLine="500"/>
        <w:jc w:val="both"/>
      </w:pPr>
      <w:r>
        <w:rPr>
          <w:color w:val="000000"/>
          <w:spacing w:val="0"/>
          <w:w w:val="100"/>
          <w:position w:val="0"/>
        </w:rPr>
        <w:t>财政部于2018年12月7日发布了《关于修订印发〈企业会计准则第21号-租赁〉的通知》（财会〔2018〕35号）（以下简称 “新租赁准则”）,要求在境内外同时上市的企业以及在境外上市并采用国际财务报告准则或企业会计准则编制财务报表的企 业，自2019年1月1日起执行；其他执行企业会计准则的企业自2021年1月1日起执行。</w:t>
      </w:r>
    </w:p>
    <w:p>
      <w:pPr>
        <w:pStyle w:val="Style15"/>
        <w:keepNext w:val="0"/>
        <w:keepLines w:val="0"/>
        <w:widowControl w:val="0"/>
        <w:shd w:val="clear" w:color="auto" w:fill="auto"/>
        <w:bidi w:val="0"/>
        <w:spacing w:before="0" w:after="0" w:line="473" w:lineRule="exact"/>
        <w:ind w:left="0" w:right="0" w:firstLine="500"/>
        <w:jc w:val="left"/>
      </w:pPr>
      <w:r>
        <w:rPr>
          <w:color w:val="000000"/>
          <w:spacing w:val="0"/>
          <w:w w:val="100"/>
          <w:position w:val="0"/>
        </w:rPr>
        <w:t>按照上述通知及上述企业会计准则的规定和要求，公司对原会计政策进行相应变更。</w:t>
      </w:r>
    </w:p>
    <w:p>
      <w:pPr>
        <w:pStyle w:val="Style15"/>
        <w:keepNext w:val="0"/>
        <w:keepLines w:val="0"/>
        <w:widowControl w:val="0"/>
        <w:shd w:val="clear" w:color="auto" w:fill="auto"/>
        <w:tabs>
          <w:tab w:pos="844" w:val="left"/>
        </w:tabs>
        <w:bidi w:val="0"/>
        <w:spacing w:before="0" w:after="0" w:line="473" w:lineRule="exact"/>
        <w:ind w:left="0" w:right="0" w:firstLine="500"/>
        <w:jc w:val="left"/>
      </w:pPr>
      <w:bookmarkStart w:id="463" w:name="bookmark463"/>
      <w:r>
        <w:rPr>
          <w:color w:val="000000"/>
          <w:spacing w:val="0"/>
          <w:w w:val="100"/>
          <w:position w:val="0"/>
        </w:rPr>
        <w:t>2</w:t>
      </w:r>
      <w:bookmarkEnd w:id="463"/>
      <w:r>
        <w:rPr>
          <w:color w:val="000000"/>
          <w:spacing w:val="0"/>
          <w:w w:val="100"/>
          <w:position w:val="0"/>
        </w:rPr>
        <w:t>、</w:t>
        <w:tab/>
        <w:t>变更日期</w:t>
      </w:r>
    </w:p>
    <w:p>
      <w:pPr>
        <w:pStyle w:val="Style15"/>
        <w:keepNext w:val="0"/>
        <w:keepLines w:val="0"/>
        <w:widowControl w:val="0"/>
        <w:shd w:val="clear" w:color="auto" w:fill="auto"/>
        <w:bidi w:val="0"/>
        <w:spacing w:before="0" w:after="0" w:line="473" w:lineRule="exact"/>
        <w:ind w:left="0" w:right="0" w:firstLine="500"/>
        <w:jc w:val="left"/>
      </w:pPr>
      <w:r>
        <w:rPr>
          <w:color w:val="000000"/>
          <w:spacing w:val="0"/>
          <w:w w:val="100"/>
          <w:position w:val="0"/>
        </w:rPr>
        <w:t>按照财政部要求，公司自2021年1月1日起执行新租赁准则。</w:t>
      </w:r>
    </w:p>
    <w:p>
      <w:pPr>
        <w:pStyle w:val="Style15"/>
        <w:keepNext w:val="0"/>
        <w:keepLines w:val="0"/>
        <w:widowControl w:val="0"/>
        <w:shd w:val="clear" w:color="auto" w:fill="auto"/>
        <w:tabs>
          <w:tab w:pos="844" w:val="left"/>
        </w:tabs>
        <w:bidi w:val="0"/>
        <w:spacing w:before="0" w:after="0" w:line="473" w:lineRule="exact"/>
        <w:ind w:left="0" w:right="0" w:firstLine="500"/>
        <w:jc w:val="left"/>
      </w:pPr>
      <w:bookmarkStart w:id="464" w:name="bookmark464"/>
      <w:r>
        <w:rPr>
          <w:color w:val="000000"/>
          <w:spacing w:val="0"/>
          <w:w w:val="100"/>
          <w:position w:val="0"/>
        </w:rPr>
        <w:t>3</w:t>
      </w:r>
      <w:bookmarkEnd w:id="464"/>
      <w:r>
        <w:rPr>
          <w:color w:val="000000"/>
          <w:spacing w:val="0"/>
          <w:w w:val="100"/>
          <w:position w:val="0"/>
        </w:rPr>
        <w:t>、</w:t>
        <w:tab/>
        <w:t>变更审议程序</w:t>
      </w:r>
    </w:p>
    <w:p>
      <w:pPr>
        <w:pStyle w:val="Style15"/>
        <w:keepNext w:val="0"/>
        <w:keepLines w:val="0"/>
        <w:widowControl w:val="0"/>
        <w:shd w:val="clear" w:color="auto" w:fill="auto"/>
        <w:bidi w:val="0"/>
        <w:spacing w:before="0" w:after="0" w:line="473" w:lineRule="exact"/>
        <w:ind w:left="0" w:right="0" w:firstLine="500"/>
        <w:jc w:val="both"/>
      </w:pPr>
      <w:r>
        <w:rPr>
          <w:color w:val="000000"/>
          <w:spacing w:val="0"/>
          <w:w w:val="100"/>
          <w:position w:val="0"/>
        </w:rPr>
        <w:t>公司于2021年4月26日召开第四届董事会第十七次会议、第四届监事会第十五次会议审议通过了《关于会计政策变更 的议案》。根据相关规定，本次会计政策变更事项无需提交股东大会审议。</w:t>
      </w:r>
    </w:p>
    <w:p>
      <w:pPr>
        <w:pStyle w:val="Style15"/>
        <w:keepNext w:val="0"/>
        <w:keepLines w:val="0"/>
        <w:widowControl w:val="0"/>
        <w:shd w:val="clear" w:color="auto" w:fill="auto"/>
        <w:tabs>
          <w:tab w:pos="849" w:val="left"/>
        </w:tabs>
        <w:bidi w:val="0"/>
        <w:spacing w:before="0" w:after="0" w:line="473" w:lineRule="exact"/>
        <w:ind w:left="0" w:right="0" w:firstLine="500"/>
        <w:jc w:val="left"/>
      </w:pPr>
      <w:bookmarkStart w:id="465" w:name="bookmark465"/>
      <w:r>
        <w:rPr>
          <w:color w:val="000000"/>
          <w:spacing w:val="0"/>
          <w:w w:val="100"/>
          <w:position w:val="0"/>
        </w:rPr>
        <w:t>4</w:t>
      </w:r>
      <w:bookmarkEnd w:id="465"/>
      <w:r>
        <w:rPr>
          <w:color w:val="000000"/>
          <w:spacing w:val="0"/>
          <w:w w:val="100"/>
          <w:position w:val="0"/>
        </w:rPr>
        <w:t>、</w:t>
        <w:tab/>
        <w:t>变更前后采取的会计政策</w:t>
      </w:r>
    </w:p>
    <w:p>
      <w:pPr>
        <w:pStyle w:val="Style15"/>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本次变更前，公司执行财政部发布的《企业会计准则一基本准则》和各项具体会计准则、企业会计准则应用指南、企 业会计准则解释公告以及其他相关规定。</w:t>
      </w:r>
    </w:p>
    <w:p>
      <w:pPr>
        <w:pStyle w:val="Style15"/>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本次变更后，公司将按照财政部发布的新租赁准则中的规定执行。其他未变更部分，仍按照财政部前期颁布的《企业 会计准则一基本准则》和各项具体会计准则、企业会计准则应用指南、企业会计准则解释公告以及其他相关规定执行。</w:t>
      </w:r>
    </w:p>
    <w:p>
      <w:pPr>
        <w:pStyle w:val="Style15"/>
        <w:keepNext w:val="0"/>
        <w:keepLines w:val="0"/>
        <w:widowControl w:val="0"/>
        <w:shd w:val="clear" w:color="auto" w:fill="auto"/>
        <w:tabs>
          <w:tab w:pos="1031" w:val="left"/>
        </w:tabs>
        <w:bidi w:val="0"/>
        <w:spacing w:before="0" w:after="0" w:line="473" w:lineRule="exact"/>
        <w:ind w:left="0" w:right="0" w:firstLine="500"/>
        <w:jc w:val="both"/>
      </w:pPr>
      <w:bookmarkStart w:id="466" w:name="bookmark466"/>
      <w:r>
        <w:rPr>
          <w:color w:val="000000"/>
          <w:spacing w:val="0"/>
          <w:w w:val="100"/>
          <w:position w:val="0"/>
        </w:rPr>
        <w:t>（</w:t>
      </w:r>
      <w:bookmarkEnd w:id="466"/>
      <w:r>
        <w:rPr>
          <w:color w:val="000000"/>
          <w:spacing w:val="0"/>
          <w:w w:val="100"/>
          <w:position w:val="0"/>
        </w:rPr>
        <w:t>二）</w:t>
        <w:tab/>
        <w:t>本次会计政策变更的主要内容</w:t>
      </w:r>
    </w:p>
    <w:p>
      <w:pPr>
        <w:pStyle w:val="Style15"/>
        <w:keepNext w:val="0"/>
        <w:keepLines w:val="0"/>
        <w:widowControl w:val="0"/>
        <w:shd w:val="clear" w:color="auto" w:fill="auto"/>
        <w:tabs>
          <w:tab w:pos="810" w:val="left"/>
        </w:tabs>
        <w:bidi w:val="0"/>
        <w:spacing w:before="0" w:after="0" w:line="473" w:lineRule="exact"/>
        <w:ind w:left="0" w:right="0" w:firstLine="500"/>
        <w:jc w:val="both"/>
      </w:pPr>
      <w:bookmarkStart w:id="467" w:name="bookmark467"/>
      <w:r>
        <w:rPr>
          <w:color w:val="000000"/>
          <w:spacing w:val="0"/>
          <w:w w:val="100"/>
          <w:position w:val="0"/>
        </w:rPr>
        <w:t>1</w:t>
      </w:r>
      <w:bookmarkEnd w:id="467"/>
      <w:r>
        <w:rPr>
          <w:color w:val="000000"/>
          <w:spacing w:val="0"/>
          <w:w w:val="100"/>
          <w:position w:val="0"/>
        </w:rPr>
        <w:t>、</w:t>
        <w:tab/>
        <w:t>新租赁准则下，除短期租赁和低价值资产租赁外，承租人将不再区分融资租赁和经营租赁，所有租赁将采用相同 的会计处理，均须确认使用权资产和租赁负债；</w:t>
      </w:r>
    </w:p>
    <w:p>
      <w:pPr>
        <w:pStyle w:val="Style15"/>
        <w:keepNext w:val="0"/>
        <w:keepLines w:val="0"/>
        <w:widowControl w:val="0"/>
        <w:shd w:val="clear" w:color="auto" w:fill="auto"/>
        <w:tabs>
          <w:tab w:pos="824" w:val="left"/>
        </w:tabs>
        <w:bidi w:val="0"/>
        <w:spacing w:before="0" w:after="0" w:line="473" w:lineRule="exact"/>
        <w:ind w:left="0" w:right="0" w:firstLine="500"/>
        <w:jc w:val="both"/>
      </w:pPr>
      <w:bookmarkStart w:id="468" w:name="bookmark468"/>
      <w:r>
        <w:rPr>
          <w:color w:val="000000"/>
          <w:spacing w:val="0"/>
          <w:w w:val="100"/>
          <w:position w:val="0"/>
        </w:rPr>
        <w:t>2</w:t>
      </w:r>
      <w:bookmarkEnd w:id="468"/>
      <w:r>
        <w:rPr>
          <w:color w:val="000000"/>
          <w:spacing w:val="0"/>
          <w:w w:val="100"/>
          <w:position w:val="0"/>
        </w:rPr>
        <w:t>、</w:t>
        <w:tab/>
        <w:t>对于使用权资产，承租人能够合理确定租赁期届满时取得租赁资产所有权的，应当在租赁资产剩余使用寿命内计 提折旧。无法合理确定租赁期届满时能够取得租赁资产所有权的，应当在租赁期与租赁资产剩余使用寿命两者孰短的期间内 计提折旧。同时承租人需确定使用权资产是否发生减值，并对已识别的减值损失进行会计处理；</w:t>
      </w:r>
    </w:p>
    <w:p>
      <w:pPr>
        <w:pStyle w:val="Style15"/>
        <w:keepNext w:val="0"/>
        <w:keepLines w:val="0"/>
        <w:widowControl w:val="0"/>
        <w:shd w:val="clear" w:color="auto" w:fill="auto"/>
        <w:tabs>
          <w:tab w:pos="844" w:val="left"/>
        </w:tabs>
        <w:bidi w:val="0"/>
        <w:spacing w:before="0" w:after="0" w:line="473" w:lineRule="exact"/>
        <w:ind w:left="0" w:right="0" w:firstLine="500"/>
        <w:jc w:val="both"/>
      </w:pPr>
      <w:bookmarkStart w:id="469" w:name="bookmark469"/>
      <w:r>
        <w:rPr>
          <w:color w:val="000000"/>
          <w:spacing w:val="0"/>
          <w:w w:val="100"/>
          <w:position w:val="0"/>
        </w:rPr>
        <w:t>3</w:t>
      </w:r>
      <w:bookmarkEnd w:id="469"/>
      <w:r>
        <w:rPr>
          <w:color w:val="000000"/>
          <w:spacing w:val="0"/>
          <w:w w:val="100"/>
          <w:position w:val="0"/>
        </w:rPr>
        <w:t>、</w:t>
        <w:tab/>
        <w:t>对于租赁负债，承租人应当计算租赁负债在租赁期内各期间的利息费用，并计入当期损益；</w:t>
      </w:r>
    </w:p>
    <w:p>
      <w:pPr>
        <w:pStyle w:val="Style15"/>
        <w:keepNext w:val="0"/>
        <w:keepLines w:val="0"/>
        <w:widowControl w:val="0"/>
        <w:shd w:val="clear" w:color="auto" w:fill="auto"/>
        <w:tabs>
          <w:tab w:pos="824" w:val="left"/>
        </w:tabs>
        <w:bidi w:val="0"/>
        <w:spacing w:before="0" w:after="0" w:line="473" w:lineRule="exact"/>
        <w:ind w:left="0" w:right="0" w:firstLine="500"/>
        <w:jc w:val="both"/>
      </w:pPr>
      <w:bookmarkStart w:id="470" w:name="bookmark470"/>
      <w:r>
        <w:rPr>
          <w:color w:val="000000"/>
          <w:spacing w:val="0"/>
          <w:w w:val="100"/>
          <w:position w:val="0"/>
        </w:rPr>
        <w:t>4</w:t>
      </w:r>
      <w:bookmarkEnd w:id="470"/>
      <w:r>
        <w:rPr>
          <w:color w:val="000000"/>
          <w:spacing w:val="0"/>
          <w:w w:val="100"/>
          <w:position w:val="0"/>
        </w:rPr>
        <w:t>、</w:t>
        <w:tab/>
        <w:t>对于短期租赁和低价值资产租赁，承租人可以选择不确认使用权资产和租赁负债，并在租赁期内各个期间按照直 线法或其他系统合理的方法计入相关资产成本或当期损益；</w:t>
      </w:r>
    </w:p>
    <w:p>
      <w:pPr>
        <w:pStyle w:val="Style15"/>
        <w:keepNext w:val="0"/>
        <w:keepLines w:val="0"/>
        <w:widowControl w:val="0"/>
        <w:shd w:val="clear" w:color="auto" w:fill="auto"/>
        <w:tabs>
          <w:tab w:pos="1031" w:val="left"/>
        </w:tabs>
        <w:bidi w:val="0"/>
        <w:spacing w:before="0" w:after="0" w:line="473" w:lineRule="exact"/>
        <w:ind w:left="0" w:right="0" w:firstLine="500"/>
        <w:jc w:val="both"/>
      </w:pPr>
      <w:bookmarkStart w:id="471" w:name="bookmark471"/>
      <w:r>
        <w:rPr>
          <w:color w:val="000000"/>
          <w:spacing w:val="0"/>
          <w:w w:val="100"/>
          <w:position w:val="0"/>
        </w:rPr>
        <w:t>（</w:t>
      </w:r>
      <w:bookmarkEnd w:id="471"/>
      <w:r>
        <w:rPr>
          <w:color w:val="000000"/>
          <w:spacing w:val="0"/>
          <w:w w:val="100"/>
          <w:position w:val="0"/>
        </w:rPr>
        <w:t>三）</w:t>
        <w:tab/>
        <w:t>本次会计政策变更对公司的影响</w:t>
      </w:r>
    </w:p>
    <w:p>
      <w:pPr>
        <w:pStyle w:val="Style15"/>
        <w:keepNext w:val="0"/>
        <w:keepLines w:val="0"/>
        <w:widowControl w:val="0"/>
        <w:shd w:val="clear" w:color="auto" w:fill="auto"/>
        <w:bidi w:val="0"/>
        <w:spacing w:before="0" w:after="760" w:line="473" w:lineRule="exact"/>
        <w:ind w:left="0" w:right="0" w:firstLine="500"/>
        <w:jc w:val="both"/>
      </w:pPr>
      <w:r>
        <w:rPr>
          <w:color w:val="000000"/>
          <w:spacing w:val="0"/>
          <w:w w:val="100"/>
          <w:position w:val="0"/>
        </w:rPr>
        <w:t xml:space="preserve">根据新租赁准则，公司自2021年1月1日起执行新租赁准则，公司根据首次执行该准则的累积影响数，调整首次执行该 准则当年年初留存收益及财务报表其他相关项目金额，不调整可比期间信息，不涉及对公司以前年度的追溯调整。本次会计 </w:t>
      </w:r>
      <w:r>
        <w:rPr>
          <w:color w:val="000000"/>
          <w:spacing w:val="0"/>
          <w:w w:val="100"/>
          <w:position w:val="0"/>
        </w:rPr>
        <w:t>政策变更不会对公司财务状况、经营成果和现金流量产生重大影响，亦不存在损害公司及股东利益的情况。</w:t>
      </w:r>
    </w:p>
    <w:p>
      <w:pPr>
        <w:pStyle w:val="Style19"/>
        <w:keepNext/>
        <w:keepLines/>
        <w:widowControl w:val="0"/>
        <w:shd w:val="clear" w:color="auto" w:fill="auto"/>
        <w:tabs>
          <w:tab w:pos="522" w:val="left"/>
        </w:tabs>
        <w:bidi w:val="0"/>
        <w:spacing w:before="0" w:after="260" w:line="240" w:lineRule="auto"/>
        <w:ind w:left="0" w:right="0" w:firstLine="0"/>
        <w:jc w:val="left"/>
      </w:pPr>
      <w:bookmarkStart w:id="472" w:name="bookmark472"/>
      <w:bookmarkStart w:id="473" w:name="bookmark473"/>
      <w:bookmarkStart w:id="474" w:name="bookmark474"/>
      <w:bookmarkStart w:id="475" w:name="bookmark475"/>
      <w:r>
        <w:rPr>
          <w:color w:val="000000"/>
          <w:spacing w:val="0"/>
          <w:w w:val="100"/>
          <w:position w:val="0"/>
          <w:sz w:val="24"/>
          <w:szCs w:val="24"/>
        </w:rPr>
        <w:t>七</w:t>
      </w:r>
      <w:bookmarkEnd w:id="474"/>
      <w:r>
        <w:rPr>
          <w:color w:val="000000"/>
          <w:spacing w:val="0"/>
          <w:w w:val="100"/>
          <w:position w:val="0"/>
          <w:sz w:val="24"/>
          <w:szCs w:val="24"/>
        </w:rPr>
        <w:t>、</w:t>
        <w:tab/>
        <w:t>与上年度财务报告相比，合并报表范围发生变化的情况说明</w:t>
      </w:r>
      <w:bookmarkEnd w:id="472"/>
      <w:bookmarkEnd w:id="473"/>
      <w:bookmarkEnd w:id="475"/>
    </w:p>
    <w:p>
      <w:pPr>
        <w:pStyle w:val="Style15"/>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2021年，公司新设立控股子公司深圳市赢胜数据科技有限公司，注册资本5000万元，公司持股占比51%,本年度将其纳入合 并范围。</w:t>
      </w:r>
    </w:p>
    <w:p>
      <w:pPr>
        <w:pStyle w:val="Style19"/>
        <w:keepNext/>
        <w:keepLines/>
        <w:widowControl w:val="0"/>
        <w:shd w:val="clear" w:color="auto" w:fill="auto"/>
        <w:tabs>
          <w:tab w:pos="522" w:val="left"/>
        </w:tabs>
        <w:bidi w:val="0"/>
        <w:spacing w:before="0" w:after="360" w:line="240" w:lineRule="auto"/>
        <w:ind w:left="0" w:right="0" w:firstLine="0"/>
        <w:jc w:val="left"/>
      </w:pPr>
      <w:bookmarkStart w:id="476" w:name="bookmark476"/>
      <w:bookmarkStart w:id="477" w:name="bookmark477"/>
      <w:bookmarkStart w:id="478" w:name="bookmark478"/>
      <w:bookmarkStart w:id="479" w:name="bookmark479"/>
      <w:r>
        <w:rPr>
          <w:color w:val="000000"/>
          <w:spacing w:val="0"/>
          <w:w w:val="100"/>
          <w:position w:val="0"/>
          <w:sz w:val="24"/>
          <w:szCs w:val="24"/>
        </w:rPr>
        <w:t>八</w:t>
      </w:r>
      <w:bookmarkEnd w:id="478"/>
      <w:r>
        <w:rPr>
          <w:color w:val="000000"/>
          <w:spacing w:val="0"/>
          <w:w w:val="100"/>
          <w:position w:val="0"/>
          <w:sz w:val="24"/>
          <w:szCs w:val="24"/>
        </w:rPr>
        <w:t>、</w:t>
        <w:tab/>
        <w:t>聘任、解聘会计师事务所情况</w:t>
      </w:r>
      <w:bookmarkEnd w:id="476"/>
      <w:bookmarkEnd w:id="477"/>
      <w:bookmarkEnd w:id="479"/>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孙志军、许磊</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480" w:name="bookmark480"/>
      <w:bookmarkStart w:id="481" w:name="bookmark481"/>
      <w:bookmarkStart w:id="482" w:name="bookmark482"/>
      <w:bookmarkStart w:id="483" w:name="bookmark483"/>
      <w:r>
        <w:rPr>
          <w:color w:val="000000"/>
          <w:spacing w:val="0"/>
          <w:w w:val="100"/>
          <w:position w:val="0"/>
          <w:sz w:val="24"/>
          <w:szCs w:val="24"/>
        </w:rPr>
        <w:t>九</w:t>
      </w:r>
      <w:bookmarkEnd w:id="482"/>
      <w:r>
        <w:rPr>
          <w:color w:val="000000"/>
          <w:spacing w:val="0"/>
          <w:w w:val="100"/>
          <w:position w:val="0"/>
          <w:sz w:val="24"/>
          <w:szCs w:val="24"/>
        </w:rPr>
        <w:t>、年度报告披露后面临退市情况</w:t>
      </w:r>
      <w:bookmarkEnd w:id="480"/>
      <w:bookmarkEnd w:id="481"/>
      <w:bookmarkEnd w:id="483"/>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484" w:name="bookmark484"/>
      <w:bookmarkStart w:id="485" w:name="bookmark485"/>
      <w:bookmarkStart w:id="486" w:name="bookmark486"/>
      <w:r>
        <w:rPr>
          <w:color w:val="000000"/>
          <w:spacing w:val="0"/>
          <w:w w:val="100"/>
          <w:position w:val="0"/>
          <w:sz w:val="24"/>
          <w:szCs w:val="24"/>
        </w:rPr>
        <w:t>十、破产重整相关事项</w:t>
      </w:r>
      <w:bookmarkEnd w:id="484"/>
      <w:bookmarkEnd w:id="485"/>
      <w:bookmarkEnd w:id="48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19"/>
        <w:keepNext/>
        <w:keepLines/>
        <w:widowControl w:val="0"/>
        <w:shd w:val="clear" w:color="auto" w:fill="auto"/>
        <w:bidi w:val="0"/>
        <w:spacing w:before="0" w:after="360" w:line="240" w:lineRule="auto"/>
        <w:ind w:left="0" w:right="0" w:firstLine="0"/>
        <w:jc w:val="left"/>
      </w:pPr>
      <w:bookmarkStart w:id="487" w:name="bookmark487"/>
      <w:bookmarkStart w:id="488" w:name="bookmark488"/>
      <w:bookmarkStart w:id="489" w:name="bookmark489"/>
      <w:r>
        <w:rPr>
          <w:color w:val="000000"/>
          <w:spacing w:val="0"/>
          <w:w w:val="100"/>
          <w:position w:val="0"/>
          <w:sz w:val="24"/>
          <w:szCs w:val="24"/>
        </w:rPr>
        <w:t>十一、重大诉讼、仲裁事项</w:t>
      </w:r>
      <w:bookmarkEnd w:id="487"/>
      <w:bookmarkEnd w:id="488"/>
      <w:bookmarkEnd w:id="489"/>
    </w:p>
    <w:p>
      <w:pPr>
        <w:pStyle w:val="Style21"/>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459"/>
        <w:gridCol w:w="1085"/>
        <w:gridCol w:w="1262"/>
        <w:gridCol w:w="955"/>
        <w:gridCol w:w="1392"/>
        <w:gridCol w:w="1267"/>
        <w:gridCol w:w="1080"/>
        <w:gridCol w:w="1080"/>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诉讼（仲裁）基 本情况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涉案金额</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是否形成预</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计负债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诉讼（仲</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裁）进展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诉讼（仲裁）审 理结果及影响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诉讼（仲裁） 判决执行情 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301"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子公司上海赢 志泰计算机科 技有限公司（原 告，原名上海赢</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1,816.3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不形成</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法院审理 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法院审理中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法院审理中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 年10 月16日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巨潮资讯</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网</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(www. cni</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nfo. com. c</w:t>
            </w:r>
          </w:p>
        </w:tc>
      </w:tr>
    </w:tbl>
    <w:p>
      <w:pPr>
        <w:spacing w:lineRule="exact" w:line="1"/>
        <w:rPr>
          <w:sz w:val="2"/>
          <w:szCs w:val="2"/>
        </w:rPr>
      </w:pPr>
      <w:r>
        <w:br w:type="page"/>
      </w:r>
    </w:p>
    <w:tbl>
      <w:tblPr>
        <w:tblOverlap w:val="never"/>
        <w:jc w:val="center"/>
        <w:tblLayout w:type="fixed"/>
      </w:tblPr>
      <w:tblGrid>
        <w:gridCol w:w="1459"/>
        <w:gridCol w:w="1085"/>
        <w:gridCol w:w="1262"/>
        <w:gridCol w:w="955"/>
        <w:gridCol w:w="1392"/>
        <w:gridCol w:w="1267"/>
        <w:gridCol w:w="1080"/>
        <w:gridCol w:w="1080"/>
      </w:tblGrid>
      <w:tr>
        <w:trPr>
          <w:trHeight w:val="254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保商业保理有 限公司）与鸿轩 实业（上海）有 限公司、康成投 资（中国）有限 公司、徐鸿飞等</w:t>
            </w:r>
          </w:p>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（被告）的商业 保理合同纠纷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n）</w:t>
            </w:r>
            <w:r>
              <w:rPr>
                <w:color w:val="000000"/>
                <w:spacing w:val="0"/>
                <w:w w:val="100"/>
                <w:position w:val="0"/>
              </w:rPr>
              <w:t>《关于累 计诉讼、仲 裁案件情 况的公告》</w:t>
            </w:r>
          </w:p>
          <w:p>
            <w:pPr>
              <w:pStyle w:val="Style17"/>
              <w:keepNext w:val="0"/>
              <w:keepLines w:val="0"/>
              <w:widowControl w:val="0"/>
              <w:shd w:val="clear" w:color="auto" w:fill="auto"/>
              <w:bidi w:val="0"/>
              <w:spacing w:before="0" w:after="120" w:line="315" w:lineRule="exact"/>
              <w:ind w:left="0" w:right="0" w:firstLine="0"/>
              <w:jc w:val="left"/>
            </w:pPr>
            <w:r>
              <w:rPr>
                <w:color w:val="000000"/>
                <w:spacing w:val="0"/>
                <w:w w:val="100"/>
                <w:position w:val="0"/>
              </w:rPr>
              <w:t>（公告编</w:t>
            </w:r>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号：</w:t>
            </w:r>
          </w:p>
          <w:p>
            <w:pPr>
              <w:pStyle w:val="Style17"/>
              <w:keepNext w:val="0"/>
              <w:keepLines w:val="0"/>
              <w:widowControl w:val="0"/>
              <w:shd w:val="clear" w:color="auto" w:fill="auto"/>
              <w:bidi w:val="0"/>
              <w:spacing w:before="0" w:after="60" w:line="315" w:lineRule="exact"/>
              <w:ind w:left="0" w:right="0" w:firstLine="0"/>
              <w:jc w:val="left"/>
            </w:pPr>
            <w:r>
              <w:rPr>
                <w:color w:val="000000"/>
                <w:spacing w:val="0"/>
                <w:w w:val="100"/>
                <w:position w:val="0"/>
              </w:rPr>
              <w:t>2020-083）</w:t>
            </w:r>
          </w:p>
        </w:tc>
      </w:tr>
      <w:tr>
        <w:trPr>
          <w:trHeight w:val="602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子公司上海赢 志泰计算机科 技有限公司（原 告，原名上海赢 保商业保理有 限公司）与江苏 鸿轩生态农业 有限公司、康成 投资（中国）有 限公司、徐鸿飞 等（被告）的商 业保理合同纠 纷</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12,648.66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不形成</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法院审理 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法院审理中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法院审理中</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2020 年10 月16日</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（www. cni nfo. com. c n）</w:t>
            </w:r>
            <w:r>
              <w:rPr>
                <w:color w:val="000000"/>
                <w:spacing w:val="0"/>
                <w:w w:val="100"/>
                <w:position w:val="0"/>
              </w:rPr>
              <w:t>《关于累 计诉讼、仲 裁案件情 况的公告》</w:t>
            </w:r>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（公告编 号： 2020-083） 、《关于子 公司诉讼 事项的进 展公告》</w:t>
            </w:r>
          </w:p>
          <w:p>
            <w:pPr>
              <w:pStyle w:val="Style1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（公告编 号：</w:t>
            </w:r>
          </w:p>
          <w:p>
            <w:pPr>
              <w:pStyle w:val="Style17"/>
              <w:keepNext w:val="0"/>
              <w:keepLines w:val="0"/>
              <w:widowControl w:val="0"/>
              <w:numPr>
                <w:ilvl w:val="0"/>
                <w:numId w:val="5"/>
              </w:numPr>
              <w:shd w:val="clear" w:color="auto" w:fill="auto"/>
              <w:tabs>
                <w:tab w:pos="466" w:val="left"/>
              </w:tabs>
              <w:bidi w:val="0"/>
              <w:spacing w:before="0" w:after="0" w:line="315" w:lineRule="exact"/>
              <w:ind w:left="0" w:right="0" w:firstLine="0"/>
              <w:jc w:val="left"/>
            </w:pPr>
            <w:r>
              <w:rPr>
                <w:color w:val="000000"/>
                <w:spacing w:val="0"/>
                <w:w w:val="100"/>
                <w:position w:val="0"/>
              </w:rPr>
              <w:t>100、</w:t>
            </w:r>
          </w:p>
          <w:p>
            <w:pPr>
              <w:pStyle w:val="Style17"/>
              <w:keepNext w:val="0"/>
              <w:keepLines w:val="0"/>
              <w:widowControl w:val="0"/>
              <w:numPr>
                <w:ilvl w:val="0"/>
                <w:numId w:val="5"/>
              </w:numPr>
              <w:shd w:val="clear" w:color="auto" w:fill="auto"/>
              <w:tabs>
                <w:tab w:pos="456" w:val="left"/>
              </w:tabs>
              <w:bidi w:val="0"/>
              <w:spacing w:before="0" w:after="0" w:line="315" w:lineRule="exact"/>
              <w:ind w:left="0" w:right="0" w:firstLine="0"/>
              <w:jc w:val="left"/>
            </w:pPr>
            <w:r>
              <w:rPr>
                <w:color w:val="000000"/>
                <w:spacing w:val="0"/>
                <w:w w:val="100"/>
                <w:position w:val="0"/>
              </w:rPr>
              <w:t>002）</w:t>
            </w:r>
          </w:p>
        </w:tc>
      </w:tr>
    </w:tbl>
    <w:p>
      <w:pPr>
        <w:widowControl w:val="0"/>
        <w:spacing w:after="359" w:line="1" w:lineRule="exact"/>
      </w:pPr>
    </w:p>
    <w:p>
      <w:pPr>
        <w:pStyle w:val="Style19"/>
        <w:keepNext/>
        <w:keepLines/>
        <w:widowControl w:val="0"/>
        <w:shd w:val="clear" w:color="auto" w:fill="auto"/>
        <w:bidi w:val="0"/>
        <w:spacing w:before="0" w:after="360" w:line="240" w:lineRule="auto"/>
        <w:ind w:left="0" w:right="0" w:firstLine="0"/>
        <w:jc w:val="left"/>
      </w:pPr>
      <w:bookmarkStart w:id="490" w:name="bookmark490"/>
      <w:bookmarkStart w:id="491" w:name="bookmark491"/>
      <w:bookmarkStart w:id="492" w:name="bookmark492"/>
      <w:r>
        <w:rPr>
          <w:color w:val="000000"/>
          <w:spacing w:val="0"/>
          <w:w w:val="100"/>
          <w:position w:val="0"/>
          <w:sz w:val="24"/>
          <w:szCs w:val="24"/>
        </w:rPr>
        <w:t>十二、处罚及整改情况</w:t>
      </w:r>
      <w:bookmarkEnd w:id="490"/>
      <w:bookmarkEnd w:id="491"/>
      <w:bookmarkEnd w:id="492"/>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19"/>
        <w:keepNext/>
        <w:keepLines/>
        <w:widowControl w:val="0"/>
        <w:shd w:val="clear" w:color="auto" w:fill="auto"/>
        <w:bidi w:val="0"/>
        <w:spacing w:before="0" w:after="360" w:line="240" w:lineRule="auto"/>
        <w:ind w:left="0" w:right="0" w:firstLine="0"/>
        <w:jc w:val="left"/>
      </w:pPr>
      <w:bookmarkStart w:id="493" w:name="bookmark493"/>
      <w:bookmarkStart w:id="494" w:name="bookmark494"/>
      <w:bookmarkStart w:id="495" w:name="bookmark495"/>
      <w:r>
        <w:rPr>
          <w:color w:val="000000"/>
          <w:spacing w:val="0"/>
          <w:w w:val="100"/>
          <w:position w:val="0"/>
          <w:sz w:val="24"/>
          <w:szCs w:val="24"/>
        </w:rPr>
        <w:t>十三、公司及其控股股东、实际控制人的诚信状况</w:t>
      </w:r>
      <w:bookmarkEnd w:id="493"/>
      <w:bookmarkEnd w:id="494"/>
      <w:bookmarkEnd w:id="495"/>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60" w:line="240" w:lineRule="auto"/>
        <w:ind w:left="0" w:right="0" w:firstLine="0"/>
        <w:jc w:val="left"/>
      </w:pPr>
      <w:bookmarkStart w:id="496" w:name="bookmark496"/>
      <w:bookmarkStart w:id="497" w:name="bookmark497"/>
      <w:bookmarkStart w:id="498" w:name="bookmark498"/>
      <w:r>
        <w:rPr>
          <w:color w:val="000000"/>
          <w:spacing w:val="0"/>
          <w:w w:val="100"/>
          <w:position w:val="0"/>
          <w:sz w:val="24"/>
          <w:szCs w:val="24"/>
        </w:rPr>
        <w:t>十四、重大关联交易</w:t>
      </w:r>
      <w:bookmarkEnd w:id="496"/>
      <w:bookmarkEnd w:id="497"/>
      <w:bookmarkEnd w:id="498"/>
    </w:p>
    <w:p>
      <w:pPr>
        <w:pStyle w:val="Style23"/>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1</w:t>
      </w:r>
      <w:bookmarkEnd w:id="501"/>
      <w:r>
        <w:rPr>
          <w:color w:val="000000"/>
          <w:spacing w:val="0"/>
          <w:w w:val="100"/>
          <w:position w:val="0"/>
        </w:rPr>
        <w:t>、与日常经营相关的关联交易</w:t>
      </w:r>
      <w:bookmarkEnd w:id="499"/>
      <w:bookmarkEnd w:id="500"/>
      <w:bookmarkEnd w:id="502"/>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3"/>
        <w:keepNext/>
        <w:keepLines/>
        <w:widowControl w:val="0"/>
        <w:shd w:val="clear" w:color="auto" w:fill="auto"/>
        <w:tabs>
          <w:tab w:pos="373" w:val="left"/>
        </w:tabs>
        <w:bidi w:val="0"/>
        <w:spacing w:before="0" w:after="380" w:line="240" w:lineRule="auto"/>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2</w:t>
      </w:r>
      <w:bookmarkEnd w:id="505"/>
      <w:r>
        <w:rPr>
          <w:color w:val="000000"/>
          <w:spacing w:val="0"/>
          <w:w w:val="100"/>
          <w:position w:val="0"/>
        </w:rPr>
        <w:t>、</w:t>
        <w:tab/>
        <w:t>资产或股权收购、出售发生的关联交易</w:t>
      </w:r>
      <w:bookmarkEnd w:id="503"/>
      <w:bookmarkEnd w:id="504"/>
      <w:bookmarkEnd w:id="50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3"/>
        <w:keepNext/>
        <w:keepLines/>
        <w:widowControl w:val="0"/>
        <w:shd w:val="clear" w:color="auto" w:fill="auto"/>
        <w:tabs>
          <w:tab w:pos="373" w:val="left"/>
        </w:tabs>
        <w:bidi w:val="0"/>
        <w:spacing w:before="0" w:after="380" w:line="240" w:lineRule="auto"/>
        <w:ind w:left="0" w:right="0" w:firstLine="0"/>
        <w:jc w:val="left"/>
      </w:pPr>
      <w:bookmarkStart w:id="507" w:name="bookmark507"/>
      <w:bookmarkStart w:id="508" w:name="bookmark508"/>
      <w:bookmarkStart w:id="509" w:name="bookmark509"/>
      <w:bookmarkStart w:id="510" w:name="bookmark510"/>
      <w:r>
        <w:rPr>
          <w:color w:val="000000"/>
          <w:spacing w:val="0"/>
          <w:w w:val="100"/>
          <w:position w:val="0"/>
        </w:rPr>
        <w:t>3</w:t>
      </w:r>
      <w:bookmarkEnd w:id="509"/>
      <w:r>
        <w:rPr>
          <w:color w:val="000000"/>
          <w:spacing w:val="0"/>
          <w:w w:val="100"/>
          <w:position w:val="0"/>
        </w:rPr>
        <w:t>、</w:t>
        <w:tab/>
        <w:t>共同对外投资的关联交易</w:t>
      </w:r>
      <w:bookmarkEnd w:id="507"/>
      <w:bookmarkEnd w:id="508"/>
      <w:bookmarkEnd w:id="510"/>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3"/>
        <w:keepNext/>
        <w:keepLines/>
        <w:widowControl w:val="0"/>
        <w:shd w:val="clear" w:color="auto" w:fill="auto"/>
        <w:tabs>
          <w:tab w:pos="378" w:val="left"/>
        </w:tabs>
        <w:bidi w:val="0"/>
        <w:spacing w:before="0" w:after="38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4</w:t>
      </w:r>
      <w:bookmarkEnd w:id="513"/>
      <w:r>
        <w:rPr>
          <w:color w:val="000000"/>
          <w:spacing w:val="0"/>
          <w:w w:val="100"/>
          <w:position w:val="0"/>
        </w:rPr>
        <w:t>、</w:t>
        <w:tab/>
        <w:t>关联债权债务往来</w:t>
      </w:r>
      <w:bookmarkEnd w:id="511"/>
      <w:bookmarkEnd w:id="512"/>
      <w:bookmarkEnd w:id="514"/>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3"/>
        <w:keepNext/>
        <w:keepLines/>
        <w:widowControl w:val="0"/>
        <w:shd w:val="clear" w:color="auto" w:fill="auto"/>
        <w:tabs>
          <w:tab w:pos="378" w:val="left"/>
        </w:tabs>
        <w:bidi w:val="0"/>
        <w:spacing w:before="0" w:after="38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5</w:t>
      </w:r>
      <w:bookmarkEnd w:id="517"/>
      <w:r>
        <w:rPr>
          <w:color w:val="000000"/>
          <w:spacing w:val="0"/>
          <w:w w:val="100"/>
          <w:position w:val="0"/>
        </w:rPr>
        <w:t>、</w:t>
        <w:tab/>
        <w:t>与存在关联关系的财务公司的往来情况</w:t>
      </w:r>
      <w:bookmarkEnd w:id="515"/>
      <w:bookmarkEnd w:id="516"/>
      <w:bookmarkEnd w:id="51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3"/>
        <w:keepNext/>
        <w:keepLines/>
        <w:widowControl w:val="0"/>
        <w:shd w:val="clear" w:color="auto" w:fill="auto"/>
        <w:tabs>
          <w:tab w:pos="378" w:val="left"/>
        </w:tabs>
        <w:bidi w:val="0"/>
        <w:spacing w:before="0" w:after="380" w:line="240" w:lineRule="auto"/>
        <w:ind w:left="0" w:right="0" w:firstLine="0"/>
        <w:jc w:val="left"/>
      </w:pPr>
      <w:bookmarkStart w:id="519" w:name="bookmark519"/>
      <w:bookmarkStart w:id="520" w:name="bookmark520"/>
      <w:bookmarkStart w:id="521" w:name="bookmark521"/>
      <w:bookmarkStart w:id="522" w:name="bookmark522"/>
      <w:r>
        <w:rPr>
          <w:color w:val="000000"/>
          <w:spacing w:val="0"/>
          <w:w w:val="100"/>
          <w:position w:val="0"/>
        </w:rPr>
        <w:t>6</w:t>
      </w:r>
      <w:bookmarkEnd w:id="521"/>
      <w:r>
        <w:rPr>
          <w:color w:val="000000"/>
          <w:spacing w:val="0"/>
          <w:w w:val="100"/>
          <w:position w:val="0"/>
        </w:rPr>
        <w:t>、</w:t>
        <w:tab/>
        <w:t>公司控股的财务公司与关联方的往来情况</w:t>
      </w:r>
      <w:bookmarkEnd w:id="519"/>
      <w:bookmarkEnd w:id="520"/>
      <w:bookmarkEnd w:id="522"/>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3"/>
        <w:keepNext/>
        <w:keepLines/>
        <w:widowControl w:val="0"/>
        <w:shd w:val="clear" w:color="auto" w:fill="auto"/>
        <w:tabs>
          <w:tab w:pos="378" w:val="left"/>
        </w:tabs>
        <w:bidi w:val="0"/>
        <w:spacing w:before="0" w:after="380" w:line="240" w:lineRule="auto"/>
        <w:ind w:left="0" w:right="0" w:firstLine="0"/>
        <w:jc w:val="left"/>
      </w:pPr>
      <w:bookmarkStart w:id="523" w:name="bookmark523"/>
      <w:bookmarkStart w:id="524" w:name="bookmark524"/>
      <w:bookmarkStart w:id="525" w:name="bookmark525"/>
      <w:bookmarkStart w:id="526" w:name="bookmark526"/>
      <w:r>
        <w:rPr>
          <w:color w:val="000000"/>
          <w:spacing w:val="0"/>
          <w:w w:val="100"/>
          <w:position w:val="0"/>
        </w:rPr>
        <w:t>7</w:t>
      </w:r>
      <w:bookmarkEnd w:id="525"/>
      <w:r>
        <w:rPr>
          <w:color w:val="000000"/>
          <w:spacing w:val="0"/>
          <w:w w:val="100"/>
          <w:position w:val="0"/>
        </w:rPr>
        <w:t>、</w:t>
        <w:tab/>
        <w:t>其他重大关联交易</w:t>
      </w:r>
      <w:bookmarkEnd w:id="523"/>
      <w:bookmarkEnd w:id="524"/>
      <w:bookmarkEnd w:id="52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19"/>
        <w:keepNext/>
        <w:keepLines/>
        <w:widowControl w:val="0"/>
        <w:shd w:val="clear" w:color="auto" w:fill="auto"/>
        <w:bidi w:val="0"/>
        <w:spacing w:before="0" w:after="380" w:line="240" w:lineRule="auto"/>
        <w:ind w:left="0" w:right="0" w:firstLine="0"/>
        <w:jc w:val="left"/>
      </w:pPr>
      <w:bookmarkStart w:id="527" w:name="bookmark527"/>
      <w:bookmarkStart w:id="528" w:name="bookmark528"/>
      <w:bookmarkStart w:id="529" w:name="bookmark529"/>
      <w:r>
        <w:rPr>
          <w:color w:val="000000"/>
          <w:spacing w:val="0"/>
          <w:w w:val="100"/>
          <w:position w:val="0"/>
          <w:sz w:val="24"/>
          <w:szCs w:val="24"/>
        </w:rPr>
        <w:t>十五、重大合同及其履行情况</w:t>
      </w:r>
      <w:bookmarkEnd w:id="527"/>
      <w:bookmarkEnd w:id="528"/>
      <w:bookmarkEnd w:id="529"/>
    </w:p>
    <w:p>
      <w:pPr>
        <w:pStyle w:val="Style23"/>
        <w:keepNext/>
        <w:keepLines/>
        <w:widowControl w:val="0"/>
        <w:shd w:val="clear" w:color="auto" w:fill="auto"/>
        <w:bidi w:val="0"/>
        <w:spacing w:before="0" w:after="38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1</w:t>
      </w:r>
      <w:bookmarkEnd w:id="532"/>
      <w:r>
        <w:rPr>
          <w:color w:val="000000"/>
          <w:spacing w:val="0"/>
          <w:w w:val="100"/>
          <w:position w:val="0"/>
        </w:rPr>
        <w:t>、托管、承包、租赁事项情况</w:t>
      </w:r>
      <w:bookmarkEnd w:id="530"/>
      <w:bookmarkEnd w:id="531"/>
      <w:bookmarkEnd w:id="533"/>
    </w:p>
    <w:p>
      <w:pPr>
        <w:pStyle w:val="Style23"/>
        <w:keepNext/>
        <w:keepLines/>
        <w:widowControl w:val="0"/>
        <w:numPr>
          <w:ilvl w:val="0"/>
          <w:numId w:val="7"/>
        </w:numPr>
        <w:shd w:val="clear" w:color="auto" w:fill="auto"/>
        <w:tabs>
          <w:tab w:pos="488" w:val="left"/>
        </w:tabs>
        <w:bidi w:val="0"/>
        <w:spacing w:before="0" w:after="380" w:line="240" w:lineRule="auto"/>
        <w:ind w:left="0" w:right="0" w:firstLine="0"/>
        <w:jc w:val="left"/>
      </w:pPr>
      <w:bookmarkStart w:id="530" w:name="bookmark530"/>
      <w:bookmarkStart w:id="531" w:name="bookmark531"/>
      <w:bookmarkStart w:id="534" w:name="bookmark534"/>
      <w:bookmarkStart w:id="535" w:name="bookmark535"/>
      <w:bookmarkEnd w:id="534"/>
      <w:r>
        <w:rPr>
          <w:color w:val="000000"/>
          <w:spacing w:val="0"/>
          <w:w w:val="100"/>
          <w:position w:val="0"/>
        </w:rPr>
        <w:t>托管情况</w:t>
      </w:r>
      <w:bookmarkEnd w:id="530"/>
      <w:bookmarkEnd w:id="531"/>
      <w:bookmarkEnd w:id="535"/>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17"/>
        <w:keepNext w:val="0"/>
        <w:keepLines w:val="0"/>
        <w:widowControl w:val="0"/>
        <w:numPr>
          <w:ilvl w:val="0"/>
          <w:numId w:val="7"/>
        </w:numPr>
        <w:shd w:val="clear" w:color="auto" w:fill="auto"/>
        <w:tabs>
          <w:tab w:pos="488" w:val="left"/>
        </w:tabs>
        <w:bidi w:val="0"/>
        <w:spacing w:before="0" w:after="380" w:line="240" w:lineRule="auto"/>
        <w:ind w:left="0" w:right="0" w:firstLine="0"/>
        <w:jc w:val="left"/>
        <w:rPr>
          <w:sz w:val="20"/>
          <w:szCs w:val="20"/>
        </w:rPr>
      </w:pPr>
      <w:bookmarkStart w:id="536" w:name="bookmark536"/>
      <w:bookmarkStart w:id="537" w:name="bookmark537"/>
      <w:bookmarkEnd w:id="536"/>
      <w:r>
        <w:rPr>
          <w:b/>
          <w:bCs/>
          <w:color w:val="000000"/>
          <w:spacing w:val="0"/>
          <w:w w:val="100"/>
          <w:position w:val="0"/>
          <w:sz w:val="20"/>
          <w:szCs w:val="20"/>
        </w:rPr>
        <w:t>承包情况</w:t>
      </w:r>
      <w:bookmarkEnd w:id="537"/>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9"/>
        <w:keepNext/>
        <w:keepLines/>
        <w:widowControl w:val="0"/>
        <w:shd w:val="clear" w:color="auto" w:fill="auto"/>
        <w:bidi w:val="0"/>
        <w:spacing w:before="0" w:line="240" w:lineRule="auto"/>
        <w:ind w:left="0" w:right="0" w:firstLine="0"/>
        <w:jc w:val="left"/>
      </w:pPr>
      <w:bookmarkStart w:id="538" w:name="bookmark538"/>
      <w:bookmarkStart w:id="539" w:name="bookmark539"/>
      <w:bookmarkStart w:id="540" w:name="bookmark540"/>
      <w:bookmarkStart w:id="541" w:name="bookmark541"/>
      <w:r>
        <w:rPr>
          <w:color w:val="000000"/>
          <w:spacing w:val="0"/>
          <w:w w:val="100"/>
          <w:position w:val="0"/>
        </w:rPr>
        <w:t>（</w:t>
      </w:r>
      <w:bookmarkEnd w:id="540"/>
      <w:r>
        <w:rPr>
          <w:color w:val="000000"/>
          <w:spacing w:val="0"/>
          <w:w w:val="100"/>
          <w:position w:val="0"/>
        </w:rPr>
        <w:t>3）</w:t>
      </w:r>
      <w:r>
        <w:rPr>
          <w:color w:val="000000"/>
          <w:spacing w:val="0"/>
          <w:w w:val="100"/>
          <w:position w:val="0"/>
        </w:rPr>
        <w:t>租赁情况</w:t>
      </w:r>
      <w:bookmarkEnd w:id="538"/>
      <w:bookmarkEnd w:id="539"/>
      <w:bookmarkEnd w:id="541"/>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260" w:line="240" w:lineRule="auto"/>
        <w:ind w:left="0" w:right="0" w:firstLine="0"/>
        <w:jc w:val="left"/>
      </w:pPr>
      <w:r>
        <w:rPr>
          <w:color w:val="000000"/>
          <w:spacing w:val="0"/>
          <w:w w:val="100"/>
          <w:position w:val="0"/>
        </w:rPr>
        <w:t>租赁情况说明</w:t>
      </w:r>
    </w:p>
    <w:p>
      <w:pPr>
        <w:pStyle w:val="Style15"/>
        <w:keepNext w:val="0"/>
        <w:keepLines w:val="0"/>
        <w:widowControl w:val="0"/>
        <w:shd w:val="clear" w:color="auto" w:fill="auto"/>
        <w:tabs>
          <w:tab w:pos="704" w:val="left"/>
        </w:tabs>
        <w:bidi w:val="0"/>
        <w:spacing w:before="0" w:after="0" w:line="467" w:lineRule="exact"/>
        <w:ind w:left="0" w:right="0" w:firstLine="360"/>
        <w:jc w:val="both"/>
      </w:pPr>
      <w:bookmarkStart w:id="542" w:name="bookmark542"/>
      <w:r>
        <w:rPr>
          <w:color w:val="000000"/>
          <w:spacing w:val="0"/>
          <w:w w:val="100"/>
          <w:position w:val="0"/>
        </w:rPr>
        <w:t>1</w:t>
      </w:r>
      <w:bookmarkEnd w:id="542"/>
      <w:r>
        <w:rPr>
          <w:color w:val="000000"/>
          <w:spacing w:val="0"/>
          <w:w w:val="100"/>
          <w:position w:val="0"/>
        </w:rPr>
        <w:t>、</w:t>
        <w:tab/>
        <w:t>2021年3月2日，公司与深圳赛菲尔珠宝首饰有限公司签订《房屋租赁合同》，约定深圳赛菲尔珠宝首饰有限公司将其 位于深圳市福田区彩田路笋岗西路东北侧深业上城（南区）二期902/903租赁给公司，租赁面积约为</w:t>
      </w:r>
      <w:r>
        <w:rPr>
          <w:color w:val="000000"/>
          <w:spacing w:val="0"/>
          <w:w w:val="100"/>
          <w:position w:val="0"/>
        </w:rPr>
        <w:t>780.75</w:t>
      </w:r>
      <w:r>
        <w:rPr>
          <w:color w:val="000000"/>
          <w:spacing w:val="0"/>
          <w:w w:val="100"/>
          <w:position w:val="0"/>
        </w:rPr>
        <w:t>平方米，租赁期 限自2021年4月1日至2024年3月31日，租金为人民币</w:t>
      </w:r>
      <w:r>
        <w:rPr>
          <w:color w:val="000000"/>
          <w:spacing w:val="0"/>
          <w:w w:val="100"/>
          <w:position w:val="0"/>
        </w:rPr>
        <w:t>124,920.00</w:t>
      </w:r>
      <w:r>
        <w:rPr>
          <w:color w:val="000000"/>
          <w:spacing w:val="0"/>
          <w:w w:val="100"/>
          <w:position w:val="0"/>
        </w:rPr>
        <w:t>元/月。</w:t>
      </w:r>
    </w:p>
    <w:p>
      <w:pPr>
        <w:pStyle w:val="Style15"/>
        <w:keepNext w:val="0"/>
        <w:keepLines w:val="0"/>
        <w:widowControl w:val="0"/>
        <w:shd w:val="clear" w:color="auto" w:fill="auto"/>
        <w:tabs>
          <w:tab w:pos="704" w:val="left"/>
        </w:tabs>
        <w:bidi w:val="0"/>
        <w:spacing w:before="0" w:after="0" w:line="467" w:lineRule="exact"/>
        <w:ind w:left="0" w:right="0" w:firstLine="360"/>
        <w:jc w:val="both"/>
      </w:pPr>
      <w:bookmarkStart w:id="543" w:name="bookmark543"/>
      <w:r>
        <w:rPr>
          <w:color w:val="000000"/>
          <w:spacing w:val="0"/>
          <w:w w:val="100"/>
          <w:position w:val="0"/>
        </w:rPr>
        <w:t>2</w:t>
      </w:r>
      <w:bookmarkEnd w:id="543"/>
      <w:r>
        <w:rPr>
          <w:color w:val="000000"/>
          <w:spacing w:val="0"/>
          <w:w w:val="100"/>
          <w:position w:val="0"/>
        </w:rPr>
        <w:t>、</w:t>
        <w:tab/>
        <w:t>2021年4月8日，公司与北京祥龙投资发展有限公司物业分公司签订《房屋租赁合同》，约定北京祥龙投资发展有限公 司物业分公司将其位于北京市朝阳区青年路7号院达美中心4号楼16层41601（实际电梯楼层19层）租赁给公司，租赁面积约 为</w:t>
      </w:r>
      <w:r>
        <w:rPr>
          <w:color w:val="000000"/>
          <w:spacing w:val="0"/>
          <w:w w:val="100"/>
          <w:position w:val="0"/>
        </w:rPr>
        <w:t>2154.84</w:t>
      </w:r>
      <w:r>
        <w:rPr>
          <w:color w:val="000000"/>
          <w:spacing w:val="0"/>
          <w:w w:val="100"/>
          <w:position w:val="0"/>
        </w:rPr>
        <w:t xml:space="preserve">平方米，租赁期限自2021年6月1日至2023年5月31日，租金为人民币386, </w:t>
      </w:r>
      <w:r>
        <w:rPr>
          <w:color w:val="000000"/>
          <w:spacing w:val="0"/>
          <w:w w:val="100"/>
          <w:position w:val="0"/>
        </w:rPr>
        <w:t xml:space="preserve">746. </w:t>
      </w:r>
      <w:r>
        <w:rPr>
          <w:color w:val="000000"/>
          <w:spacing w:val="0"/>
          <w:w w:val="100"/>
          <w:position w:val="0"/>
        </w:rPr>
        <w:t>37元/月。</w:t>
      </w:r>
    </w:p>
    <w:p>
      <w:pPr>
        <w:pStyle w:val="Style15"/>
        <w:keepNext w:val="0"/>
        <w:keepLines w:val="0"/>
        <w:widowControl w:val="0"/>
        <w:shd w:val="clear" w:color="auto" w:fill="auto"/>
        <w:tabs>
          <w:tab w:pos="694" w:val="left"/>
        </w:tabs>
        <w:bidi w:val="0"/>
        <w:spacing w:before="0" w:after="0" w:line="467" w:lineRule="exact"/>
        <w:ind w:left="0" w:right="0" w:firstLine="360"/>
        <w:jc w:val="both"/>
      </w:pPr>
      <w:bookmarkStart w:id="544" w:name="bookmark544"/>
      <w:r>
        <w:rPr>
          <w:color w:val="000000"/>
          <w:spacing w:val="0"/>
          <w:w w:val="100"/>
          <w:position w:val="0"/>
        </w:rPr>
        <w:t>3</w:t>
      </w:r>
      <w:bookmarkEnd w:id="544"/>
      <w:r>
        <w:rPr>
          <w:color w:val="000000"/>
          <w:spacing w:val="0"/>
          <w:w w:val="100"/>
          <w:position w:val="0"/>
        </w:rPr>
        <w:t>、</w:t>
        <w:tab/>
        <w:t>2021年11月9日，公司与中国人寿保险股份有限公司天津市分公司签订《房屋租赁合同》，约定中国人寿保险股份有 限公司天津市分公司将其位于天津市和平区曲阜道38号中国人寿金融中心</w:t>
      </w:r>
      <w:r>
        <w:rPr>
          <w:color w:val="000000"/>
          <w:spacing w:val="0"/>
          <w:w w:val="100"/>
          <w:position w:val="0"/>
        </w:rPr>
        <w:t>1701-1705</w:t>
      </w:r>
      <w:r>
        <w:rPr>
          <w:color w:val="000000"/>
          <w:spacing w:val="0"/>
          <w:w w:val="100"/>
          <w:position w:val="0"/>
        </w:rPr>
        <w:t xml:space="preserve">单元层租赁给公司，租赁面积约为 </w:t>
      </w:r>
      <w:r>
        <w:rPr>
          <w:color w:val="000000"/>
          <w:spacing w:val="0"/>
          <w:w w:val="100"/>
          <w:position w:val="0"/>
        </w:rPr>
        <w:t>1,931.99</w:t>
      </w:r>
      <w:r>
        <w:rPr>
          <w:color w:val="000000"/>
          <w:spacing w:val="0"/>
          <w:w w:val="100"/>
          <w:position w:val="0"/>
        </w:rPr>
        <w:t>平方米，租赁期限自2021年12月15日至2025年3月14日，租金为人民币</w:t>
      </w:r>
      <w:r>
        <w:rPr>
          <w:color w:val="000000"/>
          <w:spacing w:val="0"/>
          <w:w w:val="100"/>
          <w:position w:val="0"/>
        </w:rPr>
        <w:t>164,541.15</w:t>
      </w:r>
      <w:r>
        <w:rPr>
          <w:color w:val="000000"/>
          <w:spacing w:val="0"/>
          <w:w w:val="100"/>
          <w:position w:val="0"/>
        </w:rPr>
        <w:t>元/月。</w:t>
      </w:r>
    </w:p>
    <w:p>
      <w:pPr>
        <w:pStyle w:val="Style15"/>
        <w:keepNext w:val="0"/>
        <w:keepLines w:val="0"/>
        <w:widowControl w:val="0"/>
        <w:shd w:val="clear" w:color="auto" w:fill="auto"/>
        <w:tabs>
          <w:tab w:pos="704" w:val="left"/>
        </w:tabs>
        <w:bidi w:val="0"/>
        <w:spacing w:before="0" w:after="380" w:line="467" w:lineRule="exact"/>
        <w:ind w:left="0" w:right="0" w:firstLine="360"/>
        <w:jc w:val="both"/>
      </w:pPr>
      <w:bookmarkStart w:id="545" w:name="bookmark545"/>
      <w:r>
        <w:rPr>
          <w:color w:val="000000"/>
          <w:spacing w:val="0"/>
          <w:w w:val="100"/>
          <w:position w:val="0"/>
        </w:rPr>
        <w:t>4</w:t>
      </w:r>
      <w:bookmarkEnd w:id="545"/>
      <w:r>
        <w:rPr>
          <w:color w:val="000000"/>
          <w:spacing w:val="0"/>
          <w:w w:val="100"/>
          <w:position w:val="0"/>
        </w:rPr>
        <w:t>、</w:t>
        <w:tab/>
        <w:t>2021年11月10日，公司与北京信诚华远投资顾问有限公司签订《房屋租赁合同》，约定北京信诚华远投资顾问有限公 司将其位于北京市西城区金融大街35号“国际企业大厦”8层815#-819#、820#、821#-822#租赁给公司，租赁面积约为</w:t>
      </w:r>
      <w:r>
        <w:rPr>
          <w:color w:val="000000"/>
          <w:spacing w:val="0"/>
          <w:w w:val="100"/>
          <w:position w:val="0"/>
        </w:rPr>
        <w:t xml:space="preserve">1,091.10 </w:t>
      </w:r>
      <w:r>
        <w:rPr>
          <w:color w:val="000000"/>
          <w:spacing w:val="0"/>
          <w:w w:val="100"/>
          <w:position w:val="0"/>
        </w:rPr>
        <w:t>平方米，租赁期限自2021年12月1日至2031年11月30日，第一年至第三年每季度租金为</w:t>
      </w:r>
      <w:r>
        <w:rPr>
          <w:color w:val="000000"/>
          <w:spacing w:val="0"/>
          <w:w w:val="100"/>
          <w:position w:val="0"/>
        </w:rPr>
        <w:t>1,045,410.45</w:t>
      </w:r>
      <w:r>
        <w:rPr>
          <w:color w:val="000000"/>
          <w:spacing w:val="0"/>
          <w:w w:val="100"/>
          <w:position w:val="0"/>
        </w:rPr>
        <w:t xml:space="preserve">元，第四年至第六年每 季度租金为1, 254, </w:t>
      </w:r>
      <w:r>
        <w:rPr>
          <w:color w:val="000000"/>
          <w:spacing w:val="0"/>
          <w:w w:val="100"/>
          <w:position w:val="0"/>
        </w:rPr>
        <w:t xml:space="preserve">492. </w:t>
      </w:r>
      <w:r>
        <w:rPr>
          <w:color w:val="000000"/>
          <w:spacing w:val="0"/>
          <w:w w:val="100"/>
          <w:position w:val="0"/>
        </w:rPr>
        <w:t>75,第七年至第十年租金根据市场行情另行约定。</w:t>
      </w:r>
    </w:p>
    <w:p>
      <w:pPr>
        <w:pStyle w:val="Style15"/>
        <w:keepNext w:val="0"/>
        <w:keepLines w:val="0"/>
        <w:widowControl w:val="0"/>
        <w:shd w:val="clear" w:color="auto" w:fill="auto"/>
        <w:bidi w:val="0"/>
        <w:spacing w:before="0" w:after="0" w:line="355" w:lineRule="exact"/>
        <w:ind w:left="0" w:right="0" w:firstLine="0"/>
        <w:jc w:val="left"/>
      </w:pPr>
      <w:r>
        <w:rPr>
          <w:color w:val="000000"/>
          <w:spacing w:val="0"/>
          <w:w w:val="100"/>
          <w:position w:val="0"/>
        </w:rPr>
        <w:t>为公司带来的损益达到公司报告期利润总额10%以上的项目 口适用”不适用</w:t>
      </w:r>
    </w:p>
    <w:p>
      <w:pPr>
        <w:pStyle w:val="Style1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公司报告期不存在为公司带来的损益达到公司报告期利润总额10%以上的租赁项目。</w:t>
      </w:r>
    </w:p>
    <w:p>
      <w:pPr>
        <w:pStyle w:val="Style23"/>
        <w:keepNext/>
        <w:keepLines/>
        <w:widowControl w:val="0"/>
        <w:shd w:val="clear" w:color="auto" w:fill="auto"/>
        <w:tabs>
          <w:tab w:pos="373" w:val="left"/>
        </w:tabs>
        <w:bidi w:val="0"/>
        <w:spacing w:before="0" w:after="380" w:line="240" w:lineRule="auto"/>
        <w:ind w:left="0" w:right="0" w:firstLine="0"/>
        <w:jc w:val="left"/>
      </w:pPr>
      <w:bookmarkStart w:id="546" w:name="bookmark546"/>
      <w:bookmarkStart w:id="547" w:name="bookmark547"/>
      <w:bookmarkStart w:id="548" w:name="bookmark548"/>
      <w:bookmarkStart w:id="549" w:name="bookmark549"/>
      <w:r>
        <w:rPr>
          <w:color w:val="000000"/>
          <w:spacing w:val="0"/>
          <w:w w:val="100"/>
          <w:position w:val="0"/>
        </w:rPr>
        <w:t>2</w:t>
      </w:r>
      <w:bookmarkEnd w:id="548"/>
      <w:r>
        <w:rPr>
          <w:color w:val="000000"/>
          <w:spacing w:val="0"/>
          <w:w w:val="100"/>
          <w:position w:val="0"/>
        </w:rPr>
        <w:t>、</w:t>
        <w:tab/>
        <w:t>重大担保</w:t>
      </w:r>
      <w:bookmarkEnd w:id="546"/>
      <w:bookmarkEnd w:id="547"/>
      <w:bookmarkEnd w:id="549"/>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公司报告期不存在重大担保情况。</w:t>
      </w:r>
    </w:p>
    <w:p>
      <w:pPr>
        <w:pStyle w:val="Style23"/>
        <w:keepNext/>
        <w:keepLines/>
        <w:widowControl w:val="0"/>
        <w:shd w:val="clear" w:color="auto" w:fill="auto"/>
        <w:tabs>
          <w:tab w:pos="373" w:val="left"/>
        </w:tabs>
        <w:bidi w:val="0"/>
        <w:spacing w:before="0" w:after="38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3</w:t>
      </w:r>
      <w:bookmarkEnd w:id="552"/>
      <w:r>
        <w:rPr>
          <w:color w:val="000000"/>
          <w:spacing w:val="0"/>
          <w:w w:val="100"/>
          <w:position w:val="0"/>
        </w:rPr>
        <w:t>、</w:t>
        <w:tab/>
        <w:t>委托他人进行现金资产管理情况</w:t>
      </w:r>
      <w:bookmarkEnd w:id="550"/>
      <w:bookmarkEnd w:id="551"/>
      <w:bookmarkEnd w:id="553"/>
    </w:p>
    <w:p>
      <w:pPr>
        <w:pStyle w:val="Style39"/>
        <w:keepNext/>
        <w:keepLines/>
        <w:widowControl w:val="0"/>
        <w:shd w:val="clear" w:color="auto" w:fill="auto"/>
        <w:bidi w:val="0"/>
        <w:spacing w:before="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color w:val="000000"/>
          <w:spacing w:val="0"/>
          <w:w w:val="100"/>
          <w:position w:val="0"/>
        </w:rPr>
        <w:t>1）</w:t>
      </w:r>
      <w:r>
        <w:rPr>
          <w:color w:val="000000"/>
          <w:spacing w:val="0"/>
          <w:w w:val="100"/>
          <w:position w:val="0"/>
        </w:rPr>
        <w:t>委托理财情况</w:t>
      </w:r>
      <w:bookmarkEnd w:id="554"/>
      <w:bookmarkEnd w:id="555"/>
      <w:bookmarkEnd w:id="557"/>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报告期内委托理财概况</w:t>
      </w:r>
    </w:p>
    <w:p>
      <w:pPr>
        <w:pStyle w:val="Style1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603"/>
        <w:gridCol w:w="1546"/>
        <w:gridCol w:w="1555"/>
      </w:tblGrid>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逾期未收回理财</w:t>
            </w:r>
          </w:p>
        </w:tc>
      </w:tr>
    </w:tbl>
    <w:tbl>
      <w:tblPr>
        <w:tblOverlap w:val="never"/>
        <w:jc w:val="center"/>
        <w:tblLayout w:type="fixed"/>
      </w:tblPr>
      <w:tblGrid>
        <w:gridCol w:w="1574"/>
        <w:gridCol w:w="1642"/>
        <w:gridCol w:w="1661"/>
        <w:gridCol w:w="1603"/>
        <w:gridCol w:w="1546"/>
        <w:gridCol w:w="155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已计提减值金额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8, </w:t>
            </w:r>
            <w:r>
              <w:rPr>
                <w:color w:val="000000"/>
                <w:spacing w:val="0"/>
                <w:w w:val="100"/>
                <w:position w:val="0"/>
              </w:rPr>
              <w:t xml:space="preserve">369. </w:t>
            </w:r>
            <w:r>
              <w:rPr>
                <w:color w:val="000000"/>
                <w:spacing w:val="0"/>
                <w:w w:val="100"/>
                <w:position w:val="0"/>
              </w:rPr>
              <w:t>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18, 000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8, </w:t>
            </w:r>
            <w:r>
              <w:rPr>
                <w:color w:val="000000"/>
                <w:spacing w:val="0"/>
                <w:w w:val="100"/>
                <w:position w:val="0"/>
              </w:rPr>
              <w:t xml:space="preserve">369. </w:t>
            </w:r>
            <w:r>
              <w:rPr>
                <w:color w:val="000000"/>
                <w:spacing w:val="0"/>
                <w:w w:val="100"/>
                <w:position w:val="0"/>
              </w:rPr>
              <w:t>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单项金额重大或安全性较低、流动性较差的高风险委托理财具体情况</w:t>
      </w:r>
    </w:p>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委托理财出现预期无法收回本金或存在其他可能导致减值的情形</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口适用”不适用</w:t>
      </w:r>
    </w:p>
    <w:p>
      <w:pPr>
        <w:pStyle w:val="Style39"/>
        <w:keepNext/>
        <w:keepLines/>
        <w:widowControl w:val="0"/>
        <w:shd w:val="clear" w:color="auto" w:fill="auto"/>
        <w:bidi w:val="0"/>
        <w:spacing w:before="0" w:line="240" w:lineRule="auto"/>
        <w:ind w:left="0" w:right="0" w:firstLine="0"/>
        <w:jc w:val="both"/>
      </w:pPr>
      <w:bookmarkStart w:id="558" w:name="bookmark558"/>
      <w:bookmarkStart w:id="559" w:name="bookmark559"/>
      <w:bookmarkStart w:id="560" w:name="bookmark560"/>
      <w:bookmarkStart w:id="561" w:name="bookmark561"/>
      <w:r>
        <w:rPr>
          <w:color w:val="000000"/>
          <w:spacing w:val="0"/>
          <w:w w:val="100"/>
          <w:position w:val="0"/>
        </w:rPr>
        <w:t>（</w:t>
      </w:r>
      <w:bookmarkEnd w:id="560"/>
      <w:r>
        <w:rPr>
          <w:color w:val="000000"/>
          <w:spacing w:val="0"/>
          <w:w w:val="100"/>
          <w:position w:val="0"/>
        </w:rPr>
        <w:t>2）</w:t>
      </w:r>
      <w:r>
        <w:rPr>
          <w:color w:val="000000"/>
          <w:spacing w:val="0"/>
          <w:w w:val="100"/>
          <w:position w:val="0"/>
        </w:rPr>
        <w:t>委托贷款情况</w:t>
      </w:r>
      <w:bookmarkEnd w:id="558"/>
      <w:bookmarkEnd w:id="559"/>
      <w:bookmarkEnd w:id="561"/>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23"/>
        <w:keepNext/>
        <w:keepLines/>
        <w:widowControl w:val="0"/>
        <w:shd w:val="clear" w:color="auto" w:fill="auto"/>
        <w:bidi w:val="0"/>
        <w:spacing w:before="0" w:after="380" w:line="240" w:lineRule="auto"/>
        <w:ind w:left="0" w:right="0" w:firstLine="0"/>
        <w:jc w:val="both"/>
      </w:pPr>
      <w:bookmarkStart w:id="562" w:name="bookmark562"/>
      <w:bookmarkStart w:id="563" w:name="bookmark563"/>
      <w:bookmarkStart w:id="564" w:name="bookmark564"/>
      <w:bookmarkStart w:id="565" w:name="bookmark565"/>
      <w:r>
        <w:rPr>
          <w:color w:val="000000"/>
          <w:spacing w:val="0"/>
          <w:w w:val="100"/>
          <w:position w:val="0"/>
        </w:rPr>
        <w:t>4</w:t>
      </w:r>
      <w:bookmarkEnd w:id="564"/>
      <w:r>
        <w:rPr>
          <w:color w:val="000000"/>
          <w:spacing w:val="0"/>
          <w:w w:val="100"/>
          <w:position w:val="0"/>
        </w:rPr>
        <w:t>、其他重大合同</w:t>
      </w:r>
      <w:bookmarkEnd w:id="562"/>
      <w:bookmarkEnd w:id="563"/>
      <w:bookmarkEnd w:id="565"/>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19"/>
        <w:keepNext/>
        <w:keepLines/>
        <w:widowControl w:val="0"/>
        <w:shd w:val="clear" w:color="auto" w:fill="auto"/>
        <w:bidi w:val="0"/>
        <w:spacing w:before="0" w:after="380" w:line="240" w:lineRule="auto"/>
        <w:ind w:left="0" w:right="0" w:firstLine="0"/>
        <w:jc w:val="both"/>
      </w:pPr>
      <w:bookmarkStart w:id="566" w:name="bookmark566"/>
      <w:bookmarkStart w:id="567" w:name="bookmark567"/>
      <w:bookmarkStart w:id="568" w:name="bookmark568"/>
      <w:r>
        <w:rPr>
          <w:color w:val="000000"/>
          <w:spacing w:val="0"/>
          <w:w w:val="100"/>
          <w:position w:val="0"/>
          <w:sz w:val="24"/>
          <w:szCs w:val="24"/>
        </w:rPr>
        <w:t>十六、其他重大事项的说明</w:t>
      </w:r>
      <w:bookmarkEnd w:id="566"/>
      <w:bookmarkEnd w:id="567"/>
      <w:bookmarkEnd w:id="568"/>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公司报告期不存在需要说明的其他重大事项。</w:t>
      </w:r>
    </w:p>
    <w:p>
      <w:pPr>
        <w:pStyle w:val="Style19"/>
        <w:keepNext/>
        <w:keepLines/>
        <w:widowControl w:val="0"/>
        <w:shd w:val="clear" w:color="auto" w:fill="auto"/>
        <w:bidi w:val="0"/>
        <w:spacing w:before="0" w:after="120" w:line="240" w:lineRule="auto"/>
        <w:ind w:left="0" w:right="0" w:firstLine="0"/>
        <w:jc w:val="both"/>
      </w:pPr>
      <w:bookmarkStart w:id="569" w:name="bookmark569"/>
      <w:bookmarkStart w:id="570" w:name="bookmark570"/>
      <w:bookmarkStart w:id="571" w:name="bookmark571"/>
      <w:r>
        <w:rPr>
          <w:color w:val="000000"/>
          <w:spacing w:val="0"/>
          <w:w w:val="100"/>
          <w:position w:val="0"/>
          <w:sz w:val="24"/>
          <w:szCs w:val="24"/>
        </w:rPr>
        <w:t>十七、公司子公司重大事项</w:t>
      </w:r>
      <w:bookmarkEnd w:id="569"/>
      <w:bookmarkEnd w:id="570"/>
      <w:bookmarkEnd w:id="571"/>
    </w:p>
    <w:p>
      <w:pPr>
        <w:pStyle w:val="Style15"/>
        <w:keepNext w:val="0"/>
        <w:keepLines w:val="0"/>
        <w:widowControl w:val="0"/>
        <w:shd w:val="clear" w:color="auto" w:fill="auto"/>
        <w:bidi w:val="0"/>
        <w:spacing w:before="0" w:after="0" w:line="469" w:lineRule="exact"/>
        <w:ind w:left="0" w:right="0" w:firstLine="0"/>
        <w:jc w:val="both"/>
      </w:pPr>
      <w:r>
        <w:rPr>
          <w:color w:val="000000"/>
          <w:spacing w:val="0"/>
          <w:w w:val="100"/>
          <w:position w:val="0"/>
        </w:rPr>
        <w:t>”适用口不适用</w:t>
      </w:r>
    </w:p>
    <w:p>
      <w:pPr>
        <w:pStyle w:val="Style15"/>
        <w:keepNext w:val="0"/>
        <w:keepLines w:val="0"/>
        <w:widowControl w:val="0"/>
        <w:shd w:val="clear" w:color="auto" w:fill="auto"/>
        <w:tabs>
          <w:tab w:pos="608" w:val="left"/>
        </w:tabs>
        <w:bidi w:val="0"/>
        <w:spacing w:before="0" w:after="0" w:line="469" w:lineRule="exact"/>
        <w:ind w:left="0" w:right="0"/>
        <w:jc w:val="both"/>
      </w:pPr>
      <w:bookmarkStart w:id="572" w:name="bookmark572"/>
      <w:r>
        <w:rPr>
          <w:color w:val="000000"/>
          <w:spacing w:val="0"/>
          <w:w w:val="100"/>
          <w:position w:val="0"/>
        </w:rPr>
        <w:t>1</w:t>
      </w:r>
      <w:bookmarkEnd w:id="572"/>
      <w:r>
        <w:rPr>
          <w:color w:val="000000"/>
          <w:spacing w:val="0"/>
          <w:w w:val="100"/>
          <w:position w:val="0"/>
        </w:rPr>
        <w:t>、</w:t>
        <w:tab/>
        <w:t>本公司之子公司上海赢量信息科技有限公司（简称“上海赢量”）与鹤壁市永达食品有限公司（主债务人）、冯永山 （连带责任保证人）、郭玉凤（连带责任保证人）、河南省淇县永达食业有限公司（连带责任保证人）、河南省财达担保投资</w:t>
      </w:r>
    </w:p>
    <w:p>
      <w:pPr>
        <w:pStyle w:val="Style15"/>
        <w:keepNext w:val="0"/>
        <w:keepLines w:val="0"/>
        <w:widowControl w:val="0"/>
        <w:shd w:val="clear" w:color="auto" w:fill="auto"/>
        <w:bidi w:val="0"/>
        <w:spacing w:before="0" w:after="0" w:line="469" w:lineRule="exact"/>
        <w:ind w:left="0" w:right="0" w:firstLine="0"/>
        <w:jc w:val="left"/>
      </w:pPr>
      <w:r>
        <w:rPr>
          <w:color w:val="000000"/>
          <w:spacing w:val="0"/>
          <w:w w:val="100"/>
          <w:position w:val="0"/>
        </w:rPr>
        <w:t xml:space="preserve">有限公司（连带责任保证人）、河南永达投资控股有限公司（连带责任保证人）、河南永达康食源食品有限公司（连带责任保 证人）等7被告借贷纠纷案（合称“永达公司”），涉案债权起诉金额36, 530, </w:t>
      </w:r>
      <w:r>
        <w:rPr>
          <w:color w:val="000000"/>
          <w:spacing w:val="0"/>
          <w:w w:val="100"/>
          <w:position w:val="0"/>
        </w:rPr>
        <w:t>971.78</w:t>
      </w:r>
      <w:r>
        <w:rPr>
          <w:color w:val="000000"/>
          <w:spacing w:val="0"/>
          <w:w w:val="100"/>
          <w:position w:val="0"/>
        </w:rPr>
        <w:t>元（包括本金、利息等）。依据（2019） 沪0115民初53725号已生效判决书于2020年3月16日申请强制执行。在执行过程中，2020年9月，上海赢量与永达公司达成 执行和解，书面约定了还款金额以及时间节点等。</w:t>
      </w:r>
    </w:p>
    <w:p>
      <w:pPr>
        <w:pStyle w:val="Style15"/>
        <w:keepNext w:val="0"/>
        <w:keepLines w:val="0"/>
        <w:widowControl w:val="0"/>
        <w:shd w:val="clear" w:color="auto" w:fill="auto"/>
        <w:tabs>
          <w:tab w:pos="608" w:val="left"/>
        </w:tabs>
        <w:bidi w:val="0"/>
        <w:spacing w:before="0" w:after="0" w:line="469" w:lineRule="exact"/>
        <w:ind w:left="0" w:right="0"/>
        <w:jc w:val="both"/>
      </w:pPr>
      <w:bookmarkStart w:id="573" w:name="bookmark573"/>
      <w:r>
        <w:rPr>
          <w:color w:val="000000"/>
          <w:spacing w:val="0"/>
          <w:w w:val="100"/>
          <w:position w:val="0"/>
        </w:rPr>
        <w:t>2</w:t>
      </w:r>
      <w:bookmarkEnd w:id="573"/>
      <w:r>
        <w:rPr>
          <w:color w:val="000000"/>
          <w:spacing w:val="0"/>
          <w:w w:val="100"/>
          <w:position w:val="0"/>
        </w:rPr>
        <w:t>、</w:t>
        <w:tab/>
        <w:t>上海蒲园供应链管理有限公司（简称“上海蒲园”，现已更名为上海蒲艺园实业有限公司）与滑县永达饲料有限公司 （主债务人）、冯永山（连带责任保证人）、郭玉凤（连带责任保证人）、河南永达美基食品股份有限公司（连带责任保证人）、</w:t>
      </w:r>
    </w:p>
    <w:p>
      <w:pPr>
        <w:pStyle w:val="Style15"/>
        <w:keepNext w:val="0"/>
        <w:keepLines w:val="0"/>
        <w:widowControl w:val="0"/>
        <w:shd w:val="clear" w:color="auto" w:fill="auto"/>
        <w:bidi w:val="0"/>
        <w:spacing w:before="0" w:after="0" w:line="469" w:lineRule="exact"/>
        <w:ind w:left="0" w:right="0" w:firstLine="0"/>
        <w:jc w:val="left"/>
      </w:pPr>
      <w:r>
        <w:rPr>
          <w:color w:val="000000"/>
          <w:spacing w:val="0"/>
          <w:w w:val="100"/>
          <w:position w:val="0"/>
        </w:rPr>
        <w:t>鹤壁市永达食品有限公司（连带责任保证人）、河南省淇县永达食业有限公司（连带责任保证人）、河南永达投资控股有限公 司（连带责任保证人）、河南永达道口食品有限公司、河南永达清真食品有限公司9个被告（合称“永达公司”）的买卖合同 纠纷案，涉案债权起诉金额</w:t>
      </w:r>
      <w:r>
        <w:rPr>
          <w:color w:val="000000"/>
          <w:spacing w:val="0"/>
          <w:w w:val="100"/>
          <w:position w:val="0"/>
        </w:rPr>
        <w:t>140,413,053.73</w:t>
      </w:r>
      <w:r>
        <w:rPr>
          <w:color w:val="000000"/>
          <w:spacing w:val="0"/>
          <w:w w:val="100"/>
          <w:position w:val="0"/>
        </w:rPr>
        <w:t xml:space="preserve">元（包括货款、滞纳金等）；诉讼过程中，2020年9月14日，上海蒲园与9被告达 </w:t>
      </w:r>
      <w:r>
        <w:rPr>
          <w:color w:val="000000"/>
          <w:spacing w:val="0"/>
          <w:w w:val="100"/>
          <w:position w:val="0"/>
        </w:rPr>
        <w:t>成调解，书面约定了还款金额以及时间节点等。</w:t>
      </w:r>
    </w:p>
    <w:p>
      <w:pPr>
        <w:pStyle w:val="Style15"/>
        <w:keepNext w:val="0"/>
        <w:keepLines w:val="0"/>
        <w:widowControl w:val="0"/>
        <w:shd w:val="clear" w:color="auto" w:fill="auto"/>
        <w:bidi w:val="0"/>
        <w:spacing w:before="0" w:after="0" w:line="467" w:lineRule="exact"/>
        <w:ind w:left="0" w:right="0" w:firstLine="0"/>
        <w:jc w:val="both"/>
      </w:pPr>
      <w:r>
        <w:rPr>
          <w:color w:val="000000"/>
          <w:spacing w:val="0"/>
          <w:w w:val="100"/>
          <w:position w:val="0"/>
        </w:rPr>
        <w:t xml:space="preserve">上海蒲园与鹤壁市永达养殖有限公司（主债务人）、冯永山（连带责任保证人）、郭玉凤（连带责任保证人）、河南永达美基 食品股份有限公司（连带责任保证人）、鹤壁市永达食品有限公司（连带责任保证人）、河南省淇县永达食业有限公司（连 带责任保证人）、河南永达投资控股有限公司（连带责任保证人）、河南永达道口食品有限公司、河南永达清真食品有限公司 9个被告（合称“永达公司”）的委托合同纠纷案，涉案债权起诉金额21,298, </w:t>
      </w:r>
      <w:r>
        <w:rPr>
          <w:color w:val="000000"/>
          <w:spacing w:val="0"/>
          <w:w w:val="100"/>
          <w:position w:val="0"/>
        </w:rPr>
        <w:t>009.2</w:t>
      </w:r>
      <w:r>
        <w:rPr>
          <w:color w:val="000000"/>
          <w:spacing w:val="0"/>
          <w:w w:val="100"/>
          <w:position w:val="0"/>
        </w:rPr>
        <w:t>0元（包括货款、滞纳金等）。在诉讼过程 中，2020年9月14日，上海蒲园与9被告达成调解，书面约定了还款金额以及时间节点等。</w:t>
      </w:r>
    </w:p>
    <w:p>
      <w:pPr>
        <w:pStyle w:val="Style15"/>
        <w:keepNext w:val="0"/>
        <w:keepLines w:val="0"/>
        <w:widowControl w:val="0"/>
        <w:shd w:val="clear" w:color="auto" w:fill="auto"/>
        <w:bidi w:val="0"/>
        <w:spacing w:before="0" w:after="0" w:line="467" w:lineRule="exact"/>
        <w:ind w:left="0" w:right="0" w:firstLine="360"/>
        <w:jc w:val="both"/>
      </w:pPr>
      <w:r>
        <w:rPr>
          <w:color w:val="000000"/>
          <w:spacing w:val="0"/>
          <w:w w:val="100"/>
          <w:position w:val="0"/>
        </w:rPr>
        <w:t>目前永达公司体系内，包括母公司河南省淇县永达食业有限公司在内的上述被告（除冯永山、郭玉凤、河南永达投资控 股有限公司外）均已进入合并破产重整程序，还款计划的实现具有重大不确定性。</w:t>
      </w:r>
    </w:p>
    <w:p>
      <w:pPr>
        <w:pStyle w:val="Style15"/>
        <w:keepNext w:val="0"/>
        <w:keepLines w:val="0"/>
        <w:widowControl w:val="0"/>
        <w:shd w:val="clear" w:color="auto" w:fill="auto"/>
        <w:bidi w:val="0"/>
        <w:spacing w:before="0" w:after="0" w:line="467" w:lineRule="exact"/>
        <w:ind w:left="0" w:right="0" w:firstLine="360"/>
        <w:jc w:val="both"/>
      </w:pPr>
      <w:bookmarkStart w:id="574" w:name="bookmark574"/>
      <w:r>
        <w:rPr>
          <w:color w:val="000000"/>
          <w:spacing w:val="0"/>
          <w:w w:val="100"/>
          <w:position w:val="0"/>
        </w:rPr>
        <w:t>3</w:t>
      </w:r>
      <w:bookmarkEnd w:id="574"/>
      <w:r>
        <w:rPr>
          <w:color w:val="000000"/>
          <w:spacing w:val="0"/>
          <w:w w:val="100"/>
          <w:position w:val="0"/>
        </w:rPr>
        <w:t>、上海赢保商业保理有限公司（简称“上海赢保”，现已更名为上海赢志泰计算机科技有限公司）与江苏鸿轩生态农业 有限公司（简称“鸿轩农业”）、康成投资（中国）有限公司（简称“康成投资”）、徐鸿飞、居凡、鸿轩实业（上海）有限公 司（简称“鸿轩实业”）、苏州鸿轩蛋业有限公司（简称“鸿轩蛋业”）、江苏小鲜蛋食品有限公司（简称“小鲜蛋”）等7被告 其他合同纠纷案涉案债权起诉金额</w:t>
      </w:r>
      <w:r>
        <w:rPr>
          <w:color w:val="000000"/>
          <w:spacing w:val="0"/>
          <w:w w:val="100"/>
          <w:position w:val="0"/>
        </w:rPr>
        <w:t>126,486,567.72</w:t>
      </w:r>
      <w:r>
        <w:rPr>
          <w:color w:val="000000"/>
          <w:spacing w:val="0"/>
          <w:w w:val="100"/>
          <w:position w:val="0"/>
        </w:rPr>
        <w:t>元（包括回购款/应收账款、罚息等）。上海赢保与鸿轩实业、康成投资、 徐鸿飞、居凡、鸿轩农业、鸿轩蛋业等6被告保理合同纠纷案，涉案债权起诉金额</w:t>
      </w:r>
      <w:r>
        <w:rPr>
          <w:color w:val="000000"/>
          <w:spacing w:val="0"/>
          <w:w w:val="100"/>
          <w:position w:val="0"/>
        </w:rPr>
        <w:t>18,163,000.00</w:t>
      </w:r>
      <w:r>
        <w:rPr>
          <w:color w:val="000000"/>
          <w:spacing w:val="0"/>
          <w:w w:val="100"/>
          <w:position w:val="0"/>
        </w:rPr>
        <w:t>元（包括回购款/应收账款、 罚息等）。鸿轩实业、鸿轩农业、鸿轩蛋业、小鲜蛋合称鸿轩公司。</w:t>
      </w:r>
    </w:p>
    <w:p>
      <w:pPr>
        <w:pStyle w:val="Style15"/>
        <w:keepNext w:val="0"/>
        <w:keepLines w:val="0"/>
        <w:widowControl w:val="0"/>
        <w:shd w:val="clear" w:color="auto" w:fill="auto"/>
        <w:bidi w:val="0"/>
        <w:spacing w:before="0" w:after="0" w:line="467" w:lineRule="exact"/>
        <w:ind w:left="0" w:right="0" w:firstLine="360"/>
        <w:jc w:val="both"/>
      </w:pPr>
      <w:r>
        <w:rPr>
          <w:color w:val="000000"/>
          <w:spacing w:val="0"/>
          <w:w w:val="100"/>
          <w:position w:val="0"/>
        </w:rPr>
        <w:t>上海赢保与鸿轩公司其他合同纠纷案、保理合同纠纷案截止目前尚未审理完毕；此外，法院已裁定受理管理人请求对包 括鸿轩公司在内十家公司合并破产的申请，涉案债权事项具有重大不确定性。</w:t>
      </w:r>
      <w:r>
        <w:br w:type="page"/>
      </w:r>
    </w:p>
    <w:p>
      <w:pPr>
        <w:pStyle w:val="Style10"/>
        <w:keepNext/>
        <w:keepLines/>
        <w:widowControl w:val="0"/>
        <w:shd w:val="clear" w:color="auto" w:fill="auto"/>
        <w:bidi w:val="0"/>
        <w:spacing w:before="0" w:after="540" w:line="240" w:lineRule="auto"/>
        <w:ind w:left="0" w:right="0" w:firstLine="0"/>
        <w:jc w:val="center"/>
      </w:pPr>
      <w:bookmarkStart w:id="575" w:name="bookmark575"/>
      <w:bookmarkStart w:id="576" w:name="bookmark576"/>
      <w:bookmarkStart w:id="577" w:name="bookmark577"/>
      <w:bookmarkStart w:id="578" w:name="bookmark578"/>
      <w:r>
        <w:rPr>
          <w:color w:val="000000"/>
          <w:spacing w:val="0"/>
          <w:w w:val="100"/>
          <w:position w:val="0"/>
        </w:rPr>
        <w:t>第七节股份变动及股东情况</w:t>
      </w:r>
      <w:bookmarkEnd w:id="576"/>
      <w:bookmarkEnd w:id="577"/>
      <w:bookmarkEnd w:id="578"/>
      <w:bookmarkEnd w:id="575"/>
    </w:p>
    <w:p>
      <w:pPr>
        <w:pStyle w:val="Style19"/>
        <w:keepNext/>
        <w:keepLines/>
        <w:widowControl w:val="0"/>
        <w:shd w:val="clear" w:color="auto" w:fill="auto"/>
        <w:bidi w:val="0"/>
        <w:spacing w:before="0" w:after="360" w:line="240" w:lineRule="auto"/>
        <w:ind w:left="0" w:right="0" w:firstLine="0"/>
        <w:jc w:val="both"/>
      </w:pPr>
      <w:bookmarkStart w:id="579" w:name="bookmark579"/>
      <w:bookmarkStart w:id="580" w:name="bookmark580"/>
      <w:bookmarkStart w:id="581" w:name="bookmark581"/>
      <w:bookmarkStart w:id="582" w:name="bookmark582"/>
      <w:r>
        <w:rPr>
          <w:color w:val="000000"/>
          <w:spacing w:val="0"/>
          <w:w w:val="100"/>
          <w:position w:val="0"/>
          <w:sz w:val="24"/>
          <w:szCs w:val="24"/>
        </w:rPr>
        <w:t>一</w:t>
      </w:r>
      <w:bookmarkEnd w:id="581"/>
      <w:r>
        <w:rPr>
          <w:color w:val="000000"/>
          <w:spacing w:val="0"/>
          <w:w w:val="100"/>
          <w:position w:val="0"/>
          <w:sz w:val="24"/>
          <w:szCs w:val="24"/>
        </w:rPr>
        <w:t>、股份变动情况</w:t>
      </w:r>
      <w:bookmarkEnd w:id="579"/>
      <w:bookmarkEnd w:id="580"/>
      <w:bookmarkEnd w:id="582"/>
    </w:p>
    <w:p>
      <w:pPr>
        <w:pStyle w:val="Style23"/>
        <w:keepNext/>
        <w:keepLines/>
        <w:widowControl w:val="0"/>
        <w:shd w:val="clear" w:color="auto" w:fill="auto"/>
        <w:bidi w:val="0"/>
        <w:spacing w:before="0" w:line="240" w:lineRule="auto"/>
        <w:ind w:left="0" w:right="0" w:firstLine="0"/>
        <w:jc w:val="both"/>
      </w:pPr>
      <w:bookmarkStart w:id="583" w:name="bookmark583"/>
      <w:bookmarkStart w:id="584" w:name="bookmark584"/>
      <w:bookmarkStart w:id="585" w:name="bookmark585"/>
      <w:bookmarkStart w:id="586" w:name="bookmark586"/>
      <w:r>
        <w:rPr>
          <w:color w:val="000000"/>
          <w:spacing w:val="0"/>
          <w:w w:val="100"/>
          <w:position w:val="0"/>
        </w:rPr>
        <w:t>1</w:t>
      </w:r>
      <w:bookmarkEnd w:id="585"/>
      <w:r>
        <w:rPr>
          <w:color w:val="000000"/>
          <w:spacing w:val="0"/>
          <w:w w:val="100"/>
          <w:position w:val="0"/>
        </w:rPr>
        <w:t>、股份变动情况</w:t>
      </w:r>
      <w:bookmarkEnd w:id="583"/>
      <w:bookmarkEnd w:id="584"/>
      <w:bookmarkEnd w:id="58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184, 02</w:t>
            </w:r>
          </w:p>
          <w:p>
            <w:pPr>
              <w:pStyle w:val="Style17"/>
              <w:keepNext w:val="0"/>
              <w:keepLines w:val="0"/>
              <w:widowControl w:val="0"/>
              <w:shd w:val="clear" w:color="auto" w:fill="auto"/>
              <w:bidi w:val="0"/>
              <w:spacing w:before="0" w:after="0" w:line="240" w:lineRule="auto"/>
              <w:ind w:left="0" w:right="0" w:firstLine="220"/>
              <w:jc w:val="both"/>
            </w:pPr>
            <w:r>
              <w:rPr>
                <w:color w:val="000000"/>
                <w:spacing w:val="0"/>
                <w:w w:val="100"/>
                <w:position w:val="0"/>
              </w:rPr>
              <w:t>5, 972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24. </w:t>
            </w: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-32,60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151,41</w:t>
            </w:r>
          </w:p>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3、其他内资持股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184,02</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 xml:space="preserve">24. </w:t>
            </w: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-32,60</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9,296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-32,60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151,41</w:t>
            </w:r>
          </w:p>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境内自然人持 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184,02</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-32,60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151,41</w:t>
            </w:r>
          </w:p>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6,676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20.13%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568, 05</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32,609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32,609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600,66</w:t>
            </w:r>
          </w:p>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79.87%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1、人民币普通股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568,05</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32,609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32,609</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600,66</w:t>
            </w:r>
          </w:p>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0,404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79.87%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752,07</w:t>
            </w:r>
          </w:p>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7,080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752,07</w:t>
            </w:r>
          </w:p>
          <w:p>
            <w:pPr>
              <w:pStyle w:val="Style17"/>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7,080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5"/>
        <w:keepNext w:val="0"/>
        <w:keepLines w:val="0"/>
        <w:widowControl w:val="0"/>
        <w:shd w:val="clear" w:color="auto" w:fill="auto"/>
        <w:bidi w:val="0"/>
        <w:spacing w:before="0" w:after="0" w:line="485" w:lineRule="exact"/>
        <w:ind w:left="0" w:right="0" w:firstLine="360"/>
        <w:jc w:val="both"/>
      </w:pPr>
      <w:r>
        <w:rPr>
          <w:color w:val="000000"/>
          <w:spacing w:val="0"/>
          <w:w w:val="100"/>
          <w:position w:val="0"/>
        </w:rPr>
        <w:t xml:space="preserve">1、2021年1月1日，根据《公司法》《证券法》及有关规定，中国证券登记结算有限责任公司对本公司董事、监事及高级 管理人员所持本公司本年度可转让股份法定额度进行了核算，并对该额度内可通过交易系统交易的股份进行解锁，因而公司 </w:t>
      </w:r>
      <w:r>
        <w:rPr>
          <w:color w:val="000000"/>
          <w:spacing w:val="0"/>
          <w:w w:val="100"/>
          <w:position w:val="0"/>
        </w:rPr>
        <w:t>高管限售股合计减少30, 301, 296股，无限售条件股增加30, 301, 296股。</w:t>
      </w:r>
    </w:p>
    <w:p>
      <w:pPr>
        <w:pStyle w:val="Style15"/>
        <w:keepNext w:val="0"/>
        <w:keepLines w:val="0"/>
        <w:widowControl w:val="0"/>
        <w:shd w:val="clear" w:color="auto" w:fill="auto"/>
        <w:bidi w:val="0"/>
        <w:spacing w:before="0" w:after="840" w:line="468" w:lineRule="exact"/>
        <w:ind w:left="0" w:right="0"/>
        <w:jc w:val="left"/>
      </w:pPr>
      <w:r>
        <w:rPr>
          <w:color w:val="000000"/>
          <w:spacing w:val="0"/>
          <w:w w:val="100"/>
          <w:position w:val="0"/>
        </w:rPr>
        <w:t>2、2021年10月19日，公司召开第四届董事会第十九次会议和第四届监事会第十七次会议，审议通过了《关于2020年限 制性股票激励计划第一个限售期可解除限售的议案》。公司2020年限制性股票激励计划第一个限售期的解除限售条件已经成 就，根据公司2020年8月21日召开的2020年第一次临时股东大会的授权，公司决定按照《2020年限制性股票激励计划（草案）》 及《2020年限制性股票激励计划实施考核管理办法》的相关规定办理2020年限制性股票激励计划第一个限售期解除限售事宜。 除已离职的激励对象外，本次符合解除限售条件的激励对象共计342人，可申请解除限售的限制性股票数量2, 308, 000股.</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5"/>
        <w:keepNext w:val="0"/>
        <w:keepLines w:val="0"/>
        <w:widowControl w:val="0"/>
        <w:shd w:val="clear" w:color="auto" w:fill="auto"/>
        <w:bidi w:val="0"/>
        <w:spacing w:before="0" w:after="220" w:line="469" w:lineRule="exact"/>
        <w:ind w:left="0" w:right="0"/>
        <w:jc w:val="both"/>
      </w:pPr>
      <w:r>
        <w:rPr>
          <w:color w:val="000000"/>
          <w:spacing w:val="0"/>
          <w:w w:val="100"/>
          <w:position w:val="0"/>
        </w:rPr>
        <w:t>2021年10月19日，公司召开第四届董事会第十九次会议和第四届监事会第十七次会议，审议通过了《关于2020年限制性 股票激励计划第一个限售期可解除限售的议案》。公司2020年限制性股票激励计划第一个限售期的解除限售条件已经成就， 根据公司2020年8月21日召开的2020年第一次临时股东大会的授权，公司决定按照《2020年限制性股票激励计划（草案）》及 《2020年限制性股票激励计划实施考核管理办法》的相关规定办理2020年限制性股票激励计划第一个限售期解除限售事宜。</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股份变动的过户情况</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5"/>
        <w:keepNext w:val="0"/>
        <w:keepLines w:val="0"/>
        <w:widowControl w:val="0"/>
        <w:shd w:val="clear" w:color="auto" w:fill="auto"/>
        <w:bidi w:val="0"/>
        <w:spacing w:before="0" w:after="80" w:line="470" w:lineRule="exact"/>
        <w:ind w:left="0" w:right="0"/>
        <w:jc w:val="both"/>
      </w:pPr>
      <w:r>
        <w:rPr>
          <w:color w:val="000000"/>
          <w:spacing w:val="0"/>
          <w:w w:val="100"/>
          <w:position w:val="0"/>
        </w:rPr>
        <w:t>公司于2022年1月21日在中国证券登记结算有限责任公司深圳分公司完成离职员工限制性股票回购注销，本次回购注销 完成后，公司股份总数由752, 077, 080股变更为751, 557, 080股。</w:t>
      </w:r>
    </w:p>
    <w:p>
      <w:pPr>
        <w:pStyle w:val="Style15"/>
        <w:keepNext w:val="0"/>
        <w:keepLines w:val="0"/>
        <w:widowControl w:val="0"/>
        <w:shd w:val="clear" w:color="auto" w:fill="auto"/>
        <w:bidi w:val="0"/>
        <w:spacing w:before="0" w:after="0" w:line="350"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 口适用”不适用</w:t>
      </w:r>
    </w:p>
    <w:p>
      <w:pPr>
        <w:pStyle w:val="Style1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公司认为必要或证券监管机构要求披露的其他内容</w:t>
      </w:r>
    </w:p>
    <w:p>
      <w:pPr>
        <w:pStyle w:val="Style1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140" w:line="240" w:lineRule="auto"/>
        <w:ind w:left="0" w:right="0" w:firstLine="0"/>
        <w:jc w:val="left"/>
      </w:pPr>
      <w:bookmarkStart w:id="587" w:name="bookmark587"/>
      <w:bookmarkStart w:id="588" w:name="bookmark588"/>
      <w:bookmarkStart w:id="589" w:name="bookmark589"/>
      <w:bookmarkStart w:id="590" w:name="bookmark590"/>
      <w:r>
        <w:rPr>
          <w:color w:val="000000"/>
          <w:spacing w:val="0"/>
          <w:w w:val="100"/>
          <w:position w:val="0"/>
        </w:rPr>
        <w:t>2</w:t>
      </w:r>
      <w:bookmarkEnd w:id="589"/>
      <w:r>
        <w:rPr>
          <w:color w:val="000000"/>
          <w:spacing w:val="0"/>
          <w:w w:val="100"/>
          <w:position w:val="0"/>
        </w:rPr>
        <w:t>、限售股份变动情况</w:t>
      </w:r>
      <w:bookmarkEnd w:id="587"/>
      <w:bookmarkEnd w:id="588"/>
      <w:bookmarkEnd w:id="590"/>
    </w:p>
    <w:p>
      <w:pPr>
        <w:pStyle w:val="Style15"/>
        <w:keepNext w:val="0"/>
        <w:keepLines w:val="0"/>
        <w:widowControl w:val="0"/>
        <w:shd w:val="clear" w:color="auto" w:fill="auto"/>
        <w:bidi w:val="0"/>
        <w:spacing w:before="0" w:after="140" w:line="468" w:lineRule="exact"/>
        <w:ind w:left="0" w:right="0" w:firstLine="0"/>
        <w:jc w:val="both"/>
      </w:pPr>
      <w:r>
        <w:rPr>
          <w:color w:val="000000"/>
          <w:spacing w:val="0"/>
          <w:w w:val="100"/>
          <w:position w:val="0"/>
        </w:rPr>
        <w:t>”适用口不适用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拟解除限售 日期</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119,364,359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17,146,761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102,217,598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任职期内按 照高管股份 限售规定执 行</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32,617,288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8, 154,322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24,462,966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2022年5月 16日</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19, 934, 850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4, 983,713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14, 951, 137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2022年5月</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16日</w:t>
            </w:r>
          </w:p>
        </w:tc>
      </w:tr>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李跃峰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530, 000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424, 000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股；股权激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任职期内按 照高管股份 限售规定执 行；根据公 司2020年限 制性股票激 励计划的有 关规定执行 解锁</w:t>
            </w:r>
          </w:p>
        </w:tc>
      </w:tr>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595,100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470, 100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股；股权激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任职期内按 照高管股份 限售规定执 行；根据公 司2020年限 制性股票激 励计划的有 关规定执行 解锁</w:t>
            </w:r>
          </w:p>
        </w:tc>
      </w:tr>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股；股权激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任职期内按 照高管股份 限售规定执 行；根据公 司2020年限 制性股票激 励计划的有 关规定执行 解锁</w:t>
            </w:r>
          </w:p>
        </w:tc>
      </w:tr>
      <w:tr>
        <w:trPr>
          <w:trHeight w:val="289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股；股权激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任职期内按 照高管股份 限售规定执 行；根据公 司2020年限 制性股票激 励计划的有 关规定执行 解锁</w:t>
            </w:r>
          </w:p>
        </w:tc>
      </w:tr>
      <w:tr>
        <w:trPr>
          <w:trHeight w:val="19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50,000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股；股权激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励限售股</w:t>
            </w:r>
          </w:p>
        </w:tc>
        <w:tc>
          <w:tcPr>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任职期内按 照高管股份 限售规定执 行；根据公 司2020年限 制性股票激</w:t>
            </w:r>
          </w:p>
        </w:tc>
      </w:tr>
    </w:tbl>
    <w:p>
      <w:pPr>
        <w:spacing w:lineRule="exact" w:line="1"/>
        <w:rPr>
          <w:sz w:val="2"/>
          <w:szCs w:val="2"/>
        </w:rPr>
      </w:pPr>
      <w:r>
        <w:br w:type="page"/>
      </w:r>
    </w:p>
    <w:tbl>
      <w:tblPr>
        <w:tblOverlap w:val="never"/>
        <w:jc w:val="center"/>
        <w:tblLayout w:type="fixed"/>
      </w:tblPr>
      <w:tblGrid>
        <w:gridCol w:w="1214"/>
        <w:gridCol w:w="1488"/>
        <w:gridCol w:w="1488"/>
        <w:gridCol w:w="1488"/>
        <w:gridCol w:w="1488"/>
        <w:gridCol w:w="1200"/>
        <w:gridCol w:w="121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励计划的有</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关规定执行</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解锁</w:t>
            </w:r>
          </w:p>
        </w:tc>
      </w:tr>
      <w:tr>
        <w:trPr>
          <w:trHeight w:val="289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59, 375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高管锁定</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股；股权激</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励限售股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任职期内按 照高管股份 限售规定执 行；根据公 司2020年限 制性股票激 励计划的有 关规定执行 解锁</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除董事、高级 管理人员外 的342名 2020年股权 激励对象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10, 175,000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1,931,000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8,244,000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股权激励限</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根据公司</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2020年限制 性股票激励 计划的有关 规定执行解 锁</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184, 025,972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32, 609, 296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151,416, 676</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19"/>
        <w:keepNext/>
        <w:keepLines/>
        <w:widowControl w:val="0"/>
        <w:shd w:val="clear" w:color="auto" w:fill="auto"/>
        <w:bidi w:val="0"/>
        <w:spacing w:before="0" w:after="380" w:line="240" w:lineRule="auto"/>
        <w:ind w:left="0" w:right="0" w:firstLine="0"/>
        <w:jc w:val="left"/>
      </w:pPr>
      <w:bookmarkStart w:id="591" w:name="bookmark591"/>
      <w:bookmarkStart w:id="592" w:name="bookmark592"/>
      <w:bookmarkStart w:id="593" w:name="bookmark593"/>
      <w:bookmarkStart w:id="594" w:name="bookmark594"/>
      <w:r>
        <w:rPr>
          <w:color w:val="000000"/>
          <w:spacing w:val="0"/>
          <w:w w:val="100"/>
          <w:position w:val="0"/>
          <w:sz w:val="24"/>
          <w:szCs w:val="24"/>
        </w:rPr>
        <w:t>二</w:t>
      </w:r>
      <w:bookmarkEnd w:id="593"/>
      <w:r>
        <w:rPr>
          <w:color w:val="000000"/>
          <w:spacing w:val="0"/>
          <w:w w:val="100"/>
          <w:position w:val="0"/>
          <w:sz w:val="24"/>
          <w:szCs w:val="24"/>
        </w:rPr>
        <w:t>、证券发行与上市情况</w:t>
      </w:r>
      <w:bookmarkEnd w:id="591"/>
      <w:bookmarkEnd w:id="592"/>
      <w:bookmarkEnd w:id="594"/>
    </w:p>
    <w:p>
      <w:pPr>
        <w:pStyle w:val="Style23"/>
        <w:keepNext/>
        <w:keepLines/>
        <w:widowControl w:val="0"/>
        <w:shd w:val="clear" w:color="auto" w:fill="auto"/>
        <w:tabs>
          <w:tab w:pos="358" w:val="left"/>
        </w:tabs>
        <w:bidi w:val="0"/>
        <w:spacing w:before="0" w:after="380" w:line="240" w:lineRule="auto"/>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1</w:t>
      </w:r>
      <w:bookmarkEnd w:id="597"/>
      <w:r>
        <w:rPr>
          <w:color w:val="000000"/>
          <w:spacing w:val="0"/>
          <w:w w:val="100"/>
          <w:position w:val="0"/>
        </w:rPr>
        <w:t>、</w:t>
        <w:tab/>
        <w:t>报告期内证券发行（不含优先股）情况</w:t>
      </w:r>
      <w:bookmarkEnd w:id="595"/>
      <w:bookmarkEnd w:id="596"/>
      <w:bookmarkEnd w:id="598"/>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373" w:val="left"/>
        </w:tabs>
        <w:bidi w:val="0"/>
        <w:spacing w:before="0" w:after="38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2</w:t>
      </w:r>
      <w:bookmarkEnd w:id="601"/>
      <w:r>
        <w:rPr>
          <w:color w:val="000000"/>
          <w:spacing w:val="0"/>
          <w:w w:val="100"/>
          <w:position w:val="0"/>
        </w:rPr>
        <w:t>、</w:t>
        <w:tab/>
        <w:t>公司股份总数及股东结构的变动、公司资产和负债结构的变动情况说明</w:t>
      </w:r>
      <w:bookmarkEnd w:id="599"/>
      <w:bookmarkEnd w:id="600"/>
      <w:bookmarkEnd w:id="602"/>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373" w:val="left"/>
        </w:tabs>
        <w:bidi w:val="0"/>
        <w:spacing w:before="0" w:after="380" w:line="240" w:lineRule="auto"/>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3</w:t>
      </w:r>
      <w:bookmarkEnd w:id="605"/>
      <w:r>
        <w:rPr>
          <w:color w:val="000000"/>
          <w:spacing w:val="0"/>
          <w:w w:val="100"/>
          <w:position w:val="0"/>
        </w:rPr>
        <w:t>、</w:t>
        <w:tab/>
        <w:t>现存的内部职工股情况</w:t>
      </w:r>
      <w:bookmarkEnd w:id="603"/>
      <w:bookmarkEnd w:id="604"/>
      <w:bookmarkEnd w:id="606"/>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80" w:line="240" w:lineRule="auto"/>
        <w:ind w:left="0" w:right="0" w:firstLine="0"/>
        <w:jc w:val="left"/>
      </w:pPr>
      <w:bookmarkStart w:id="607" w:name="bookmark607"/>
      <w:bookmarkStart w:id="608" w:name="bookmark608"/>
      <w:bookmarkStart w:id="609" w:name="bookmark609"/>
      <w:bookmarkStart w:id="610" w:name="bookmark610"/>
      <w:r>
        <w:rPr>
          <w:color w:val="000000"/>
          <w:spacing w:val="0"/>
          <w:w w:val="100"/>
          <w:position w:val="0"/>
          <w:sz w:val="24"/>
          <w:szCs w:val="24"/>
        </w:rPr>
        <w:t>三</w:t>
      </w:r>
      <w:bookmarkEnd w:id="609"/>
      <w:r>
        <w:rPr>
          <w:color w:val="000000"/>
          <w:spacing w:val="0"/>
          <w:w w:val="100"/>
          <w:position w:val="0"/>
          <w:sz w:val="24"/>
          <w:szCs w:val="24"/>
        </w:rPr>
        <w:t>、股东和实际控制人情况</w:t>
      </w:r>
      <w:bookmarkEnd w:id="607"/>
      <w:bookmarkEnd w:id="608"/>
      <w:bookmarkEnd w:id="610"/>
    </w:p>
    <w:p>
      <w:pPr>
        <w:pStyle w:val="Style23"/>
        <w:keepNext/>
        <w:keepLines/>
        <w:widowControl w:val="0"/>
        <w:shd w:val="clear" w:color="auto" w:fill="auto"/>
        <w:bidi w:val="0"/>
        <w:spacing w:before="0" w:after="380" w:line="240" w:lineRule="auto"/>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1</w:t>
      </w:r>
      <w:bookmarkEnd w:id="613"/>
      <w:r>
        <w:rPr>
          <w:color w:val="000000"/>
          <w:spacing w:val="0"/>
          <w:w w:val="100"/>
          <w:position w:val="0"/>
        </w:rPr>
        <w:t>、公司股东数量及持股情况</w:t>
      </w:r>
      <w:bookmarkEnd w:id="611"/>
      <w:bookmarkEnd w:id="612"/>
      <w:bookmarkEnd w:id="614"/>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869"/>
        <w:gridCol w:w="869"/>
        <w:gridCol w:w="874"/>
        <w:gridCol w:w="1632"/>
        <w:gridCol w:w="864"/>
        <w:gridCol w:w="869"/>
        <w:gridCol w:w="869"/>
      </w:tblGrid>
      <w:tr>
        <w:trPr>
          <w:trHeight w:val="1306"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53,365</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告披露 日前上 一月末</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62,725</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末表决</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权恢复</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的优先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年度报告披露日</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前上一月末表决</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权恢复的优先股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股东总数（如有）</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持有特</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别表决</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权股份</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的股东</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989"/>
        <w:gridCol w:w="979"/>
        <w:gridCol w:w="763"/>
        <w:gridCol w:w="869"/>
        <w:gridCol w:w="869"/>
        <w:gridCol w:w="874"/>
        <w:gridCol w:w="758"/>
        <w:gridCol w:w="874"/>
        <w:gridCol w:w="864"/>
        <w:gridCol w:w="869"/>
        <w:gridCol w:w="869"/>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普通股 股东总 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股股东</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总数（如</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有）（参</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见注9）</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（参见注9）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总数（如 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1"/>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持股5%以上的股东或前10名股东持股情况</w:t>
            </w:r>
          </w:p>
        </w:tc>
      </w:tr>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末持股</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6"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13. </w:t>
            </w: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102,290</w:t>
            </w:r>
          </w:p>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102,217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72,533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恒生电子 股份有限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5. </w:t>
            </w:r>
            <w:r>
              <w:rPr>
                <w:color w:val="000000"/>
                <w:spacing w:val="0"/>
                <w:w w:val="100"/>
                <w:position w:val="0"/>
              </w:rPr>
              <w:t>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44, 680,</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44,680</w:t>
            </w:r>
          </w:p>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鄢建红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3.81%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28,617,</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24,462,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966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4,154,</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322</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周云杉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19, 734,</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14,951,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4,783,</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15,929,</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15,929</w:t>
            </w:r>
          </w:p>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,531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10,829,</w:t>
            </w:r>
          </w:p>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10,829</w:t>
            </w:r>
          </w:p>
          <w:p>
            <w:pPr>
              <w:pStyle w:val="Style17"/>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鄢建兵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9,419,7</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9,419,</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上海通怡 投资管理 有限公司 -通怡芙 蓉8号私 募证券投 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0. </w:t>
            </w:r>
            <w:r>
              <w:rPr>
                <w:color w:val="000000"/>
                <w:spacing w:val="0"/>
                <w:w w:val="100"/>
                <w:position w:val="0"/>
              </w:rPr>
              <w:t>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7,284,2</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7,284,</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215</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上海通怡 投资管理 有限公司 -通怡芙 蓉5号私 募证券投 资基金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7,183,6</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7,183,</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600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上海通怡</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投资管理</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6,636,8</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6,636,</w:t>
            </w:r>
          </w:p>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979"/>
        <w:gridCol w:w="763"/>
        <w:gridCol w:w="869"/>
        <w:gridCol w:w="869"/>
        <w:gridCol w:w="874"/>
        <w:gridCol w:w="758"/>
        <w:gridCol w:w="1738"/>
        <w:gridCol w:w="1738"/>
      </w:tblGrid>
      <w:tr>
        <w:trPr>
          <w:trHeight w:val="130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-通怡芙 蓉11号私 募证券投 资基金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6" w:lineRule="exact"/>
              <w:ind w:left="0" w:right="0" w:firstLine="0"/>
              <w:jc w:val="left"/>
            </w:pPr>
            <w:r>
              <w:rPr>
                <w:color w:val="000000"/>
                <w:spacing w:val="0"/>
                <w:w w:val="100"/>
                <w:position w:val="0"/>
              </w:rPr>
              <w:t>战略投资者或一般法 人因配售新股成为前 10名股东的情况（如 有）（参见注4）</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唐球、鄢建红、鄢建兵是一致行动人关系；恒生电子股份有限公司与上海通怡投资管理有限公 司是一致行动人关系。除此之外，公司未知其余股东之间是否存在关联关系，也未知是否存在 一致行动人关系。</w:t>
            </w:r>
          </w:p>
        </w:tc>
      </w:tr>
      <w:tr>
        <w:trPr>
          <w:trHeight w:val="1027"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上述股东涉及委托/受 托表决权、放弃表决权 情况的说明</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2"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前10名股东中存在回 购专户的特别说明（如 有）（参见注10）</w:t>
            </w:r>
          </w:p>
        </w:tc>
        <w:tc>
          <w:tcPr>
            <w:gridSpan w:val="7"/>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9"/>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前10名无限售条件股东持股情况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恒生电子股份有限公 司</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44, 680, 000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44,680,000</w:t>
            </w: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张列</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15,929, 531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15, 929,531</w:t>
            </w: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黄熠</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120" w:right="0" w:firstLine="0"/>
              <w:jc w:val="left"/>
            </w:pPr>
            <w:r>
              <w:rPr>
                <w:color w:val="000000"/>
                <w:spacing w:val="0"/>
                <w:w w:val="100"/>
                <w:position w:val="0"/>
              </w:rPr>
              <w:t>10, 829, 150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10, 829, 150</w:t>
            </w: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9,419,750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9,419,750</w:t>
            </w:r>
          </w:p>
        </w:tc>
      </w:tr>
      <w:tr>
        <w:trPr>
          <w:trHeight w:val="1022"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上海通怡投资管理有 限公司-通怡芙蓉8号 私募证券投资基金</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200" w:right="0" w:firstLine="0"/>
              <w:jc w:val="both"/>
            </w:pPr>
            <w:r>
              <w:rPr>
                <w:color w:val="000000"/>
                <w:spacing w:val="0"/>
                <w:w w:val="100"/>
                <w:position w:val="0"/>
              </w:rPr>
              <w:t>7,284,215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7,284,215</w:t>
            </w:r>
          </w:p>
        </w:tc>
      </w:tr>
      <w:tr>
        <w:trPr>
          <w:trHeight w:val="1027"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上海通怡投资管理有 限公司-通怡芙蓉5号 私募证券投资基金</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7,183,600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7,183,600</w:t>
            </w:r>
          </w:p>
        </w:tc>
      </w:tr>
      <w:tr>
        <w:trPr>
          <w:trHeight w:val="1027"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上海通怡投资管理有 限公司-通怡芙蓉11 号私募证券投资基金</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6,636,800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6,636,800</w:t>
            </w: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周云杉</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4,783,713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4,783,713</w:t>
            </w:r>
          </w:p>
        </w:tc>
      </w:tr>
      <w:tr>
        <w:trPr>
          <w:trHeight w:val="710"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香港中央结算有限公 司</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4,385,059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4,385,059</w:t>
            </w:r>
          </w:p>
        </w:tc>
      </w:tr>
      <w:tr>
        <w:trPr>
          <w:trHeight w:val="403" w:hRule="exact"/>
        </w:trPr>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gridSpan w:val="5"/>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4,154,322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4, 154,322</w:t>
            </w:r>
          </w:p>
        </w:tc>
      </w:tr>
      <w:tr>
        <w:trPr>
          <w:trHeight w:val="365" w:hRule="exact"/>
        </w:trPr>
        <w:tc>
          <w:tcPr>
            <w:gridSpan w:val="2"/>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前10名无限售流通股</w:t>
            </w:r>
          </w:p>
        </w:tc>
        <w:tc>
          <w:tcPr>
            <w:gridSpan w:val="7"/>
            <w:tcBorders>
              <w:top w:val="single" w:sz="4"/>
              <w:left w:val="single" w:sz="4"/>
              <w:bottom w:val="single" w:sz="4"/>
              <w:righ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唐球、鄢建红、鄢建兵是一致行动人关系；恒生电子股份有限公司与上海通怡投资管理有限公</w:t>
            </w:r>
          </w:p>
        </w:tc>
      </w:tr>
    </w:tbl>
    <w:p>
      <w:pPr>
        <w:spacing w:lineRule="exact" w:line="1"/>
        <w:rPr>
          <w:sz w:val="2"/>
          <w:szCs w:val="2"/>
        </w:rPr>
      </w:pPr>
      <w:r>
        <w:br w:type="page"/>
      </w:r>
    </w:p>
    <w:tbl>
      <w:tblPr>
        <w:tblOverlap w:val="never"/>
        <w:jc w:val="center"/>
        <w:tblLayout w:type="fixed"/>
      </w:tblPr>
      <w:tblGrid>
        <w:gridCol w:w="1968"/>
        <w:gridCol w:w="7608"/>
      </w:tblGrid>
      <w:tr>
        <w:trPr>
          <w:trHeight w:val="161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股东之间，以及前10 名无限售流通股股东 和前10名股东之间关 联关系或一致行动的 说明</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司是一致行动人关系。除此之外，公司未知其余股东之间是否存在关联关系，也未知是否存在 一致行动人关系。</w:t>
            </w:r>
          </w:p>
        </w:tc>
      </w:tr>
      <w:tr>
        <w:trPr>
          <w:trHeight w:val="2986"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东情况说明（如有）（参</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见注5）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股东上海通怡投资管理有限公司-通怡芙蓉8号私募证券投资基金除通过证券账户持有</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4, 648, 565股，还通过海通证券股份有限公司客户信用交易担保证券账户持有2, 635, 650股， 实际合计持有7,284,215股；</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股东上海通怡投资管理有限公司-通怡芙蓉5号私募证券投资基金除通过证券账户持有</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3, 187, 800股，还通过海通证券股份有限公司客户信用交易担保证券账户持有3, 995, 800股， 实际合计持有7,183,600股；</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股东上海通怡投资管理有限公司-通怡芙蓉11号私募证券投资基金除通过证券账户持有</w:t>
            </w:r>
          </w:p>
          <w:p>
            <w:pPr>
              <w:pStyle w:val="Style17"/>
              <w:keepNext w:val="0"/>
              <w:keepLines w:val="0"/>
              <w:widowControl w:val="0"/>
              <w:shd w:val="clear" w:color="auto" w:fill="auto"/>
              <w:bidi w:val="0"/>
              <w:spacing w:before="0" w:after="40" w:line="312" w:lineRule="exact"/>
              <w:ind w:left="0" w:right="0" w:firstLine="0"/>
              <w:jc w:val="left"/>
            </w:pPr>
            <w:r>
              <w:rPr>
                <w:color w:val="000000"/>
                <w:spacing w:val="0"/>
                <w:w w:val="100"/>
                <w:position w:val="0"/>
              </w:rPr>
              <w:t>3, 230, 000股，还通过海通证券股份有限公司客户信用交易担保证券账户持有3, 406, 800股， 实际合计持有6, 636, 800股。</w:t>
            </w:r>
          </w:p>
        </w:tc>
      </w:tr>
    </w:tbl>
    <w:p>
      <w:pPr>
        <w:pStyle w:val="Style1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公司是否具有表决权差异安排</w:t>
      </w:r>
    </w:p>
    <w:p>
      <w:pPr>
        <w:pStyle w:val="Style15"/>
        <w:keepNext w:val="0"/>
        <w:keepLines w:val="0"/>
        <w:widowControl w:val="0"/>
        <w:shd w:val="clear" w:color="auto" w:fill="auto"/>
        <w:bidi w:val="0"/>
        <w:spacing w:before="0" w:after="0" w:line="350" w:lineRule="exact"/>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公司前10名普通股股东、前10名无限售条件普通股股东在报告期内是否进行约定购回交易 口是"否</w:t>
      </w:r>
    </w:p>
    <w:p>
      <w:pPr>
        <w:pStyle w:val="Style1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公司前10名普通股股东、前10名无限售条件普通股股东在报告期内未进行约定购回交易。</w:t>
      </w:r>
    </w:p>
    <w:p>
      <w:pPr>
        <w:pStyle w:val="Style23"/>
        <w:keepNext/>
        <w:keepLines/>
        <w:widowControl w:val="0"/>
        <w:shd w:val="clear" w:color="auto" w:fill="auto"/>
        <w:bidi w:val="0"/>
        <w:spacing w:before="0" w:after="38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2</w:t>
      </w:r>
      <w:bookmarkEnd w:id="617"/>
      <w:r>
        <w:rPr>
          <w:color w:val="000000"/>
          <w:spacing w:val="0"/>
          <w:w w:val="100"/>
          <w:position w:val="0"/>
        </w:rPr>
        <w:t>、公司控股股东情况</w:t>
      </w:r>
      <w:bookmarkEnd w:id="615"/>
      <w:bookmarkEnd w:id="616"/>
      <w:bookmarkEnd w:id="61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5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唐球先生，2004年8月至2010年3月任深圳市赢时胜信息技术有限公司执 行董事、总经理；2010年3月至2019年5月任深圳市赢时胜信息技术股份 有限公司董事长、总经理；2019年5月至今任深圳市赢时胜信息技术股份有 限公司董事长。鄢建红女士，2004年8月至2010年3月任深圳市赢时胜信 息技术有限公司财务负责人；2010年3月至2020年8月任深圳市赢时胜信 息技术股份有限公司董事。</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公司报告期控股股东未发生变更。</w:t>
      </w:r>
      <w:r>
        <w:br w:type="page"/>
      </w:r>
    </w:p>
    <w:p>
      <w:pPr>
        <w:pStyle w:val="Style23"/>
        <w:keepNext/>
        <w:keepLines/>
        <w:widowControl w:val="0"/>
        <w:shd w:val="clear" w:color="auto" w:fill="auto"/>
        <w:bidi w:val="0"/>
        <w:spacing w:before="0" w:after="380" w:line="240" w:lineRule="auto"/>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3</w:t>
      </w:r>
      <w:bookmarkEnd w:id="621"/>
      <w:r>
        <w:rPr>
          <w:color w:val="000000"/>
          <w:spacing w:val="0"/>
          <w:w w:val="100"/>
          <w:position w:val="0"/>
        </w:rPr>
        <w:t>、公司实际控制人及其一致行动人</w:t>
      </w:r>
      <w:bookmarkEnd w:id="619"/>
      <w:bookmarkEnd w:id="620"/>
      <w:bookmarkEnd w:id="622"/>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5"/>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唐球</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鄢建红</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鄢建兵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一致行动（含协议、亲属、 同一控制）</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3" w:lineRule="exact"/>
              <w:ind w:left="0" w:right="0" w:firstLine="0"/>
              <w:jc w:val="both"/>
            </w:pPr>
            <w:r>
              <w:rPr>
                <w:color w:val="000000"/>
                <w:spacing w:val="0"/>
                <w:w w:val="100"/>
                <w:position w:val="0"/>
              </w:rPr>
              <w:t>唐球先生，2004年8月至2010年3月任深圳市赢时胜信息技术有限公司执行董事、总经 理；2010年3月至2019年5月任深圳市赢时胜信息技术股份有限公司董事长、总经理； 2019年5月至今任深圳市赢时胜信息技术股份有限公司董事长。鄢建红女士，2004年8 月至2010年3月任深圳市赢时胜信息技术有限公司财务负责人；2010年3月至2020年8 月任深圳市赢时胜信息技术股份有限公司董事。鄢建兵先生，2004年8月至2010年3月 任深圳市赢时胜信息技术有限公司董事、副总经理；2010年3月至2019年5月任深圳市 赢时胜信息技术股份有限公司董事，2019年5月第三届董事会届满离任。</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过去10年曾控股的境内外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77419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stretch/>
                  </pic:blipFill>
                  <pic:spPr>
                    <a:xfrm>
                      <a:ext cx="3060065" cy="1774190"/>
                    </a:xfrm>
                    <a:prstGeom prst="rect"/>
                  </pic:spPr>
                </pic:pic>
              </a:graphicData>
            </a:graphic>
          </wp:inline>
        </w:drawing>
      </w:r>
    </w:p>
    <w:p>
      <w:pPr>
        <w:widowControl w:val="0"/>
        <w:spacing w:after="25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rPr>
        <w:t>4</w:t>
      </w:r>
      <w:bookmarkEnd w:id="625"/>
      <w:r>
        <w:rPr>
          <w:color w:val="000000"/>
          <w:spacing w:val="0"/>
          <w:w w:val="100"/>
          <w:position w:val="0"/>
        </w:rPr>
        <w:t>、公司控股股东或第一大股东及其一致行动人累计质押股份数量占其所持公司股份数量比例达到</w:t>
      </w:r>
      <w:r>
        <w:rPr>
          <w:color w:val="000000"/>
          <w:spacing w:val="0"/>
          <w:w w:val="100"/>
          <w:position w:val="0"/>
        </w:rPr>
        <w:t>80%</w:t>
      </w:r>
      <w:bookmarkEnd w:id="623"/>
      <w:bookmarkEnd w:id="624"/>
      <w:bookmarkEnd w:id="62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5</w:t>
      </w:r>
      <w:bookmarkEnd w:id="629"/>
      <w:r>
        <w:rPr>
          <w:color w:val="000000"/>
          <w:spacing w:val="0"/>
          <w:w w:val="100"/>
          <w:position w:val="0"/>
        </w:rPr>
        <w:t>、其他持股在</w:t>
      </w:r>
      <w:r>
        <w:rPr>
          <w:color w:val="000000"/>
          <w:spacing w:val="0"/>
          <w:w w:val="100"/>
          <w:position w:val="0"/>
        </w:rPr>
        <w:t>10%</w:t>
      </w:r>
      <w:r>
        <w:rPr>
          <w:color w:val="000000"/>
          <w:spacing w:val="0"/>
          <w:w w:val="100"/>
          <w:position w:val="0"/>
        </w:rPr>
        <w:t>以上的法人股东</w:t>
      </w:r>
      <w:bookmarkEnd w:id="627"/>
      <w:bookmarkEnd w:id="628"/>
      <w:bookmarkEnd w:id="630"/>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6</w:t>
      </w:r>
      <w:bookmarkEnd w:id="633"/>
      <w:r>
        <w:rPr>
          <w:color w:val="000000"/>
          <w:spacing w:val="0"/>
          <w:w w:val="100"/>
          <w:position w:val="0"/>
        </w:rPr>
        <w:t>、控股股东、实际控制人、重组方及其他承诺主体股份限制减持情况</w:t>
      </w:r>
      <w:bookmarkEnd w:id="631"/>
      <w:bookmarkEnd w:id="632"/>
      <w:bookmarkEnd w:id="634"/>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19"/>
        <w:keepNext/>
        <w:keepLines/>
        <w:widowControl w:val="0"/>
        <w:shd w:val="clear" w:color="auto" w:fill="auto"/>
        <w:bidi w:val="0"/>
        <w:spacing w:before="0" w:after="380" w:line="240" w:lineRule="auto"/>
        <w:ind w:left="0" w:right="0" w:firstLine="0"/>
        <w:jc w:val="left"/>
      </w:pPr>
      <w:bookmarkStart w:id="635" w:name="bookmark635"/>
      <w:bookmarkStart w:id="636" w:name="bookmark636"/>
      <w:bookmarkStart w:id="637" w:name="bookmark637"/>
      <w:bookmarkStart w:id="638" w:name="bookmark638"/>
      <w:r>
        <w:rPr>
          <w:color w:val="000000"/>
          <w:spacing w:val="0"/>
          <w:w w:val="100"/>
          <w:position w:val="0"/>
          <w:sz w:val="24"/>
          <w:szCs w:val="24"/>
        </w:rPr>
        <w:t>四</w:t>
      </w:r>
      <w:bookmarkEnd w:id="637"/>
      <w:r>
        <w:rPr>
          <w:color w:val="000000"/>
          <w:spacing w:val="0"/>
          <w:w w:val="100"/>
          <w:position w:val="0"/>
          <w:sz w:val="24"/>
          <w:szCs w:val="24"/>
        </w:rPr>
        <w:t>、股份回购在报告期的具体实施情况</w:t>
      </w:r>
      <w:bookmarkEnd w:id="635"/>
      <w:bookmarkEnd w:id="636"/>
      <w:bookmarkEnd w:id="638"/>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5"/>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292" w:right="1083" w:bottom="1398" w:left="1045" w:header="0" w:footer="3" w:gutter="0"/>
          <w:cols w:space="720"/>
          <w:noEndnote/>
          <w:rtlGutter w:val="0"/>
          <w:docGrid w:linePitch="360"/>
        </w:sectPr>
      </w:pPr>
      <w:r>
        <w:rPr>
          <w:color w:val="000000"/>
          <w:spacing w:val="0"/>
          <w:w w:val="100"/>
          <w:position w:val="0"/>
        </w:rPr>
        <w:t>口适用”不适用</w:t>
      </w:r>
    </w:p>
    <w:p>
      <w:pPr>
        <w:widowControl w:val="0"/>
        <w:spacing w:line="1" w:lineRule="exact"/>
      </w:pPr>
      <w:r>
        <mc:AlternateContent>
          <mc:Choice Requires="wps">
            <w:drawing>
              <wp:anchor distT="0" distB="279400" distL="0" distR="0" simplePos="0" relativeHeight="125829387" behindDoc="0" locked="0" layoutInCell="1" allowOverlap="1">
                <wp:simplePos x="0" y="0"/>
                <wp:positionH relativeFrom="page">
                  <wp:posOffset>2693035</wp:posOffset>
                </wp:positionH>
                <wp:positionV relativeFrom="paragraph">
                  <wp:posOffset>0</wp:posOffset>
                </wp:positionV>
                <wp:extent cx="2167255" cy="243840"/>
                <wp:wrapTopAndBottom/>
                <wp:docPr id="35" name="Shape 35"/>
                <a:graphic xmlns:a="http://schemas.openxmlformats.org/drawingml/2006/main">
                  <a:graphicData uri="http://schemas.microsoft.com/office/word/2010/wordprocessingShape">
                    <wps:wsp>
                      <wps:cNvSpPr txBox="1"/>
                      <wps:spPr>
                        <a:xfrm>
                          <a:ext cx="2167255" cy="243840"/>
                        </a:xfrm>
                        <a:prstGeom prst="rect"/>
                        <a:noFill/>
                      </wps:spPr>
                      <wps:txbx>
                        <w:txbxContent>
                          <w:p>
                            <w:pPr>
                              <w:pStyle w:val="Style10"/>
                              <w:keepNext/>
                              <w:keepLines/>
                              <w:widowControl w:val="0"/>
                              <w:shd w:val="clear" w:color="auto" w:fill="auto"/>
                              <w:bidi w:val="0"/>
                              <w:spacing w:before="0" w:after="0" w:line="240" w:lineRule="auto"/>
                              <w:ind w:left="0" w:right="0" w:firstLine="0"/>
                              <w:jc w:val="center"/>
                            </w:pPr>
                            <w:bookmarkStart w:id="639" w:name="bookmark639"/>
                            <w:bookmarkStart w:id="640" w:name="bookmark640"/>
                            <w:bookmarkStart w:id="641" w:name="bookmark641"/>
                            <w:bookmarkStart w:id="642" w:name="bookmark642"/>
                            <w:r>
                              <w:rPr>
                                <w:color w:val="000000"/>
                                <w:spacing w:val="0"/>
                                <w:w w:val="100"/>
                                <w:position w:val="0"/>
                              </w:rPr>
                              <w:t>第八节优先股相关情况</w:t>
                            </w:r>
                            <w:bookmarkEnd w:id="640"/>
                            <w:bookmarkEnd w:id="641"/>
                            <w:bookmarkEnd w:id="642"/>
                            <w:bookmarkEnd w:id="639"/>
                          </w:p>
                        </w:txbxContent>
                      </wps:txbx>
                      <wps:bodyPr wrap="none" lIns="0" tIns="0" rIns="0" bIns="0">
                        <a:noAutoFit/>
                      </wps:bodyPr>
                    </wps:wsp>
                  </a:graphicData>
                </a:graphic>
              </wp:anchor>
            </w:drawing>
          </mc:Choice>
          <mc:Fallback>
            <w:pict>
              <v:shape id="_x0000_s1061" type="#_x0000_t202" style="position:absolute;margin-left:212.05000000000001pt;margin-top:0;width:170.65000000000001pt;height:19.199999999999999pt;z-index:-125829366;mso-wrap-distance-left:0;mso-wrap-distance-right:0;mso-wrap-distance-bottom:22.pt;mso-position-horizontal-relative:page" filled="f" stroked="f">
                <v:textbox inset="0,0,0,0">
                  <w:txbxContent>
                    <w:p>
                      <w:pPr>
                        <w:pStyle w:val="Style10"/>
                        <w:keepNext/>
                        <w:keepLines/>
                        <w:widowControl w:val="0"/>
                        <w:shd w:val="clear" w:color="auto" w:fill="auto"/>
                        <w:bidi w:val="0"/>
                        <w:spacing w:before="0" w:after="0" w:line="240" w:lineRule="auto"/>
                        <w:ind w:left="0" w:right="0" w:firstLine="0"/>
                        <w:jc w:val="center"/>
                      </w:pPr>
                      <w:bookmarkStart w:id="639" w:name="bookmark639"/>
                      <w:bookmarkStart w:id="640" w:name="bookmark640"/>
                      <w:bookmarkStart w:id="641" w:name="bookmark641"/>
                      <w:bookmarkStart w:id="642" w:name="bookmark642"/>
                      <w:r>
                        <w:rPr>
                          <w:color w:val="000000"/>
                          <w:spacing w:val="0"/>
                          <w:w w:val="100"/>
                          <w:position w:val="0"/>
                        </w:rPr>
                        <w:t>第八节优先股相关情况</w:t>
                      </w:r>
                      <w:bookmarkEnd w:id="640"/>
                      <w:bookmarkEnd w:id="641"/>
                      <w:bookmarkEnd w:id="642"/>
                      <w:bookmarkEnd w:id="639"/>
                    </w:p>
                  </w:txbxContent>
                </v:textbox>
                <w10:wrap type="topAndBottom" anchorx="page"/>
              </v:shape>
            </w:pict>
          </mc:Fallback>
        </mc:AlternateConten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0" w:after="560" w:line="240" w:lineRule="auto"/>
        <w:ind w:left="0" w:right="0" w:firstLine="0"/>
        <w:jc w:val="center"/>
      </w:pPr>
      <w:bookmarkStart w:id="643" w:name="bookmark643"/>
      <w:bookmarkStart w:id="644" w:name="bookmark644"/>
      <w:bookmarkStart w:id="645" w:name="bookmark645"/>
      <w:bookmarkStart w:id="646" w:name="bookmark646"/>
      <w:r>
        <w:rPr>
          <w:color w:val="000000"/>
          <w:spacing w:val="0"/>
          <w:w w:val="100"/>
          <w:position w:val="0"/>
        </w:rPr>
        <w:t>第九节债券相关情况</w:t>
      </w:r>
      <w:bookmarkEnd w:id="644"/>
      <w:bookmarkEnd w:id="645"/>
      <w:bookmarkEnd w:id="646"/>
      <w:bookmarkEnd w:id="643"/>
    </w:p>
    <w:p>
      <w:pPr>
        <w:pStyle w:val="Style1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93" w:bottom="1935" w:left="1107"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0"/>
        <w:keepNext/>
        <w:keepLines/>
        <w:widowControl w:val="0"/>
        <w:shd w:val="clear" w:color="auto" w:fill="auto"/>
        <w:bidi w:val="0"/>
        <w:spacing w:before="700" w:line="240" w:lineRule="auto"/>
        <w:ind w:left="0" w:right="0" w:firstLine="0"/>
        <w:jc w:val="center"/>
      </w:pPr>
      <w:bookmarkStart w:id="647" w:name="bookmark647"/>
      <w:bookmarkStart w:id="648" w:name="bookmark648"/>
      <w:bookmarkStart w:id="649" w:name="bookmark649"/>
      <w:bookmarkStart w:id="650" w:name="bookmark650"/>
      <w:r>
        <w:rPr>
          <w:color w:val="000000"/>
          <w:spacing w:val="0"/>
          <w:w w:val="100"/>
          <w:position w:val="0"/>
        </w:rPr>
        <w:t>第十节财务报告</w:t>
      </w:r>
      <w:bookmarkEnd w:id="648"/>
      <w:bookmarkEnd w:id="649"/>
      <w:bookmarkEnd w:id="650"/>
      <w:bookmarkEnd w:id="647"/>
    </w:p>
    <w:p>
      <w:pPr>
        <w:pStyle w:val="Style19"/>
        <w:keepNext/>
        <w:keepLines/>
        <w:widowControl w:val="0"/>
        <w:shd w:val="clear" w:color="auto" w:fill="auto"/>
        <w:bidi w:val="0"/>
        <w:spacing w:before="0" w:after="320" w:line="240" w:lineRule="auto"/>
        <w:ind w:left="0" w:right="0" w:firstLine="260"/>
        <w:jc w:val="left"/>
      </w:pPr>
      <w:bookmarkStart w:id="651" w:name="bookmark651"/>
      <w:bookmarkStart w:id="652" w:name="bookmark652"/>
      <w:bookmarkStart w:id="653" w:name="bookmark653"/>
      <w:r>
        <w:rPr>
          <w:color w:val="000000"/>
          <w:spacing w:val="0"/>
          <w:w w:val="100"/>
          <w:position w:val="0"/>
          <w:sz w:val="24"/>
          <w:szCs w:val="24"/>
        </w:rPr>
        <w:t>、审计报告</w:t>
      </w:r>
      <w:bookmarkEnd w:id="651"/>
      <w:bookmarkEnd w:id="652"/>
      <w:bookmarkEnd w:id="653"/>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2022年04月25日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亚太（集团）会计师事务所（特殊普通合伙）</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亚会审字（2022）第01610233号</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孙志军、许磊</w:t>
            </w:r>
          </w:p>
        </w:tc>
      </w:tr>
    </w:tbl>
    <w:p>
      <w:pPr>
        <w:pStyle w:val="Style21"/>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widowControl w:val="0"/>
        <w:spacing w:after="519" w:line="1" w:lineRule="exact"/>
      </w:pPr>
    </w:p>
    <w:p>
      <w:pPr>
        <w:pStyle w:val="Style15"/>
        <w:keepNext w:val="0"/>
        <w:keepLines w:val="0"/>
        <w:widowControl w:val="0"/>
        <w:shd w:val="clear" w:color="auto" w:fill="auto"/>
        <w:tabs>
          <w:tab w:pos="815" w:val="left"/>
        </w:tabs>
        <w:bidi w:val="0"/>
        <w:spacing w:before="0" w:after="0" w:line="240" w:lineRule="auto"/>
        <w:ind w:left="0" w:right="0"/>
        <w:jc w:val="both"/>
      </w:pPr>
      <w:bookmarkStart w:id="654" w:name="bookmark654"/>
      <w:r>
        <w:rPr>
          <w:b/>
          <w:bCs/>
          <w:color w:val="000000"/>
          <w:spacing w:val="0"/>
          <w:w w:val="100"/>
          <w:position w:val="0"/>
        </w:rPr>
        <w:t>一</w:t>
      </w:r>
      <w:bookmarkEnd w:id="654"/>
      <w:r>
        <w:rPr>
          <w:b/>
          <w:bCs/>
          <w:color w:val="000000"/>
          <w:spacing w:val="0"/>
          <w:w w:val="100"/>
          <w:position w:val="0"/>
        </w:rPr>
        <w:t>、</w:t>
        <w:tab/>
        <w:t>审计意见</w:t>
      </w:r>
    </w:p>
    <w:p>
      <w:pPr>
        <w:pStyle w:val="Style15"/>
        <w:keepNext w:val="0"/>
        <w:keepLines w:val="0"/>
        <w:widowControl w:val="0"/>
        <w:shd w:val="clear" w:color="auto" w:fill="auto"/>
        <w:bidi w:val="0"/>
        <w:spacing w:before="0" w:after="0" w:line="472" w:lineRule="exact"/>
        <w:ind w:left="0" w:right="0"/>
        <w:jc w:val="both"/>
      </w:pPr>
      <w:r>
        <w:rPr>
          <w:color w:val="000000"/>
          <w:spacing w:val="0"/>
          <w:w w:val="100"/>
          <w:position w:val="0"/>
        </w:rPr>
        <w:t>我们审计了深圳市赢时胜信息技术股份有限公司（以下简称“赢时胜公司”）财务报表，包括2021年12月31日的合并及 公司资产负债表，2021年度的合并及公司利润表、合并及公司现金流量表、合并及公司股东权益变动表以及相关财务报表附 注。</w:t>
      </w:r>
    </w:p>
    <w:p>
      <w:pPr>
        <w:pStyle w:val="Style15"/>
        <w:keepNext w:val="0"/>
        <w:keepLines w:val="0"/>
        <w:widowControl w:val="0"/>
        <w:shd w:val="clear" w:color="auto" w:fill="auto"/>
        <w:bidi w:val="0"/>
        <w:spacing w:before="0" w:after="260" w:line="472" w:lineRule="exact"/>
        <w:ind w:left="0" w:right="0"/>
        <w:jc w:val="both"/>
      </w:pPr>
      <w:r>
        <w:rPr>
          <w:color w:val="000000"/>
          <w:spacing w:val="0"/>
          <w:w w:val="100"/>
          <w:position w:val="0"/>
        </w:rPr>
        <w:t>我们认为，后附的财务报表在所有重大方面按照企业会计准则的规定编制，公允反映了赢时胜公司2021年12月31日合并 及公司的财务状况以及2021年度合并及公司的经营成果和现金流量。</w:t>
      </w:r>
    </w:p>
    <w:p>
      <w:pPr>
        <w:pStyle w:val="Style15"/>
        <w:keepNext w:val="0"/>
        <w:keepLines w:val="0"/>
        <w:widowControl w:val="0"/>
        <w:shd w:val="clear" w:color="auto" w:fill="auto"/>
        <w:tabs>
          <w:tab w:pos="815" w:val="left"/>
        </w:tabs>
        <w:bidi w:val="0"/>
        <w:spacing w:before="0" w:after="0" w:line="240" w:lineRule="auto"/>
        <w:ind w:left="0" w:right="0"/>
        <w:jc w:val="both"/>
      </w:pPr>
      <w:bookmarkStart w:id="655" w:name="bookmark655"/>
      <w:r>
        <w:rPr>
          <w:b/>
          <w:bCs/>
          <w:color w:val="000000"/>
          <w:spacing w:val="0"/>
          <w:w w:val="100"/>
          <w:position w:val="0"/>
        </w:rPr>
        <w:t>二</w:t>
      </w:r>
      <w:bookmarkEnd w:id="655"/>
      <w:r>
        <w:rPr>
          <w:b/>
          <w:bCs/>
          <w:color w:val="000000"/>
          <w:spacing w:val="0"/>
          <w:w w:val="100"/>
          <w:position w:val="0"/>
        </w:rPr>
        <w:t>、</w:t>
        <w:tab/>
        <w:t>形成审计意见的基础</w:t>
      </w:r>
    </w:p>
    <w:p>
      <w:pPr>
        <w:pStyle w:val="Style15"/>
        <w:keepNext w:val="0"/>
        <w:keepLines w:val="0"/>
        <w:widowControl w:val="0"/>
        <w:shd w:val="clear" w:color="auto" w:fill="auto"/>
        <w:bidi w:val="0"/>
        <w:spacing w:before="0" w:after="260" w:line="468"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步阐述了我们在这些准则下的责任。按照中国注册会计师职业道德守则，我们独立于赢时胜公司，并履行了职业道德方面的 其他责任。我们相信，我们获取的审计证据是充分、适当的，为发表审计意见提供了基础。</w:t>
      </w:r>
    </w:p>
    <w:p>
      <w:pPr>
        <w:pStyle w:val="Style15"/>
        <w:keepNext w:val="0"/>
        <w:keepLines w:val="0"/>
        <w:widowControl w:val="0"/>
        <w:shd w:val="clear" w:color="auto" w:fill="auto"/>
        <w:tabs>
          <w:tab w:pos="820" w:val="left"/>
        </w:tabs>
        <w:bidi w:val="0"/>
        <w:spacing w:before="0" w:after="0" w:line="240" w:lineRule="auto"/>
        <w:ind w:left="0" w:right="0"/>
        <w:jc w:val="both"/>
      </w:pPr>
      <w:bookmarkStart w:id="656" w:name="bookmark656"/>
      <w:r>
        <w:rPr>
          <w:b/>
          <w:bCs/>
          <w:color w:val="000000"/>
          <w:spacing w:val="0"/>
          <w:w w:val="100"/>
          <w:position w:val="0"/>
        </w:rPr>
        <w:t>三</w:t>
      </w:r>
      <w:bookmarkEnd w:id="656"/>
      <w:r>
        <w:rPr>
          <w:b/>
          <w:bCs/>
          <w:color w:val="000000"/>
          <w:spacing w:val="0"/>
          <w:w w:val="100"/>
          <w:position w:val="0"/>
        </w:rPr>
        <w:t>、</w:t>
        <w:tab/>
        <w:t>关键审计事项</w:t>
      </w:r>
    </w:p>
    <w:p>
      <w:pPr>
        <w:pStyle w:val="Style15"/>
        <w:keepNext w:val="0"/>
        <w:keepLines w:val="0"/>
        <w:widowControl w:val="0"/>
        <w:shd w:val="clear" w:color="auto" w:fill="auto"/>
        <w:bidi w:val="0"/>
        <w:spacing w:before="0" w:after="0" w:line="464"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5"/>
        <w:keepNext w:val="0"/>
        <w:keepLines w:val="0"/>
        <w:widowControl w:val="0"/>
        <w:shd w:val="clear" w:color="auto" w:fill="auto"/>
        <w:bidi w:val="0"/>
        <w:spacing w:before="0" w:after="0" w:line="464" w:lineRule="exact"/>
        <w:ind w:left="0" w:right="0"/>
        <w:jc w:val="both"/>
      </w:pPr>
      <w:bookmarkStart w:id="657" w:name="bookmark657"/>
      <w:r>
        <w:rPr>
          <w:color w:val="000000"/>
          <w:spacing w:val="0"/>
          <w:w w:val="100"/>
          <w:position w:val="0"/>
        </w:rPr>
        <w:t>（</w:t>
      </w:r>
      <w:bookmarkEnd w:id="657"/>
      <w:r>
        <w:rPr>
          <w:color w:val="000000"/>
          <w:spacing w:val="0"/>
          <w:w w:val="100"/>
          <w:position w:val="0"/>
        </w:rPr>
        <w:t>一）收入确认</w:t>
      </w:r>
    </w:p>
    <w:p>
      <w:pPr>
        <w:pStyle w:val="Style15"/>
        <w:keepNext w:val="0"/>
        <w:keepLines w:val="0"/>
        <w:widowControl w:val="0"/>
        <w:shd w:val="clear" w:color="auto" w:fill="auto"/>
        <w:bidi w:val="0"/>
        <w:spacing w:before="0" w:after="0" w:line="464" w:lineRule="exact"/>
        <w:ind w:left="0" w:right="0"/>
        <w:jc w:val="both"/>
      </w:pPr>
      <w:r>
        <w:rPr>
          <w:color w:val="000000"/>
          <w:spacing w:val="0"/>
          <w:w w:val="100"/>
          <w:position w:val="0"/>
        </w:rPr>
        <w:t>1、事项描述</w:t>
      </w:r>
    </w:p>
    <w:p>
      <w:pPr>
        <w:pStyle w:val="Style15"/>
        <w:keepNext w:val="0"/>
        <w:keepLines w:val="0"/>
        <w:widowControl w:val="0"/>
        <w:shd w:val="clear" w:color="auto" w:fill="auto"/>
        <w:bidi w:val="0"/>
        <w:spacing w:before="0" w:after="0" w:line="464" w:lineRule="exact"/>
        <w:ind w:left="0" w:right="0"/>
        <w:jc w:val="both"/>
      </w:pPr>
      <w:r>
        <w:rPr>
          <w:color w:val="000000"/>
          <w:spacing w:val="0"/>
          <w:w w:val="100"/>
          <w:position w:val="0"/>
        </w:rPr>
        <w:t>如赢时胜公司合并财务报表附注六（三十四）所述，赢时胜公司收入主要来源于标准化软件产品、定制软件产品的销售 及开发收入，以及技术服务收入。2021年度，赢时胜公司软件业务相关收入为</w:t>
      </w:r>
      <w:r>
        <w:rPr>
          <w:color w:val="000000"/>
          <w:spacing w:val="0"/>
          <w:w w:val="100"/>
          <w:position w:val="0"/>
        </w:rPr>
        <w:t>102,320.24</w:t>
      </w:r>
      <w:r>
        <w:rPr>
          <w:color w:val="000000"/>
          <w:spacing w:val="0"/>
          <w:w w:val="100"/>
          <w:position w:val="0"/>
        </w:rPr>
        <w:t>万元，占合并营业收入总额的比例 为</w:t>
      </w:r>
      <w:r>
        <w:rPr>
          <w:color w:val="000000"/>
          <w:spacing w:val="0"/>
          <w:w w:val="100"/>
          <w:position w:val="0"/>
        </w:rPr>
        <w:t xml:space="preserve">99. </w:t>
      </w:r>
      <w:r>
        <w:rPr>
          <w:color w:val="000000"/>
          <w:spacing w:val="0"/>
          <w:w w:val="100"/>
          <w:position w:val="0"/>
        </w:rPr>
        <w:t>35%，公司对于不同的软件业务相关收入制订了不同的收入确认原则。</w:t>
      </w:r>
    </w:p>
    <w:p>
      <w:pPr>
        <w:pStyle w:val="Style15"/>
        <w:keepNext w:val="0"/>
        <w:keepLines w:val="0"/>
        <w:widowControl w:val="0"/>
        <w:shd w:val="clear" w:color="auto" w:fill="auto"/>
        <w:bidi w:val="0"/>
        <w:spacing w:before="0" w:after="0" w:line="464" w:lineRule="exact"/>
        <w:ind w:left="0" w:right="0"/>
        <w:jc w:val="both"/>
      </w:pPr>
      <w:r>
        <w:rPr>
          <w:color w:val="000000"/>
          <w:spacing w:val="0"/>
          <w:w w:val="100"/>
          <w:position w:val="0"/>
        </w:rPr>
        <w:t xml:space="preserve">软件业务相关收入的确认与计量对赢时胜公司经营成果有重大影响且涉及管理层的重大判断，可能计量不准确或可能被 </w:t>
      </w:r>
      <w:r>
        <w:rPr>
          <w:color w:val="000000"/>
          <w:spacing w:val="0"/>
          <w:w w:val="100"/>
          <w:position w:val="0"/>
        </w:rPr>
        <w:t>确认在不恰当的会计期间，因此我们将软件业务相关收入的确认与计量作为关键审计事项。</w:t>
      </w:r>
    </w:p>
    <w:p>
      <w:pPr>
        <w:pStyle w:val="Style15"/>
        <w:keepNext w:val="0"/>
        <w:keepLines w:val="0"/>
        <w:widowControl w:val="0"/>
        <w:shd w:val="clear" w:color="auto" w:fill="auto"/>
        <w:bidi w:val="0"/>
        <w:spacing w:before="0" w:after="0" w:line="472" w:lineRule="exact"/>
        <w:ind w:left="0" w:right="0"/>
        <w:jc w:val="both"/>
      </w:pPr>
      <w:r>
        <w:rPr>
          <w:color w:val="000000"/>
          <w:spacing w:val="0"/>
          <w:w w:val="100"/>
          <w:position w:val="0"/>
        </w:rPr>
        <w:t>2、审计应对</w:t>
      </w:r>
    </w:p>
    <w:p>
      <w:pPr>
        <w:pStyle w:val="Style15"/>
        <w:keepNext w:val="0"/>
        <w:keepLines w:val="0"/>
        <w:widowControl w:val="0"/>
        <w:shd w:val="clear" w:color="auto" w:fill="auto"/>
        <w:bidi w:val="0"/>
        <w:spacing w:before="0" w:after="0" w:line="472" w:lineRule="exact"/>
        <w:ind w:left="0" w:right="0"/>
        <w:jc w:val="both"/>
      </w:pPr>
      <w:r>
        <w:rPr>
          <w:color w:val="000000"/>
          <w:spacing w:val="0"/>
          <w:w w:val="100"/>
          <w:position w:val="0"/>
        </w:rPr>
        <w:t>我们针对这一关键审计事项实施的审计程序主要包括：</w:t>
      </w:r>
    </w:p>
    <w:p>
      <w:pPr>
        <w:pStyle w:val="Style15"/>
        <w:keepNext w:val="0"/>
        <w:keepLines w:val="0"/>
        <w:widowControl w:val="0"/>
        <w:shd w:val="clear" w:color="auto" w:fill="auto"/>
        <w:tabs>
          <w:tab w:pos="820" w:val="left"/>
        </w:tabs>
        <w:bidi w:val="0"/>
        <w:spacing w:before="0" w:after="0" w:line="472" w:lineRule="exact"/>
        <w:ind w:left="0" w:right="0"/>
        <w:jc w:val="both"/>
      </w:pPr>
      <w:bookmarkStart w:id="658" w:name="bookmark658"/>
      <w:r>
        <w:rPr>
          <w:color w:val="000000"/>
          <w:spacing w:val="0"/>
          <w:w w:val="100"/>
          <w:position w:val="0"/>
        </w:rPr>
        <w:t>（</w:t>
      </w:r>
      <w:bookmarkEnd w:id="658"/>
      <w:r>
        <w:rPr>
          <w:color w:val="000000"/>
          <w:spacing w:val="0"/>
          <w:w w:val="100"/>
          <w:position w:val="0"/>
        </w:rPr>
        <w:t>1）</w:t>
        <w:tab/>
        <w:t>评估和测试了与软件业务相关的关键内部控制措施设计的合理性和执行的有效性。</w:t>
      </w:r>
    </w:p>
    <w:p>
      <w:pPr>
        <w:pStyle w:val="Style15"/>
        <w:keepNext w:val="0"/>
        <w:keepLines w:val="0"/>
        <w:widowControl w:val="0"/>
        <w:shd w:val="clear" w:color="auto" w:fill="auto"/>
        <w:tabs>
          <w:tab w:pos="877" w:val="left"/>
        </w:tabs>
        <w:bidi w:val="0"/>
        <w:spacing w:before="0" w:after="0" w:line="472" w:lineRule="exact"/>
        <w:ind w:left="0" w:right="0"/>
        <w:jc w:val="both"/>
      </w:pPr>
      <w:bookmarkStart w:id="659" w:name="bookmark659"/>
      <w:r>
        <w:rPr>
          <w:color w:val="000000"/>
          <w:spacing w:val="0"/>
          <w:w w:val="100"/>
          <w:position w:val="0"/>
        </w:rPr>
        <w:t>（</w:t>
      </w:r>
      <w:bookmarkEnd w:id="659"/>
      <w:r>
        <w:rPr>
          <w:color w:val="000000"/>
          <w:spacing w:val="0"/>
          <w:w w:val="100"/>
          <w:position w:val="0"/>
        </w:rPr>
        <w:t>2）</w:t>
        <w:tab/>
        <w:t>分析软件业务合同或协议的主要条款，并与管理层讨论软件业务相关收入确认原则的合理性，并检查其在报告期 内执行的一贯性。</w:t>
      </w:r>
    </w:p>
    <w:p>
      <w:pPr>
        <w:pStyle w:val="Style15"/>
        <w:keepNext w:val="0"/>
        <w:keepLines w:val="0"/>
        <w:widowControl w:val="0"/>
        <w:shd w:val="clear" w:color="auto" w:fill="auto"/>
        <w:tabs>
          <w:tab w:pos="781" w:val="left"/>
        </w:tabs>
        <w:bidi w:val="0"/>
        <w:spacing w:before="0" w:after="0" w:line="472" w:lineRule="exact"/>
        <w:ind w:left="0" w:right="0"/>
        <w:jc w:val="both"/>
      </w:pPr>
      <w:bookmarkStart w:id="660" w:name="bookmark660"/>
      <w:r>
        <w:rPr>
          <w:color w:val="000000"/>
          <w:spacing w:val="0"/>
          <w:w w:val="100"/>
          <w:position w:val="0"/>
        </w:rPr>
        <w:t>（</w:t>
      </w:r>
      <w:bookmarkEnd w:id="660"/>
      <w:r>
        <w:rPr>
          <w:color w:val="000000"/>
          <w:spacing w:val="0"/>
          <w:w w:val="100"/>
          <w:position w:val="0"/>
        </w:rPr>
        <w:t>3）</w:t>
        <w:tab/>
        <w:t>针对自行开发研制、定制的软件产品销售及开发收入，获取验收报告、开票与结算情况等资料；针对技术服务收入， 获取工作量结算单、开票与结算情况等资料，检查相关收入确认依据的真实性、充分性及合理性。</w:t>
      </w:r>
    </w:p>
    <w:p>
      <w:pPr>
        <w:pStyle w:val="Style15"/>
        <w:keepNext w:val="0"/>
        <w:keepLines w:val="0"/>
        <w:widowControl w:val="0"/>
        <w:shd w:val="clear" w:color="auto" w:fill="auto"/>
        <w:tabs>
          <w:tab w:pos="772" w:val="left"/>
        </w:tabs>
        <w:bidi w:val="0"/>
        <w:spacing w:before="0" w:after="0" w:line="472" w:lineRule="exact"/>
        <w:ind w:left="0" w:right="0"/>
        <w:jc w:val="both"/>
      </w:pPr>
      <w:bookmarkStart w:id="661" w:name="bookmark661"/>
      <w:r>
        <w:rPr>
          <w:color w:val="000000"/>
          <w:spacing w:val="0"/>
          <w:w w:val="100"/>
          <w:position w:val="0"/>
        </w:rPr>
        <w:t>（</w:t>
      </w:r>
      <w:bookmarkEnd w:id="661"/>
      <w:r>
        <w:rPr>
          <w:color w:val="000000"/>
          <w:spacing w:val="0"/>
          <w:w w:val="100"/>
          <w:position w:val="0"/>
        </w:rPr>
        <w:t>4）</w:t>
        <w:tab/>
        <w:t>对重要客户实施函证程序，以评估报告期软件业务相关收入金额的准确性。</w:t>
      </w:r>
    </w:p>
    <w:p>
      <w:pPr>
        <w:pStyle w:val="Style15"/>
        <w:keepNext w:val="0"/>
        <w:keepLines w:val="0"/>
        <w:widowControl w:val="0"/>
        <w:shd w:val="clear" w:color="auto" w:fill="auto"/>
        <w:tabs>
          <w:tab w:pos="786" w:val="left"/>
        </w:tabs>
        <w:bidi w:val="0"/>
        <w:spacing w:before="0" w:after="0" w:line="472" w:lineRule="exact"/>
        <w:ind w:left="0" w:right="0"/>
        <w:jc w:val="both"/>
      </w:pPr>
      <w:bookmarkStart w:id="662" w:name="bookmark662"/>
      <w:r>
        <w:rPr>
          <w:color w:val="000000"/>
          <w:spacing w:val="0"/>
          <w:w w:val="100"/>
          <w:position w:val="0"/>
        </w:rPr>
        <w:t>（</w:t>
      </w:r>
      <w:bookmarkEnd w:id="662"/>
      <w:r>
        <w:rPr>
          <w:color w:val="000000"/>
          <w:spacing w:val="0"/>
          <w:w w:val="100"/>
          <w:position w:val="0"/>
        </w:rPr>
        <w:t>5）</w:t>
        <w:tab/>
        <w:t>针对资产负债表日前后记录的收入交易，选取样本核对至各模式下收入确认的支持性凭证，评估收入确认是否记录 在恰当的会计期间。</w:t>
      </w:r>
    </w:p>
    <w:p>
      <w:pPr>
        <w:pStyle w:val="Style15"/>
        <w:keepNext w:val="0"/>
        <w:keepLines w:val="0"/>
        <w:widowControl w:val="0"/>
        <w:shd w:val="clear" w:color="auto" w:fill="auto"/>
        <w:tabs>
          <w:tab w:pos="781" w:val="left"/>
        </w:tabs>
        <w:bidi w:val="0"/>
        <w:spacing w:before="0" w:after="0" w:line="472" w:lineRule="exact"/>
        <w:ind w:left="0" w:right="0"/>
        <w:jc w:val="both"/>
      </w:pPr>
      <w:bookmarkStart w:id="663" w:name="bookmark663"/>
      <w:r>
        <w:rPr>
          <w:color w:val="000000"/>
          <w:spacing w:val="0"/>
          <w:w w:val="100"/>
          <w:position w:val="0"/>
        </w:rPr>
        <w:t>（</w:t>
      </w:r>
      <w:bookmarkEnd w:id="663"/>
      <w:r>
        <w:rPr>
          <w:color w:val="000000"/>
          <w:spacing w:val="0"/>
          <w:w w:val="100"/>
          <w:position w:val="0"/>
        </w:rPr>
        <w:t>6）</w:t>
        <w:tab/>
        <w:t>检查了赢时胜公司新增客户和销售变动较大的客户及其关联方的工商信息，以评估是否存在未识别潜在关联方关系 和交易。复核财务报告中与软件业务相关收入的披露。</w:t>
      </w:r>
    </w:p>
    <w:p>
      <w:pPr>
        <w:pStyle w:val="Style15"/>
        <w:keepNext w:val="0"/>
        <w:keepLines w:val="0"/>
        <w:widowControl w:val="0"/>
        <w:shd w:val="clear" w:color="auto" w:fill="auto"/>
        <w:bidi w:val="0"/>
        <w:spacing w:before="0" w:after="0" w:line="472" w:lineRule="exact"/>
        <w:ind w:left="0" w:right="0" w:firstLine="500"/>
        <w:jc w:val="both"/>
      </w:pPr>
      <w:bookmarkStart w:id="664" w:name="bookmark664"/>
      <w:r>
        <w:rPr>
          <w:color w:val="000000"/>
          <w:spacing w:val="0"/>
          <w:w w:val="100"/>
          <w:position w:val="0"/>
        </w:rPr>
        <w:t>（</w:t>
      </w:r>
      <w:bookmarkEnd w:id="664"/>
      <w:r>
        <w:rPr>
          <w:color w:val="000000"/>
          <w:spacing w:val="0"/>
          <w:w w:val="100"/>
          <w:position w:val="0"/>
        </w:rPr>
        <w:t>二）长期股权投资的减值判断</w:t>
      </w:r>
    </w:p>
    <w:p>
      <w:pPr>
        <w:pStyle w:val="Style15"/>
        <w:keepNext w:val="0"/>
        <w:keepLines w:val="0"/>
        <w:widowControl w:val="0"/>
        <w:shd w:val="clear" w:color="auto" w:fill="auto"/>
        <w:tabs>
          <w:tab w:pos="834" w:val="left"/>
        </w:tabs>
        <w:bidi w:val="0"/>
        <w:spacing w:before="0" w:after="0" w:line="472" w:lineRule="exact"/>
        <w:ind w:left="0" w:right="0" w:firstLine="500"/>
        <w:jc w:val="both"/>
      </w:pPr>
      <w:bookmarkStart w:id="665" w:name="bookmark665"/>
      <w:r>
        <w:rPr>
          <w:color w:val="000000"/>
          <w:spacing w:val="0"/>
          <w:w w:val="100"/>
          <w:position w:val="0"/>
        </w:rPr>
        <w:t>1</w:t>
      </w:r>
      <w:bookmarkEnd w:id="665"/>
      <w:r>
        <w:rPr>
          <w:color w:val="000000"/>
          <w:spacing w:val="0"/>
          <w:w w:val="100"/>
          <w:position w:val="0"/>
        </w:rPr>
        <w:t>、</w:t>
        <w:tab/>
        <w:t>事项描述</w:t>
      </w:r>
    </w:p>
    <w:p>
      <w:pPr>
        <w:pStyle w:val="Style15"/>
        <w:keepNext w:val="0"/>
        <w:keepLines w:val="0"/>
        <w:widowControl w:val="0"/>
        <w:shd w:val="clear" w:color="auto" w:fill="auto"/>
        <w:bidi w:val="0"/>
        <w:spacing w:before="0" w:after="0" w:line="472" w:lineRule="exact"/>
        <w:ind w:left="0" w:right="0" w:firstLine="500"/>
        <w:jc w:val="both"/>
      </w:pPr>
      <w:r>
        <w:rPr>
          <w:color w:val="000000"/>
          <w:spacing w:val="0"/>
          <w:w w:val="100"/>
          <w:position w:val="0"/>
        </w:rPr>
        <w:t>如赢时胜公司合并财务报表附注六（八）长期股权投资、（四十四）资产减值损失所述，赢时胜公司对东吴（苏州） 金融科技有限公司股权投资计提减值准备</w:t>
      </w:r>
      <w:r>
        <w:rPr>
          <w:color w:val="000000"/>
          <w:spacing w:val="0"/>
          <w:w w:val="100"/>
          <w:position w:val="0"/>
        </w:rPr>
        <w:t>931.81</w:t>
      </w:r>
      <w:r>
        <w:rPr>
          <w:color w:val="000000"/>
          <w:spacing w:val="0"/>
          <w:w w:val="100"/>
          <w:position w:val="0"/>
        </w:rPr>
        <w:t>万元；对怀光智能科技（武汉）有限公司全额计提减值准备</w:t>
      </w:r>
      <w:r>
        <w:rPr>
          <w:color w:val="000000"/>
          <w:spacing w:val="0"/>
          <w:w w:val="100"/>
          <w:position w:val="0"/>
        </w:rPr>
        <w:t>594.6</w:t>
      </w:r>
      <w:r>
        <w:rPr>
          <w:color w:val="000000"/>
          <w:spacing w:val="0"/>
          <w:w w:val="100"/>
          <w:position w:val="0"/>
        </w:rPr>
        <w:t>7万元；对 上海怀若智能科技有限公司全额计提减值准备</w:t>
      </w:r>
      <w:r>
        <w:rPr>
          <w:color w:val="000000"/>
          <w:spacing w:val="0"/>
          <w:w w:val="100"/>
          <w:position w:val="0"/>
        </w:rPr>
        <w:t xml:space="preserve">1,165. </w:t>
      </w:r>
      <w:r>
        <w:rPr>
          <w:color w:val="000000"/>
          <w:spacing w:val="0"/>
          <w:w w:val="100"/>
          <w:position w:val="0"/>
        </w:rPr>
        <w:t xml:space="preserve">82万元，本年度计提股权投资减值准备合计2, </w:t>
      </w:r>
      <w:r>
        <w:rPr>
          <w:color w:val="000000"/>
          <w:spacing w:val="0"/>
          <w:w w:val="100"/>
          <w:position w:val="0"/>
        </w:rPr>
        <w:t xml:space="preserve">692. </w:t>
      </w:r>
      <w:r>
        <w:rPr>
          <w:color w:val="000000"/>
          <w:spacing w:val="0"/>
          <w:w w:val="100"/>
          <w:position w:val="0"/>
        </w:rPr>
        <w:t>31万元。</w:t>
      </w:r>
    </w:p>
    <w:p>
      <w:pPr>
        <w:pStyle w:val="Style15"/>
        <w:keepNext w:val="0"/>
        <w:keepLines w:val="0"/>
        <w:widowControl w:val="0"/>
        <w:shd w:val="clear" w:color="auto" w:fill="auto"/>
        <w:bidi w:val="0"/>
        <w:spacing w:before="0" w:after="0" w:line="472" w:lineRule="exact"/>
        <w:ind w:left="0" w:right="0" w:firstLine="500"/>
        <w:jc w:val="both"/>
      </w:pPr>
      <w:r>
        <w:rPr>
          <w:color w:val="000000"/>
          <w:spacing w:val="0"/>
          <w:w w:val="100"/>
          <w:position w:val="0"/>
        </w:rPr>
        <w:t>管理层对该股权投资是否存在减值迹象进行了评估与判断，并通过计算可收回金额进行减值测试。预计可收回金额根 据资产的公允价值减去处置费用后的净额与资产预计未来现金流量的现值两者之间较高者确定。</w:t>
      </w:r>
    </w:p>
    <w:p>
      <w:pPr>
        <w:pStyle w:val="Style15"/>
        <w:keepNext w:val="0"/>
        <w:keepLines w:val="0"/>
        <w:widowControl w:val="0"/>
        <w:shd w:val="clear" w:color="auto" w:fill="auto"/>
        <w:bidi w:val="0"/>
        <w:spacing w:before="0" w:after="0" w:line="472" w:lineRule="exact"/>
        <w:ind w:left="0" w:right="0" w:firstLine="500"/>
        <w:jc w:val="both"/>
      </w:pPr>
      <w:r>
        <w:rPr>
          <w:color w:val="000000"/>
          <w:spacing w:val="0"/>
          <w:w w:val="100"/>
          <w:position w:val="0"/>
        </w:rPr>
        <w:t>由于计提资产减值准备对财务报表的重要性，同时减值评估涉及管理层的重大判断和估计，可能存在错误或潜在的管 理层偏向的情况，因此我们将长期股权投资的减值判断作为关键审计事项。</w:t>
      </w:r>
    </w:p>
    <w:p>
      <w:pPr>
        <w:pStyle w:val="Style15"/>
        <w:keepNext w:val="0"/>
        <w:keepLines w:val="0"/>
        <w:widowControl w:val="0"/>
        <w:shd w:val="clear" w:color="auto" w:fill="auto"/>
        <w:tabs>
          <w:tab w:pos="849" w:val="left"/>
        </w:tabs>
        <w:bidi w:val="0"/>
        <w:spacing w:before="0" w:after="0" w:line="472" w:lineRule="exact"/>
        <w:ind w:left="0" w:right="0" w:firstLine="500"/>
        <w:jc w:val="both"/>
      </w:pPr>
      <w:bookmarkStart w:id="666" w:name="bookmark666"/>
      <w:r>
        <w:rPr>
          <w:color w:val="000000"/>
          <w:spacing w:val="0"/>
          <w:w w:val="100"/>
          <w:position w:val="0"/>
        </w:rPr>
        <w:t>2</w:t>
      </w:r>
      <w:bookmarkEnd w:id="666"/>
      <w:r>
        <w:rPr>
          <w:color w:val="000000"/>
          <w:spacing w:val="0"/>
          <w:w w:val="100"/>
          <w:position w:val="0"/>
        </w:rPr>
        <w:t>、</w:t>
        <w:tab/>
        <w:t>审计应对：</w:t>
      </w:r>
    </w:p>
    <w:p>
      <w:pPr>
        <w:pStyle w:val="Style15"/>
        <w:keepNext w:val="0"/>
        <w:keepLines w:val="0"/>
        <w:widowControl w:val="0"/>
        <w:shd w:val="clear" w:color="auto" w:fill="auto"/>
        <w:bidi w:val="0"/>
        <w:spacing w:before="0" w:after="0" w:line="472" w:lineRule="exact"/>
        <w:ind w:left="0" w:right="0" w:firstLine="500"/>
        <w:jc w:val="both"/>
      </w:pPr>
      <w:r>
        <w:rPr>
          <w:color w:val="000000"/>
          <w:spacing w:val="0"/>
          <w:w w:val="100"/>
          <w:position w:val="0"/>
        </w:rPr>
        <w:t>我们针对这一关键审计事项实施的审计程序主要包括：</w:t>
      </w:r>
    </w:p>
    <w:p>
      <w:pPr>
        <w:pStyle w:val="Style15"/>
        <w:keepNext w:val="0"/>
        <w:keepLines w:val="0"/>
        <w:widowControl w:val="0"/>
        <w:shd w:val="clear" w:color="auto" w:fill="auto"/>
        <w:tabs>
          <w:tab w:pos="820" w:val="left"/>
        </w:tabs>
        <w:bidi w:val="0"/>
        <w:spacing w:before="0" w:after="0" w:line="472" w:lineRule="exact"/>
        <w:ind w:left="0" w:right="0"/>
        <w:jc w:val="both"/>
      </w:pPr>
      <w:bookmarkStart w:id="667" w:name="bookmark667"/>
      <w:r>
        <w:rPr>
          <w:color w:val="000000"/>
          <w:spacing w:val="0"/>
          <w:w w:val="100"/>
          <w:position w:val="0"/>
        </w:rPr>
        <w:t>（</w:t>
      </w:r>
      <w:bookmarkEnd w:id="667"/>
      <w:r>
        <w:rPr>
          <w:color w:val="000000"/>
          <w:spacing w:val="0"/>
          <w:w w:val="100"/>
          <w:position w:val="0"/>
        </w:rPr>
        <w:t>1）</w:t>
        <w:tab/>
        <w:t>评估并测试了与识别长期股权投资减值迹象和减值评估相关的内部控制措施设计的合理性和执行的有效性。</w:t>
      </w:r>
    </w:p>
    <w:p>
      <w:pPr>
        <w:pStyle w:val="Style15"/>
        <w:keepNext w:val="0"/>
        <w:keepLines w:val="0"/>
        <w:widowControl w:val="0"/>
        <w:shd w:val="clear" w:color="auto" w:fill="auto"/>
        <w:tabs>
          <w:tab w:pos="896" w:val="left"/>
        </w:tabs>
        <w:bidi w:val="0"/>
        <w:spacing w:before="0" w:after="0" w:line="472" w:lineRule="exact"/>
        <w:ind w:left="0" w:right="0"/>
        <w:jc w:val="both"/>
      </w:pPr>
      <w:bookmarkStart w:id="668" w:name="bookmark668"/>
      <w:r>
        <w:rPr>
          <w:color w:val="000000"/>
          <w:spacing w:val="0"/>
          <w:w w:val="100"/>
          <w:position w:val="0"/>
        </w:rPr>
        <w:t>（</w:t>
      </w:r>
      <w:bookmarkEnd w:id="668"/>
      <w:r>
        <w:rPr>
          <w:color w:val="000000"/>
          <w:spacing w:val="0"/>
          <w:w w:val="100"/>
          <w:position w:val="0"/>
        </w:rPr>
        <w:t>2）</w:t>
        <w:tab/>
        <w:t>与管理层讨论减值评估政策和相关重要判断标准，检查是否存在减值政策的改变，评估管理层制订的减值政策合 理性，检查其在报告期内执行的一贯性。</w:t>
      </w:r>
    </w:p>
    <w:p>
      <w:pPr>
        <w:pStyle w:val="Style15"/>
        <w:keepNext w:val="0"/>
        <w:keepLines w:val="0"/>
        <w:widowControl w:val="0"/>
        <w:shd w:val="clear" w:color="auto" w:fill="auto"/>
        <w:tabs>
          <w:tab w:pos="896" w:val="left"/>
        </w:tabs>
        <w:bidi w:val="0"/>
        <w:spacing w:before="0" w:after="0" w:line="472" w:lineRule="exact"/>
        <w:ind w:left="0" w:right="0"/>
        <w:jc w:val="both"/>
      </w:pPr>
      <w:bookmarkStart w:id="669" w:name="bookmark669"/>
      <w:r>
        <w:rPr>
          <w:color w:val="000000"/>
          <w:spacing w:val="0"/>
          <w:w w:val="100"/>
          <w:position w:val="0"/>
        </w:rPr>
        <w:t>（</w:t>
      </w:r>
      <w:bookmarkEnd w:id="669"/>
      <w:r>
        <w:rPr>
          <w:color w:val="000000"/>
          <w:spacing w:val="0"/>
          <w:w w:val="100"/>
          <w:position w:val="0"/>
        </w:rPr>
        <w:t>3）</w:t>
        <w:tab/>
        <w:t>获取了管理层聘请的外部估值专家出具的相关评估报告，评价由管理层聘请的外部评估机构的胜任能力、专业素 质和客观性，复核评估了外部估值专家用于减值测试所采用的关键假设和重要参数是否恰当、合理，复核了管理层对该项股 权投资可收回金额的测试过程。</w:t>
      </w:r>
    </w:p>
    <w:p>
      <w:pPr>
        <w:pStyle w:val="Style15"/>
        <w:keepNext w:val="0"/>
        <w:keepLines w:val="0"/>
        <w:widowControl w:val="0"/>
        <w:shd w:val="clear" w:color="auto" w:fill="auto"/>
        <w:bidi w:val="0"/>
        <w:spacing w:before="0" w:after="0" w:line="468" w:lineRule="exact"/>
        <w:ind w:left="0" w:right="0" w:firstLine="480"/>
        <w:jc w:val="both"/>
      </w:pPr>
      <w:bookmarkStart w:id="670" w:name="bookmark670"/>
      <w:r>
        <w:rPr>
          <w:color w:val="000000"/>
          <w:spacing w:val="0"/>
          <w:w w:val="100"/>
          <w:position w:val="0"/>
        </w:rPr>
        <w:t>（</w:t>
      </w:r>
      <w:bookmarkEnd w:id="670"/>
      <w:r>
        <w:rPr>
          <w:color w:val="000000"/>
          <w:spacing w:val="0"/>
          <w:w w:val="100"/>
          <w:position w:val="0"/>
        </w:rPr>
        <w:t>三）以公允价值计量的金融工具</w:t>
      </w:r>
    </w:p>
    <w:p>
      <w:pPr>
        <w:pStyle w:val="Style15"/>
        <w:keepNext w:val="0"/>
        <w:keepLines w:val="0"/>
        <w:widowControl w:val="0"/>
        <w:numPr>
          <w:ilvl w:val="0"/>
          <w:numId w:val="9"/>
        </w:numPr>
        <w:shd w:val="clear" w:color="auto" w:fill="auto"/>
        <w:tabs>
          <w:tab w:pos="786" w:val="left"/>
        </w:tabs>
        <w:bidi w:val="0"/>
        <w:spacing w:before="0" w:after="0" w:line="468" w:lineRule="exact"/>
        <w:ind w:left="0" w:right="0" w:firstLine="480"/>
        <w:jc w:val="both"/>
      </w:pPr>
      <w:bookmarkStart w:id="671" w:name="bookmark671"/>
      <w:bookmarkEnd w:id="671"/>
      <w:r>
        <w:rPr>
          <w:color w:val="000000"/>
          <w:spacing w:val="0"/>
          <w:w w:val="100"/>
          <w:position w:val="0"/>
        </w:rPr>
        <w:t>事项描述</w:t>
      </w:r>
    </w:p>
    <w:p>
      <w:pPr>
        <w:pStyle w:val="Style1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如赢时胜公司合并财务报表附注七（九）其他权益投资工具、（十）其他非流动金融资产、（四十二）公允价值变动损 益所述，2021年度赢时胜公司合并财务报表中以公允价值计量的其他非流动金融资产期末余额45, </w:t>
      </w:r>
      <w:r>
        <w:rPr>
          <w:color w:val="000000"/>
          <w:spacing w:val="0"/>
          <w:w w:val="100"/>
          <w:position w:val="0"/>
        </w:rPr>
        <w:t xml:space="preserve">169. </w:t>
      </w:r>
      <w:r>
        <w:rPr>
          <w:color w:val="000000"/>
          <w:spacing w:val="0"/>
          <w:w w:val="100"/>
          <w:position w:val="0"/>
        </w:rPr>
        <w:t xml:space="preserve">14万元,，期间确认其 他非流动金融资产的公允价值变动22, </w:t>
      </w:r>
      <w:r>
        <w:rPr>
          <w:color w:val="000000"/>
          <w:spacing w:val="0"/>
          <w:w w:val="100"/>
          <w:position w:val="0"/>
        </w:rPr>
        <w:t xml:space="preserve">648. </w:t>
      </w:r>
      <w:r>
        <w:rPr>
          <w:color w:val="000000"/>
          <w:spacing w:val="0"/>
          <w:w w:val="100"/>
          <w:position w:val="0"/>
        </w:rPr>
        <w:t xml:space="preserve">14万元；以公允价值计量且其变动计入其他综合收益的其他权益投资工具期末余 额1, </w:t>
      </w:r>
      <w:r>
        <w:rPr>
          <w:color w:val="000000"/>
          <w:spacing w:val="0"/>
          <w:w w:val="100"/>
          <w:position w:val="0"/>
        </w:rPr>
        <w:t xml:space="preserve">397. </w:t>
      </w:r>
      <w:r>
        <w:rPr>
          <w:color w:val="000000"/>
          <w:spacing w:val="0"/>
          <w:w w:val="100"/>
          <w:position w:val="0"/>
        </w:rPr>
        <w:t>30万元，期间确认其他综合收益</w:t>
      </w:r>
      <w:r>
        <w:rPr>
          <w:color w:val="000000"/>
          <w:spacing w:val="0"/>
          <w:w w:val="100"/>
          <w:position w:val="0"/>
        </w:rPr>
        <w:t xml:space="preserve">-602. </w:t>
      </w:r>
      <w:r>
        <w:rPr>
          <w:color w:val="000000"/>
          <w:spacing w:val="0"/>
          <w:w w:val="100"/>
          <w:position w:val="0"/>
        </w:rPr>
        <w:t>70万元。</w:t>
      </w:r>
    </w:p>
    <w:p>
      <w:pPr>
        <w:pStyle w:val="Style1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由于以公允价值计量的金融资产的重要性及其公允价值的评估较为复杂，并涉及管理层的重大估计和判断，且金额重 大并对财务报表具有重要性，因此，我们将其他非流动金融资产及其公允价值变动认定为关键审计事项。</w:t>
      </w:r>
    </w:p>
    <w:p>
      <w:pPr>
        <w:pStyle w:val="Style15"/>
        <w:keepNext w:val="0"/>
        <w:keepLines w:val="0"/>
        <w:widowControl w:val="0"/>
        <w:numPr>
          <w:ilvl w:val="0"/>
          <w:numId w:val="9"/>
        </w:numPr>
        <w:shd w:val="clear" w:color="auto" w:fill="auto"/>
        <w:tabs>
          <w:tab w:pos="795" w:val="left"/>
        </w:tabs>
        <w:bidi w:val="0"/>
        <w:spacing w:before="0" w:after="0" w:line="468" w:lineRule="exact"/>
        <w:ind w:left="0" w:right="0" w:firstLine="480"/>
        <w:jc w:val="both"/>
      </w:pPr>
      <w:bookmarkStart w:id="672" w:name="bookmark672"/>
      <w:bookmarkEnd w:id="672"/>
      <w:r>
        <w:rPr>
          <w:color w:val="000000"/>
          <w:spacing w:val="0"/>
          <w:w w:val="100"/>
          <w:position w:val="0"/>
        </w:rPr>
        <w:t>审计应对：</w:t>
      </w:r>
    </w:p>
    <w:p>
      <w:pPr>
        <w:pStyle w:val="Style1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我们针对这一关键审计事项实施的审计程序主要包括：</w:t>
      </w:r>
    </w:p>
    <w:p>
      <w:pPr>
        <w:pStyle w:val="Style15"/>
        <w:keepNext w:val="0"/>
        <w:keepLines w:val="0"/>
        <w:widowControl w:val="0"/>
        <w:shd w:val="clear" w:color="auto" w:fill="auto"/>
        <w:tabs>
          <w:tab w:pos="800" w:val="left"/>
        </w:tabs>
        <w:bidi w:val="0"/>
        <w:spacing w:before="0" w:after="0" w:line="468" w:lineRule="exact"/>
        <w:ind w:left="0" w:right="0" w:firstLine="360"/>
        <w:jc w:val="both"/>
      </w:pPr>
      <w:bookmarkStart w:id="673" w:name="bookmark673"/>
      <w:r>
        <w:rPr>
          <w:color w:val="000000"/>
          <w:spacing w:val="0"/>
          <w:w w:val="100"/>
          <w:position w:val="0"/>
        </w:rPr>
        <w:t>（</w:t>
      </w:r>
      <w:bookmarkEnd w:id="673"/>
      <w:r>
        <w:rPr>
          <w:color w:val="000000"/>
          <w:spacing w:val="0"/>
          <w:w w:val="100"/>
          <w:position w:val="0"/>
        </w:rPr>
        <w:t>1）</w:t>
        <w:tab/>
        <w:t>对与金融工具日常管理及价值变动评估相关的内部控制的设计及运行有效性进行了解、评估及测试；</w:t>
      </w:r>
    </w:p>
    <w:p>
      <w:pPr>
        <w:pStyle w:val="Style15"/>
        <w:keepNext w:val="0"/>
        <w:keepLines w:val="0"/>
        <w:widowControl w:val="0"/>
        <w:shd w:val="clear" w:color="auto" w:fill="auto"/>
        <w:tabs>
          <w:tab w:pos="800" w:val="left"/>
        </w:tabs>
        <w:bidi w:val="0"/>
        <w:spacing w:before="0" w:after="0" w:line="468" w:lineRule="exact"/>
        <w:ind w:left="0" w:right="0" w:firstLine="360"/>
        <w:jc w:val="both"/>
      </w:pPr>
      <w:bookmarkStart w:id="674" w:name="bookmark674"/>
      <w:r>
        <w:rPr>
          <w:color w:val="000000"/>
          <w:spacing w:val="0"/>
          <w:w w:val="100"/>
          <w:position w:val="0"/>
        </w:rPr>
        <w:t>（</w:t>
      </w:r>
      <w:bookmarkEnd w:id="674"/>
      <w:r>
        <w:rPr>
          <w:color w:val="000000"/>
          <w:spacing w:val="0"/>
          <w:w w:val="100"/>
          <w:position w:val="0"/>
        </w:rPr>
        <w:t>2）</w:t>
        <w:tab/>
        <w:t>复核管理层在评估公允价值变动方面的判断及估计，关注管理层是否充分识别、考虑发生变动的因素；</w:t>
      </w:r>
    </w:p>
    <w:p>
      <w:pPr>
        <w:pStyle w:val="Style15"/>
        <w:keepNext w:val="0"/>
        <w:keepLines w:val="0"/>
        <w:widowControl w:val="0"/>
        <w:shd w:val="clear" w:color="auto" w:fill="auto"/>
        <w:tabs>
          <w:tab w:pos="896" w:val="left"/>
        </w:tabs>
        <w:bidi w:val="0"/>
        <w:spacing w:before="0" w:after="0" w:line="468" w:lineRule="exact"/>
        <w:ind w:left="0" w:right="0" w:firstLine="360"/>
        <w:jc w:val="both"/>
      </w:pPr>
      <w:bookmarkStart w:id="675" w:name="bookmark675"/>
      <w:r>
        <w:rPr>
          <w:color w:val="000000"/>
          <w:spacing w:val="0"/>
          <w:w w:val="100"/>
          <w:position w:val="0"/>
        </w:rPr>
        <w:t>（</w:t>
      </w:r>
      <w:bookmarkEnd w:id="675"/>
      <w:r>
        <w:rPr>
          <w:color w:val="000000"/>
          <w:spacing w:val="0"/>
          <w:w w:val="100"/>
          <w:position w:val="0"/>
        </w:rPr>
        <w:t>3）</w:t>
        <w:tab/>
        <w:t>将前期公允价值因素与本期情况进行对比，检查可靠性和历史准确性，评估管理层对价值变动因素的判断和估计 是否一致并一惯运用；</w:t>
      </w:r>
    </w:p>
    <w:p>
      <w:pPr>
        <w:pStyle w:val="Style15"/>
        <w:keepNext w:val="0"/>
        <w:keepLines w:val="0"/>
        <w:widowControl w:val="0"/>
        <w:shd w:val="clear" w:color="auto" w:fill="auto"/>
        <w:tabs>
          <w:tab w:pos="800" w:val="left"/>
        </w:tabs>
        <w:bidi w:val="0"/>
        <w:spacing w:before="0" w:after="0" w:line="468" w:lineRule="exact"/>
        <w:ind w:left="0" w:right="0" w:firstLine="360"/>
        <w:jc w:val="both"/>
      </w:pPr>
      <w:bookmarkStart w:id="676" w:name="bookmark676"/>
      <w:r>
        <w:rPr>
          <w:color w:val="000000"/>
          <w:spacing w:val="0"/>
          <w:w w:val="100"/>
          <w:position w:val="0"/>
        </w:rPr>
        <w:t>（</w:t>
      </w:r>
      <w:bookmarkEnd w:id="676"/>
      <w:r>
        <w:rPr>
          <w:color w:val="000000"/>
          <w:spacing w:val="0"/>
          <w:w w:val="100"/>
          <w:position w:val="0"/>
        </w:rPr>
        <w:t>4）</w:t>
        <w:tab/>
        <w:t>对管理层所运用的估计方法进行了解和评价，并与估值专家讨论，检查金融工具披露是否充分；</w:t>
      </w:r>
    </w:p>
    <w:p>
      <w:pPr>
        <w:pStyle w:val="Style15"/>
        <w:keepNext w:val="0"/>
        <w:keepLines w:val="0"/>
        <w:widowControl w:val="0"/>
        <w:shd w:val="clear" w:color="auto" w:fill="auto"/>
        <w:tabs>
          <w:tab w:pos="800" w:val="left"/>
        </w:tabs>
        <w:bidi w:val="0"/>
        <w:spacing w:before="0" w:after="260" w:line="468" w:lineRule="exact"/>
        <w:ind w:left="0" w:right="0" w:firstLine="360"/>
        <w:jc w:val="both"/>
      </w:pPr>
      <w:bookmarkStart w:id="677" w:name="bookmark677"/>
      <w:r>
        <w:rPr>
          <w:color w:val="000000"/>
          <w:spacing w:val="0"/>
          <w:w w:val="100"/>
          <w:position w:val="0"/>
        </w:rPr>
        <w:t>（</w:t>
      </w:r>
      <w:bookmarkEnd w:id="677"/>
      <w:r>
        <w:rPr>
          <w:color w:val="000000"/>
          <w:spacing w:val="0"/>
          <w:w w:val="100"/>
          <w:position w:val="0"/>
        </w:rPr>
        <w:t>5）</w:t>
        <w:tab/>
        <w:t>对管理层按照单项确认的公允价值变动的理由复核，评价管理层确认公允价值变动计提的合理性；</w:t>
      </w:r>
    </w:p>
    <w:p>
      <w:pPr>
        <w:pStyle w:val="Style15"/>
        <w:keepNext w:val="0"/>
        <w:keepLines w:val="0"/>
        <w:widowControl w:val="0"/>
        <w:shd w:val="clear" w:color="auto" w:fill="auto"/>
        <w:tabs>
          <w:tab w:pos="781" w:val="left"/>
        </w:tabs>
        <w:bidi w:val="0"/>
        <w:spacing w:before="0" w:after="0" w:line="240" w:lineRule="auto"/>
        <w:ind w:left="0" w:right="0" w:firstLine="360"/>
        <w:jc w:val="both"/>
      </w:pPr>
      <w:bookmarkStart w:id="678" w:name="bookmark678"/>
      <w:r>
        <w:rPr>
          <w:b/>
          <w:bCs/>
          <w:color w:val="000000"/>
          <w:spacing w:val="0"/>
          <w:w w:val="100"/>
          <w:position w:val="0"/>
        </w:rPr>
        <w:t>四</w:t>
      </w:r>
      <w:bookmarkEnd w:id="678"/>
      <w:r>
        <w:rPr>
          <w:b/>
          <w:bCs/>
          <w:color w:val="000000"/>
          <w:spacing w:val="0"/>
          <w:w w:val="100"/>
          <w:position w:val="0"/>
        </w:rPr>
        <w:t>、</w:t>
        <w:tab/>
        <w:t>其他信息</w:t>
      </w:r>
    </w:p>
    <w:p>
      <w:pPr>
        <w:pStyle w:val="Style15"/>
        <w:keepNext w:val="0"/>
        <w:keepLines w:val="0"/>
        <w:widowControl w:val="0"/>
        <w:shd w:val="clear" w:color="auto" w:fill="auto"/>
        <w:bidi w:val="0"/>
        <w:spacing w:before="0" w:after="0" w:line="474" w:lineRule="exact"/>
        <w:ind w:left="0" w:right="0" w:firstLine="360"/>
        <w:jc w:val="both"/>
      </w:pPr>
      <w:r>
        <w:rPr>
          <w:color w:val="000000"/>
          <w:spacing w:val="0"/>
          <w:w w:val="100"/>
          <w:position w:val="0"/>
        </w:rPr>
        <w:t>赢时胜公司管理层（以下简称“管理层”）对其他信息负责。其他信息包括赢时胜2021年度报告中涵盖的信息，但不包 括财务报表和我们的审计报告。</w:t>
      </w:r>
    </w:p>
    <w:p>
      <w:pPr>
        <w:pStyle w:val="Style15"/>
        <w:keepNext w:val="0"/>
        <w:keepLines w:val="0"/>
        <w:widowControl w:val="0"/>
        <w:shd w:val="clear" w:color="auto" w:fill="auto"/>
        <w:bidi w:val="0"/>
        <w:spacing w:before="0" w:after="0" w:line="474"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15"/>
        <w:keepNext w:val="0"/>
        <w:keepLines w:val="0"/>
        <w:widowControl w:val="0"/>
        <w:shd w:val="clear" w:color="auto" w:fill="auto"/>
        <w:bidi w:val="0"/>
        <w:spacing w:before="0" w:after="0" w:line="474"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5"/>
        <w:keepNext w:val="0"/>
        <w:keepLines w:val="0"/>
        <w:widowControl w:val="0"/>
        <w:shd w:val="clear" w:color="auto" w:fill="auto"/>
        <w:bidi w:val="0"/>
        <w:spacing w:before="0" w:after="260" w:line="474"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5"/>
        <w:keepNext w:val="0"/>
        <w:keepLines w:val="0"/>
        <w:widowControl w:val="0"/>
        <w:shd w:val="clear" w:color="auto" w:fill="auto"/>
        <w:tabs>
          <w:tab w:pos="795" w:val="left"/>
        </w:tabs>
        <w:bidi w:val="0"/>
        <w:spacing w:before="0" w:after="0" w:line="240" w:lineRule="auto"/>
        <w:ind w:left="0" w:right="0" w:firstLine="360"/>
        <w:jc w:val="both"/>
      </w:pPr>
      <w:bookmarkStart w:id="679" w:name="bookmark679"/>
      <w:r>
        <w:rPr>
          <w:b/>
          <w:bCs/>
          <w:color w:val="000000"/>
          <w:spacing w:val="0"/>
          <w:w w:val="100"/>
          <w:position w:val="0"/>
        </w:rPr>
        <w:t>五</w:t>
      </w:r>
      <w:bookmarkEnd w:id="679"/>
      <w:r>
        <w:rPr>
          <w:b/>
          <w:bCs/>
          <w:color w:val="000000"/>
          <w:spacing w:val="0"/>
          <w:w w:val="100"/>
          <w:position w:val="0"/>
        </w:rPr>
        <w:t>、</w:t>
        <w:tab/>
        <w:t>管理层和治理层对财务报表的责任</w:t>
      </w:r>
    </w:p>
    <w:p>
      <w:pPr>
        <w:pStyle w:val="Style1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赢时胜公司管理层（以下简称“管理层”）负责按照企业会计准则的规定编制财务报表，使其实现公允反映，并设计、 执行和维护必要的内部控制，以使财务报表不存在由于舞弊或错误导致的重大错报。</w:t>
      </w:r>
    </w:p>
    <w:p>
      <w:pPr>
        <w:pStyle w:val="Style1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在编制财务报表时，管理层负责评估赢时胜公司的持续经营能力，披露与持续经营相关的事项（如适用），并运用持续 经营假设，除非管理层计划清算赢时胜公司、终止运营或别无其他现实的选择。</w:t>
      </w:r>
    </w:p>
    <w:p>
      <w:pPr>
        <w:pStyle w:val="Style15"/>
        <w:keepNext w:val="0"/>
        <w:keepLines w:val="0"/>
        <w:widowControl w:val="0"/>
        <w:shd w:val="clear" w:color="auto" w:fill="auto"/>
        <w:bidi w:val="0"/>
        <w:spacing w:before="0" w:after="0" w:line="466" w:lineRule="exact"/>
        <w:ind w:left="0" w:right="0" w:firstLine="360"/>
        <w:jc w:val="both"/>
      </w:pPr>
      <w:r>
        <w:rPr>
          <w:color w:val="000000"/>
          <w:spacing w:val="0"/>
          <w:w w:val="100"/>
          <w:position w:val="0"/>
        </w:rPr>
        <w:t>治理层负责监督赢时胜公司的财务报告过程。</w:t>
      </w:r>
    </w:p>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六、注册会计师对财务报表审计的责任</w:t>
      </w:r>
    </w:p>
    <w:p>
      <w:pPr>
        <w:pStyle w:val="Style1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15"/>
        <w:keepNext w:val="0"/>
        <w:keepLines w:val="0"/>
        <w:widowControl w:val="0"/>
        <w:shd w:val="clear" w:color="auto" w:fill="auto"/>
        <w:tabs>
          <w:tab w:pos="967" w:val="left"/>
        </w:tabs>
        <w:bidi w:val="0"/>
        <w:spacing w:before="0" w:after="0" w:line="468" w:lineRule="exact"/>
        <w:ind w:left="0" w:right="0" w:firstLine="360"/>
        <w:jc w:val="both"/>
      </w:pPr>
      <w:bookmarkStart w:id="680" w:name="bookmark680"/>
      <w:r>
        <w:rPr>
          <w:color w:val="000000"/>
          <w:spacing w:val="0"/>
          <w:w w:val="100"/>
          <w:position w:val="0"/>
        </w:rPr>
        <w:t>（</w:t>
      </w:r>
      <w:bookmarkEnd w:id="680"/>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5"/>
        <w:keepNext w:val="0"/>
        <w:keepLines w:val="0"/>
        <w:widowControl w:val="0"/>
        <w:shd w:val="clear" w:color="auto" w:fill="auto"/>
        <w:tabs>
          <w:tab w:pos="871" w:val="left"/>
        </w:tabs>
        <w:bidi w:val="0"/>
        <w:spacing w:before="0" w:after="0" w:line="468" w:lineRule="exact"/>
        <w:ind w:left="0" w:right="0" w:firstLine="360"/>
        <w:jc w:val="both"/>
      </w:pPr>
      <w:bookmarkStart w:id="681" w:name="bookmark681"/>
      <w:r>
        <w:rPr>
          <w:color w:val="000000"/>
          <w:spacing w:val="0"/>
          <w:w w:val="100"/>
          <w:position w:val="0"/>
        </w:rPr>
        <w:t>（</w:t>
      </w:r>
      <w:bookmarkEnd w:id="681"/>
      <w:r>
        <w:rPr>
          <w:color w:val="000000"/>
          <w:spacing w:val="0"/>
          <w:w w:val="100"/>
          <w:position w:val="0"/>
        </w:rPr>
        <w:t>二）</w:t>
        <w:tab/>
        <w:t>了解与审计相关的内部控制，以设计恰当的审计程序，但目的并非对内部控制的有效性发表意见。</w:t>
      </w:r>
    </w:p>
    <w:p>
      <w:pPr>
        <w:pStyle w:val="Style15"/>
        <w:keepNext w:val="0"/>
        <w:keepLines w:val="0"/>
        <w:widowControl w:val="0"/>
        <w:shd w:val="clear" w:color="auto" w:fill="auto"/>
        <w:tabs>
          <w:tab w:pos="871" w:val="left"/>
        </w:tabs>
        <w:bidi w:val="0"/>
        <w:spacing w:before="0" w:after="0" w:line="468" w:lineRule="exact"/>
        <w:ind w:left="0" w:right="0" w:firstLine="360"/>
        <w:jc w:val="both"/>
      </w:pPr>
      <w:bookmarkStart w:id="682" w:name="bookmark682"/>
      <w:r>
        <w:rPr>
          <w:color w:val="000000"/>
          <w:spacing w:val="0"/>
          <w:w w:val="100"/>
          <w:position w:val="0"/>
        </w:rPr>
        <w:t>（</w:t>
      </w:r>
      <w:bookmarkEnd w:id="682"/>
      <w:r>
        <w:rPr>
          <w:color w:val="000000"/>
          <w:spacing w:val="0"/>
          <w:w w:val="100"/>
          <w:position w:val="0"/>
        </w:rPr>
        <w:t>三）</w:t>
        <w:tab/>
        <w:t>评价管理层选用会计政策的恰当性和作出会计估计及相关披露的合理性。</w:t>
      </w:r>
    </w:p>
    <w:p>
      <w:pPr>
        <w:pStyle w:val="Style15"/>
        <w:keepNext w:val="0"/>
        <w:keepLines w:val="0"/>
        <w:widowControl w:val="0"/>
        <w:shd w:val="clear" w:color="auto" w:fill="auto"/>
        <w:tabs>
          <w:tab w:pos="967" w:val="left"/>
        </w:tabs>
        <w:bidi w:val="0"/>
        <w:spacing w:before="0" w:after="0" w:line="468" w:lineRule="exact"/>
        <w:ind w:left="0" w:right="0" w:firstLine="360"/>
        <w:jc w:val="both"/>
      </w:pPr>
      <w:bookmarkStart w:id="683" w:name="bookmark683"/>
      <w:r>
        <w:rPr>
          <w:color w:val="000000"/>
          <w:spacing w:val="0"/>
          <w:w w:val="100"/>
          <w:position w:val="0"/>
        </w:rPr>
        <w:t>（</w:t>
      </w:r>
      <w:bookmarkEnd w:id="683"/>
      <w:r>
        <w:rPr>
          <w:color w:val="000000"/>
          <w:spacing w:val="0"/>
          <w:w w:val="100"/>
          <w:position w:val="0"/>
        </w:rPr>
        <w:t>四）</w:t>
        <w:tab/>
        <w:t>对管理层使用持续经营假设的恰当性得出结论。同时，根据获取的审计证据，就可能导致对赢时胜公司持续经营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基于截至审计报告日可获得的信息。然而，未来的事项或情况可能导致赢时胜公司不能持续经营。</w:t>
      </w:r>
    </w:p>
    <w:p>
      <w:pPr>
        <w:pStyle w:val="Style15"/>
        <w:keepNext w:val="0"/>
        <w:keepLines w:val="0"/>
        <w:widowControl w:val="0"/>
        <w:shd w:val="clear" w:color="auto" w:fill="auto"/>
        <w:tabs>
          <w:tab w:pos="871" w:val="left"/>
        </w:tabs>
        <w:bidi w:val="0"/>
        <w:spacing w:before="0" w:after="0" w:line="468" w:lineRule="exact"/>
        <w:ind w:left="0" w:right="0" w:firstLine="360"/>
        <w:jc w:val="both"/>
      </w:pPr>
      <w:bookmarkStart w:id="684" w:name="bookmark684"/>
      <w:r>
        <w:rPr>
          <w:color w:val="000000"/>
          <w:spacing w:val="0"/>
          <w:w w:val="100"/>
          <w:position w:val="0"/>
        </w:rPr>
        <w:t>（</w:t>
      </w:r>
      <w:bookmarkEnd w:id="684"/>
      <w:r>
        <w:rPr>
          <w:color w:val="000000"/>
          <w:spacing w:val="0"/>
          <w:w w:val="100"/>
          <w:position w:val="0"/>
        </w:rPr>
        <w:t>五）</w:t>
        <w:tab/>
        <w:t>评价财务报表的总体列报、结构和内容，并评价财务报表是否公允反映相关交易和事项。</w:t>
      </w:r>
    </w:p>
    <w:p>
      <w:pPr>
        <w:pStyle w:val="Style15"/>
        <w:keepNext w:val="0"/>
        <w:keepLines w:val="0"/>
        <w:widowControl w:val="0"/>
        <w:shd w:val="clear" w:color="auto" w:fill="auto"/>
        <w:tabs>
          <w:tab w:pos="967" w:val="left"/>
        </w:tabs>
        <w:bidi w:val="0"/>
        <w:spacing w:before="0" w:after="0" w:line="468" w:lineRule="exact"/>
        <w:ind w:left="0" w:right="0" w:firstLine="360"/>
        <w:jc w:val="both"/>
      </w:pPr>
      <w:bookmarkStart w:id="685" w:name="bookmark685"/>
      <w:r>
        <w:rPr>
          <w:color w:val="000000"/>
          <w:spacing w:val="0"/>
          <w:w w:val="100"/>
          <w:position w:val="0"/>
        </w:rPr>
        <w:t>（</w:t>
      </w:r>
      <w:bookmarkEnd w:id="685"/>
      <w:r>
        <w:rPr>
          <w:color w:val="000000"/>
          <w:spacing w:val="0"/>
          <w:w w:val="100"/>
          <w:position w:val="0"/>
        </w:rPr>
        <w:t>六）</w:t>
        <w:tab/>
        <w:t>就公司中实体或业务活动的财务信息获取充分、适当的审计证据，以对财务报表发表意见。我们负责指导、监督 和执行集团审计。我们对审计意见承担全部责任。</w:t>
      </w:r>
    </w:p>
    <w:p>
      <w:pPr>
        <w:pStyle w:val="Style1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15"/>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15"/>
        <w:keepNext w:val="0"/>
        <w:keepLines w:val="0"/>
        <w:widowControl w:val="0"/>
        <w:shd w:val="clear" w:color="auto" w:fill="auto"/>
        <w:bidi w:val="0"/>
        <w:spacing w:before="0" w:after="920" w:line="468" w:lineRule="exact"/>
        <w:ind w:left="0" w:right="0" w:firstLine="48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19"/>
        <w:keepNext/>
        <w:keepLines/>
        <w:widowControl w:val="0"/>
        <w:shd w:val="clear" w:color="auto" w:fill="auto"/>
        <w:bidi w:val="0"/>
        <w:spacing w:before="0" w:after="100" w:line="240" w:lineRule="auto"/>
        <w:ind w:left="0" w:right="0" w:firstLine="0"/>
        <w:jc w:val="both"/>
      </w:pPr>
      <w:bookmarkStart w:id="686" w:name="bookmark686"/>
      <w:bookmarkStart w:id="687" w:name="bookmark687"/>
      <w:bookmarkStart w:id="688" w:name="bookmark688"/>
      <w:r>
        <w:rPr>
          <w:color w:val="000000"/>
          <w:spacing w:val="0"/>
          <w:w w:val="100"/>
          <w:position w:val="0"/>
          <w:sz w:val="24"/>
          <w:szCs w:val="24"/>
        </w:rPr>
        <w:t>二、财务报表</w:t>
      </w:r>
      <w:bookmarkEnd w:id="686"/>
      <w:bookmarkEnd w:id="687"/>
      <w:bookmarkEnd w:id="688"/>
    </w:p>
    <w:p>
      <w:pPr>
        <w:pStyle w:val="Style15"/>
        <w:keepNext w:val="0"/>
        <w:keepLines w:val="0"/>
        <w:widowControl w:val="0"/>
        <w:shd w:val="clear" w:color="auto" w:fill="auto"/>
        <w:bidi w:val="0"/>
        <w:spacing w:before="0" w:after="0" w:line="468" w:lineRule="exact"/>
        <w:ind w:left="0" w:right="0" w:firstLine="0"/>
        <w:jc w:val="both"/>
      </w:pPr>
      <w:r>
        <w:rPr>
          <w:color w:val="000000"/>
          <w:spacing w:val="0"/>
          <w:w w:val="100"/>
          <w:position w:val="0"/>
        </w:rPr>
        <w:t>财务附注中报表的单位为：元</w:t>
      </w:r>
      <w:r>
        <w:br w:type="page"/>
      </w:r>
    </w:p>
    <w:p>
      <w:pPr>
        <w:pStyle w:val="Style23"/>
        <w:keepNext/>
        <w:keepLines/>
        <w:widowControl w:val="0"/>
        <w:shd w:val="clear" w:color="auto" w:fill="auto"/>
        <w:bidi w:val="0"/>
        <w:spacing w:before="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rPr>
        <w:t>1</w:t>
      </w:r>
      <w:bookmarkEnd w:id="691"/>
      <w:r>
        <w:rPr>
          <w:color w:val="000000"/>
          <w:spacing w:val="0"/>
          <w:w w:val="100"/>
          <w:position w:val="0"/>
        </w:rPr>
        <w:t>、合并资产负债表</w:t>
      </w:r>
      <w:bookmarkEnd w:id="689"/>
      <w:bookmarkEnd w:id="690"/>
      <w:bookmarkEnd w:id="692"/>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编制单位：深圳市赢时胜信息技术股份有限公司</w:t>
      </w:r>
    </w:p>
    <w:p>
      <w:pPr>
        <w:pStyle w:val="Style1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2021年12月31日</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2021年12月31日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2020年12月31日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451,152,338.27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529, </w:t>
            </w:r>
            <w:r>
              <w:rPr>
                <w:color w:val="000000"/>
                <w:spacing w:val="0"/>
                <w:w w:val="100"/>
                <w:position w:val="0"/>
              </w:rPr>
              <w:t>680,575.98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83,695,503.20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100, </w:t>
            </w:r>
            <w:r>
              <w:rPr>
                <w:color w:val="000000"/>
                <w:spacing w:val="0"/>
                <w:w w:val="100"/>
                <w:position w:val="0"/>
              </w:rPr>
              <w:t>115,068.49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783,531,911.57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692,661,197.34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6, 603, </w:t>
            </w:r>
            <w:r>
              <w:rPr>
                <w:color w:val="000000"/>
                <w:spacing w:val="0"/>
                <w:w w:val="100"/>
                <w:position w:val="0"/>
              </w:rPr>
              <w:t xml:space="preserve">685.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 xml:space="preserve">6, </w:t>
            </w:r>
            <w:r>
              <w:rPr>
                <w:color w:val="000000"/>
                <w:spacing w:val="0"/>
                <w:w w:val="100"/>
                <w:position w:val="0"/>
              </w:rPr>
              <w:t>602,202.99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17,783, </w:t>
            </w:r>
            <w:r>
              <w:rPr>
                <w:color w:val="000000"/>
                <w:spacing w:val="0"/>
                <w:w w:val="100"/>
                <w:position w:val="0"/>
              </w:rPr>
              <w:t>141.58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17,892,613.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32, 274, </w:t>
            </w:r>
            <w:r>
              <w:rPr>
                <w:color w:val="000000"/>
                <w:spacing w:val="0"/>
                <w:w w:val="100"/>
                <w:position w:val="0"/>
              </w:rPr>
              <w:t>221.43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9,397,232.84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316, </w:t>
            </w:r>
            <w:r>
              <w:rPr>
                <w:color w:val="000000"/>
                <w:spacing w:val="0"/>
                <w:w w:val="100"/>
                <w:position w:val="0"/>
              </w:rPr>
              <w:t xml:space="preserve">193.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4,537.86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1,375,356, </w:t>
            </w:r>
            <w:r>
              <w:rPr>
                <w:color w:val="000000"/>
                <w:spacing w:val="0"/>
                <w:w w:val="100"/>
                <w:position w:val="0"/>
              </w:rPr>
              <w:t xml:space="preserve">995.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1,356,353,428.64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563,951,486.37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591,961,470. </w:t>
            </w:r>
            <w:r>
              <w:rPr>
                <w:color w:val="000000"/>
                <w:spacing w:val="0"/>
                <w:w w:val="100"/>
                <w:position w:val="0"/>
              </w:rPr>
              <w:t>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13,973,000.00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451,691,399.35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195,210,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67, 145, </w:t>
            </w:r>
            <w:r>
              <w:rPr>
                <w:color w:val="000000"/>
                <w:spacing w:val="0"/>
                <w:w w:val="100"/>
                <w:position w:val="0"/>
              </w:rPr>
              <w:t>484.</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67, 380, </w:t>
            </w:r>
            <w:r>
              <w:rPr>
                <w:color w:val="000000"/>
                <w:spacing w:val="0"/>
                <w:w w:val="100"/>
                <w:position w:val="0"/>
              </w:rPr>
              <w:t xml:space="preserve">500. </w:t>
            </w: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733,810,511.44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757,575,496.85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45,245,083.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5,167,347.65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49, 334, </w:t>
            </w:r>
            <w:r>
              <w:rPr>
                <w:color w:val="000000"/>
                <w:spacing w:val="0"/>
                <w:w w:val="100"/>
                <w:position w:val="0"/>
              </w:rPr>
              <w:t xml:space="preserve">771. </w:t>
            </w:r>
            <w:r>
              <w:rPr>
                <w:color w:val="000000"/>
                <w:spacing w:val="0"/>
                <w:w w:val="100"/>
                <w:position w:val="0"/>
              </w:rPr>
              <w:t>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3,082,745.33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2,991,704.26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7, 046, </w:t>
            </w:r>
            <w:r>
              <w:rPr>
                <w:color w:val="000000"/>
                <w:spacing w:val="0"/>
                <w:w w:val="100"/>
                <w:position w:val="0"/>
              </w:rPr>
              <w:t xml:space="preserve">243. </w:t>
            </w:r>
            <w:r>
              <w:rPr>
                <w:color w:val="000000"/>
                <w:spacing w:val="0"/>
                <w:w w:val="100"/>
                <w:position w:val="0"/>
              </w:rPr>
              <w:t>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7, 046, </w:t>
            </w:r>
            <w:r>
              <w:rPr>
                <w:color w:val="000000"/>
                <w:spacing w:val="0"/>
                <w:w w:val="100"/>
                <w:position w:val="0"/>
              </w:rPr>
              <w:t>243.81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4, 204, </w:t>
            </w:r>
            <w:r>
              <w:rPr>
                <w:color w:val="000000"/>
                <w:spacing w:val="0"/>
                <w:w w:val="100"/>
                <w:position w:val="0"/>
              </w:rPr>
              <w:t xml:space="preserve">805. </w:t>
            </w:r>
            <w:r>
              <w:rPr>
                <w:color w:val="000000"/>
                <w:spacing w:val="0"/>
                <w:w w:val="100"/>
                <w:position w:val="0"/>
              </w:rPr>
              <w:t>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1,873,723.41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15,735,454.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7,682,752.88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1,955,220, </w:t>
            </w:r>
            <w:r>
              <w:rPr>
                <w:color w:val="000000"/>
                <w:spacing w:val="0"/>
                <w:w w:val="100"/>
                <w:position w:val="0"/>
              </w:rPr>
              <w:t xml:space="preserve">984. </w:t>
            </w:r>
            <w:r>
              <w:rPr>
                <w:color w:val="000000"/>
                <w:spacing w:val="0"/>
                <w:w w:val="100"/>
                <w:position w:val="0"/>
              </w:rPr>
              <w:t>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1,656, </w:t>
            </w:r>
            <w:r>
              <w:rPr>
                <w:color w:val="000000"/>
                <w:spacing w:val="0"/>
                <w:w w:val="100"/>
                <w:position w:val="0"/>
              </w:rPr>
              <w:t>889,239.50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3,330,577,979.73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3,013,242,668.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2, 606, </w:t>
            </w:r>
            <w:r>
              <w:rPr>
                <w:color w:val="000000"/>
                <w:spacing w:val="0"/>
                <w:w w:val="100"/>
                <w:position w:val="0"/>
              </w:rPr>
              <w:t xml:space="preserve">452.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2,375,005.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410, </w:t>
            </w:r>
            <w:r>
              <w:rPr>
                <w:color w:val="000000"/>
                <w:spacing w:val="0"/>
                <w:w w:val="100"/>
                <w:position w:val="0"/>
              </w:rPr>
              <w:t xml:space="preserve">940.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339,454. </w:t>
            </w:r>
            <w:r>
              <w:rPr>
                <w:color w:val="000000"/>
                <w:spacing w:val="0"/>
                <w:w w:val="100"/>
                <w:position w:val="0"/>
              </w:rPr>
              <w:t>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8, 624, </w:t>
            </w:r>
            <w:r>
              <w:rPr>
                <w:color w:val="000000"/>
                <w:spacing w:val="0"/>
                <w:w w:val="100"/>
                <w:position w:val="0"/>
              </w:rPr>
              <w:t xml:space="preserve">564.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7,035,579.44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96, 720, </w:t>
            </w:r>
            <w:r>
              <w:rPr>
                <w:color w:val="000000"/>
                <w:spacing w:val="0"/>
                <w:w w:val="100"/>
                <w:position w:val="0"/>
              </w:rPr>
              <w:t xml:space="preserve">723. </w:t>
            </w:r>
            <w:r>
              <w:rPr>
                <w:color w:val="000000"/>
                <w:spacing w:val="0"/>
                <w:w w:val="100"/>
                <w:position w:val="0"/>
              </w:rPr>
              <w:t>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47, 882, </w:t>
            </w:r>
            <w:r>
              <w:rPr>
                <w:color w:val="000000"/>
                <w:spacing w:val="0"/>
                <w:w w:val="100"/>
                <w:position w:val="0"/>
              </w:rPr>
              <w:t xml:space="preserve">498. </w:t>
            </w:r>
            <w:r>
              <w:rPr>
                <w:color w:val="000000"/>
                <w:spacing w:val="0"/>
                <w:w w:val="100"/>
                <w:position w:val="0"/>
              </w:rPr>
              <w:t>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94, 147, </w:t>
            </w:r>
            <w:r>
              <w:rPr>
                <w:color w:val="000000"/>
                <w:spacing w:val="0"/>
                <w:w w:val="100"/>
                <w:position w:val="0"/>
              </w:rPr>
              <w:t xml:space="preserve">484.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89, </w:t>
            </w:r>
            <w:r>
              <w:rPr>
                <w:color w:val="000000"/>
                <w:spacing w:val="0"/>
                <w:w w:val="100"/>
                <w:position w:val="0"/>
              </w:rPr>
              <w:t>882,641.48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58, 646, </w:t>
            </w:r>
            <w:r>
              <w:rPr>
                <w:color w:val="000000"/>
                <w:spacing w:val="0"/>
                <w:w w:val="100"/>
                <w:position w:val="0"/>
              </w:rPr>
              <w:t xml:space="preserve">565.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67,882,326.53</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9, 068, </w:t>
            </w:r>
            <w:r>
              <w:rPr>
                <w:color w:val="000000"/>
                <w:spacing w:val="0"/>
                <w:w w:val="100"/>
                <w:position w:val="0"/>
              </w:rPr>
              <w:t xml:space="preserve">307.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248,919.98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637, </w:t>
            </w:r>
            <w:r>
              <w:rPr>
                <w:color w:val="000000"/>
                <w:spacing w:val="0"/>
                <w:w w:val="100"/>
                <w:position w:val="0"/>
              </w:rPr>
              <w:t xml:space="preserve">644.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270, 862, </w:t>
            </w:r>
            <w:r>
              <w:rPr>
                <w:color w:val="000000"/>
                <w:spacing w:val="0"/>
                <w:w w:val="100"/>
                <w:position w:val="0"/>
              </w:rPr>
              <w:t xml:space="preserve">683.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219, </w:t>
            </w:r>
            <w:r>
              <w:rPr>
                <w:color w:val="000000"/>
                <w:spacing w:val="0"/>
                <w:w w:val="100"/>
                <w:position w:val="0"/>
              </w:rPr>
              <w:t>646,425.45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39, 359, </w:t>
            </w:r>
            <w:r>
              <w:rPr>
                <w:color w:val="000000"/>
                <w:spacing w:val="0"/>
                <w:w w:val="100"/>
                <w:position w:val="0"/>
              </w:rPr>
              <w:t xml:space="preserve">795. </w:t>
            </w:r>
            <w:r>
              <w:rPr>
                <w:color w:val="000000"/>
                <w:spacing w:val="0"/>
                <w:w w:val="100"/>
                <w:position w:val="0"/>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36, 832, </w:t>
            </w:r>
            <w:r>
              <w:rPr>
                <w:color w:val="000000"/>
                <w:spacing w:val="0"/>
                <w:w w:val="100"/>
                <w:position w:val="0"/>
              </w:rPr>
              <w:t xml:space="preserve">074.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14, </w:t>
            </w:r>
            <w:r>
              <w:rPr>
                <w:color w:val="000000"/>
                <w:spacing w:val="0"/>
                <w:w w:val="100"/>
                <w:position w:val="0"/>
              </w:rPr>
              <w:t>132,909.92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76, </w:t>
            </w:r>
            <w:r>
              <w:rPr>
                <w:color w:val="000000"/>
                <w:spacing w:val="0"/>
                <w:w w:val="100"/>
                <w:position w:val="0"/>
              </w:rPr>
              <w:t>191,870.04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14, </w:t>
            </w:r>
            <w:r>
              <w:rPr>
                <w:color w:val="000000"/>
                <w:spacing w:val="0"/>
                <w:w w:val="100"/>
                <w:position w:val="0"/>
              </w:rPr>
              <w:t>132,909.92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347,054,553.34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233,779,335.37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751,557,080.00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752,077,080.00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1,629,360,417.01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1,603,059,337.01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49, 114, </w:t>
            </w:r>
            <w:r>
              <w:rPr>
                <w:color w:val="000000"/>
                <w:spacing w:val="0"/>
                <w:w w:val="100"/>
                <w:position w:val="0"/>
              </w:rPr>
              <w:t xml:space="preserve">240.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65,365,200.01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-7, </w:t>
            </w:r>
            <w:r>
              <w:rPr>
                <w:color w:val="000000"/>
                <w:spacing w:val="0"/>
                <w:w w:val="100"/>
                <w:position w:val="0"/>
              </w:rPr>
              <w:t xml:space="preserve">069, </w:t>
            </w:r>
            <w:r>
              <w:rPr>
                <w:color w:val="000000"/>
                <w:spacing w:val="0"/>
                <w:w w:val="100"/>
                <w:position w:val="0"/>
              </w:rPr>
              <w:t xml:space="preserve">634.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-1,042,634. </w:t>
            </w:r>
            <w:r>
              <w:rPr>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138,283,479.92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109,434, </w:t>
            </w:r>
            <w:r>
              <w:rPr>
                <w:color w:val="000000"/>
                <w:spacing w:val="0"/>
                <w:w w:val="100"/>
                <w:position w:val="0"/>
              </w:rPr>
              <w:t>836.25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1, 990, </w:t>
            </w:r>
            <w:r>
              <w:rPr>
                <w:color w:val="000000"/>
                <w:spacing w:val="0"/>
                <w:w w:val="100"/>
                <w:position w:val="0"/>
              </w:rPr>
              <w:t xml:space="preserve">055. </w:t>
            </w:r>
            <w:r>
              <w:rPr>
                <w:color w:val="000000"/>
                <w:spacing w:val="0"/>
                <w:w w:val="100"/>
                <w:position w:val="0"/>
              </w:rPr>
              <w:t>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1,990, </w:t>
            </w:r>
            <w:r>
              <w:rPr>
                <w:color w:val="000000"/>
                <w:spacing w:val="0"/>
                <w:w w:val="100"/>
                <w:position w:val="0"/>
              </w:rPr>
              <w:t>055.32</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518,392,514. </w:t>
            </w:r>
            <w:r>
              <w:rPr>
                <w:color w:val="000000"/>
                <w:spacing w:val="0"/>
                <w:w w:val="100"/>
                <w:position w:val="0"/>
              </w:rPr>
              <w:t>80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359, </w:t>
            </w:r>
            <w:r>
              <w:rPr>
                <w:color w:val="000000"/>
                <w:spacing w:val="0"/>
                <w:w w:val="100"/>
                <w:position w:val="0"/>
              </w:rPr>
              <w:t>603,095.84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2,983,399, </w:t>
            </w:r>
            <w:r>
              <w:rPr>
                <w:color w:val="000000"/>
                <w:spacing w:val="0"/>
                <w:w w:val="100"/>
                <w:position w:val="0"/>
              </w:rPr>
              <w:t xml:space="preserve">672.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2,759,756,570.31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123,753.45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19, 706, </w:t>
            </w:r>
            <w:r>
              <w:rPr>
                <w:color w:val="000000"/>
                <w:spacing w:val="0"/>
                <w:w w:val="100"/>
                <w:position w:val="0"/>
              </w:rPr>
              <w:t xml:space="preserve">762. </w:t>
            </w:r>
            <w:r>
              <w:rPr>
                <w:color w:val="000000"/>
                <w:spacing w:val="0"/>
                <w:w w:val="100"/>
                <w:position w:val="0"/>
              </w:rPr>
              <w:t>46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2,983,523,426.39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2,779,463,332.77</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3,330,577,979.73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3,013,242,668. </w:t>
            </w:r>
            <w:r>
              <w:rPr>
                <w:color w:val="000000"/>
                <w:spacing w:val="0"/>
                <w:w w:val="100"/>
                <w:position w:val="0"/>
              </w:rPr>
              <w:t>14</w:t>
            </w:r>
          </w:p>
        </w:tc>
      </w:tr>
    </w:tbl>
    <w:p>
      <w:pPr>
        <w:pStyle w:val="Style23"/>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259705" simplePos="0" relativeHeight="125829389" behindDoc="0" locked="0" layoutInCell="1" allowOverlap="1">
                <wp:simplePos x="0" y="0"/>
                <wp:positionH relativeFrom="page">
                  <wp:posOffset>710565</wp:posOffset>
                </wp:positionH>
                <wp:positionV relativeFrom="margin">
                  <wp:posOffset>1377950</wp:posOffset>
                </wp:positionV>
                <wp:extent cx="938530" cy="149225"/>
                <wp:wrapTopAndBottom/>
                <wp:docPr id="37" name="Shape 37"/>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wps:txbx>
                      <wps:bodyPr wrap="none" lIns="0" tIns="0" rIns="0" bIns="0">
                        <a:noAutoFit/>
                      </wps:bodyPr>
                    </wps:wsp>
                  </a:graphicData>
                </a:graphic>
              </wp:anchor>
            </w:drawing>
          </mc:Choice>
          <mc:Fallback>
            <w:pict>
              <v:shape id="_x0000_s1063" type="#_x0000_t202" style="position:absolute;margin-left:55.950000000000003pt;margin-top:108.5pt;width:73.900000000000006pt;height:11.75pt;z-index:-125829364;mso-wrap-distance-left:9.pt;mso-wrap-distance-top:12.pt;mso-wrap-distance-right:414.15000000000003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法定代表人：唐球</w:t>
                      </w:r>
                    </w:p>
                  </w:txbxContent>
                </v:textbox>
                <w10:wrap type="topAndBottom" anchorx="page" anchory="margin"/>
              </v:shape>
            </w:pict>
          </mc:Fallback>
        </mc:AlternateContent>
      </w:r>
      <w:r>
        <mc:AlternateContent>
          <mc:Choice Requires="wps">
            <w:drawing>
              <wp:anchor distT="152400" distB="3175" distL="2287270" distR="2516505" simplePos="0" relativeHeight="125829391" behindDoc="0" locked="0" layoutInCell="1" allowOverlap="1">
                <wp:simplePos x="0" y="0"/>
                <wp:positionH relativeFrom="page">
                  <wp:posOffset>2883535</wp:posOffset>
                </wp:positionH>
                <wp:positionV relativeFrom="margin">
                  <wp:posOffset>1377950</wp:posOffset>
                </wp:positionV>
                <wp:extent cx="1508760" cy="146050"/>
                <wp:wrapTopAndBottom/>
                <wp:docPr id="39" name="Shape 3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主管会计工作负责人：廖拾秀</w:t>
                            </w:r>
                          </w:p>
                        </w:txbxContent>
                      </wps:txbx>
                      <wps:bodyPr wrap="none" lIns="0" tIns="0" rIns="0" bIns="0">
                        <a:noAutoFit/>
                      </wps:bodyPr>
                    </wps:wsp>
                  </a:graphicData>
                </a:graphic>
              </wp:anchor>
            </w:drawing>
          </mc:Choice>
          <mc:Fallback>
            <w:pict>
              <v:shape id="_x0000_s1065" type="#_x0000_t202" style="position:absolute;margin-left:227.05000000000001pt;margin-top:108.5pt;width:118.8pt;height:11.5pt;z-index:-125829362;mso-wrap-distance-left:180.09999999999999pt;mso-wrap-distance-top:12.pt;mso-wrap-distance-right:198.15000000000001pt;mso-wrap-distance-bottom:0.25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主管会计工作负责人：廖拾秀</w:t>
                      </w:r>
                    </w:p>
                  </w:txbxContent>
                </v:textbox>
                <w10:wrap type="topAndBottom" anchorx="page" anchory="margin"/>
              </v:shape>
            </w:pict>
          </mc:Fallback>
        </mc:AlternateContent>
      </w:r>
      <w:r>
        <mc:AlternateContent>
          <mc:Choice Requires="wps">
            <w:drawing>
              <wp:anchor distT="152400" distB="0" distL="5024755" distR="114300" simplePos="0" relativeHeight="125829393" behindDoc="0" locked="0" layoutInCell="1" allowOverlap="1">
                <wp:simplePos x="0" y="0"/>
                <wp:positionH relativeFrom="page">
                  <wp:posOffset>5621020</wp:posOffset>
                </wp:positionH>
                <wp:positionV relativeFrom="margin">
                  <wp:posOffset>1377950</wp:posOffset>
                </wp:positionV>
                <wp:extent cx="1173480" cy="149225"/>
                <wp:wrapTopAndBottom/>
                <wp:docPr id="41" name="Shape 4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会计机构负责人：何艳</w:t>
                            </w:r>
                          </w:p>
                        </w:txbxContent>
                      </wps:txbx>
                      <wps:bodyPr wrap="none" lIns="0" tIns="0" rIns="0" bIns="0">
                        <a:noAutoFit/>
                      </wps:bodyPr>
                    </wps:wsp>
                  </a:graphicData>
                </a:graphic>
              </wp:anchor>
            </w:drawing>
          </mc:Choice>
          <mc:Fallback>
            <w:pict>
              <v:shape id="_x0000_s1067" type="#_x0000_t202" style="position:absolute;margin-left:442.60000000000002pt;margin-top:108.5pt;width:92.400000000000006pt;height:11.75pt;z-index:-125829360;mso-wrap-distance-left:395.65000000000003pt;mso-wrap-distance-top:12.pt;mso-wrap-distance-right:9.pt;mso-position-horizontal-relative:page;mso-position-vertical-relative:margin" filled="f" stroked="f">
                <v:textbox inset="0,0,0,0">
                  <w:txbxContent>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会计机构负责人：何艳</w:t>
                      </w:r>
                    </w:p>
                  </w:txbxContent>
                </v:textbox>
                <w10:wrap type="topAndBottom" anchorx="page" anchory="margin"/>
              </v:shape>
            </w:pict>
          </mc:Fallback>
        </mc:AlternateContent>
      </w:r>
      <w:bookmarkStart w:id="693" w:name="bookmark693"/>
      <w:bookmarkStart w:id="694" w:name="bookmark694"/>
      <w:bookmarkStart w:id="695" w:name="bookmark695"/>
      <w:bookmarkStart w:id="696" w:name="bookmark696"/>
      <w:r>
        <w:rPr>
          <w:color w:val="000000"/>
          <w:spacing w:val="0"/>
          <w:w w:val="100"/>
          <w:position w:val="0"/>
        </w:rPr>
        <w:t>2</w:t>
      </w:r>
      <w:bookmarkEnd w:id="695"/>
      <w:r>
        <w:rPr>
          <w:color w:val="000000"/>
          <w:spacing w:val="0"/>
          <w:w w:val="100"/>
          <w:position w:val="0"/>
        </w:rPr>
        <w:t>、母公司资产负债表</w:t>
      </w:r>
      <w:bookmarkEnd w:id="693"/>
      <w:bookmarkEnd w:id="694"/>
      <w:bookmarkEnd w:id="69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2021年12月31日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2020年12月31日</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402,252,809.27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468, </w:t>
            </w:r>
            <w:r>
              <w:rPr>
                <w:color w:val="000000"/>
                <w:spacing w:val="0"/>
                <w:w w:val="100"/>
                <w:position w:val="0"/>
              </w:rPr>
              <w:t>882,577.36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80, </w:t>
            </w:r>
            <w:r>
              <w:rPr>
                <w:color w:val="000000"/>
                <w:spacing w:val="0"/>
                <w:w w:val="100"/>
                <w:position w:val="0"/>
              </w:rPr>
              <w:t>625,315.07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100, </w:t>
            </w:r>
            <w:r>
              <w:rPr>
                <w:color w:val="000000"/>
                <w:spacing w:val="0"/>
                <w:w w:val="100"/>
                <w:position w:val="0"/>
              </w:rPr>
              <w:t>115,068.49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774, 679, </w:t>
            </w:r>
            <w:r>
              <w:rPr>
                <w:color w:val="000000"/>
                <w:spacing w:val="0"/>
                <w:w w:val="100"/>
                <w:position w:val="0"/>
              </w:rPr>
              <w:t xml:space="preserve">828. </w:t>
            </w:r>
            <w:r>
              <w:rPr>
                <w:color w:val="000000"/>
                <w:spacing w:val="0"/>
                <w:w w:val="100"/>
                <w:position w:val="0"/>
              </w:rPr>
              <w:t>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690,494, </w:t>
            </w:r>
            <w:r>
              <w:rPr>
                <w:color w:val="000000"/>
                <w:spacing w:val="0"/>
                <w:w w:val="100"/>
                <w:position w:val="0"/>
              </w:rPr>
              <w:t>121.46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6,419,731.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6, 349, </w:t>
            </w:r>
            <w:r>
              <w:rPr>
                <w:color w:val="000000"/>
                <w:spacing w:val="0"/>
                <w:w w:val="100"/>
                <w:position w:val="0"/>
              </w:rPr>
              <w:t xml:space="preserve">052. </w:t>
            </w:r>
            <w:r>
              <w:rPr>
                <w:color w:val="000000"/>
                <w:spacing w:val="0"/>
                <w:w w:val="100"/>
                <w:position w:val="0"/>
              </w:rPr>
              <w:t>17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17,446, </w:t>
            </w:r>
            <w:r>
              <w:rPr>
                <w:color w:val="000000"/>
                <w:spacing w:val="0"/>
                <w:w w:val="100"/>
                <w:position w:val="0"/>
              </w:rPr>
              <w:t xml:space="preserve">998.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16, 680, </w:t>
            </w:r>
            <w:r>
              <w:rPr>
                <w:color w:val="000000"/>
                <w:spacing w:val="0"/>
                <w:w w:val="100"/>
                <w:position w:val="0"/>
              </w:rPr>
              <w:t xml:space="preserve">771. </w:t>
            </w:r>
            <w:r>
              <w:rPr>
                <w:color w:val="000000"/>
                <w:spacing w:val="0"/>
                <w:w w:val="100"/>
                <w:position w:val="0"/>
              </w:rPr>
              <w:t>56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31,873,315.80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9,397,232.84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1,313,297,998.25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1,291,918, </w:t>
            </w:r>
            <w:r>
              <w:rPr>
                <w:color w:val="000000"/>
                <w:spacing w:val="0"/>
                <w:w w:val="100"/>
                <w:position w:val="0"/>
              </w:rPr>
              <w:t>823.88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896,301,486.37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881,211,470.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13,973,000.00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451,691,399.35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195,210,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67, 145, </w:t>
            </w:r>
            <w:r>
              <w:rPr>
                <w:color w:val="000000"/>
                <w:spacing w:val="0"/>
                <w:w w:val="100"/>
                <w:position w:val="0"/>
              </w:rPr>
              <w:t>484.</w:t>
            </w:r>
            <w:r>
              <w:rPr>
                <w:color w:val="000000"/>
                <w:spacing w:val="0"/>
                <w:w w:val="100"/>
                <w:position w:val="0"/>
              </w:rPr>
              <w:t>75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67, 380, </w:t>
            </w:r>
            <w:r>
              <w:rPr>
                <w:color w:val="000000"/>
                <w:spacing w:val="0"/>
                <w:w w:val="100"/>
                <w:position w:val="0"/>
              </w:rPr>
              <w:t xml:space="preserve">500. </w:t>
            </w:r>
            <w:r>
              <w:rPr>
                <w:color w:val="000000"/>
                <w:spacing w:val="0"/>
                <w:w w:val="100"/>
                <w:position w:val="0"/>
              </w:rPr>
              <w:t>49</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733,331,706.75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757,212,794. </w:t>
            </w:r>
            <w:r>
              <w:rPr>
                <w:color w:val="000000"/>
                <w:spacing w:val="0"/>
                <w:w w:val="100"/>
                <w:position w:val="0"/>
              </w:rPr>
              <w:t>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45,245,083.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5,167,347.65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46, 450, </w:t>
            </w:r>
            <w:r>
              <w:rPr>
                <w:color w:val="000000"/>
                <w:spacing w:val="0"/>
                <w:w w:val="100"/>
                <w:position w:val="0"/>
              </w:rPr>
              <w:t xml:space="preserve">153. </w:t>
            </w:r>
            <w:r>
              <w:rPr>
                <w:color w:val="000000"/>
                <w:spacing w:val="0"/>
                <w:w w:val="100"/>
                <w:position w:val="0"/>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3,082,745.33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2,989,504. </w:t>
            </w: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3,927,675.53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1,873,723.41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9, </w:t>
            </w:r>
            <w:r>
              <w:rPr>
                <w:color w:val="000000"/>
                <w:spacing w:val="0"/>
                <w:w w:val="100"/>
                <w:position w:val="0"/>
              </w:rPr>
              <w:t>671,900.33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6,782,412.61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2,270, 820, </w:t>
            </w:r>
            <w:r>
              <w:rPr>
                <w:color w:val="000000"/>
                <w:spacing w:val="0"/>
                <w:w w:val="100"/>
                <w:position w:val="0"/>
              </w:rPr>
              <w:t xml:space="preserve">635. </w:t>
            </w:r>
            <w:r>
              <w:rPr>
                <w:color w:val="000000"/>
                <w:spacing w:val="0"/>
                <w:w w:val="100"/>
                <w:position w:val="0"/>
              </w:rPr>
              <w:t>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1,937,827,752.90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3,584, 118, </w:t>
            </w:r>
            <w:r>
              <w:rPr>
                <w:color w:val="000000"/>
                <w:spacing w:val="0"/>
                <w:w w:val="100"/>
                <w:position w:val="0"/>
              </w:rPr>
              <w:t xml:space="preserve">633. </w:t>
            </w:r>
            <w:r>
              <w:rPr>
                <w:color w:val="000000"/>
                <w:spacing w:val="0"/>
                <w:w w:val="100"/>
                <w:position w:val="0"/>
              </w:rPr>
              <w:t>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3,229, </w:t>
            </w:r>
            <w:r>
              <w:rPr>
                <w:color w:val="000000"/>
                <w:spacing w:val="0"/>
                <w:w w:val="100"/>
                <w:position w:val="0"/>
              </w:rPr>
              <w:t>746,576.78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15,217,701.39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1,076, </w:t>
            </w:r>
            <w:r>
              <w:rPr>
                <w:color w:val="000000"/>
                <w:spacing w:val="0"/>
                <w:w w:val="100"/>
                <w:position w:val="0"/>
              </w:rPr>
              <w:t xml:space="preserve">688. </w:t>
            </w:r>
            <w:r>
              <w:rPr>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410, </w:t>
            </w:r>
            <w:r>
              <w:rPr>
                <w:color w:val="000000"/>
                <w:spacing w:val="0"/>
                <w:w w:val="100"/>
                <w:position w:val="0"/>
              </w:rPr>
              <w:t xml:space="preserve">940.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339,454. </w:t>
            </w:r>
            <w:r>
              <w:rPr>
                <w:color w:val="000000"/>
                <w:spacing w:val="0"/>
                <w:w w:val="100"/>
                <w:position w:val="0"/>
              </w:rPr>
              <w:t>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8, 472, </w:t>
            </w:r>
            <w:r>
              <w:rPr>
                <w:color w:val="000000"/>
                <w:spacing w:val="0"/>
                <w:w w:val="100"/>
                <w:position w:val="0"/>
              </w:rPr>
              <w:t xml:space="preserve">564.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6, </w:t>
            </w:r>
            <w:r>
              <w:rPr>
                <w:color w:val="000000"/>
                <w:spacing w:val="0"/>
                <w:w w:val="100"/>
                <w:position w:val="0"/>
              </w:rPr>
              <w:t>876,579.44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89, </w:t>
            </w:r>
            <w:r>
              <w:rPr>
                <w:color w:val="000000"/>
                <w:spacing w:val="0"/>
                <w:w w:val="100"/>
                <w:position w:val="0"/>
              </w:rPr>
              <w:t>771,866.47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45, 990, </w:t>
            </w:r>
            <w:r>
              <w:rPr>
                <w:color w:val="000000"/>
                <w:spacing w:val="0"/>
                <w:w w:val="100"/>
                <w:position w:val="0"/>
              </w:rPr>
              <w:t xml:space="preserve">164. </w:t>
            </w:r>
            <w:r>
              <w:rPr>
                <w:color w:val="000000"/>
                <w:spacing w:val="0"/>
                <w:w w:val="100"/>
                <w:position w:val="0"/>
              </w:rPr>
              <w:t>86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87, 220, </w:t>
            </w:r>
            <w:r>
              <w:rPr>
                <w:color w:val="000000"/>
                <w:spacing w:val="0"/>
                <w:w w:val="100"/>
                <w:position w:val="0"/>
              </w:rPr>
              <w:t xml:space="preserve">626.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81,558, </w:t>
            </w:r>
            <w:r>
              <w:rPr>
                <w:color w:val="000000"/>
                <w:spacing w:val="0"/>
                <w:w w:val="100"/>
                <w:position w:val="0"/>
              </w:rPr>
              <w:t xml:space="preserve">608. </w:t>
            </w:r>
            <w:r>
              <w:rPr>
                <w:color w:val="000000"/>
                <w:spacing w:val="0"/>
                <w:w w:val="100"/>
                <w:position w:val="0"/>
              </w:rPr>
              <w:t>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58, 384, </w:t>
            </w:r>
            <w:r>
              <w:rPr>
                <w:color w:val="000000"/>
                <w:spacing w:val="0"/>
                <w:w w:val="100"/>
                <w:position w:val="0"/>
              </w:rPr>
              <w:t xml:space="preserve">029.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82,985,821.91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7, 746, </w:t>
            </w:r>
            <w:r>
              <w:rPr>
                <w:color w:val="000000"/>
                <w:spacing w:val="0"/>
                <w:w w:val="100"/>
                <w:position w:val="0"/>
              </w:rPr>
              <w:t xml:space="preserve">940. </w:t>
            </w:r>
            <w:r>
              <w:rPr>
                <w:color w:val="000000"/>
                <w:spacing w:val="0"/>
                <w:w w:val="100"/>
                <w:position w:val="0"/>
              </w:rPr>
              <w:t>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 xml:space="preserve">4, </w:t>
            </w:r>
            <w:r>
              <w:rPr>
                <w:color w:val="000000"/>
                <w:spacing w:val="0"/>
                <w:w w:val="100"/>
                <w:position w:val="0"/>
              </w:rPr>
              <w:t>248,919.98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637, </w:t>
            </w:r>
            <w:r>
              <w:rPr>
                <w:color w:val="000000"/>
                <w:spacing w:val="0"/>
                <w:w w:val="100"/>
                <w:position w:val="0"/>
              </w:rPr>
              <w:t xml:space="preserve">644.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267,862,313.69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223,076,237. </w:t>
            </w:r>
            <w:r>
              <w:rPr>
                <w:color w:val="000000"/>
                <w:spacing w:val="0"/>
                <w:w w:val="100"/>
                <w:position w:val="0"/>
              </w:rPr>
              <w:t>15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37,551,046.78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36, 832, </w:t>
            </w:r>
            <w:r>
              <w:rPr>
                <w:color w:val="000000"/>
                <w:spacing w:val="0"/>
                <w:w w:val="100"/>
                <w:position w:val="0"/>
              </w:rPr>
              <w:t xml:space="preserve">074. </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14, </w:t>
            </w:r>
            <w:r>
              <w:rPr>
                <w:color w:val="000000"/>
                <w:spacing w:val="0"/>
                <w:w w:val="100"/>
                <w:position w:val="0"/>
              </w:rPr>
              <w:t>132,909.92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74, 383, </w:t>
            </w:r>
            <w:r>
              <w:rPr>
                <w:color w:val="000000"/>
                <w:spacing w:val="0"/>
                <w:w w:val="100"/>
                <w:position w:val="0"/>
              </w:rPr>
              <w:t xml:space="preserve">121.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14, </w:t>
            </w:r>
            <w:r>
              <w:rPr>
                <w:color w:val="000000"/>
                <w:spacing w:val="0"/>
                <w:w w:val="100"/>
                <w:position w:val="0"/>
              </w:rPr>
              <w:t>132,909.92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342, 245, </w:t>
            </w:r>
            <w:r>
              <w:rPr>
                <w:color w:val="000000"/>
                <w:spacing w:val="0"/>
                <w:w w:val="100"/>
                <w:position w:val="0"/>
              </w:rPr>
              <w:t xml:space="preserve">434.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237,209,147.07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751,557,080.00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752,077,080.00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1, 669, </w:t>
            </w:r>
            <w:r>
              <w:rPr>
                <w:color w:val="000000"/>
                <w:spacing w:val="0"/>
                <w:w w:val="100"/>
                <w:position w:val="0"/>
              </w:rPr>
              <w:t>096,571.60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1,642,795,491.60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49, 114, </w:t>
            </w:r>
            <w:r>
              <w:rPr>
                <w:color w:val="000000"/>
                <w:spacing w:val="0"/>
                <w:w w:val="100"/>
                <w:position w:val="0"/>
              </w:rPr>
              <w:t xml:space="preserve">240.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65,365,200.01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-7, </w:t>
            </w:r>
            <w:r>
              <w:rPr>
                <w:color w:val="000000"/>
                <w:spacing w:val="0"/>
                <w:w w:val="100"/>
                <w:position w:val="0"/>
              </w:rPr>
              <w:t xml:space="preserve">069, </w:t>
            </w:r>
            <w:r>
              <w:rPr>
                <w:color w:val="000000"/>
                <w:spacing w:val="0"/>
                <w:w w:val="100"/>
                <w:position w:val="0"/>
              </w:rPr>
              <w:t xml:space="preserve">634.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-1,042,634. </w:t>
            </w:r>
            <w:r>
              <w:rPr>
                <w:color w:val="000000"/>
                <w:spacing w:val="0"/>
                <w:w w:val="100"/>
                <w:position w:val="0"/>
              </w:rPr>
              <w:t>10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138,283,479.92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109,434, </w:t>
            </w:r>
            <w:r>
              <w:rPr>
                <w:color w:val="000000"/>
                <w:spacing w:val="0"/>
                <w:w w:val="100"/>
                <w:position w:val="0"/>
              </w:rPr>
              <w:t>836.25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739, 119, </w:t>
            </w:r>
            <w:r>
              <w:rPr>
                <w:color w:val="000000"/>
                <w:spacing w:val="0"/>
                <w:w w:val="100"/>
                <w:position w:val="0"/>
              </w:rPr>
              <w:t xml:space="preserve">940. </w:t>
            </w:r>
            <w:r>
              <w:rPr>
                <w:color w:val="000000"/>
                <w:spacing w:val="0"/>
                <w:w w:val="100"/>
                <w:position w:val="0"/>
              </w:rPr>
              <w:t>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554, </w:t>
            </w:r>
            <w:r>
              <w:rPr>
                <w:color w:val="000000"/>
                <w:spacing w:val="0"/>
                <w:w w:val="100"/>
                <w:position w:val="0"/>
              </w:rPr>
              <w:t>637,855.97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3,241,873,198.37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2,992,537,429.71</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3,584, 118, </w:t>
            </w:r>
            <w:r>
              <w:rPr>
                <w:color w:val="000000"/>
                <w:spacing w:val="0"/>
                <w:w w:val="100"/>
                <w:position w:val="0"/>
              </w:rPr>
              <w:t xml:space="preserve">633. </w:t>
            </w: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both"/>
            </w:pPr>
            <w:r>
              <w:rPr>
                <w:color w:val="000000"/>
                <w:spacing w:val="0"/>
                <w:w w:val="100"/>
                <w:position w:val="0"/>
              </w:rPr>
              <w:t xml:space="preserve">3,229, </w:t>
            </w:r>
            <w:r>
              <w:rPr>
                <w:color w:val="000000"/>
                <w:spacing w:val="0"/>
                <w:w w:val="100"/>
                <w:position w:val="0"/>
              </w:rPr>
              <w:t>746,576.78</w:t>
            </w: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left"/>
      </w:pPr>
      <w:bookmarkStart w:id="697" w:name="bookmark697"/>
      <w:bookmarkStart w:id="698" w:name="bookmark698"/>
      <w:bookmarkStart w:id="699" w:name="bookmark699"/>
      <w:bookmarkStart w:id="700" w:name="bookmark700"/>
      <w:r>
        <w:rPr>
          <w:color w:val="000000"/>
          <w:spacing w:val="0"/>
          <w:w w:val="100"/>
          <w:position w:val="0"/>
        </w:rPr>
        <w:t>3</w:t>
      </w:r>
      <w:bookmarkEnd w:id="699"/>
      <w:r>
        <w:rPr>
          <w:color w:val="000000"/>
          <w:spacing w:val="0"/>
          <w:w w:val="100"/>
          <w:position w:val="0"/>
        </w:rPr>
        <w:t>、合并利润表</w:t>
      </w:r>
      <w:bookmarkEnd w:id="697"/>
      <w:bookmarkEnd w:id="698"/>
      <w:bookmarkEnd w:id="700"/>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1,029, 890, </w:t>
            </w:r>
            <w:r>
              <w:rPr>
                <w:color w:val="000000"/>
                <w:spacing w:val="0"/>
                <w:w w:val="100"/>
                <w:position w:val="0"/>
              </w:rPr>
              <w:t xml:space="preserve">830.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837,770,538.79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 xml:space="preserve">1,029, 890, </w:t>
            </w:r>
            <w:r>
              <w:rPr>
                <w:color w:val="000000"/>
                <w:spacing w:val="0"/>
                <w:w w:val="100"/>
                <w:position w:val="0"/>
              </w:rPr>
              <w:t xml:space="preserve">830.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837,770,538.79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996, 836, </w:t>
            </w:r>
            <w:r>
              <w:rPr>
                <w:color w:val="000000"/>
                <w:spacing w:val="0"/>
                <w:w w:val="100"/>
                <w:position w:val="0"/>
              </w:rPr>
              <w:t>241.28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693,337,508.23</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350, </w:t>
            </w:r>
            <w:r>
              <w:rPr>
                <w:color w:val="000000"/>
                <w:spacing w:val="0"/>
                <w:w w:val="100"/>
                <w:position w:val="0"/>
              </w:rPr>
              <w:t>041,886.02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237,736,415.90</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13,846, </w:t>
            </w:r>
            <w:r>
              <w:rPr>
                <w:color w:val="000000"/>
                <w:spacing w:val="0"/>
                <w:w w:val="100"/>
                <w:position w:val="0"/>
              </w:rPr>
              <w:t xml:space="preserve">337.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9, </w:t>
            </w:r>
            <w:r>
              <w:rPr>
                <w:color w:val="000000"/>
                <w:spacing w:val="0"/>
                <w:w w:val="100"/>
                <w:position w:val="0"/>
              </w:rPr>
              <w:t xml:space="preserve">980,014.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39,510, </w:t>
            </w:r>
            <w:r>
              <w:rPr>
                <w:color w:val="000000"/>
                <w:spacing w:val="0"/>
                <w:w w:val="100"/>
                <w:position w:val="0"/>
              </w:rPr>
              <w:t xml:space="preserve">363.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25, 499, </w:t>
            </w:r>
            <w:r>
              <w:rPr>
                <w:color w:val="000000"/>
                <w:spacing w:val="0"/>
                <w:w w:val="100"/>
                <w:position w:val="0"/>
              </w:rPr>
              <w:t xml:space="preserve">649. </w:t>
            </w:r>
            <w:r>
              <w:rPr>
                <w:color w:val="000000"/>
                <w:spacing w:val="0"/>
                <w:w w:val="100"/>
                <w:position w:val="0"/>
              </w:rPr>
              <w:t>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154, </w:t>
            </w:r>
            <w:r>
              <w:rPr>
                <w:color w:val="000000"/>
                <w:spacing w:val="0"/>
                <w:w w:val="100"/>
                <w:position w:val="0"/>
              </w:rPr>
              <w:t>900,106.36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98,563,795.28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448, 630, </w:t>
            </w:r>
            <w:r>
              <w:rPr>
                <w:color w:val="000000"/>
                <w:spacing w:val="0"/>
                <w:w w:val="100"/>
                <w:position w:val="0"/>
              </w:rPr>
              <w:t xml:space="preserve">345. </w:t>
            </w:r>
            <w:r>
              <w:rPr>
                <w:color w:val="000000"/>
                <w:spacing w:val="0"/>
                <w:w w:val="100"/>
                <w:position w:val="0"/>
              </w:rPr>
              <w:t>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325,854,353.72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-10, 092,797.83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-4,296,721.21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472,258.28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2,642,484. </w:t>
            </w:r>
            <w:r>
              <w:rPr>
                <w:color w:val="000000"/>
                <w:spacing w:val="0"/>
                <w:w w:val="100"/>
                <w:position w:val="0"/>
              </w:rPr>
              <w:t>45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10, </w:t>
            </w:r>
            <w:r>
              <w:rPr>
                <w:color w:val="000000"/>
                <w:spacing w:val="0"/>
                <w:w w:val="100"/>
                <w:position w:val="0"/>
              </w:rPr>
              <w:t>607,522.41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80" w:right="0" w:firstLine="0"/>
              <w:jc w:val="both"/>
            </w:pPr>
            <w:r>
              <w:rPr>
                <w:color w:val="000000"/>
                <w:spacing w:val="0"/>
                <w:w w:val="100"/>
                <w:position w:val="0"/>
              </w:rPr>
              <w:t xml:space="preserve">6, </w:t>
            </w:r>
            <w:r>
              <w:rPr>
                <w:color w:val="000000"/>
                <w:spacing w:val="0"/>
                <w:w w:val="100"/>
                <w:position w:val="0"/>
              </w:rPr>
              <w:t>982,102.38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40, 799, </w:t>
            </w:r>
            <w:r>
              <w:rPr>
                <w:color w:val="000000"/>
                <w:spacing w:val="0"/>
                <w:w w:val="100"/>
                <w:position w:val="0"/>
              </w:rPr>
              <w:t xml:space="preserve">333.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 xml:space="preserve">27, </w:t>
            </w:r>
            <w:r>
              <w:rPr>
                <w:color w:val="000000"/>
                <w:spacing w:val="0"/>
                <w:w w:val="100"/>
                <w:position w:val="0"/>
              </w:rPr>
              <w:t xml:space="preserve">541,260. </w:t>
            </w:r>
            <w:r>
              <w:rPr>
                <w:color w:val="000000"/>
                <w:spacing w:val="0"/>
                <w:w w:val="100"/>
                <w:position w:val="0"/>
              </w:rPr>
              <w:t>19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1,287,288.38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40,535,695.73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-1,086,876.75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-2,940,473.29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226,991,646.01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-7,578,541.39</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both"/>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-10,840,370.25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-232,884,299.18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both"/>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-26,923,107.03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59,920.38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both"/>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-5,286.04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190,891.00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264, 364, </w:t>
            </w:r>
            <w:r>
              <w:rPr>
                <w:color w:val="000000"/>
                <w:spacing w:val="0"/>
                <w:w w:val="100"/>
                <w:position w:val="0"/>
              </w:rPr>
              <w:t>093.46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-27,702,042.71</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425, </w:t>
            </w:r>
            <w:r>
              <w:rPr>
                <w:color w:val="000000"/>
                <w:spacing w:val="0"/>
                <w:w w:val="100"/>
                <w:position w:val="0"/>
              </w:rPr>
              <w:t xml:space="preserve">840. </w:t>
            </w:r>
            <w:r>
              <w:rPr>
                <w:color w:val="000000"/>
                <w:spacing w:val="0"/>
                <w:w w:val="100"/>
                <w:position w:val="0"/>
              </w:rPr>
              <w:t>96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65,813.46</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2,209,402.78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47, </w:t>
            </w:r>
            <w:r>
              <w:rPr>
                <w:color w:val="000000"/>
                <w:spacing w:val="0"/>
                <w:w w:val="100"/>
                <w:position w:val="0"/>
              </w:rPr>
              <w:t xml:space="preserve">884. </w:t>
            </w:r>
            <w:r>
              <w:rPr>
                <w:color w:val="000000"/>
                <w:spacing w:val="0"/>
                <w:w w:val="100"/>
                <w:position w:val="0"/>
              </w:rPr>
              <w:t>06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262,580,531.64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-27,684,113.31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19, 369, </w:t>
            </w:r>
            <w:r>
              <w:rPr>
                <w:color w:val="000000"/>
                <w:spacing w:val="0"/>
                <w:w w:val="100"/>
                <w:position w:val="0"/>
              </w:rPr>
              <w:t xml:space="preserve">770.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15, 788, </w:t>
            </w:r>
            <w:r>
              <w:rPr>
                <w:color w:val="000000"/>
                <w:spacing w:val="0"/>
                <w:w w:val="100"/>
                <w:position w:val="0"/>
              </w:rPr>
              <w:t xml:space="preserve">628.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243,210,761.62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-43,472,742.03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1.持续经营净利润（净亏损以</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243,210,761.62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-43,472,742.03</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460"/>
              <w:jc w:val="both"/>
            </w:pPr>
            <w:r>
              <w:rPr>
                <w:color w:val="000000"/>
                <w:spacing w:val="0"/>
                <w:w w:val="100"/>
                <w:position w:val="0"/>
              </w:rPr>
              <w:t>2.终止经营净利润（净亏损以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262,793,770.63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left"/>
            </w:pPr>
            <w:r>
              <w:rPr>
                <w:color w:val="000000"/>
                <w:spacing w:val="0"/>
                <w:w w:val="100"/>
                <w:position w:val="0"/>
              </w:rPr>
              <w:t xml:space="preserve">13, </w:t>
            </w:r>
            <w:r>
              <w:rPr>
                <w:color w:val="000000"/>
                <w:spacing w:val="0"/>
                <w:w w:val="100"/>
                <w:position w:val="0"/>
              </w:rPr>
              <w:t>931,906.52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-19,583,009.01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-57,404, 648. </w:t>
            </w:r>
            <w:r>
              <w:rPr>
                <w:color w:val="000000"/>
                <w:spacing w:val="0"/>
                <w:w w:val="100"/>
                <w:position w:val="0"/>
              </w:rPr>
              <w:t>55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-6, </w:t>
            </w:r>
            <w:r>
              <w:rPr>
                <w:color w:val="000000"/>
                <w:spacing w:val="0"/>
                <w:w w:val="100"/>
                <w:position w:val="0"/>
              </w:rPr>
              <w:t xml:space="preserve">027,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280"/>
              <w:jc w:val="both"/>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-6,027,000.00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-6,027,000.00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1000"/>
              <w:jc w:val="both"/>
            </w:pPr>
            <w:r>
              <w:rPr>
                <w:color w:val="000000"/>
                <w:spacing w:val="0"/>
                <w:w w:val="100"/>
                <w:position w:val="0"/>
              </w:rPr>
              <w:t>1.重新计量设定受益计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1000"/>
              <w:jc w:val="both"/>
            </w:pPr>
            <w:r>
              <w:rPr>
                <w:color w:val="000000"/>
                <w:spacing w:val="0"/>
                <w:w w:val="100"/>
                <w:position w:val="0"/>
              </w:rPr>
              <w:t>2.权益法下不能转损益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3.其他权益工具投资公 允价值变动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-6,027,000.00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000"/>
              <w:jc w:val="both"/>
            </w:pPr>
            <w:r>
              <w:rPr>
                <w:color w:val="000000"/>
                <w:spacing w:val="0"/>
                <w:w w:val="100"/>
                <w:position w:val="0"/>
              </w:rPr>
              <w:t>1.权益法下可转损益的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2.其他债权投资公允价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4.其他债权投资信用减 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left"/>
            </w:pPr>
            <w:r>
              <w:rPr>
                <w:color w:val="000000"/>
                <w:spacing w:val="0"/>
                <w:w w:val="100"/>
                <w:position w:val="0"/>
              </w:rPr>
              <w:t>6.外币财务报表折算差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237,183,761.62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-43,472,742.03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256,766,770.63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13,931,906.52</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-19,583,009.01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-57,404,648.55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3494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0187</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3494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0187</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rPr>
        <w:t xml:space="preserve">0. </w:t>
      </w:r>
      <w:r>
        <w:rPr>
          <w:color w:val="000000"/>
          <w:spacing w:val="0"/>
          <w:w w:val="100"/>
          <w:position w:val="0"/>
        </w:rPr>
        <w:t>00元，上期被合并方实现的净利润为：</w:t>
      </w:r>
      <w:r>
        <w:rPr>
          <w:color w:val="000000"/>
          <w:spacing w:val="0"/>
          <w:w w:val="100"/>
          <w:position w:val="0"/>
        </w:rPr>
        <w:t>0.00</w:t>
      </w:r>
      <w:r>
        <w:rPr>
          <w:color w:val="000000"/>
          <w:spacing w:val="0"/>
          <w:w w:val="100"/>
          <w:position w:val="0"/>
        </w:rPr>
        <w:t>元。</w:t>
      </w:r>
    </w:p>
    <w:p>
      <w:pPr>
        <w:pStyle w:val="Style15"/>
        <w:keepNext w:val="0"/>
        <w:keepLines w:val="0"/>
        <w:widowControl w:val="0"/>
        <w:shd w:val="clear" w:color="auto" w:fill="auto"/>
        <w:tabs>
          <w:tab w:pos="3418" w:val="left"/>
          <w:tab w:pos="7675" w:val="left"/>
        </w:tabs>
        <w:bidi w:val="0"/>
        <w:spacing w:before="0" w:after="380" w:line="240" w:lineRule="auto"/>
        <w:ind w:left="0" w:right="0" w:firstLine="0"/>
        <w:jc w:val="left"/>
      </w:pPr>
      <w:r>
        <w:rPr>
          <w:color w:val="000000"/>
          <w:spacing w:val="0"/>
          <w:w w:val="100"/>
          <w:position w:val="0"/>
        </w:rPr>
        <w:t>法定代表人：唐球</w:t>
        <w:tab/>
        <w:t>主管会计工作负责人：廖拾秀</w:t>
        <w:tab/>
        <w:t>会计机构负责人：何艳</w:t>
      </w:r>
    </w:p>
    <w:p>
      <w:pPr>
        <w:pStyle w:val="Style23"/>
        <w:keepNext/>
        <w:keepLines/>
        <w:widowControl w:val="0"/>
        <w:shd w:val="clear" w:color="auto" w:fill="auto"/>
        <w:bidi w:val="0"/>
        <w:spacing w:before="0" w:after="380" w:line="240" w:lineRule="auto"/>
        <w:ind w:left="0" w:right="0" w:firstLine="0"/>
        <w:jc w:val="left"/>
      </w:pPr>
      <w:bookmarkStart w:id="701" w:name="bookmark701"/>
      <w:bookmarkStart w:id="702" w:name="bookmark702"/>
      <w:bookmarkStart w:id="703" w:name="bookmark703"/>
      <w:bookmarkStart w:id="704" w:name="bookmark704"/>
      <w:r>
        <w:rPr>
          <w:color w:val="000000"/>
          <w:spacing w:val="0"/>
          <w:w w:val="100"/>
          <w:position w:val="0"/>
        </w:rPr>
        <w:t>4</w:t>
      </w:r>
      <w:bookmarkEnd w:id="703"/>
      <w:r>
        <w:rPr>
          <w:color w:val="000000"/>
          <w:spacing w:val="0"/>
          <w:w w:val="100"/>
          <w:position w:val="0"/>
        </w:rPr>
        <w:t>、母公司利润表</w:t>
      </w:r>
      <w:bookmarkEnd w:id="701"/>
      <w:bookmarkEnd w:id="702"/>
      <w:bookmarkEnd w:id="70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2020年度</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1,003,918,704. </w:t>
            </w:r>
            <w:r>
              <w:rPr>
                <w:color w:val="000000"/>
                <w:spacing w:val="0"/>
                <w:w w:val="100"/>
                <w:position w:val="0"/>
              </w:rPr>
              <w:t>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807,495,814.25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342,898,757.90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243,821,019. </w:t>
            </w:r>
            <w:r>
              <w:rPr>
                <w:color w:val="000000"/>
                <w:spacing w:val="0"/>
                <w:w w:val="100"/>
                <w:position w:val="0"/>
              </w:rPr>
              <w:t>19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13,420,910.39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9,761,939.88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33,443,435.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23, 890, </w:t>
            </w:r>
            <w:r>
              <w:rPr>
                <w:color w:val="000000"/>
                <w:spacing w:val="0"/>
                <w:w w:val="100"/>
                <w:position w:val="0"/>
              </w:rPr>
              <w:t xml:space="preserve">939. </w:t>
            </w:r>
            <w:r>
              <w:rPr>
                <w:color w:val="000000"/>
                <w:spacing w:val="0"/>
                <w:w w:val="100"/>
                <w:position w:val="0"/>
              </w:rPr>
              <w:t>88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136,161,521.98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86,815,373.29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402,450,227.72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306,279, </w:t>
            </w:r>
            <w:r>
              <w:rPr>
                <w:color w:val="000000"/>
                <w:spacing w:val="0"/>
                <w:w w:val="100"/>
                <w:position w:val="0"/>
              </w:rPr>
              <w:t xml:space="preserve">348. </w:t>
            </w:r>
            <w:r>
              <w:rPr>
                <w:color w:val="000000"/>
                <w:spacing w:val="0"/>
                <w:w w:val="100"/>
                <w:position w:val="0"/>
              </w:rPr>
              <w:t>94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-9, </w:t>
            </w:r>
            <w:r>
              <w:rPr>
                <w:color w:val="000000"/>
                <w:spacing w:val="0"/>
                <w:w w:val="100"/>
                <w:position w:val="0"/>
              </w:rPr>
              <w:t xml:space="preserve">870, </w:t>
            </w:r>
            <w:r>
              <w:rPr>
                <w:color w:val="000000"/>
                <w:spacing w:val="0"/>
                <w:w w:val="100"/>
                <w:position w:val="0"/>
              </w:rPr>
              <w:t xml:space="preserve">645.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 </w:t>
            </w:r>
            <w:r>
              <w:rPr>
                <w:color w:val="000000"/>
                <w:spacing w:val="0"/>
                <w:w w:val="100"/>
                <w:position w:val="0"/>
              </w:rPr>
              <w:t xml:space="preserve">936, </w:t>
            </w:r>
            <w:r>
              <w:rPr>
                <w:color w:val="000000"/>
                <w:spacing w:val="0"/>
                <w:w w:val="100"/>
                <w:position w:val="0"/>
              </w:rPr>
              <w:t xml:space="preserve">731. </w:t>
            </w:r>
            <w:r>
              <w:rPr>
                <w:color w:val="000000"/>
                <w:spacing w:val="0"/>
                <w:w w:val="100"/>
                <w:position w:val="0"/>
              </w:rPr>
              <w:t>85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355,499.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847, </w:t>
            </w:r>
            <w:r>
              <w:rPr>
                <w:color w:val="000000"/>
                <w:spacing w:val="0"/>
                <w:w w:val="100"/>
                <w:position w:val="0"/>
              </w:rPr>
              <w:t xml:space="preserve">964. </w:t>
            </w:r>
            <w:r>
              <w:rPr>
                <w:color w:val="000000"/>
                <w:spacing w:val="0"/>
                <w:w w:val="100"/>
                <w:position w:val="0"/>
              </w:rPr>
              <w:t>46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10, </w:t>
            </w:r>
            <w:r>
              <w:rPr>
                <w:color w:val="000000"/>
                <w:spacing w:val="0"/>
                <w:w w:val="100"/>
                <w:position w:val="0"/>
              </w:rPr>
              <w:t>257,563.22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both"/>
            </w:pPr>
            <w:r>
              <w:rPr>
                <w:color w:val="000000"/>
                <w:spacing w:val="0"/>
                <w:w w:val="100"/>
                <w:position w:val="0"/>
              </w:rPr>
              <w:t>6,812,640.01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38, </w:t>
            </w:r>
            <w:r>
              <w:rPr>
                <w:color w:val="000000"/>
                <w:spacing w:val="0"/>
                <w:w w:val="100"/>
                <w:position w:val="0"/>
              </w:rPr>
              <w:t xml:space="preserve">501,227.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25,273,995.32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投资收益（损失以“一”</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884,305.13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40,130,088.32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-1,086,876.75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-2,940,473.29</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以摊余成本计量的金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67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融资产终止确认收益（损失以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82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exact"/>
              <w:ind w:left="0" w:right="0" w:firstLine="820"/>
              <w:jc w:val="both"/>
            </w:pPr>
            <w:r>
              <w:rPr>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226, 991, </w:t>
            </w:r>
            <w:r>
              <w:rPr>
                <w:color w:val="000000"/>
                <w:spacing w:val="0"/>
                <w:w w:val="100"/>
                <w:position w:val="0"/>
              </w:rPr>
              <w:t xml:space="preserve">645. </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2,459,632.38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both"/>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-10, </w:t>
            </w:r>
            <w:r>
              <w:rPr>
                <w:color w:val="000000"/>
                <w:spacing w:val="0"/>
                <w:w w:val="100"/>
                <w:position w:val="0"/>
              </w:rPr>
              <w:t xml:space="preserve">404, </w:t>
            </w:r>
            <w:r>
              <w:rPr>
                <w:color w:val="000000"/>
                <w:spacing w:val="0"/>
                <w:w w:val="100"/>
                <w:position w:val="0"/>
              </w:rPr>
              <w:t xml:space="preserve">437.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-18,295,457.51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both"/>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-26, </w:t>
            </w:r>
            <w:r>
              <w:rPr>
                <w:color w:val="000000"/>
                <w:spacing w:val="0"/>
                <w:w w:val="100"/>
                <w:position w:val="0"/>
              </w:rPr>
              <w:t xml:space="preserve">923, </w:t>
            </w:r>
            <w:r>
              <w:rPr>
                <w:color w:val="000000"/>
                <w:spacing w:val="0"/>
                <w:w w:val="100"/>
                <w:position w:val="0"/>
              </w:rPr>
              <w:t xml:space="preserve">107. </w:t>
            </w:r>
            <w:r>
              <w:rPr>
                <w:color w:val="000000"/>
                <w:spacing w:val="0"/>
                <w:w w:val="100"/>
                <w:position w:val="0"/>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both"/>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-16,337.24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190,891.00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314,447,793.39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192,623,074.43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418, </w:t>
            </w:r>
            <w:r>
              <w:rPr>
                <w:color w:val="000000"/>
                <w:spacing w:val="0"/>
                <w:w w:val="100"/>
                <w:position w:val="0"/>
              </w:rPr>
              <w:t xml:space="preserve">626.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7,962.00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2, 196, </w:t>
            </w:r>
            <w:r>
              <w:rPr>
                <w:color w:val="000000"/>
                <w:spacing w:val="0"/>
                <w:w w:val="100"/>
                <w:position w:val="0"/>
              </w:rPr>
              <w:t xml:space="preserve">479.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15,503.60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312,669,940.33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192,615,532.83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24, </w:t>
            </w:r>
            <w:r>
              <w:rPr>
                <w:color w:val="000000"/>
                <w:spacing w:val="0"/>
                <w:w w:val="100"/>
                <w:position w:val="0"/>
              </w:rPr>
              <w:t>183,503.67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675,892.91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288,486,436.66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181,939,639.92</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-6, </w:t>
            </w:r>
            <w:r>
              <w:rPr>
                <w:color w:val="000000"/>
                <w:spacing w:val="0"/>
                <w:w w:val="100"/>
                <w:position w:val="0"/>
              </w:rPr>
              <w:t xml:space="preserve">027,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-6,027,000.00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1000"/>
              <w:jc w:val="both"/>
            </w:pPr>
            <w:r>
              <w:rPr>
                <w:color w:val="000000"/>
                <w:spacing w:val="0"/>
                <w:w w:val="100"/>
                <w:position w:val="0"/>
              </w:rPr>
              <w:t>1.重新计量设定受益计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1000"/>
              <w:jc w:val="both"/>
            </w:pPr>
            <w:r>
              <w:rPr>
                <w:color w:val="000000"/>
                <w:spacing w:val="0"/>
                <w:w w:val="100"/>
                <w:position w:val="0"/>
              </w:rPr>
              <w:t>2.权益法下不能转损益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3.其他权益工具投资公 允价值变动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-6,027,000.00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（二）将重分类进损益的其他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000"/>
              <w:jc w:val="both"/>
            </w:pPr>
            <w:r>
              <w:rPr>
                <w:color w:val="000000"/>
                <w:spacing w:val="0"/>
                <w:w w:val="100"/>
                <w:position w:val="0"/>
              </w:rPr>
              <w:t>1.权益法下可转损益的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2.其他债权投资公允价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4.其他债权投资信用减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1000"/>
              <w:jc w:val="both"/>
            </w:pPr>
            <w:r>
              <w:rPr>
                <w:color w:val="000000"/>
                <w:spacing w:val="0"/>
                <w:w w:val="100"/>
                <w:position w:val="0"/>
              </w:rPr>
              <w:t>6.外币财务报表折算差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282,459, </w:t>
            </w:r>
            <w:r>
              <w:rPr>
                <w:color w:val="000000"/>
                <w:spacing w:val="0"/>
                <w:w w:val="100"/>
                <w:position w:val="0"/>
              </w:rPr>
              <w:t xml:space="preserve">436.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181,939, </w:t>
            </w:r>
            <w:r>
              <w:rPr>
                <w:color w:val="000000"/>
                <w:spacing w:val="0"/>
                <w:w w:val="100"/>
                <w:position w:val="0"/>
              </w:rPr>
              <w:t>639.92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5</w:t>
      </w:r>
      <w:bookmarkEnd w:id="707"/>
      <w:r>
        <w:rPr>
          <w:color w:val="000000"/>
          <w:spacing w:val="0"/>
          <w:w w:val="100"/>
          <w:position w:val="0"/>
        </w:rPr>
        <w:t>、合并现金流量表</w:t>
      </w:r>
      <w:bookmarkEnd w:id="705"/>
      <w:bookmarkEnd w:id="706"/>
      <w:bookmarkEnd w:id="70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40" w:right="0" w:firstLine="0"/>
              <w:jc w:val="left"/>
            </w:pPr>
            <w:r>
              <w:rPr>
                <w:color w:val="000000"/>
                <w:spacing w:val="0"/>
                <w:w w:val="100"/>
                <w:position w:val="0"/>
              </w:rPr>
              <w:t xml:space="preserve">1,019, 059, </w:t>
            </w:r>
            <w:r>
              <w:rPr>
                <w:color w:val="000000"/>
                <w:spacing w:val="0"/>
                <w:w w:val="100"/>
                <w:position w:val="0"/>
              </w:rPr>
              <w:t xml:space="preserve">462. </w:t>
            </w:r>
            <w:r>
              <w:rPr>
                <w:color w:val="000000"/>
                <w:spacing w:val="0"/>
                <w:w w:val="100"/>
                <w:position w:val="0"/>
              </w:rPr>
              <w:t>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660,573,099.41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37,945, </w:t>
            </w:r>
            <w:r>
              <w:rPr>
                <w:color w:val="000000"/>
                <w:spacing w:val="0"/>
                <w:w w:val="100"/>
                <w:position w:val="0"/>
              </w:rPr>
              <w:t>102.41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18, </w:t>
            </w:r>
            <w:r>
              <w:rPr>
                <w:color w:val="000000"/>
                <w:spacing w:val="0"/>
                <w:w w:val="100"/>
                <w:position w:val="0"/>
              </w:rPr>
              <w:t>345,961.69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47,024, </w:t>
            </w:r>
            <w:r>
              <w:rPr>
                <w:color w:val="000000"/>
                <w:spacing w:val="0"/>
                <w:w w:val="100"/>
                <w:position w:val="0"/>
              </w:rPr>
              <w:t xml:space="preserve">943.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147,460,712.08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1, 104, 029, </w:t>
            </w:r>
            <w:r>
              <w:rPr>
                <w:color w:val="000000"/>
                <w:spacing w:val="0"/>
                <w:w w:val="100"/>
                <w:position w:val="0"/>
              </w:rPr>
              <w:t xml:space="preserve">508. </w:t>
            </w:r>
            <w:r>
              <w:rPr>
                <w:color w:val="000000"/>
                <w:spacing w:val="0"/>
                <w:w w:val="100"/>
                <w:position w:val="0"/>
              </w:rPr>
              <w:t>07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826,379,773. </w:t>
            </w:r>
            <w:r>
              <w:rPr>
                <w:color w:val="000000"/>
                <w:spacing w:val="0"/>
                <w:w w:val="100"/>
                <w:position w:val="0"/>
              </w:rPr>
              <w:t>18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21,385,482.89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23,678,425.16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788,204,445.23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525,577,788.83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92,716, </w:t>
            </w:r>
            <w:r>
              <w:rPr>
                <w:color w:val="000000"/>
                <w:spacing w:val="0"/>
                <w:w w:val="100"/>
                <w:position w:val="0"/>
              </w:rPr>
              <w:t>351.45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55,537,962.03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95,590,265.16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80,705,222.72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997, 896, </w:t>
            </w:r>
            <w:r>
              <w:rPr>
                <w:color w:val="000000"/>
                <w:spacing w:val="0"/>
                <w:w w:val="100"/>
                <w:position w:val="0"/>
              </w:rPr>
              <w:t xml:space="preserve">544. </w:t>
            </w:r>
            <w:r>
              <w:rPr>
                <w:color w:val="000000"/>
                <w:spacing w:val="0"/>
                <w:w w:val="100"/>
                <w:position w:val="0"/>
              </w:rPr>
              <w:t>73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685,499,398.74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106,132,963.34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140, 880, </w:t>
            </w:r>
            <w:r>
              <w:rPr>
                <w:color w:val="000000"/>
                <w:spacing w:val="0"/>
                <w:w w:val="100"/>
                <w:position w:val="0"/>
              </w:rPr>
              <w:t xml:space="preserve">374. </w:t>
            </w:r>
            <w:r>
              <w:rPr>
                <w:color w:val="000000"/>
                <w:spacing w:val="0"/>
                <w:w w:val="100"/>
                <w:position w:val="0"/>
              </w:rPr>
              <w:t>44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307, 506, </w:t>
            </w:r>
            <w:r>
              <w:rPr>
                <w:color w:val="000000"/>
                <w:spacing w:val="0"/>
                <w:w w:val="100"/>
                <w:position w:val="0"/>
              </w:rPr>
              <w:t xml:space="preserve">409.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744, </w:t>
            </w:r>
            <w:r>
              <w:rPr>
                <w:color w:val="000000"/>
                <w:spacing w:val="0"/>
                <w:w w:val="100"/>
                <w:position w:val="0"/>
              </w:rPr>
              <w:t>072,368.62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297,571.81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35,296.00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31,305,351.79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307,839,277.08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775,377,720.41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67,030,622.94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22,886,911.85</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318,500, </w:t>
            </w:r>
            <w:r>
              <w:rPr>
                <w:color w:val="000000"/>
                <w:spacing w:val="0"/>
                <w:w w:val="100"/>
                <w:position w:val="0"/>
              </w:rPr>
              <w:t xml:space="preserve">004.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673,428,550.00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1,763,377.10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385,530, </w:t>
            </w:r>
            <w:r>
              <w:rPr>
                <w:color w:val="000000"/>
                <w:spacing w:val="0"/>
                <w:w w:val="100"/>
                <w:position w:val="0"/>
              </w:rPr>
              <w:t xml:space="preserve">626.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698, 078, </w:t>
            </w:r>
            <w:r>
              <w:rPr>
                <w:color w:val="000000"/>
                <w:spacing w:val="0"/>
                <w:w w:val="100"/>
                <w:position w:val="0"/>
              </w:rPr>
              <w:t>838.95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-77,691,349.86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77, 298, </w:t>
            </w:r>
            <w:r>
              <w:rPr>
                <w:color w:val="000000"/>
                <w:spacing w:val="0"/>
                <w:w w:val="100"/>
                <w:position w:val="0"/>
              </w:rPr>
              <w:t>881.46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65,365,200.01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65,365,200.01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00" w:right="0" w:firstLine="0"/>
              <w:jc w:val="left"/>
            </w:pPr>
            <w:r>
              <w:rPr>
                <w:color w:val="000000"/>
                <w:spacing w:val="0"/>
                <w:w w:val="100"/>
                <w:position w:val="0"/>
              </w:rPr>
              <w:t xml:space="preserve">4, 248, </w:t>
            </w:r>
            <w:r>
              <w:rPr>
                <w:color w:val="000000"/>
                <w:spacing w:val="0"/>
                <w:w w:val="100"/>
                <w:position w:val="0"/>
              </w:rPr>
              <w:t xml:space="preserve">919.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150, 000,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75,240,050.19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77,059,525.71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50"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8,273,844.87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19,085,850.00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87,762,815.04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246,145,375.71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-87,762,815.04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-180, </w:t>
            </w:r>
            <w:r>
              <w:rPr>
                <w:color w:val="000000"/>
                <w:spacing w:val="0"/>
                <w:w w:val="100"/>
                <w:position w:val="0"/>
              </w:rPr>
              <w:t xml:space="preserve">780, </w:t>
            </w:r>
            <w:r>
              <w:rPr>
                <w:color w:val="000000"/>
                <w:spacing w:val="0"/>
                <w:w w:val="100"/>
                <w:position w:val="0"/>
              </w:rPr>
              <w:t xml:space="preserve">175. </w:t>
            </w:r>
            <w:r>
              <w:rPr>
                <w:color w:val="000000"/>
                <w:spacing w:val="0"/>
                <w:w w:val="100"/>
                <w:position w:val="0"/>
              </w:rPr>
              <w:t>70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-59,321,201.59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37, 399, </w:t>
            </w:r>
            <w:r>
              <w:rPr>
                <w:color w:val="000000"/>
                <w:spacing w:val="0"/>
                <w:w w:val="100"/>
                <w:position w:val="0"/>
              </w:rPr>
              <w:t xml:space="preserve">080. </w:t>
            </w:r>
            <w:r>
              <w:rPr>
                <w:color w:val="000000"/>
                <w:spacing w:val="0"/>
                <w:w w:val="100"/>
                <w:position w:val="0"/>
              </w:rPr>
              <w:t>14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509,481,075.98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472,081,995.84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450, 159, </w:t>
            </w:r>
            <w:r>
              <w:rPr>
                <w:color w:val="000000"/>
                <w:spacing w:val="0"/>
                <w:w w:val="100"/>
                <w:position w:val="0"/>
              </w:rPr>
              <w:t xml:space="preserve">874.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509,481,075.98</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6</w:t>
      </w:r>
      <w:bookmarkEnd w:id="711"/>
      <w:r>
        <w:rPr>
          <w:color w:val="000000"/>
          <w:spacing w:val="0"/>
          <w:w w:val="100"/>
          <w:position w:val="0"/>
        </w:rPr>
        <w:t>、母公司现金流量表</w:t>
      </w:r>
      <w:bookmarkEnd w:id="709"/>
      <w:bookmarkEnd w:id="710"/>
      <w:bookmarkEnd w:id="71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2020年度</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销售商品、提供劳务收到的现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998,127,317.86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617,147,827.91</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36, 429, </w:t>
            </w:r>
            <w:r>
              <w:rPr>
                <w:color w:val="000000"/>
                <w:spacing w:val="0"/>
                <w:w w:val="100"/>
                <w:position w:val="0"/>
              </w:rPr>
              <w:t xml:space="preserve">175.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18, 345, </w:t>
            </w:r>
            <w:r>
              <w:rPr>
                <w:color w:val="000000"/>
                <w:spacing w:val="0"/>
                <w:w w:val="100"/>
                <w:position w:val="0"/>
              </w:rPr>
              <w:t xml:space="preserve">680. </w:t>
            </w:r>
            <w:r>
              <w:rPr>
                <w:color w:val="000000"/>
                <w:spacing w:val="0"/>
                <w:w w:val="100"/>
                <w:position w:val="0"/>
              </w:rPr>
              <w:t>83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43, 900, </w:t>
            </w:r>
            <w:r>
              <w:rPr>
                <w:color w:val="000000"/>
                <w:spacing w:val="0"/>
                <w:w w:val="100"/>
                <w:position w:val="0"/>
              </w:rPr>
              <w:t xml:space="preserve">496. </w:t>
            </w:r>
            <w:r>
              <w:rPr>
                <w:color w:val="000000"/>
                <w:spacing w:val="0"/>
                <w:w w:val="100"/>
                <w:position w:val="0"/>
              </w:rPr>
              <w:t>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20,915,684.61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1,078, 456, </w:t>
            </w:r>
            <w:r>
              <w:rPr>
                <w:color w:val="000000"/>
                <w:spacing w:val="0"/>
                <w:w w:val="100"/>
                <w:position w:val="0"/>
              </w:rPr>
              <w:t xml:space="preserve">989.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656,409,193.35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15,280, </w:t>
            </w:r>
            <w:r>
              <w:rPr>
                <w:color w:val="000000"/>
                <w:spacing w:val="0"/>
                <w:w w:val="100"/>
                <w:position w:val="0"/>
              </w:rPr>
              <w:t xml:space="preserve">772.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19,119,450.90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717,191,183.56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496,354,639.62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87, 608, </w:t>
            </w:r>
            <w:r>
              <w:rPr>
                <w:color w:val="000000"/>
                <w:spacing w:val="0"/>
                <w:w w:val="100"/>
                <w:position w:val="0"/>
              </w:rPr>
              <w:t xml:space="preserve">468.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49, </w:t>
            </w:r>
            <w:r>
              <w:rPr>
                <w:color w:val="000000"/>
                <w:spacing w:val="0"/>
                <w:w w:val="100"/>
                <w:position w:val="0"/>
              </w:rPr>
              <w:t>691,971.75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91,719,308.11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75,130,830.53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911,799,732.36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640, 296, </w:t>
            </w:r>
            <w:r>
              <w:rPr>
                <w:color w:val="000000"/>
                <w:spacing w:val="0"/>
                <w:w w:val="100"/>
                <w:position w:val="0"/>
              </w:rPr>
              <w:t>892.80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166, </w:t>
            </w:r>
            <w:r>
              <w:rPr>
                <w:color w:val="000000"/>
                <w:spacing w:val="0"/>
                <w:w w:val="100"/>
                <w:position w:val="0"/>
              </w:rPr>
              <w:t>657,257.38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16,112,300.55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301,971,181.88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710, </w:t>
            </w:r>
            <w:r>
              <w:rPr>
                <w:color w:val="000000"/>
                <w:spacing w:val="0"/>
                <w:w w:val="100"/>
                <w:position w:val="0"/>
              </w:rPr>
              <w:t>666,761.21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16,886.00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31,305,351.79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301,988, </w:t>
            </w:r>
            <w:r>
              <w:rPr>
                <w:color w:val="000000"/>
                <w:spacing w:val="0"/>
                <w:w w:val="100"/>
                <w:position w:val="0"/>
              </w:rPr>
              <w:t xml:space="preserve">067.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741,972,113.00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66,289,682.17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22,850,108.20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362, 890,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668, </w:t>
            </w:r>
            <w:r>
              <w:rPr>
                <w:color w:val="000000"/>
                <w:spacing w:val="0"/>
                <w:w w:val="100"/>
                <w:position w:val="0"/>
              </w:rPr>
              <w:t>678,550.00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429, 179, </w:t>
            </w:r>
            <w:r>
              <w:rPr>
                <w:color w:val="000000"/>
                <w:spacing w:val="0"/>
                <w:w w:val="100"/>
                <w:position w:val="0"/>
              </w:rPr>
              <w:t xml:space="preserve">682. </w:t>
            </w:r>
            <w:r>
              <w:rPr>
                <w:color w:val="000000"/>
                <w:spacing w:val="0"/>
                <w:w w:val="100"/>
                <w:position w:val="0"/>
              </w:rPr>
              <w:t>17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691,528, </w:t>
            </w:r>
            <w:r>
              <w:rPr>
                <w:color w:val="000000"/>
                <w:spacing w:val="0"/>
                <w:w w:val="100"/>
                <w:position w:val="0"/>
              </w:rPr>
              <w:t>658.20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-127, 191,614.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 xml:space="preserve">50, 443, </w:t>
            </w:r>
            <w:r>
              <w:rPr>
                <w:color w:val="000000"/>
                <w:spacing w:val="0"/>
                <w:w w:val="100"/>
                <w:position w:val="0"/>
              </w:rPr>
              <w:t xml:space="preserve">454. </w:t>
            </w: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65,365,200.01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收到其他与筹资活动有关的现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65,365,200.01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4, 248, </w:t>
            </w:r>
            <w:r>
              <w:rPr>
                <w:color w:val="000000"/>
                <w:spacing w:val="0"/>
                <w:w w:val="100"/>
                <w:position w:val="0"/>
              </w:rPr>
              <w:t xml:space="preserve">919. </w:t>
            </w:r>
            <w:r>
              <w:rPr>
                <w:color w:val="000000"/>
                <w:spacing w:val="0"/>
                <w:w w:val="100"/>
                <w:position w:val="0"/>
              </w:rPr>
              <w:t>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75,240, </w:t>
            </w:r>
            <w:r>
              <w:rPr>
                <w:color w:val="000000"/>
                <w:spacing w:val="0"/>
                <w:w w:val="100"/>
                <w:position w:val="0"/>
              </w:rPr>
              <w:t xml:space="preserve">050.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75,120,126.55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50" w:lineRule="exact"/>
              <w:ind w:left="0" w:right="0" w:firstLine="46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7, 399, </w:t>
            </w:r>
            <w:r>
              <w:rPr>
                <w:color w:val="000000"/>
                <w:spacing w:val="0"/>
                <w:w w:val="100"/>
                <w:position w:val="0"/>
              </w:rPr>
              <w:t xml:space="preserve">404. </w:t>
            </w:r>
            <w:r>
              <w:rPr>
                <w:color w:val="000000"/>
                <w:spacing w:val="0"/>
                <w:w w:val="100"/>
                <w:position w:val="0"/>
              </w:rPr>
              <w:t>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19,085,850.00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20" w:right="0" w:firstLine="0"/>
              <w:jc w:val="left"/>
            </w:pPr>
            <w:r>
              <w:rPr>
                <w:color w:val="000000"/>
                <w:spacing w:val="0"/>
                <w:w w:val="100"/>
                <w:position w:val="0"/>
              </w:rPr>
              <w:t xml:space="preserve">86, 888, </w:t>
            </w:r>
            <w:r>
              <w:rPr>
                <w:color w:val="000000"/>
                <w:spacing w:val="0"/>
                <w:w w:val="100"/>
                <w:position w:val="0"/>
              </w:rPr>
              <w:t xml:space="preserve">375.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144,205,976.55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-86, </w:t>
            </w:r>
            <w:r>
              <w:rPr>
                <w:color w:val="000000"/>
                <w:spacing w:val="0"/>
                <w:w w:val="100"/>
                <w:position w:val="0"/>
              </w:rPr>
              <w:t xml:space="preserve">888, </w:t>
            </w:r>
            <w:r>
              <w:rPr>
                <w:color w:val="000000"/>
                <w:spacing w:val="0"/>
                <w:w w:val="100"/>
                <w:position w:val="0"/>
              </w:rPr>
              <w:t xml:space="preserve">375.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-78, 840,776.54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-47,422,731.97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-12,285,021.25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448,683,077.36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460,968,098.61</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left"/>
            </w:pPr>
            <w:r>
              <w:rPr>
                <w:color w:val="000000"/>
                <w:spacing w:val="0"/>
                <w:w w:val="100"/>
                <w:position w:val="0"/>
              </w:rPr>
              <w:t xml:space="preserve">401, 260, </w:t>
            </w:r>
            <w:r>
              <w:rPr>
                <w:color w:val="000000"/>
                <w:spacing w:val="0"/>
                <w:w w:val="100"/>
                <w:position w:val="0"/>
              </w:rPr>
              <w:t xml:space="preserve">345. </w:t>
            </w:r>
            <w:r>
              <w:rPr>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20" w:right="0" w:firstLine="0"/>
              <w:jc w:val="both"/>
            </w:pPr>
            <w:r>
              <w:rPr>
                <w:color w:val="000000"/>
                <w:spacing w:val="0"/>
                <w:w w:val="100"/>
                <w:position w:val="0"/>
              </w:rPr>
              <w:t xml:space="preserve">448, </w:t>
            </w:r>
            <w:r>
              <w:rPr>
                <w:color w:val="000000"/>
                <w:spacing w:val="0"/>
                <w:w w:val="100"/>
                <w:position w:val="0"/>
              </w:rPr>
              <w:t>683,077.36</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713" w:name="bookmark713"/>
      <w:bookmarkStart w:id="714" w:name="bookmark714"/>
      <w:bookmarkStart w:id="715" w:name="bookmark715"/>
      <w:bookmarkStart w:id="716" w:name="bookmark716"/>
      <w:r>
        <w:rPr>
          <w:color w:val="000000"/>
          <w:spacing w:val="0"/>
          <w:w w:val="100"/>
          <w:position w:val="0"/>
        </w:rPr>
        <w:t>7</w:t>
      </w:r>
      <w:bookmarkEnd w:id="715"/>
      <w:r>
        <w:rPr>
          <w:color w:val="000000"/>
          <w:spacing w:val="0"/>
          <w:w w:val="100"/>
          <w:position w:val="0"/>
        </w:rPr>
        <w:t>、合并所有者权益变动表</w:t>
      </w:r>
      <w:bookmarkEnd w:id="713"/>
      <w:bookmarkEnd w:id="714"/>
      <w:bookmarkEnd w:id="716"/>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一般</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风险</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140" w:right="0" w:firstLine="0"/>
              <w:jc w:val="left"/>
            </w:pPr>
            <w:r>
              <w:rPr>
                <w:color w:val="000000"/>
                <w:spacing w:val="0"/>
                <w:w w:val="100"/>
                <w:position w:val="0"/>
              </w:rPr>
              <w:t>永 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752</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,07 7,0 80.</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42,6</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34.1</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095.</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06,7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同</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一控制下企</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w:t>
            </w:r>
          </w:p>
          <w:p>
            <w:pPr>
              <w:pStyle w:val="Style17"/>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42,6</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34.1</w:t>
            </w:r>
          </w:p>
          <w:p>
            <w:pPr>
              <w:pStyle w:val="Style17"/>
              <w:keepNext w:val="0"/>
              <w:keepLines w:val="0"/>
              <w:widowControl w:val="0"/>
              <w:shd w:val="clear" w:color="auto" w:fill="auto"/>
              <w:bidi w:val="0"/>
              <w:spacing w:before="0" w:after="100" w:line="240" w:lineRule="auto"/>
              <w:ind w:left="0" w:right="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359, 603, 095.</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2,75</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9,75</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6,57</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06,7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2.77</w:t>
            </w: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变动金额（减</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少以“_”号</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-52</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0,0</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00.</w:t>
            </w:r>
          </w:p>
          <w:p>
            <w:pPr>
              <w:pStyle w:val="Style17"/>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w:t>
            </w:r>
          </w:p>
          <w:p>
            <w:pPr>
              <w:pStyle w:val="Style17"/>
              <w:keepNext w:val="0"/>
              <w:keepLines w:val="0"/>
              <w:widowControl w:val="0"/>
              <w:shd w:val="clear" w:color="auto" w:fill="auto"/>
              <w:bidi w:val="0"/>
              <w:spacing w:before="0" w:after="100" w:line="240" w:lineRule="auto"/>
              <w:ind w:left="0" w:right="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960.</w:t>
            </w:r>
          </w:p>
          <w:p>
            <w:pPr>
              <w:pStyle w:val="Style17"/>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-6,0</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27,0</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158, 789, 418.</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223, 643, 102.</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-19, 583, 009.</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204, 060, 093.</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62</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-6,0</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27,0</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262,</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793,</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256,</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766,</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-19, 583, 009.</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761.</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投入和减少</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-52</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0,0</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00.</w:t>
            </w:r>
          </w:p>
          <w:p>
            <w:pPr>
              <w:pStyle w:val="Style17"/>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01,0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w:t>
            </w:r>
          </w:p>
          <w:p>
            <w:pPr>
              <w:pStyle w:val="Style17"/>
              <w:keepNext w:val="0"/>
              <w:keepLines w:val="0"/>
              <w:widowControl w:val="0"/>
              <w:shd w:val="clear" w:color="auto" w:fill="auto"/>
              <w:bidi w:val="0"/>
              <w:spacing w:before="0" w:after="100" w:line="240" w:lineRule="auto"/>
              <w:ind w:left="0" w:right="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960.</w:t>
            </w:r>
          </w:p>
          <w:p>
            <w:pPr>
              <w:pStyle w:val="Style17"/>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42,0</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32,0</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40.0</w:t>
            </w:r>
          </w:p>
          <w:p>
            <w:pPr>
              <w:pStyle w:val="Style17"/>
              <w:keepNext w:val="0"/>
              <w:keepLines w:val="0"/>
              <w:widowControl w:val="0"/>
              <w:shd w:val="clear" w:color="auto" w:fill="auto"/>
              <w:bidi w:val="0"/>
              <w:spacing w:before="0" w:after="100" w:line="240" w:lineRule="auto"/>
              <w:ind w:left="0" w:right="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42,0</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32,0</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40.0 0</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w:t>
            </w:r>
          </w:p>
          <w:p>
            <w:pPr>
              <w:pStyle w:val="Style17"/>
              <w:keepNext w:val="0"/>
              <w:keepLines w:val="0"/>
              <w:widowControl w:val="0"/>
              <w:shd w:val="clear" w:color="auto" w:fill="auto"/>
              <w:bidi w:val="0"/>
              <w:spacing w:before="0" w:after="100" w:line="240" w:lineRule="auto"/>
              <w:ind w:left="0" w:right="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11,1</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34,1</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60.0</w:t>
            </w:r>
          </w:p>
          <w:p>
            <w:pPr>
              <w:pStyle w:val="Style17"/>
              <w:keepNext w:val="0"/>
              <w:keepLines w:val="0"/>
              <w:widowControl w:val="0"/>
              <w:shd w:val="clear" w:color="auto" w:fill="auto"/>
              <w:bidi w:val="0"/>
              <w:spacing w:before="0" w:after="100" w:line="240" w:lineRule="auto"/>
              <w:ind w:left="0" w:right="0"/>
              <w:jc w:val="both"/>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60.0</w:t>
            </w:r>
          </w:p>
          <w:p>
            <w:pPr>
              <w:pStyle w:val="Style17"/>
              <w:keepNext w:val="0"/>
              <w:keepLines w:val="0"/>
              <w:widowControl w:val="0"/>
              <w:shd w:val="clear" w:color="auto" w:fill="auto"/>
              <w:bidi w:val="0"/>
              <w:spacing w:before="0" w:after="100" w:line="240" w:lineRule="auto"/>
              <w:ind w:left="0" w:right="0"/>
              <w:jc w:val="left"/>
            </w:pPr>
            <w:r>
              <w:rPr>
                <w:color w:val="000000"/>
                <w:spacing w:val="0"/>
                <w:w w:val="100"/>
                <w:position w:val="0"/>
              </w:rPr>
              <w:t>0</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-52</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0,0</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00.</w:t>
            </w:r>
          </w:p>
          <w:p>
            <w:pPr>
              <w:pStyle w:val="Style17"/>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66,9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w:t>
            </w:r>
          </w:p>
          <w:p>
            <w:pPr>
              <w:pStyle w:val="Style17"/>
              <w:keepNext w:val="0"/>
              <w:keepLines w:val="0"/>
              <w:widowControl w:val="0"/>
              <w:shd w:val="clear" w:color="auto" w:fill="auto"/>
              <w:bidi w:val="0"/>
              <w:spacing w:before="0" w:after="100" w:line="240" w:lineRule="auto"/>
              <w:ind w:left="0" w:right="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250,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960.</w:t>
            </w:r>
          </w:p>
          <w:p>
            <w:pPr>
              <w:pStyle w:val="Style17"/>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30,8</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97,8</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-104</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,004</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,351</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708.</w:t>
            </w:r>
          </w:p>
          <w:p>
            <w:pPr>
              <w:pStyle w:val="Style17"/>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708.</w:t>
            </w:r>
          </w:p>
          <w:p>
            <w:pPr>
              <w:pStyle w:val="Style17"/>
              <w:keepNext w:val="0"/>
              <w:keepLines w:val="0"/>
              <w:widowControl w:val="0"/>
              <w:shd w:val="clear" w:color="auto" w:fill="auto"/>
              <w:bidi w:val="0"/>
              <w:spacing w:before="0" w:after="100" w:line="240" w:lineRule="auto"/>
              <w:ind w:left="0" w:right="0" w:firstLine="280"/>
              <w:jc w:val="both"/>
            </w:pPr>
            <w:r>
              <w:rPr>
                <w:color w:val="000000"/>
                <w:spacing w:val="0"/>
                <w:w w:val="100"/>
                <w:position w:val="0"/>
              </w:rPr>
              <w:t>00</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-28, 848, 643.</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color w:val="000000"/>
                <w:spacing w:val="0"/>
                <w:w w:val="100"/>
                <w:position w:val="0"/>
              </w:rPr>
              <w:t>提取一般 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34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3.</w:t>
            </w:r>
            <w:r>
              <w:rPr>
                <w:color w:val="000000"/>
                <w:spacing w:val="0"/>
                <w:w w:val="100"/>
                <w:position w:val="0"/>
              </w:rPr>
              <w:t>对所有者</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-75, 155, 708.</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751</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 xml:space="preserve">,55 7,0 </w:t>
            </w:r>
            <w:r>
              <w:rPr>
                <w:color w:val="000000"/>
                <w:spacing w:val="0"/>
                <w:w w:val="100"/>
                <w:position w:val="0"/>
              </w:rPr>
              <w:t>80.</w:t>
            </w:r>
          </w:p>
          <w:p>
            <w:pPr>
              <w:pStyle w:val="Style17"/>
              <w:keepNext w:val="0"/>
              <w:keepLines w:val="0"/>
              <w:widowControl w:val="0"/>
              <w:shd w:val="clear" w:color="auto" w:fill="auto"/>
              <w:bidi w:val="0"/>
              <w:spacing w:before="0" w:after="0" w:line="312" w:lineRule="exact"/>
              <w:ind w:left="0" w:right="0" w:firstLine="2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0,41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69,6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34.1</w:t>
            </w:r>
          </w:p>
          <w:p>
            <w:pPr>
              <w:pStyle w:val="Style17"/>
              <w:keepNext w:val="0"/>
              <w:keepLines w:val="0"/>
              <w:widowControl w:val="0"/>
              <w:shd w:val="clear" w:color="auto" w:fill="auto"/>
              <w:bidi w:val="0"/>
              <w:spacing w:before="0" w:after="100" w:line="240" w:lineRule="auto"/>
              <w:ind w:left="0" w:right="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9,67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1387"/>
        <w:gridCol w:w="576"/>
        <w:gridCol w:w="576"/>
        <w:gridCol w:w="581"/>
        <w:gridCol w:w="576"/>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2020年年度</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者权</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一般</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其 他</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库存 股</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配利 润</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计</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w:t>
            </w:r>
          </w:p>
        </w:tc>
        <w:tc>
          <w:tcPr>
            <w:tcBorders>
              <w:top w:val="single" w:sz="4"/>
              <w:left w:val="single" w:sz="4"/>
              <w:right w:val="single" w:sz="4"/>
            </w:tcBorders>
            <w:shd w:val="clear" w:color="auto" w:fill="D3D3D3"/>
            <w:vAlign w:val="top"/>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益合 计</w:t>
            </w:r>
          </w:p>
        </w:tc>
      </w:tr>
      <w:tr>
        <w:trPr>
          <w:trHeight w:val="196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1,55 7,04 8,33 </w:t>
            </w:r>
            <w:r>
              <w:rPr>
                <w:color w:val="000000"/>
                <w:spacing w:val="0"/>
                <w:w w:val="100"/>
                <w:position w:val="0"/>
              </w:rPr>
              <w:t xml:space="preserve">3. </w:t>
            </w:r>
            <w:r>
              <w:rPr>
                <w:color w:val="000000"/>
                <w:spacing w:val="0"/>
                <w:w w:val="100"/>
                <w:position w:val="0"/>
              </w:rPr>
              <w:t>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-1,0</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42,6</w:t>
            </w:r>
          </w:p>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34.1</w:t>
            </w:r>
          </w:p>
          <w:p>
            <w:pPr>
              <w:pStyle w:val="Style17"/>
              <w:keepNext w:val="0"/>
              <w:keepLines w:val="0"/>
              <w:widowControl w:val="0"/>
              <w:shd w:val="clear" w:color="auto" w:fill="auto"/>
              <w:bidi w:val="0"/>
              <w:spacing w:before="0" w:after="80" w:line="240" w:lineRule="auto"/>
              <w:ind w:left="0" w:right="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436,</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611,</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754.</w:t>
            </w:r>
          </w:p>
          <w:p>
            <w:pPr>
              <w:pStyle w:val="Style17"/>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180"/>
              <w:jc w:val="both"/>
            </w:pPr>
            <w:r>
              <w:rPr>
                <w:color w:val="000000"/>
                <w:spacing w:val="0"/>
                <w:w w:val="100"/>
                <w:position w:val="0"/>
              </w:rPr>
              <w:t>2,8</w:t>
            </w:r>
          </w:p>
          <w:p>
            <w:pPr>
              <w:pStyle w:val="Style17"/>
              <w:keepNext w:val="0"/>
              <w:keepLines w:val="0"/>
              <w:widowControl w:val="0"/>
              <w:shd w:val="clear" w:color="auto" w:fill="auto"/>
              <w:bidi w:val="0"/>
              <w:spacing w:before="0" w:after="0" w:line="312" w:lineRule="exact"/>
              <w:ind w:left="180" w:right="0" w:firstLine="0"/>
              <w:jc w:val="both"/>
            </w:pPr>
            <w:r>
              <w:rPr>
                <w:color w:val="000000"/>
                <w:spacing w:val="0"/>
                <w:w w:val="100"/>
                <w:position w:val="0"/>
              </w:rPr>
              <w:t>08, 647 ,11</w:t>
            </w:r>
          </w:p>
          <w:p>
            <w:pPr>
              <w:pStyle w:val="Style17"/>
              <w:keepNext w:val="0"/>
              <w:keepLines w:val="0"/>
              <w:widowControl w:val="0"/>
              <w:shd w:val="clear" w:color="auto" w:fill="auto"/>
              <w:bidi w:val="0"/>
              <w:spacing w:before="0" w:after="120" w:line="312" w:lineRule="exact"/>
              <w:ind w:left="0" w:right="0" w:firstLine="180"/>
              <w:jc w:val="both"/>
            </w:pPr>
            <w:r>
              <w:rPr>
                <w:color w:val="000000"/>
                <w:spacing w:val="0"/>
                <w:w w:val="100"/>
                <w:position w:val="0"/>
              </w:rPr>
              <w:t>1.8</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26.7</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2,87</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9,67</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4,23</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8.60</w:t>
            </w: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487,</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356.</w:t>
            </w:r>
          </w:p>
          <w:p>
            <w:pPr>
              <w:pStyle w:val="Style17"/>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487</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,35</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6.8</w:t>
            </w:r>
          </w:p>
          <w:p>
            <w:pPr>
              <w:pStyle w:val="Style1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487,</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356.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同</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一控制下企</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二、本年期初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742</w:t>
            </w:r>
          </w:p>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,09 2,0 80.</w:t>
            </w:r>
          </w:p>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1,55</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7,04</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8,33</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-1,0</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42,6</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34.1</w:t>
            </w:r>
          </w:p>
          <w:p>
            <w:pPr>
              <w:pStyle w:val="Style17"/>
              <w:keepNext w:val="0"/>
              <w:keepLines w:val="0"/>
              <w:widowControl w:val="0"/>
              <w:shd w:val="clear" w:color="auto" w:fill="auto"/>
              <w:bidi w:val="0"/>
              <w:spacing w:before="0" w:after="100" w:line="240" w:lineRule="auto"/>
              <w:ind w:left="0" w:right="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437, 099, 111.</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80" w:right="0" w:firstLine="0"/>
              <w:jc w:val="both"/>
            </w:pPr>
            <w:r>
              <w:rPr>
                <w:color w:val="000000"/>
                <w:spacing w:val="0"/>
                <w:w w:val="100"/>
                <w:position w:val="0"/>
              </w:rPr>
              <w:t>2,8 09, 134 ,46</w:t>
            </w:r>
          </w:p>
          <w:p>
            <w:pPr>
              <w:pStyle w:val="Style17"/>
              <w:keepNext w:val="0"/>
              <w:keepLines w:val="0"/>
              <w:widowControl w:val="0"/>
              <w:shd w:val="clear" w:color="auto" w:fill="auto"/>
              <w:bidi w:val="0"/>
              <w:spacing w:before="0" w:after="120" w:line="312" w:lineRule="exact"/>
              <w:ind w:left="0" w:right="0" w:firstLine="180"/>
              <w:jc w:val="both"/>
            </w:pPr>
            <w:r>
              <w:rPr>
                <w:color w:val="000000"/>
                <w:spacing w:val="0"/>
                <w:w w:val="100"/>
                <w:position w:val="0"/>
              </w:rPr>
              <w:t>8.6</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27,1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26.7</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40" w:right="0" w:firstLine="40"/>
              <w:jc w:val="left"/>
            </w:pPr>
            <w:r>
              <w:rPr>
                <w:color w:val="000000"/>
                <w:spacing w:val="0"/>
                <w:w w:val="100"/>
                <w:position w:val="0"/>
              </w:rPr>
              <w:t>2,88 0,16 1,59 5.44</w:t>
            </w: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46,0 11,0 03.1</w:t>
            </w:r>
          </w:p>
          <w:p>
            <w:pPr>
              <w:pStyle w:val="Style17"/>
              <w:keepNext w:val="0"/>
              <w:keepLines w:val="0"/>
              <w:widowControl w:val="0"/>
              <w:shd w:val="clear" w:color="auto" w:fill="auto"/>
              <w:bidi w:val="0"/>
              <w:spacing w:before="0" w:after="0" w:line="314" w:lineRule="exact"/>
              <w:ind w:left="0" w:right="0" w:firstLine="360"/>
              <w:jc w:val="both"/>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496,</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015.</w:t>
            </w:r>
          </w:p>
          <w:p>
            <w:pPr>
              <w:pStyle w:val="Style17"/>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-49</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,37</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7,8</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98.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160"/>
              <w:jc w:val="left"/>
            </w:pPr>
            <w:r>
              <w:rPr>
                <w:color w:val="000000"/>
                <w:spacing w:val="0"/>
                <w:w w:val="100"/>
                <w:position w:val="0"/>
              </w:rPr>
              <w:t>-51, 320, 364.</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-100</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,698</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13,9</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31,9</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06.5</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13,</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931</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,90</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6.5</w:t>
            </w:r>
          </w:p>
          <w:p>
            <w:pPr>
              <w:pStyle w:val="Style17"/>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-43,</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472,</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742.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03</w:t>
            </w: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46,0 11,0 03.1</w:t>
            </w:r>
          </w:p>
          <w:p>
            <w:pPr>
              <w:pStyle w:val="Style17"/>
              <w:keepNext w:val="0"/>
              <w:keepLines w:val="0"/>
              <w:widowControl w:val="0"/>
              <w:shd w:val="clear" w:color="auto" w:fill="auto"/>
              <w:bidi w:val="0"/>
              <w:spacing w:before="0" w:after="0" w:line="312" w:lineRule="exact"/>
              <w:ind w:left="0" w:right="0" w:firstLine="360"/>
              <w:jc w:val="both"/>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9,9</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24,</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153</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16,0</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08,4</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37.3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color w:val="000000"/>
                <w:spacing w:val="0"/>
                <w:w w:val="100"/>
                <w:position w:val="0"/>
              </w:rPr>
              <w:t>所有者投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35,3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-76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6, 08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5,31</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989"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入的普通股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85, 000 </w:t>
            </w:r>
            <w:r>
              <w:rPr>
                <w:color w:val="000000"/>
                <w:spacing w:val="0"/>
                <w:w w:val="100"/>
                <w:position w:val="0"/>
              </w:rPr>
              <w:t>.</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19, 1</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00.0</w:t>
            </w:r>
          </w:p>
          <w:p>
            <w:pPr>
              <w:pStyle w:val="Style17"/>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71,8</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50.0</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80"/>
              <w:jc w:val="both"/>
            </w:pPr>
            <w:r>
              <w:rPr>
                <w:color w:val="000000"/>
                <w:spacing w:val="0"/>
                <w:w w:val="100"/>
                <w:position w:val="0"/>
              </w:rPr>
              <w:t>7,7</w:t>
            </w:r>
          </w:p>
          <w:p>
            <w:pPr>
              <w:pStyle w:val="Style17"/>
              <w:keepNext w:val="0"/>
              <w:keepLines w:val="0"/>
              <w:widowControl w:val="0"/>
              <w:shd w:val="clear" w:color="auto" w:fill="auto"/>
              <w:bidi w:val="0"/>
              <w:spacing w:before="0" w:after="120" w:line="240" w:lineRule="auto"/>
              <w:ind w:left="0" w:right="0" w:firstLine="180"/>
              <w:jc w:val="both"/>
            </w:pPr>
            <w:r>
              <w:rPr>
                <w:color w:val="000000"/>
                <w:spacing w:val="0"/>
                <w:w w:val="100"/>
                <w:position w:val="0"/>
              </w:rPr>
              <w:t>50.</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4,28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w:t>
            </w: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6,53</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4.23</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w:t>
            </w:r>
            <w:r>
              <w:rPr>
                <w:color w:val="000000"/>
                <w:spacing w:val="0"/>
                <w:w w:val="100"/>
                <w:position w:val="0"/>
              </w:rPr>
              <w:t>其他权益</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工具持有者</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w:t>
            </w:r>
            <w:r>
              <w:rPr>
                <w:color w:val="000000"/>
                <w:spacing w:val="0"/>
                <w:w w:val="100"/>
                <w:position w:val="0"/>
              </w:rPr>
              <w:t>股份支付</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计入所有者</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03.1</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312" w:lineRule="exact"/>
              <w:ind w:left="180" w:right="0" w:firstLine="0"/>
              <w:jc w:val="both"/>
            </w:pPr>
            <w:r>
              <w:rPr>
                <w:color w:val="000000"/>
                <w:spacing w:val="0"/>
                <w:w w:val="100"/>
                <w:position w:val="0"/>
              </w:rPr>
              <w:t>10, 691 ,90 3.1</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10,6</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91,9</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03.1</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921.</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-73</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,23</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3,9</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58.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-73,</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233,</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958.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-18, 193, 963.</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-73</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,23</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3,9</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58.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-73,</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233,</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958.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1.资本公积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color w:val="000000"/>
                <w:spacing w:val="0"/>
                <w:w w:val="100"/>
                <w:position w:val="0"/>
              </w:rPr>
              <w:t>盈余公积 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34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w:t>
            </w:r>
          </w:p>
          <w:p>
            <w:pPr>
              <w:pStyle w:val="Style17"/>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-1,0</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42,6</w:t>
            </w:r>
          </w:p>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34.1</w:t>
            </w:r>
          </w:p>
          <w:p>
            <w:pPr>
              <w:pStyle w:val="Style17"/>
              <w:keepNext w:val="0"/>
              <w:keepLines w:val="0"/>
              <w:widowControl w:val="0"/>
              <w:shd w:val="clear" w:color="auto" w:fill="auto"/>
              <w:bidi w:val="0"/>
              <w:spacing w:before="0" w:after="80" w:line="240" w:lineRule="auto"/>
              <w:ind w:left="0" w:right="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095.</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2,7</w:t>
            </w:r>
          </w:p>
          <w:p>
            <w:pPr>
              <w:pStyle w:val="Style17"/>
              <w:keepNext w:val="0"/>
              <w:keepLines w:val="0"/>
              <w:widowControl w:val="0"/>
              <w:shd w:val="clear" w:color="auto" w:fill="auto"/>
              <w:bidi w:val="0"/>
              <w:spacing w:before="0" w:after="0" w:line="312" w:lineRule="exact"/>
              <w:ind w:left="180" w:right="0" w:firstLine="0"/>
              <w:jc w:val="left"/>
            </w:pPr>
            <w:r>
              <w:rPr>
                <w:color w:val="000000"/>
                <w:spacing w:val="0"/>
                <w:w w:val="100"/>
                <w:position w:val="0"/>
              </w:rPr>
              <w:t>59, 756 ,57</w:t>
            </w:r>
          </w:p>
          <w:p>
            <w:pPr>
              <w:pStyle w:val="Style17"/>
              <w:keepNext w:val="0"/>
              <w:keepLines w:val="0"/>
              <w:widowControl w:val="0"/>
              <w:shd w:val="clear" w:color="auto" w:fill="auto"/>
              <w:bidi w:val="0"/>
              <w:spacing w:before="0" w:after="120" w:line="312" w:lineRule="exact"/>
              <w:ind w:left="0" w:right="0" w:firstLine="0"/>
              <w:jc w:val="right"/>
            </w:pPr>
            <w:r>
              <w:rPr>
                <w:color w:val="000000"/>
                <w:spacing w:val="0"/>
                <w:w w:val="100"/>
                <w:position w:val="0"/>
              </w:rPr>
              <w:t>0.3</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60" w:right="0" w:firstLine="0"/>
              <w:jc w:val="left"/>
            </w:pPr>
            <w:r>
              <w:rPr>
                <w:color w:val="000000"/>
                <w:spacing w:val="0"/>
                <w:w w:val="100"/>
                <w:position w:val="0"/>
              </w:rPr>
              <w:t>19,7 06,7 62.4</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2,77</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9,46</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3,33</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2.77</w:t>
            </w:r>
          </w:p>
        </w:tc>
      </w:tr>
    </w:tbl>
    <w:p>
      <w:pPr>
        <w:widowControl w:val="0"/>
        <w:spacing w:after="319" w:line="1" w:lineRule="exact"/>
      </w:pPr>
    </w:p>
    <w:p>
      <w:pPr>
        <w:pStyle w:val="Style23"/>
        <w:keepNext/>
        <w:keepLines/>
        <w:widowControl w:val="0"/>
        <w:shd w:val="clear" w:color="auto" w:fill="auto"/>
        <w:bidi w:val="0"/>
        <w:spacing w:before="0" w:after="40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8</w:t>
      </w:r>
      <w:bookmarkEnd w:id="719"/>
      <w:r>
        <w:rPr>
          <w:color w:val="000000"/>
          <w:spacing w:val="0"/>
          <w:w w:val="100"/>
          <w:position w:val="0"/>
        </w:rPr>
        <w:t>、母公司所有者权益变动表</w:t>
      </w:r>
      <w:bookmarkEnd w:id="717"/>
      <w:bookmarkEnd w:id="718"/>
      <w:bookmarkEnd w:id="720"/>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9"/>
      </w:tblGrid>
      <w:tr>
        <w:trPr>
          <w:trHeight w:val="41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资本</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其他</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综合</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160"/>
              <w:jc w:val="left"/>
            </w:pPr>
            <w:r>
              <w:rPr>
                <w:color w:val="000000"/>
                <w:spacing w:val="0"/>
                <w:w w:val="100"/>
                <w:position w:val="0"/>
              </w:rPr>
              <w:t>盈余</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权益合</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077,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080.</w:t>
            </w:r>
          </w:p>
          <w:p>
            <w:pPr>
              <w:pStyle w:val="Style1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1,642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,795,</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491.6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65,36</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5,200</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-1,04</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2,634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109,4</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34,83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855.</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2,992,5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37,429.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二、本年期初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077,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1,642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,795,</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491.6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65,36</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5,200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-1,04</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109,4</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554,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2,992,5</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37,429.</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r>
              <w:rPr>
                <w:color w:val="000000"/>
                <w:spacing w:val="0"/>
                <w:w w:val="100"/>
                <w:position w:val="0"/>
              </w:rPr>
              <w:t>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-520</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26,30</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1,080</w:t>
            </w:r>
          </w:p>
          <w:p>
            <w:pPr>
              <w:pStyle w:val="Style1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50,96</w:t>
            </w:r>
          </w:p>
          <w:p>
            <w:pPr>
              <w:pStyle w:val="Style1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-6,02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7,000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28,84</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8,643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184,</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482,</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084.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249,335</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,768.66</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-6,02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7,000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288,</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486,</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436.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282,459</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,436.66</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-520</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26,30</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1,080</w:t>
            </w:r>
          </w:p>
          <w:p>
            <w:pPr>
              <w:pStyle w:val="Style1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50,96</w:t>
            </w:r>
          </w:p>
          <w:p>
            <w:pPr>
              <w:pStyle w:val="Style1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42,032,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040.00</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1.所有者投入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11,13</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4,160</w:t>
            </w:r>
          </w:p>
          <w:p>
            <w:pPr>
              <w:pStyle w:val="Style1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11,134,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2.其他权益工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3.股份支付计 入所有者权益 的金额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-520</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p>
            <w:pPr>
              <w:pStyle w:val="Style1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15,16</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6, 920</w:t>
            </w:r>
          </w:p>
          <w:p>
            <w:pPr>
              <w:pStyle w:val="Style1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50,96</w:t>
            </w:r>
          </w:p>
          <w:p>
            <w:pPr>
              <w:pStyle w:val="Style17"/>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30,897,</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880.00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28,84</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8,643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-104</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,004</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,351</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-75,155</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,708.00</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1.提取盈余公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28,84</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8,643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-28, 848, 643.</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2.</w:t>
            </w:r>
            <w:r>
              <w:rPr>
                <w:color w:val="000000"/>
                <w:spacing w:val="0"/>
                <w:w w:val="100"/>
                <w:position w:val="0"/>
              </w:rPr>
              <w:t>对所有者</w:t>
            </w:r>
          </w:p>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40" w:right="0" w:firstLine="0"/>
              <w:jc w:val="both"/>
            </w:pPr>
            <w:r>
              <w:rPr>
                <w:color w:val="000000"/>
                <w:spacing w:val="0"/>
                <w:w w:val="100"/>
                <w:position w:val="0"/>
              </w:rPr>
              <w:t>-75, 155, 708.</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-75,155</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,708.00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1.资本公积转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3.盈余公积弥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5.其他综合收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751,</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557,</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080.</w:t>
            </w:r>
          </w:p>
          <w:p>
            <w:pPr>
              <w:pStyle w:val="Style1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1,669</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,096,</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571.6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49,11</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4,240</w:t>
            </w:r>
          </w:p>
          <w:p>
            <w:pPr>
              <w:pStyle w:val="Style1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9,634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138,2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83,47</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739,</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119,</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3,241,8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73,198.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资本</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盈余</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永</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续</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180" w:right="0" w:firstLine="0"/>
              <w:jc w:val="left"/>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080.</w:t>
            </w:r>
          </w:p>
          <w:p>
            <w:pPr>
              <w:pStyle w:val="Style1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140"/>
              <w:jc w:val="left"/>
            </w:pPr>
            <w:r>
              <w:rPr>
                <w:color w:val="000000"/>
                <w:spacing w:val="0"/>
                <w:w w:val="100"/>
                <w:position w:val="0"/>
              </w:rPr>
              <w:t>1,596 ,784, 488.4</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19,29</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3,350</w:t>
            </w:r>
          </w:p>
          <w:p>
            <w:pPr>
              <w:pStyle w:val="Style1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91,2</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40,8</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72.2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463,63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8,781.</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2,873,4</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20,237.</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82</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487,35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487,356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19, 29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91,2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464, 12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2,873,9</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989" w:hRule="exact"/>
        </w:trPr>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080.</w:t>
            </w:r>
          </w:p>
          <w:p>
            <w:pPr>
              <w:pStyle w:val="Style1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488.4</w:t>
            </w:r>
          </w:p>
          <w:p>
            <w:pPr>
              <w:pStyle w:val="Style17"/>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3,350</w:t>
            </w:r>
          </w:p>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40,8</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72.2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6,138.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07,594.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1,003</w:t>
            </w:r>
          </w:p>
          <w:p>
            <w:pPr>
              <w:pStyle w:val="Style17"/>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1,850</w:t>
            </w:r>
          </w:p>
          <w:p>
            <w:pPr>
              <w:pStyle w:val="Style1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18,1</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93,9</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63.9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90,511</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,717.9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118,629</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,835.05</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181,93</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9,639.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181,939</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,639.92</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1,003</w:t>
            </w:r>
          </w:p>
          <w:p>
            <w:pPr>
              <w:pStyle w:val="Style17"/>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1,850</w:t>
            </w:r>
          </w:p>
          <w:p>
            <w:pPr>
              <w:pStyle w:val="Style1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9,924,1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53.13</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35,31</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9,100</w:t>
            </w:r>
          </w:p>
          <w:p>
            <w:pPr>
              <w:pStyle w:val="Style17"/>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46,07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1,850</w:t>
            </w:r>
          </w:p>
          <w:p>
            <w:pPr>
              <w:pStyle w:val="Style1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-767,75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both"/>
            </w:pPr>
            <w:r>
              <w:rPr>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1,903</w:t>
            </w:r>
          </w:p>
          <w:p>
            <w:pPr>
              <w:pStyle w:val="Style17"/>
              <w:keepNext w:val="0"/>
              <w:keepLines w:val="0"/>
              <w:widowControl w:val="0"/>
              <w:shd w:val="clear" w:color="auto" w:fill="auto"/>
              <w:bidi w:val="0"/>
              <w:spacing w:before="0" w:after="100" w:line="240" w:lineRule="auto"/>
              <w:ind w:left="0" w:right="0" w:firstLine="300"/>
              <w:jc w:val="both"/>
            </w:pPr>
            <w:r>
              <w:rPr>
                <w:color w:val="000000"/>
                <w:spacing w:val="0"/>
                <w:w w:val="100"/>
                <w:position w:val="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10,691,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18,1</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93,9</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63.9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-91,42</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7,921.</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-73,233</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,958.00</w:t>
            </w: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18,1</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93,9</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63.9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-18,19</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3,963.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2.</w:t>
            </w:r>
            <w:r>
              <w:rPr>
                <w:color w:val="000000"/>
                <w:spacing w:val="0"/>
                <w:w w:val="100"/>
                <w:position w:val="0"/>
              </w:rPr>
              <w:t>对所有者</w:t>
            </w:r>
          </w:p>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-73,23</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3,958.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-73,233</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,958.00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（四）所有者</w:t>
            </w:r>
          </w:p>
          <w:p>
            <w:pPr>
              <w:pStyle w:val="Style17"/>
              <w:keepNext w:val="0"/>
              <w:keepLines w:val="0"/>
              <w:widowControl w:val="0"/>
              <w:shd w:val="clear" w:color="auto" w:fill="auto"/>
              <w:bidi w:val="0"/>
              <w:spacing w:before="0" w:after="0" w:line="322" w:lineRule="exact"/>
              <w:ind w:left="0" w:right="0" w:firstLine="0"/>
              <w:jc w:val="both"/>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color w:val="000000"/>
                <w:spacing w:val="0"/>
                <w:w w:val="100"/>
                <w:position w:val="0"/>
              </w:rPr>
              <w:t>资本公积 转增资本（或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9" w:lineRule="exact"/>
              <w:ind w:left="0" w:right="0" w:firstLine="0"/>
              <w:jc w:val="left"/>
            </w:pPr>
            <w:r>
              <w:rPr>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752,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077,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080.</w:t>
            </w:r>
          </w:p>
          <w:p>
            <w:pPr>
              <w:pStyle w:val="Style1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1,642 ,795, 491.6</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65,36</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5,200</w:t>
            </w:r>
          </w:p>
          <w:p>
            <w:pPr>
              <w:pStyle w:val="Style1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2,634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434,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554,63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7,855.</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2,992,5</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37,429.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r>
    </w:tbl>
    <w:p>
      <w:pPr>
        <w:widowControl w:val="0"/>
        <w:spacing w:after="299" w:line="1" w:lineRule="exact"/>
      </w:pPr>
    </w:p>
    <w:p>
      <w:pPr>
        <w:pStyle w:val="Style19"/>
        <w:keepNext/>
        <w:keepLines/>
        <w:widowControl w:val="0"/>
        <w:shd w:val="clear" w:color="auto" w:fill="auto"/>
        <w:bidi w:val="0"/>
        <w:spacing w:before="0" w:after="260" w:line="240" w:lineRule="auto"/>
        <w:ind w:left="0" w:right="0" w:firstLine="0"/>
        <w:jc w:val="left"/>
      </w:pPr>
      <w:bookmarkStart w:id="721" w:name="bookmark721"/>
      <w:bookmarkStart w:id="722" w:name="bookmark722"/>
      <w:bookmarkStart w:id="723" w:name="bookmark723"/>
      <w:r>
        <w:rPr>
          <w:color w:val="000000"/>
          <w:spacing w:val="0"/>
          <w:w w:val="100"/>
          <w:position w:val="0"/>
          <w:sz w:val="24"/>
          <w:szCs w:val="24"/>
        </w:rPr>
        <w:t>三、公司基本情况</w:t>
      </w:r>
      <w:bookmarkEnd w:id="721"/>
      <w:bookmarkEnd w:id="722"/>
      <w:bookmarkEnd w:id="723"/>
    </w:p>
    <w:p>
      <w:pPr>
        <w:pStyle w:val="Style15"/>
        <w:keepNext w:val="0"/>
        <w:keepLines w:val="0"/>
        <w:widowControl w:val="0"/>
        <w:numPr>
          <w:ilvl w:val="0"/>
          <w:numId w:val="11"/>
        </w:numPr>
        <w:shd w:val="clear" w:color="auto" w:fill="auto"/>
        <w:bidi w:val="0"/>
        <w:spacing w:before="0" w:after="100" w:line="313" w:lineRule="exact"/>
        <w:ind w:left="0" w:right="0"/>
        <w:jc w:val="both"/>
      </w:pPr>
      <w:bookmarkStart w:id="724" w:name="bookmark724"/>
      <w:bookmarkEnd w:id="724"/>
      <w:r>
        <w:rPr>
          <w:color w:val="000000"/>
          <w:spacing w:val="0"/>
          <w:w w:val="100"/>
          <w:position w:val="0"/>
        </w:rPr>
        <w:t>公司的历史沿革</w:t>
      </w:r>
    </w:p>
    <w:p>
      <w:pPr>
        <w:pStyle w:val="Style15"/>
        <w:keepNext w:val="0"/>
        <w:keepLines w:val="0"/>
        <w:widowControl w:val="0"/>
        <w:shd w:val="clear" w:color="auto" w:fill="auto"/>
        <w:bidi w:val="0"/>
        <w:spacing w:before="0" w:after="100" w:line="310" w:lineRule="exact"/>
        <w:ind w:left="0" w:right="0"/>
        <w:jc w:val="both"/>
      </w:pPr>
      <w:r>
        <w:rPr>
          <w:color w:val="000000"/>
          <w:spacing w:val="0"/>
          <w:w w:val="100"/>
          <w:position w:val="0"/>
        </w:rPr>
        <w:t>深圳市赢时胜信息技术股份有限公司（以下简称“公司”或“本公司”）经深圳市工商行政管理局批准，于2001年9月3 日成立，原名“深圳市赢时胜电子技术有限公司”，企业法人营业执照注册号：4403012073335,法定代表人唐球，最初登记 住所为：深圳市福田区福中路紫玉大厦1幢</w:t>
      </w:r>
      <w:r>
        <w:rPr>
          <w:color w:val="000000"/>
          <w:spacing w:val="0"/>
          <w:w w:val="100"/>
          <w:position w:val="0"/>
        </w:rPr>
        <w:t>25J</w:t>
      </w:r>
      <w:r>
        <w:rPr>
          <w:color w:val="000000"/>
          <w:spacing w:val="0"/>
          <w:w w:val="100"/>
          <w:position w:val="0"/>
        </w:rPr>
        <w:t xml:space="preserve">室，初始投资额为注册资本500, </w:t>
      </w:r>
      <w:r>
        <w:rPr>
          <w:color w:val="000000"/>
          <w:spacing w:val="0"/>
          <w:w w:val="100"/>
          <w:position w:val="0"/>
        </w:rPr>
        <w:t xml:space="preserve">000. </w:t>
      </w:r>
      <w:r>
        <w:rPr>
          <w:color w:val="000000"/>
          <w:spacing w:val="0"/>
          <w:w w:val="100"/>
          <w:position w:val="0"/>
        </w:rPr>
        <w:t>00元，业经深圳远东会计师事务所深远东 验字</w:t>
      </w:r>
      <w:r>
        <w:rPr>
          <w:color w:val="000000"/>
          <w:spacing w:val="0"/>
          <w:w w:val="100"/>
          <w:position w:val="0"/>
        </w:rPr>
        <w:t>［2001］</w:t>
      </w:r>
      <w:r>
        <w:rPr>
          <w:color w:val="000000"/>
          <w:spacing w:val="0"/>
          <w:w w:val="100"/>
          <w:position w:val="0"/>
        </w:rPr>
        <w:t xml:space="preserve">第495号验资报告验证。出资人及持股比例为：唐球出资230, </w:t>
      </w:r>
      <w:r>
        <w:rPr>
          <w:color w:val="000000"/>
          <w:spacing w:val="0"/>
          <w:w w:val="100"/>
          <w:position w:val="0"/>
        </w:rPr>
        <w:t xml:space="preserve">000. </w:t>
      </w:r>
      <w:r>
        <w:rPr>
          <w:color w:val="000000"/>
          <w:spacing w:val="0"/>
          <w:w w:val="100"/>
          <w:position w:val="0"/>
        </w:rPr>
        <w:t>00元，持股比例为46%；鄢建兵出资</w:t>
      </w:r>
      <w:r>
        <w:rPr>
          <w:color w:val="000000"/>
          <w:spacing w:val="0"/>
          <w:w w:val="100"/>
          <w:position w:val="0"/>
        </w:rPr>
        <w:t xml:space="preserve">135,000.00 </w:t>
      </w:r>
      <w:r>
        <w:rPr>
          <w:color w:val="000000"/>
          <w:spacing w:val="0"/>
          <w:w w:val="100"/>
          <w:position w:val="0"/>
        </w:rPr>
        <w:t>元，持股比例为27%；张列出资</w:t>
      </w:r>
      <w:r>
        <w:rPr>
          <w:color w:val="000000"/>
          <w:spacing w:val="0"/>
          <w:w w:val="100"/>
          <w:position w:val="0"/>
        </w:rPr>
        <w:t>135,000.00</w:t>
      </w:r>
      <w:r>
        <w:rPr>
          <w:color w:val="000000"/>
          <w:spacing w:val="0"/>
          <w:w w:val="100"/>
          <w:position w:val="0"/>
        </w:rPr>
        <w:t>元，持股比例为27%。</w:t>
      </w:r>
    </w:p>
    <w:p>
      <w:pPr>
        <w:pStyle w:val="Style15"/>
        <w:keepNext w:val="0"/>
        <w:keepLines w:val="0"/>
        <w:widowControl w:val="0"/>
        <w:shd w:val="clear" w:color="auto" w:fill="auto"/>
        <w:bidi w:val="0"/>
        <w:spacing w:before="0" w:after="100" w:line="326" w:lineRule="exact"/>
        <w:ind w:left="0" w:right="0"/>
        <w:jc w:val="both"/>
      </w:pPr>
      <w:r>
        <w:rPr>
          <w:color w:val="000000"/>
          <w:spacing w:val="0"/>
          <w:w w:val="100"/>
          <w:position w:val="0"/>
        </w:rPr>
        <w:t>2003年5月28日，根据公司2003年5月12日股东会决议，变更公司住所为深圳市福田区深南中路3037号南光捷佳大厦1716 室。</w:t>
      </w:r>
    </w:p>
    <w:p>
      <w:pPr>
        <w:pStyle w:val="Style15"/>
        <w:keepNext w:val="0"/>
        <w:keepLines w:val="0"/>
        <w:widowControl w:val="0"/>
        <w:shd w:val="clear" w:color="auto" w:fill="auto"/>
        <w:bidi w:val="0"/>
        <w:spacing w:before="0" w:after="100" w:line="313" w:lineRule="exact"/>
        <w:ind w:left="0" w:right="0"/>
        <w:jc w:val="both"/>
      </w:pPr>
      <w:r>
        <w:rPr>
          <w:color w:val="000000"/>
          <w:spacing w:val="0"/>
          <w:w w:val="100"/>
          <w:position w:val="0"/>
        </w:rPr>
        <w:t>2004年8月9日，根据公司2004年7月16日股东会决议，以现金方式增加注册资本人民币</w:t>
      </w:r>
      <w:r>
        <w:rPr>
          <w:color w:val="000000"/>
          <w:spacing w:val="0"/>
          <w:w w:val="100"/>
          <w:position w:val="0"/>
        </w:rPr>
        <w:t>4,500,000.00</w:t>
      </w:r>
      <w:r>
        <w:rPr>
          <w:color w:val="000000"/>
          <w:spacing w:val="0"/>
          <w:w w:val="100"/>
          <w:position w:val="0"/>
        </w:rPr>
        <w:t xml:space="preserve">元，由股东唐球、 张列及鄢建兵分别认缴出资1,770, </w:t>
      </w:r>
      <w:r>
        <w:rPr>
          <w:color w:val="000000"/>
          <w:spacing w:val="0"/>
          <w:w w:val="100"/>
          <w:position w:val="0"/>
        </w:rPr>
        <w:t>000.00</w:t>
      </w:r>
      <w:r>
        <w:rPr>
          <w:color w:val="000000"/>
          <w:spacing w:val="0"/>
          <w:w w:val="100"/>
          <w:position w:val="0"/>
        </w:rPr>
        <w:t>元、</w:t>
      </w:r>
      <w:r>
        <w:rPr>
          <w:color w:val="000000"/>
          <w:spacing w:val="0"/>
          <w:w w:val="100"/>
          <w:position w:val="0"/>
        </w:rPr>
        <w:t>1,365,000.00</w:t>
      </w:r>
      <w:r>
        <w:rPr>
          <w:color w:val="000000"/>
          <w:spacing w:val="0"/>
          <w:w w:val="100"/>
          <w:position w:val="0"/>
        </w:rPr>
        <w:t>元、</w:t>
      </w:r>
      <w:r>
        <w:rPr>
          <w:color w:val="000000"/>
          <w:spacing w:val="0"/>
          <w:w w:val="100"/>
          <w:position w:val="0"/>
        </w:rPr>
        <w:t>1,365,000.00</w:t>
      </w:r>
      <w:r>
        <w:rPr>
          <w:color w:val="000000"/>
          <w:spacing w:val="0"/>
          <w:w w:val="100"/>
          <w:position w:val="0"/>
        </w:rPr>
        <w:t xml:space="preserve">元，变更后的注册资本为人民币5,000, </w:t>
      </w:r>
      <w:r>
        <w:rPr>
          <w:color w:val="000000"/>
          <w:spacing w:val="0"/>
          <w:w w:val="100"/>
          <w:position w:val="0"/>
        </w:rPr>
        <w:t xml:space="preserve">000.00 </w:t>
      </w:r>
      <w:r>
        <w:rPr>
          <w:color w:val="000000"/>
          <w:spacing w:val="0"/>
          <w:w w:val="100"/>
          <w:position w:val="0"/>
        </w:rPr>
        <w:t>元，业经深圳国安会计师事务所有限公司深国安验字</w:t>
      </w:r>
      <w:r>
        <w:rPr>
          <w:color w:val="000000"/>
          <w:spacing w:val="0"/>
          <w:w w:val="100"/>
          <w:position w:val="0"/>
        </w:rPr>
        <w:t>［2004］</w:t>
      </w:r>
      <w:r>
        <w:rPr>
          <w:color w:val="000000"/>
          <w:spacing w:val="0"/>
          <w:w w:val="100"/>
          <w:position w:val="0"/>
        </w:rPr>
        <w:t xml:space="preserve">第596号验资报告验证。增资后的出资人及持股比例为：唐球出 资2, 000, </w:t>
      </w:r>
      <w:r>
        <w:rPr>
          <w:color w:val="000000"/>
          <w:spacing w:val="0"/>
          <w:w w:val="100"/>
          <w:position w:val="0"/>
        </w:rPr>
        <w:t xml:space="preserve">000. </w:t>
      </w:r>
      <w:r>
        <w:rPr>
          <w:color w:val="000000"/>
          <w:spacing w:val="0"/>
          <w:w w:val="100"/>
          <w:position w:val="0"/>
        </w:rPr>
        <w:t>00元，持股比例为40%；鄢建兵出资</w:t>
      </w:r>
      <w:r>
        <w:rPr>
          <w:color w:val="000000"/>
          <w:spacing w:val="0"/>
          <w:w w:val="100"/>
          <w:position w:val="0"/>
        </w:rPr>
        <w:t>1,500,000.00</w:t>
      </w:r>
      <w:r>
        <w:rPr>
          <w:color w:val="000000"/>
          <w:spacing w:val="0"/>
          <w:w w:val="100"/>
          <w:position w:val="0"/>
        </w:rPr>
        <w:t xml:space="preserve">元，持股比例为30%；张列出资1,500, </w:t>
      </w:r>
      <w:r>
        <w:rPr>
          <w:color w:val="000000"/>
          <w:spacing w:val="0"/>
          <w:w w:val="100"/>
          <w:position w:val="0"/>
        </w:rPr>
        <w:t>000.00</w:t>
      </w:r>
      <w:r>
        <w:rPr>
          <w:color w:val="000000"/>
          <w:spacing w:val="0"/>
          <w:w w:val="100"/>
          <w:position w:val="0"/>
        </w:rPr>
        <w:t>元，持股比例为 30%。同时变更公司名称为：深圳市赢时胜信息技术有限公司。</w:t>
      </w:r>
    </w:p>
    <w:p>
      <w:pPr>
        <w:pStyle w:val="Style15"/>
        <w:keepNext w:val="0"/>
        <w:keepLines w:val="0"/>
        <w:widowControl w:val="0"/>
        <w:shd w:val="clear" w:color="auto" w:fill="auto"/>
        <w:bidi w:val="0"/>
        <w:spacing w:before="0" w:after="100" w:line="313" w:lineRule="exact"/>
        <w:ind w:left="0" w:right="0"/>
        <w:jc w:val="both"/>
      </w:pPr>
      <w:r>
        <w:rPr>
          <w:color w:val="000000"/>
          <w:spacing w:val="0"/>
          <w:w w:val="100"/>
          <w:position w:val="0"/>
        </w:rPr>
        <w:t>2005年8月10日，根据公司2005年8月9日股东会决议，变更公司住所为深圳市福田区深南大道4019号航天大厦611室。</w:t>
      </w:r>
    </w:p>
    <w:p>
      <w:pPr>
        <w:pStyle w:val="Style15"/>
        <w:keepNext w:val="0"/>
        <w:keepLines w:val="0"/>
        <w:widowControl w:val="0"/>
        <w:shd w:val="clear" w:color="auto" w:fill="auto"/>
        <w:bidi w:val="0"/>
        <w:spacing w:before="0" w:after="100" w:line="313" w:lineRule="exact"/>
        <w:ind w:left="0" w:right="0"/>
        <w:jc w:val="both"/>
      </w:pPr>
      <w:r>
        <w:rPr>
          <w:color w:val="000000"/>
          <w:spacing w:val="0"/>
          <w:w w:val="100"/>
          <w:position w:val="0"/>
        </w:rPr>
        <w:t>2006年7月20日，根据2006年7月16日股东会决议，公司股东进行股权转让，新增股东鄢建红、周云杉、庞军三人，股权 变更后公司股东出资情况分别为：唐球出资</w:t>
      </w:r>
      <w:r>
        <w:rPr>
          <w:color w:val="000000"/>
          <w:spacing w:val="0"/>
          <w:w w:val="100"/>
          <w:position w:val="0"/>
        </w:rPr>
        <w:t>1,800,000.00</w:t>
      </w:r>
      <w:r>
        <w:rPr>
          <w:color w:val="000000"/>
          <w:spacing w:val="0"/>
          <w:w w:val="100"/>
          <w:position w:val="0"/>
        </w:rPr>
        <w:t>元，持股比例36% ；鄢建兵出资</w:t>
      </w:r>
      <w:r>
        <w:rPr>
          <w:color w:val="000000"/>
          <w:spacing w:val="0"/>
          <w:w w:val="100"/>
          <w:position w:val="0"/>
        </w:rPr>
        <w:t>1,100,000.00</w:t>
      </w:r>
      <w:r>
        <w:rPr>
          <w:color w:val="000000"/>
          <w:spacing w:val="0"/>
          <w:w w:val="100"/>
          <w:position w:val="0"/>
        </w:rPr>
        <w:t>元，持股比例22%；张 列出资</w:t>
      </w:r>
      <w:r>
        <w:rPr>
          <w:color w:val="000000"/>
          <w:spacing w:val="0"/>
          <w:w w:val="100"/>
          <w:position w:val="0"/>
        </w:rPr>
        <w:t>1,100,000.00</w:t>
      </w:r>
      <w:r>
        <w:rPr>
          <w:color w:val="000000"/>
          <w:spacing w:val="0"/>
          <w:w w:val="100"/>
          <w:position w:val="0"/>
        </w:rPr>
        <w:t xml:space="preserve">元，持股比例22%；鄢建红出资500, </w:t>
      </w:r>
      <w:r>
        <w:rPr>
          <w:color w:val="000000"/>
          <w:spacing w:val="0"/>
          <w:w w:val="100"/>
          <w:position w:val="0"/>
        </w:rPr>
        <w:t xml:space="preserve">000. </w:t>
      </w:r>
      <w:r>
        <w:rPr>
          <w:color w:val="000000"/>
          <w:spacing w:val="0"/>
          <w:w w:val="100"/>
          <w:position w:val="0"/>
        </w:rPr>
        <w:t xml:space="preserve">00元，持股比例10%；周云杉出资300, </w:t>
      </w:r>
      <w:r>
        <w:rPr>
          <w:color w:val="000000"/>
          <w:spacing w:val="0"/>
          <w:w w:val="100"/>
          <w:position w:val="0"/>
        </w:rPr>
        <w:t>000.00</w:t>
      </w:r>
      <w:r>
        <w:rPr>
          <w:color w:val="000000"/>
          <w:spacing w:val="0"/>
          <w:w w:val="100"/>
          <w:position w:val="0"/>
        </w:rPr>
        <w:t xml:space="preserve">元，持股比例6%； 庞军出资200, </w:t>
      </w:r>
      <w:r>
        <w:rPr>
          <w:color w:val="000000"/>
          <w:spacing w:val="0"/>
          <w:w w:val="100"/>
          <w:position w:val="0"/>
        </w:rPr>
        <w:t xml:space="preserve">000. </w:t>
      </w:r>
      <w:r>
        <w:rPr>
          <w:color w:val="000000"/>
          <w:spacing w:val="0"/>
          <w:w w:val="100"/>
          <w:position w:val="0"/>
        </w:rPr>
        <w:t>00元，持股比例4%。此次股权转让业经广东省深圳市公证处公证，公证书编号：</w:t>
      </w:r>
      <w:r>
        <w:rPr>
          <w:color w:val="000000"/>
          <w:spacing w:val="0"/>
          <w:w w:val="100"/>
          <w:position w:val="0"/>
        </w:rPr>
        <w:t>［2006</w:t>
      </w:r>
      <w:r>
        <w:rPr>
          <w:color w:val="000000"/>
          <w:spacing w:val="0"/>
          <w:w w:val="100"/>
          <w:position w:val="0"/>
        </w:rPr>
        <w:t>］深证字第86134号。 深圳市工商行政管理局予以变更登记并核发新的企业法人营业执照，法定代表人唐球。</w:t>
      </w:r>
    </w:p>
    <w:p>
      <w:pPr>
        <w:pStyle w:val="Style15"/>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2009年4月13日，根据2009年3月23日股东会决议，变更公司住所为：深圳市福田区深南中路与广深高速公路交界东南 金运世纪大厦13层</w:t>
      </w:r>
      <w:r>
        <w:rPr>
          <w:color w:val="000000"/>
          <w:spacing w:val="0"/>
          <w:w w:val="100"/>
          <w:position w:val="0"/>
        </w:rPr>
        <w:t>13F，</w:t>
      </w:r>
      <w:r>
        <w:rPr>
          <w:color w:val="000000"/>
          <w:spacing w:val="0"/>
          <w:w w:val="100"/>
          <w:position w:val="0"/>
        </w:rPr>
        <w:t>企业法人营业执照注册号升级为：440301103944755。</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根据2009年11月30日及12月7日的股东会决议，股东张列将其持有的</w:t>
      </w:r>
      <w:r>
        <w:rPr>
          <w:color w:val="000000"/>
          <w:spacing w:val="0"/>
          <w:w w:val="100"/>
          <w:position w:val="0"/>
        </w:rPr>
        <w:t xml:space="preserve">4. </w:t>
      </w:r>
      <w:r>
        <w:rPr>
          <w:color w:val="000000"/>
          <w:spacing w:val="0"/>
          <w:w w:val="100"/>
          <w:position w:val="0"/>
        </w:rPr>
        <w:t>1809%股权转让给周云杉、庞军、管文源等19名自 然人，股东鄢建兵将其持有的</w:t>
      </w:r>
      <w:r>
        <w:rPr>
          <w:color w:val="000000"/>
          <w:spacing w:val="0"/>
          <w:w w:val="100"/>
          <w:position w:val="0"/>
        </w:rPr>
        <w:t xml:space="preserve">4. </w:t>
      </w:r>
      <w:r>
        <w:rPr>
          <w:color w:val="000000"/>
          <w:spacing w:val="0"/>
          <w:w w:val="100"/>
          <w:position w:val="0"/>
        </w:rPr>
        <w:t>1809%股权转让给唐球、鄢建红、何丹等24名自然人。此次股权转让业经广东省深圳市公证 处（2009）深证字第195779至195821号（共43份）公证书公证。股权转让后，公司的股东共44名。</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根据2009年12月10日的股东会决议，公司注册资本由5, 000, </w:t>
      </w:r>
      <w:r>
        <w:rPr>
          <w:color w:val="000000"/>
          <w:spacing w:val="0"/>
          <w:w w:val="100"/>
          <w:position w:val="0"/>
        </w:rPr>
        <w:t xml:space="preserve">000. </w:t>
      </w:r>
      <w:r>
        <w:rPr>
          <w:color w:val="000000"/>
          <w:spacing w:val="0"/>
          <w:w w:val="100"/>
          <w:position w:val="0"/>
        </w:rPr>
        <w:t xml:space="preserve">00元增加至5, </w:t>
      </w:r>
      <w:r>
        <w:rPr>
          <w:color w:val="000000"/>
          <w:spacing w:val="0"/>
          <w:w w:val="100"/>
          <w:position w:val="0"/>
        </w:rPr>
        <w:t xml:space="preserve">319,149. </w:t>
      </w:r>
      <w:r>
        <w:rPr>
          <w:color w:val="000000"/>
          <w:spacing w:val="0"/>
          <w:w w:val="100"/>
          <w:position w:val="0"/>
        </w:rPr>
        <w:t>00元。无锡华软投资管理有限公 司为新增股东，新增股东以现金实际出资</w:t>
      </w:r>
      <w:r>
        <w:rPr>
          <w:color w:val="000000"/>
          <w:spacing w:val="0"/>
          <w:w w:val="100"/>
          <w:position w:val="0"/>
        </w:rPr>
        <w:t>15,000,000.0</w:t>
      </w:r>
      <w:r>
        <w:rPr>
          <w:color w:val="000000"/>
          <w:spacing w:val="0"/>
          <w:w w:val="100"/>
          <w:position w:val="0"/>
        </w:rPr>
        <w:t xml:space="preserve">0元，认购公司注册资本319, </w:t>
      </w:r>
      <w:r>
        <w:rPr>
          <w:color w:val="000000"/>
          <w:spacing w:val="0"/>
          <w:w w:val="100"/>
          <w:position w:val="0"/>
        </w:rPr>
        <w:t xml:space="preserve">149. </w:t>
      </w:r>
      <w:r>
        <w:rPr>
          <w:color w:val="000000"/>
          <w:spacing w:val="0"/>
          <w:w w:val="100"/>
          <w:position w:val="0"/>
        </w:rPr>
        <w:t xml:space="preserve">00元，占注册资本的6%。变更后的 注册资本为人民币5, </w:t>
      </w:r>
      <w:r>
        <w:rPr>
          <w:color w:val="000000"/>
          <w:spacing w:val="0"/>
          <w:w w:val="100"/>
          <w:position w:val="0"/>
        </w:rPr>
        <w:t xml:space="preserve">319,149. </w:t>
      </w:r>
      <w:r>
        <w:rPr>
          <w:color w:val="000000"/>
          <w:spacing w:val="0"/>
          <w:w w:val="100"/>
          <w:position w:val="0"/>
        </w:rPr>
        <w:t>00元，业经天职国际会计师事务所有限公司天职深核字［2009］377号验资报告验证。</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根据2010年3月19日的股东会决议：1、公司名称由“深圳市赢时胜信息技术有限公司”整体变更为“深圳市赢时胜信息 技术股份有限公司”；2、根据天职国际会计师事务所有限公司于2010年3月15日出具的天职深审字［2010］84-1号审计报告， 公司以截至2009年12月31日的净资产55, 407, </w:t>
      </w:r>
      <w:r>
        <w:rPr>
          <w:color w:val="000000"/>
          <w:spacing w:val="0"/>
          <w:w w:val="100"/>
          <w:position w:val="0"/>
        </w:rPr>
        <w:t xml:space="preserve">464. </w:t>
      </w:r>
      <w:r>
        <w:rPr>
          <w:color w:val="000000"/>
          <w:spacing w:val="0"/>
          <w:w w:val="100"/>
          <w:position w:val="0"/>
        </w:rPr>
        <w:t xml:space="preserve">99元为基准，按1： </w:t>
      </w:r>
      <w:r>
        <w:rPr>
          <w:color w:val="000000"/>
          <w:spacing w:val="0"/>
          <w:w w:val="100"/>
          <w:position w:val="0"/>
        </w:rPr>
        <w:t xml:space="preserve">0. </w:t>
      </w:r>
      <w:r>
        <w:rPr>
          <w:color w:val="000000"/>
          <w:spacing w:val="0"/>
          <w:w w:val="100"/>
          <w:position w:val="0"/>
        </w:rPr>
        <w:t xml:space="preserve">5956的比例折为33, 000, 000股，作为公司发起人股份， 其余22, 407, </w:t>
      </w:r>
      <w:r>
        <w:rPr>
          <w:color w:val="000000"/>
          <w:spacing w:val="0"/>
          <w:w w:val="100"/>
          <w:position w:val="0"/>
        </w:rPr>
        <w:t xml:space="preserve">464. </w:t>
      </w:r>
      <w:r>
        <w:rPr>
          <w:color w:val="000000"/>
          <w:spacing w:val="0"/>
          <w:w w:val="100"/>
          <w:position w:val="0"/>
        </w:rPr>
        <w:t>99元净资产作为公司的资本公积；3、本次变更后公司注册资本为人民币</w:t>
      </w:r>
      <w:r>
        <w:rPr>
          <w:color w:val="000000"/>
          <w:spacing w:val="0"/>
          <w:w w:val="100"/>
          <w:position w:val="0"/>
        </w:rPr>
        <w:t>33,000,000.0</w:t>
      </w:r>
      <w:r>
        <w:rPr>
          <w:color w:val="000000"/>
          <w:spacing w:val="0"/>
          <w:w w:val="100"/>
          <w:position w:val="0"/>
        </w:rPr>
        <w:t>0元，业经天职国际 会计师事务所有限公司天职深核字［2010］266号验资报告验证。</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根据公司2010年5月4日第一届董事会第二次会议决议，2010年5月25日第一次临时股东大会决议和修改后的公司章程的 规定，公司注册资本由33, 000, </w:t>
      </w:r>
      <w:r>
        <w:rPr>
          <w:color w:val="000000"/>
          <w:spacing w:val="0"/>
          <w:w w:val="100"/>
          <w:position w:val="0"/>
        </w:rPr>
        <w:t xml:space="preserve">000. </w:t>
      </w:r>
      <w:r>
        <w:rPr>
          <w:color w:val="000000"/>
          <w:spacing w:val="0"/>
          <w:w w:val="100"/>
          <w:position w:val="0"/>
        </w:rPr>
        <w:t xml:space="preserve">00元增加至33, 100, </w:t>
      </w:r>
      <w:r>
        <w:rPr>
          <w:color w:val="000000"/>
          <w:spacing w:val="0"/>
          <w:w w:val="100"/>
          <w:position w:val="0"/>
        </w:rPr>
        <w:t xml:space="preserve">000. </w:t>
      </w:r>
      <w:r>
        <w:rPr>
          <w:color w:val="000000"/>
          <w:spacing w:val="0"/>
          <w:w w:val="100"/>
          <w:position w:val="0"/>
        </w:rPr>
        <w:t>00元，王安锋为新增股东，新增股东以现金实际出资</w:t>
      </w:r>
      <w:r>
        <w:rPr>
          <w:color w:val="000000"/>
          <w:spacing w:val="0"/>
          <w:w w:val="100"/>
          <w:position w:val="0"/>
        </w:rPr>
        <w:t xml:space="preserve">180,000.00 </w:t>
      </w:r>
      <w:r>
        <w:rPr>
          <w:color w:val="000000"/>
          <w:spacing w:val="0"/>
          <w:w w:val="100"/>
          <w:position w:val="0"/>
        </w:rPr>
        <w:t>元，认购公司注册资本</w:t>
      </w:r>
      <w:r>
        <w:rPr>
          <w:color w:val="000000"/>
          <w:spacing w:val="0"/>
          <w:w w:val="100"/>
          <w:position w:val="0"/>
        </w:rPr>
        <w:t>100,000.00</w:t>
      </w:r>
      <w:r>
        <w:rPr>
          <w:color w:val="000000"/>
          <w:spacing w:val="0"/>
          <w:w w:val="100"/>
          <w:position w:val="0"/>
        </w:rPr>
        <w:t xml:space="preserve">元，占注册资本的0.30%，其余80, </w:t>
      </w:r>
      <w:r>
        <w:rPr>
          <w:color w:val="000000"/>
          <w:spacing w:val="0"/>
          <w:w w:val="100"/>
          <w:position w:val="0"/>
        </w:rPr>
        <w:t xml:space="preserve">000. </w:t>
      </w:r>
      <w:r>
        <w:rPr>
          <w:color w:val="000000"/>
          <w:spacing w:val="0"/>
          <w:w w:val="100"/>
          <w:position w:val="0"/>
        </w:rPr>
        <w:t xml:space="preserve">00元作为公司的资本公积。变更后的注册资本为 33, 100, </w:t>
      </w:r>
      <w:r>
        <w:rPr>
          <w:color w:val="000000"/>
          <w:spacing w:val="0"/>
          <w:w w:val="100"/>
          <w:position w:val="0"/>
        </w:rPr>
        <w:t xml:space="preserve">000. </w:t>
      </w:r>
      <w:r>
        <w:rPr>
          <w:color w:val="000000"/>
          <w:spacing w:val="0"/>
          <w:w w:val="100"/>
          <w:position w:val="0"/>
        </w:rPr>
        <w:t>00元，业经天职国际会计师事务所有限公司天职深核字［2010］443号验资报告验证。</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根据公司2010年第二次临时股东大会决议，公司由资本公积转增注册资本11, 900, </w:t>
      </w:r>
      <w:r>
        <w:rPr>
          <w:color w:val="000000"/>
          <w:spacing w:val="0"/>
          <w:w w:val="100"/>
          <w:position w:val="0"/>
        </w:rPr>
        <w:t xml:space="preserve">000. </w:t>
      </w:r>
      <w:r>
        <w:rPr>
          <w:color w:val="000000"/>
          <w:spacing w:val="0"/>
          <w:w w:val="100"/>
          <w:position w:val="0"/>
        </w:rPr>
        <w:t xml:space="preserve">00元，转增基准日期为2010年6 月30日。变更后的注册资本为人民45, 000, </w:t>
      </w:r>
      <w:r>
        <w:rPr>
          <w:color w:val="000000"/>
          <w:spacing w:val="0"/>
          <w:w w:val="100"/>
          <w:position w:val="0"/>
        </w:rPr>
        <w:t xml:space="preserve">000. </w:t>
      </w:r>
      <w:r>
        <w:rPr>
          <w:color w:val="000000"/>
          <w:spacing w:val="0"/>
          <w:w w:val="100"/>
          <w:position w:val="0"/>
        </w:rPr>
        <w:t>00元，业经天职国际会计师事务所有限公司天职深核字</w:t>
      </w:r>
      <w:r>
        <w:rPr>
          <w:color w:val="000000"/>
          <w:spacing w:val="0"/>
          <w:w w:val="100"/>
          <w:position w:val="0"/>
        </w:rPr>
        <w:t>［</w:t>
      </w:r>
      <w:r>
        <w:rPr>
          <w:color w:val="000000"/>
          <w:spacing w:val="0"/>
          <w:w w:val="100"/>
          <w:position w:val="0"/>
        </w:rPr>
        <w:t>2010］499号验资报告 验证。</w:t>
      </w:r>
    </w:p>
    <w:p>
      <w:pPr>
        <w:pStyle w:val="Style15"/>
        <w:keepNext w:val="0"/>
        <w:keepLines w:val="0"/>
        <w:widowControl w:val="0"/>
        <w:shd w:val="clear" w:color="auto" w:fill="auto"/>
        <w:bidi w:val="0"/>
        <w:spacing w:before="0" w:after="100" w:line="307" w:lineRule="exact"/>
        <w:ind w:left="0" w:right="0"/>
        <w:jc w:val="both"/>
      </w:pPr>
      <w:r>
        <w:rPr>
          <w:color w:val="000000"/>
          <w:spacing w:val="0"/>
          <w:w w:val="100"/>
          <w:position w:val="0"/>
        </w:rPr>
        <w:t>公司股东无锡华软投资管理有限公司于2011年3月31日将其持有的5.9819%股权转让给华软创业投资无锡合伙企业（有限 合伙），公司于2011年4月1日办理工商变更登记。</w:t>
      </w:r>
    </w:p>
    <w:p>
      <w:pPr>
        <w:pStyle w:val="Style15"/>
        <w:keepNext w:val="0"/>
        <w:keepLines w:val="0"/>
        <w:widowControl w:val="0"/>
        <w:shd w:val="clear" w:color="auto" w:fill="auto"/>
        <w:bidi w:val="0"/>
        <w:spacing w:before="0" w:after="100" w:line="307" w:lineRule="exact"/>
        <w:ind w:left="0" w:right="0"/>
        <w:jc w:val="both"/>
      </w:pPr>
      <w:r>
        <w:rPr>
          <w:color w:val="000000"/>
          <w:spacing w:val="0"/>
          <w:w w:val="100"/>
          <w:position w:val="0"/>
        </w:rPr>
        <w:t>2013年1月17日，根据2013年1月13日股东大会决议，变更公司住所为：深圳市福田区深南路与新洲路交汇处东南侧航天 大厦</w:t>
      </w:r>
      <w:r>
        <w:rPr>
          <w:color w:val="000000"/>
          <w:spacing w:val="0"/>
          <w:w w:val="100"/>
          <w:position w:val="0"/>
        </w:rPr>
        <w:t>A</w:t>
      </w:r>
      <w:r>
        <w:rPr>
          <w:color w:val="000000"/>
          <w:spacing w:val="0"/>
          <w:w w:val="100"/>
          <w:position w:val="0"/>
        </w:rPr>
        <w:t>座</w:t>
      </w:r>
      <w:r>
        <w:rPr>
          <w:color w:val="000000"/>
          <w:spacing w:val="0"/>
          <w:w w:val="100"/>
          <w:position w:val="0"/>
        </w:rPr>
        <w:t>611A。</w:t>
      </w:r>
    </w:p>
    <w:p>
      <w:pPr>
        <w:pStyle w:val="Style15"/>
        <w:keepNext w:val="0"/>
        <w:keepLines w:val="0"/>
        <w:widowControl w:val="0"/>
        <w:shd w:val="clear" w:color="auto" w:fill="auto"/>
        <w:bidi w:val="0"/>
        <w:spacing w:before="0" w:after="100" w:line="313" w:lineRule="exact"/>
        <w:ind w:left="0" w:right="0"/>
        <w:jc w:val="both"/>
      </w:pPr>
      <w:r>
        <w:rPr>
          <w:color w:val="000000"/>
          <w:spacing w:val="0"/>
          <w:w w:val="100"/>
          <w:position w:val="0"/>
        </w:rPr>
        <w:t>2014年1月3日，经中国证券监督管理委员会证监许可［2014］28号文的核准，公司首次公开发行1,385万股人民币普通股 股票，本次发行采用公开发行新股及公司股东公开发售股份两种方式，其中，公开发行新股1,035万股，鄢建兵在内的10位 公司股东公开发售股份350万股。发行后公司总股本为5,535万股，每股面值1元，注册资本变更为</w:t>
      </w:r>
      <w:r>
        <w:rPr>
          <w:color w:val="000000"/>
          <w:spacing w:val="0"/>
          <w:w w:val="100"/>
          <w:position w:val="0"/>
        </w:rPr>
        <w:t>5,535.00</w:t>
      </w:r>
      <w:r>
        <w:rPr>
          <w:color w:val="000000"/>
          <w:spacing w:val="0"/>
          <w:w w:val="100"/>
          <w:position w:val="0"/>
        </w:rPr>
        <w:t>万元，本次增资 业经天职国际会计师事务所（特殊普通合伙）天职业字［2014］1637号验资报告验证。公司于2014年3月6日办理了工商变更登 记。</w:t>
      </w:r>
    </w:p>
    <w:p>
      <w:pPr>
        <w:pStyle w:val="Style15"/>
        <w:keepNext w:val="0"/>
        <w:keepLines w:val="0"/>
        <w:widowControl w:val="0"/>
        <w:shd w:val="clear" w:color="auto" w:fill="auto"/>
        <w:bidi w:val="0"/>
        <w:spacing w:before="0" w:after="100" w:line="312" w:lineRule="exact"/>
        <w:ind w:left="0" w:right="0"/>
        <w:jc w:val="both"/>
      </w:pPr>
      <w:r>
        <w:rPr>
          <w:color w:val="000000"/>
          <w:spacing w:val="0"/>
          <w:w w:val="100"/>
          <w:position w:val="0"/>
        </w:rPr>
        <w:t>本次公开发行的1,385万股于2014年1月27日起在深圳证券交易所创业板上市交易。</w:t>
      </w:r>
    </w:p>
    <w:p>
      <w:pPr>
        <w:pStyle w:val="Style15"/>
        <w:keepNext w:val="0"/>
        <w:keepLines w:val="0"/>
        <w:widowControl w:val="0"/>
        <w:shd w:val="clear" w:color="auto" w:fill="auto"/>
        <w:bidi w:val="0"/>
        <w:spacing w:before="0" w:after="100" w:line="314" w:lineRule="exact"/>
        <w:ind w:left="0" w:right="0"/>
        <w:jc w:val="both"/>
      </w:pPr>
      <w:r>
        <w:rPr>
          <w:color w:val="000000"/>
          <w:spacing w:val="0"/>
          <w:w w:val="100"/>
          <w:position w:val="0"/>
        </w:rPr>
        <w:t>根据公司2014年8月24日第二届董事会第八次会议决议，2014年9月23日第一次临时股东大会决议和修改后的公司章程： 公司以截至2014年6月30日公司股份总数55, 350, 000股为基数，以资本公积向全体股东每10股转增10股，合计转增55, 350, 000 股。转增后，公司总股本变更为110,700,000股。本次增资业经天职国际会计师事务所（特殊普通合伙）天职业字［2014］12134 号验资报告验证。</w:t>
      </w:r>
    </w:p>
    <w:p>
      <w:pPr>
        <w:pStyle w:val="Style15"/>
        <w:keepNext w:val="0"/>
        <w:keepLines w:val="0"/>
        <w:widowControl w:val="0"/>
        <w:shd w:val="clear" w:color="auto" w:fill="auto"/>
        <w:bidi w:val="0"/>
        <w:spacing w:before="0" w:after="120" w:line="312" w:lineRule="exact"/>
        <w:ind w:left="0" w:right="0"/>
        <w:jc w:val="both"/>
      </w:pPr>
      <w:r>
        <w:rPr>
          <w:color w:val="000000"/>
          <w:spacing w:val="0"/>
          <w:w w:val="100"/>
          <w:position w:val="0"/>
        </w:rPr>
        <w:t>根据公司第二届董事会第十二次会议及2015年第二次临时股东大会审议通过的非公开发行</w:t>
      </w:r>
      <w:r>
        <w:rPr>
          <w:color w:val="000000"/>
          <w:spacing w:val="0"/>
          <w:w w:val="100"/>
          <w:position w:val="0"/>
        </w:rPr>
        <w:t>A</w:t>
      </w:r>
      <w:r>
        <w:rPr>
          <w:color w:val="000000"/>
          <w:spacing w:val="0"/>
          <w:w w:val="100"/>
          <w:position w:val="0"/>
        </w:rPr>
        <w:t xml:space="preserve">股股票议案，并经2016年2 </w:t>
      </w:r>
      <w:r>
        <w:rPr>
          <w:color w:val="000000"/>
          <w:spacing w:val="0"/>
          <w:w w:val="100"/>
          <w:position w:val="0"/>
        </w:rPr>
        <w:t>月23日中国证券监督管理委员会《关于核准深圳市赢时胜信息技术股份有限公司非公开发行股票的批复》核准（证监许可 [2016]319号），公司于2016年3月18日非公开发行</w:t>
      </w:r>
      <w:r>
        <w:rPr>
          <w:color w:val="000000"/>
          <w:spacing w:val="0"/>
          <w:w w:val="100"/>
          <w:position w:val="0"/>
        </w:rPr>
        <w:t>A</w:t>
      </w:r>
      <w:r>
        <w:rPr>
          <w:color w:val="000000"/>
          <w:spacing w:val="0"/>
          <w:w w:val="100"/>
          <w:position w:val="0"/>
        </w:rPr>
        <w:t>股股票36, 666, 666股，每股面值人民币1</w:t>
      </w:r>
      <w:r>
        <w:rPr>
          <w:color w:val="000000"/>
          <w:spacing w:val="0"/>
          <w:w w:val="100"/>
          <w:position w:val="0"/>
        </w:rPr>
        <w:t>.00</w:t>
      </w:r>
      <w:r>
        <w:rPr>
          <w:color w:val="000000"/>
          <w:spacing w:val="0"/>
          <w:w w:val="100"/>
          <w:position w:val="0"/>
        </w:rPr>
        <w:t>元，每股实际发行价格为人民 币</w:t>
      </w:r>
      <w:r>
        <w:rPr>
          <w:color w:val="000000"/>
          <w:spacing w:val="0"/>
          <w:w w:val="100"/>
          <w:position w:val="0"/>
        </w:rPr>
        <w:t>56.88</w:t>
      </w:r>
      <w:r>
        <w:rPr>
          <w:color w:val="000000"/>
          <w:spacing w:val="0"/>
          <w:w w:val="100"/>
          <w:position w:val="0"/>
        </w:rPr>
        <w:t xml:space="preserve">元，募集资金总额为人民币2, 085, 599, </w:t>
      </w:r>
      <w:r>
        <w:rPr>
          <w:color w:val="000000"/>
          <w:spacing w:val="0"/>
          <w:w w:val="100"/>
          <w:position w:val="0"/>
        </w:rPr>
        <w:t xml:space="preserve">962. </w:t>
      </w:r>
      <w:r>
        <w:rPr>
          <w:color w:val="000000"/>
          <w:spacing w:val="0"/>
          <w:w w:val="100"/>
          <w:position w:val="0"/>
        </w:rPr>
        <w:t>08元，扣除各项发行费用合计人民币</w:t>
      </w:r>
      <w:r>
        <w:rPr>
          <w:color w:val="000000"/>
          <w:spacing w:val="0"/>
          <w:w w:val="100"/>
          <w:position w:val="0"/>
        </w:rPr>
        <w:t>57,924,607.09</w:t>
      </w:r>
      <w:r>
        <w:rPr>
          <w:color w:val="000000"/>
          <w:spacing w:val="0"/>
          <w:w w:val="100"/>
          <w:position w:val="0"/>
        </w:rPr>
        <w:t>元后，募集资金净额 为人民币</w:t>
      </w:r>
      <w:r>
        <w:rPr>
          <w:color w:val="000000"/>
          <w:spacing w:val="0"/>
          <w:w w:val="100"/>
          <w:position w:val="0"/>
        </w:rPr>
        <w:t xml:space="preserve">2,027,675,354. </w:t>
      </w:r>
      <w:r>
        <w:rPr>
          <w:color w:val="000000"/>
          <w:spacing w:val="0"/>
          <w:w w:val="100"/>
          <w:position w:val="0"/>
        </w:rPr>
        <w:t xml:space="preserve">99元，其中股本36, 666, </w:t>
      </w:r>
      <w:r>
        <w:rPr>
          <w:color w:val="000000"/>
          <w:spacing w:val="0"/>
          <w:w w:val="100"/>
          <w:position w:val="0"/>
        </w:rPr>
        <w:t xml:space="preserve">666. </w:t>
      </w:r>
      <w:r>
        <w:rPr>
          <w:color w:val="000000"/>
          <w:spacing w:val="0"/>
          <w:w w:val="100"/>
          <w:position w:val="0"/>
        </w:rPr>
        <w:t>00元，资本公积</w:t>
      </w:r>
      <w:r>
        <w:rPr>
          <w:color w:val="000000"/>
          <w:spacing w:val="0"/>
          <w:w w:val="100"/>
          <w:position w:val="0"/>
        </w:rPr>
        <w:t>1,991,008,688.99</w:t>
      </w:r>
      <w:r>
        <w:rPr>
          <w:color w:val="000000"/>
          <w:spacing w:val="0"/>
          <w:w w:val="100"/>
          <w:position w:val="0"/>
        </w:rPr>
        <w:t xml:space="preserve">元。变更后的注册资本 147, 366, </w:t>
      </w:r>
      <w:r>
        <w:rPr>
          <w:color w:val="000000"/>
          <w:spacing w:val="0"/>
          <w:w w:val="100"/>
          <w:position w:val="0"/>
        </w:rPr>
        <w:t xml:space="preserve">666. </w:t>
      </w:r>
      <w:r>
        <w:rPr>
          <w:color w:val="000000"/>
          <w:spacing w:val="0"/>
          <w:w w:val="100"/>
          <w:position w:val="0"/>
        </w:rPr>
        <w:t>00元。本次增资业经天职国际会计师事务所（特殊普通合伙）天职业字[2016]8484号验资报告验证。</w:t>
      </w:r>
    </w:p>
    <w:p>
      <w:pPr>
        <w:pStyle w:val="Style15"/>
        <w:keepNext w:val="0"/>
        <w:keepLines w:val="0"/>
        <w:widowControl w:val="0"/>
        <w:shd w:val="clear" w:color="auto" w:fill="auto"/>
        <w:bidi w:val="0"/>
        <w:spacing w:before="0" w:after="120" w:line="310" w:lineRule="exact"/>
        <w:ind w:left="0" w:right="0"/>
        <w:jc w:val="both"/>
      </w:pPr>
      <w:r>
        <w:rPr>
          <w:color w:val="000000"/>
          <w:spacing w:val="0"/>
          <w:w w:val="100"/>
          <w:position w:val="0"/>
        </w:rPr>
        <w:t>根据公司2016年4月22日第二届董事会第八次会议决议，2016年5月18日2015年度股东大会决议和修改后的公司章程规定 公司：公司以股本147,366,666股为基数，以资本公积向全体股东每10股转增10股，合计转增147,366,666股。转增后，公司 总股本变更为294, 733, 332股。</w:t>
      </w:r>
    </w:p>
    <w:p>
      <w:pPr>
        <w:pStyle w:val="Style15"/>
        <w:keepNext w:val="0"/>
        <w:keepLines w:val="0"/>
        <w:widowControl w:val="0"/>
        <w:shd w:val="clear" w:color="auto" w:fill="auto"/>
        <w:bidi w:val="0"/>
        <w:spacing w:before="0" w:after="120" w:line="313" w:lineRule="exact"/>
        <w:ind w:left="0" w:right="0"/>
        <w:jc w:val="both"/>
      </w:pPr>
      <w:r>
        <w:rPr>
          <w:color w:val="000000"/>
          <w:spacing w:val="0"/>
          <w:w w:val="100"/>
          <w:position w:val="0"/>
        </w:rPr>
        <w:t xml:space="preserve">公司分别于2016年7月1日召开了第三届董事会第四次会议、2016年7月18日召开了2016年第二次临时股东大会，审议通 过了《深圳市赢时胜信息技术股份有限公司限制性股票激励计划（草案）及其摘要》、《深圳市赢时胜信息技术股份有限公司 限制性股票激励计划实施考核管理办法》、《关于提请股东大会授权董事会办理公司限制性股票激励计划相关事宜》的议案； 于2016年7月21日召开了第三届董事会第五次会议，审议通过了《关于向激励对象授予限制性股票的议案》。根据《深圳市赢 时胜信息技术股份有限公司限制性股票激励计划（草案）》，本次激励计划涉及的激励对象共计105人，计划授予限制性股票 的数量为230万股，约占本次激励计划签署时公司股本总额29, </w:t>
      </w:r>
      <w:r>
        <w:rPr>
          <w:color w:val="000000"/>
          <w:spacing w:val="0"/>
          <w:w w:val="100"/>
          <w:position w:val="0"/>
        </w:rPr>
        <w:t>473.33</w:t>
      </w:r>
      <w:r>
        <w:rPr>
          <w:color w:val="000000"/>
          <w:spacing w:val="0"/>
          <w:w w:val="100"/>
          <w:position w:val="0"/>
        </w:rPr>
        <w:t>万股的0.78%。截至2016年7月21日，公司最终向104名 激励对象人数授予限制性股票数量228万股，授予激励对象限制性股票的价格为</w:t>
      </w:r>
      <w:r>
        <w:rPr>
          <w:color w:val="000000"/>
          <w:spacing w:val="0"/>
          <w:w w:val="100"/>
          <w:position w:val="0"/>
        </w:rPr>
        <w:t>24.17</w:t>
      </w:r>
      <w:r>
        <w:rPr>
          <w:color w:val="000000"/>
          <w:spacing w:val="0"/>
          <w:w w:val="100"/>
          <w:position w:val="0"/>
        </w:rPr>
        <w:t xml:space="preserve">元/股，限制性股票的总额为人民币 55, 107, </w:t>
      </w:r>
      <w:r>
        <w:rPr>
          <w:color w:val="000000"/>
          <w:spacing w:val="0"/>
          <w:w w:val="100"/>
          <w:position w:val="0"/>
        </w:rPr>
        <w:t xml:space="preserve">600. </w:t>
      </w:r>
      <w:r>
        <w:rPr>
          <w:color w:val="000000"/>
          <w:spacing w:val="0"/>
          <w:w w:val="100"/>
          <w:position w:val="0"/>
        </w:rPr>
        <w:t>00元，申请增加注册资本与股本</w:t>
      </w:r>
      <w:r>
        <w:rPr>
          <w:color w:val="000000"/>
          <w:spacing w:val="0"/>
          <w:w w:val="100"/>
          <w:position w:val="0"/>
        </w:rPr>
        <w:t>2,280,000.00</w:t>
      </w:r>
      <w:r>
        <w:rPr>
          <w:color w:val="000000"/>
          <w:spacing w:val="0"/>
          <w:w w:val="100"/>
          <w:position w:val="0"/>
        </w:rPr>
        <w:t xml:space="preserve">元，其余资金计入资本公积。变更后的注册资本为人民币 </w:t>
      </w:r>
      <w:r>
        <w:rPr>
          <w:color w:val="000000"/>
          <w:spacing w:val="0"/>
          <w:w w:val="100"/>
          <w:position w:val="0"/>
        </w:rPr>
        <w:t>297,013,332.00</w:t>
      </w:r>
      <w:r>
        <w:rPr>
          <w:color w:val="000000"/>
          <w:spacing w:val="0"/>
          <w:w w:val="100"/>
          <w:position w:val="0"/>
        </w:rPr>
        <w:t>元。本次增资业经天职国际会计师事务所（特殊普通合伙）天职业字[2016]13726号验资报告验证。</w:t>
      </w:r>
    </w:p>
    <w:p>
      <w:pPr>
        <w:pStyle w:val="Style15"/>
        <w:keepNext w:val="0"/>
        <w:keepLines w:val="0"/>
        <w:widowControl w:val="0"/>
        <w:shd w:val="clear" w:color="auto" w:fill="auto"/>
        <w:bidi w:val="0"/>
        <w:spacing w:before="0" w:after="120" w:line="314" w:lineRule="exact"/>
        <w:ind w:left="0" w:right="0"/>
        <w:jc w:val="both"/>
      </w:pPr>
      <w:r>
        <w:rPr>
          <w:color w:val="000000"/>
          <w:spacing w:val="0"/>
          <w:w w:val="100"/>
          <w:position w:val="0"/>
        </w:rPr>
        <w:t>根据公司2017年4月24日第三届董事会第十二次会议决议，2017年5月19日2016年度股东大会决议和修改后的公司章程规 定公司：公司以股本297,013,332股为基数，以资本公积向全体股东每10股转增15股，合计转增445,519, 998股。转增后，公 司总股本变更为742,533, 330股。</w:t>
      </w:r>
    </w:p>
    <w:p>
      <w:pPr>
        <w:pStyle w:val="Style15"/>
        <w:keepNext w:val="0"/>
        <w:keepLines w:val="0"/>
        <w:widowControl w:val="0"/>
        <w:shd w:val="clear" w:color="auto" w:fill="auto"/>
        <w:bidi w:val="0"/>
        <w:spacing w:before="0" w:after="120" w:line="312" w:lineRule="exact"/>
        <w:ind w:left="0" w:right="0"/>
        <w:jc w:val="both"/>
      </w:pPr>
      <w:r>
        <w:rPr>
          <w:color w:val="000000"/>
          <w:spacing w:val="0"/>
          <w:w w:val="100"/>
          <w:position w:val="0"/>
        </w:rPr>
        <w:t>2017年8月14日，经第三届董事会第十四次会议审议通过，公司2016年限制性股票原授予的激励对象彭洪斌、逯进军、 张少帅、刘宇共计4人因个人原因申请离职，已不具备股权激励对象的条件，对其持有的已获授权但尚未解锁的150,000股限 制性股票进行回购注销，公司总股本由742,533, 330股变更为742, 383, 330股。</w:t>
      </w:r>
    </w:p>
    <w:p>
      <w:pPr>
        <w:pStyle w:val="Style15"/>
        <w:keepNext w:val="0"/>
        <w:keepLines w:val="0"/>
        <w:widowControl w:val="0"/>
        <w:shd w:val="clear" w:color="auto" w:fill="auto"/>
        <w:bidi w:val="0"/>
        <w:spacing w:before="0" w:after="120" w:line="307" w:lineRule="exact"/>
        <w:ind w:left="0" w:right="0"/>
        <w:jc w:val="both"/>
      </w:pPr>
      <w:r>
        <w:rPr>
          <w:color w:val="000000"/>
          <w:spacing w:val="0"/>
          <w:w w:val="100"/>
          <w:position w:val="0"/>
        </w:rPr>
        <w:t>2018年5月28日，根据2018年5月18日股东大会决议，变更公司住所为：深圳市福田区华富街道莲花一村社区皇岗路5001 号深业上城（南区）</w:t>
      </w:r>
      <w:r>
        <w:rPr>
          <w:color w:val="000000"/>
          <w:spacing w:val="0"/>
          <w:w w:val="100"/>
          <w:position w:val="0"/>
        </w:rPr>
        <w:t>T2</w:t>
      </w:r>
      <w:r>
        <w:rPr>
          <w:color w:val="000000"/>
          <w:spacing w:val="0"/>
          <w:w w:val="100"/>
          <w:position w:val="0"/>
        </w:rPr>
        <w:t>栋3701。</w:t>
      </w:r>
    </w:p>
    <w:p>
      <w:pPr>
        <w:pStyle w:val="Style15"/>
        <w:keepNext w:val="0"/>
        <w:keepLines w:val="0"/>
        <w:widowControl w:val="0"/>
        <w:shd w:val="clear" w:color="auto" w:fill="auto"/>
        <w:bidi w:val="0"/>
        <w:spacing w:before="0" w:after="120" w:line="312" w:lineRule="exact"/>
        <w:ind w:left="0" w:right="0"/>
        <w:jc w:val="both"/>
      </w:pPr>
      <w:r>
        <w:rPr>
          <w:color w:val="000000"/>
          <w:spacing w:val="0"/>
          <w:w w:val="100"/>
          <w:position w:val="0"/>
        </w:rPr>
        <w:t>2018年8月14日，经第三届董事会第十八次会议审议通过，公司2016年限制性股票原授予的激励对象冷林勇、李杨、李 申、李莘共计4人因个人原因申请离职，已不具备股权激励对象的条件，现对其持有的已获授权但尚未解锁的168,750股限制 性股票进行回购注销，公司总股本由742, 383, 330股变更为742, 214,580股。</w:t>
      </w:r>
    </w:p>
    <w:p>
      <w:pPr>
        <w:pStyle w:val="Style15"/>
        <w:keepNext w:val="0"/>
        <w:keepLines w:val="0"/>
        <w:widowControl w:val="0"/>
        <w:shd w:val="clear" w:color="auto" w:fill="auto"/>
        <w:bidi w:val="0"/>
        <w:spacing w:before="0" w:after="120" w:line="310" w:lineRule="exact"/>
        <w:ind w:left="0" w:right="0" w:firstLine="500"/>
        <w:jc w:val="left"/>
      </w:pPr>
      <w:r>
        <w:rPr>
          <w:color w:val="000000"/>
          <w:spacing w:val="0"/>
          <w:w w:val="100"/>
          <w:position w:val="0"/>
        </w:rPr>
        <w:t>2019年8月13日，经第四届董事会第二次会议审议通过，公司2016年限制性股票原授予的激励对象张珺、张培、李华 超共计3人因个人原因申请离职，已不具备股权激励对象的条件，现对其持有的已获授权但尚未解锁的122, 500股限制性股票 进行回购注销，公司总股本由742, 214,580股变更为742, 092, 080股。</w:t>
      </w:r>
    </w:p>
    <w:p>
      <w:pPr>
        <w:pStyle w:val="Style15"/>
        <w:keepNext w:val="0"/>
        <w:keepLines w:val="0"/>
        <w:widowControl w:val="0"/>
        <w:shd w:val="clear" w:color="auto" w:fill="auto"/>
        <w:bidi w:val="0"/>
        <w:spacing w:before="0" w:after="120" w:line="307" w:lineRule="exact"/>
        <w:ind w:left="0" w:right="0"/>
        <w:jc w:val="both"/>
      </w:pPr>
      <w:r>
        <w:rPr>
          <w:color w:val="000000"/>
          <w:spacing w:val="0"/>
          <w:w w:val="100"/>
          <w:position w:val="0"/>
        </w:rPr>
        <w:t>2020年8月5日，经第四届董事会第八次会议审议通过，公司向符合授予条件的369名激励对象授予1, 206万股限制性股票， 公司总股本由742, 092, 080股变更为754,152, 080股。</w:t>
      </w:r>
    </w:p>
    <w:p>
      <w:pPr>
        <w:pStyle w:val="Style15"/>
        <w:keepNext w:val="0"/>
        <w:keepLines w:val="0"/>
        <w:widowControl w:val="0"/>
        <w:shd w:val="clear" w:color="auto" w:fill="auto"/>
        <w:bidi w:val="0"/>
        <w:spacing w:before="0" w:after="120" w:line="313" w:lineRule="exact"/>
        <w:ind w:left="0" w:right="0"/>
        <w:jc w:val="both"/>
      </w:pPr>
      <w:r>
        <w:rPr>
          <w:color w:val="000000"/>
          <w:spacing w:val="0"/>
          <w:w w:val="100"/>
          <w:position w:val="0"/>
        </w:rPr>
        <w:t>2020年8月17日，经第四届董事会第九次会议审议通过，公司2016年限制性股票原授予的激励对象陈文涛、梁欣欣2人因 个人原因离职，已不具备股权激励对象的条件，公司将对其持有的已获授但尚未解锁的全部限制性股票合计60, 000股进行回 购注销。2019年度公司层面业绩考核未达到规定要求，未达到第四个解锁期的解锁条件，其余91名激励对象（除离职人员外） 第四个解锁期所对应已获授但尚未解锁的限制性股票共计2,015,000万股由公司回购注销。公司总股本由754,152,080股变更 为752,077,080股权。</w:t>
      </w:r>
    </w:p>
    <w:p>
      <w:pPr>
        <w:pStyle w:val="Style15"/>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2021年10月19日，经第四届董事会第十九次会议、第四届监事会第十七次会议及2021年11月5日召开的2021年第二次临 时股东大会审议通过，公司2020年限制性股票原授予的激励对象任旭、王亮、颜鹏等共计27人因个人原因申请离职，已不具 备股权激励对象的条件，对其持有的已获授权但尚未解锁的520, 000股限制性股票进行回购注销，公司总股本由752, 077, 080 </w:t>
      </w:r>
      <w:r>
        <w:rPr>
          <w:color w:val="000000"/>
          <w:spacing w:val="0"/>
          <w:w w:val="100"/>
          <w:position w:val="0"/>
        </w:rPr>
        <w:t>股变更为751,557,080股。</w:t>
      </w:r>
    </w:p>
    <w:p>
      <w:pPr>
        <w:pStyle w:val="Style15"/>
        <w:keepNext w:val="0"/>
        <w:keepLines w:val="0"/>
        <w:widowControl w:val="0"/>
        <w:shd w:val="clear" w:color="auto" w:fill="auto"/>
        <w:bidi w:val="0"/>
        <w:spacing w:before="0" w:after="120" w:line="312" w:lineRule="exact"/>
        <w:ind w:left="0" w:right="0"/>
        <w:jc w:val="both"/>
      </w:pPr>
      <w:r>
        <w:rPr>
          <w:color w:val="000000"/>
          <w:spacing w:val="0"/>
          <w:w w:val="100"/>
          <w:position w:val="0"/>
        </w:rPr>
        <w:t>经过上述历次股票发行及过往年度的红股派发，截至2021年12月31日，本公司累计发行股本总数751,557,080股，详见 附注七、29股本。</w:t>
      </w:r>
    </w:p>
    <w:p>
      <w:pPr>
        <w:pStyle w:val="Style15"/>
        <w:keepNext w:val="0"/>
        <w:keepLines w:val="0"/>
        <w:widowControl w:val="0"/>
        <w:shd w:val="clear" w:color="auto" w:fill="auto"/>
        <w:bidi w:val="0"/>
        <w:spacing w:before="0" w:after="120" w:line="313" w:lineRule="exact"/>
        <w:ind w:left="0" w:right="0"/>
        <w:jc w:val="both"/>
      </w:pPr>
      <w:r>
        <w:rPr>
          <w:color w:val="000000"/>
          <w:spacing w:val="0"/>
          <w:w w:val="100"/>
          <w:position w:val="0"/>
        </w:rPr>
        <w:t>1.公司注册、组织形式和总部地址。</w:t>
      </w:r>
    </w:p>
    <w:p>
      <w:pPr>
        <w:pStyle w:val="Style15"/>
        <w:keepNext w:val="0"/>
        <w:keepLines w:val="0"/>
        <w:widowControl w:val="0"/>
        <w:shd w:val="clear" w:color="auto" w:fill="auto"/>
        <w:bidi w:val="0"/>
        <w:spacing w:before="0" w:after="120" w:line="312" w:lineRule="exact"/>
        <w:ind w:left="0" w:right="0"/>
        <w:jc w:val="both"/>
      </w:pPr>
      <w:r>
        <w:rPr>
          <w:color w:val="000000"/>
          <w:spacing w:val="0"/>
          <w:w w:val="100"/>
          <w:position w:val="0"/>
        </w:rPr>
        <w:t xml:space="preserve">2016年6月9日，公司完成相关工商变更登记手续并取得深圳市工商行政管理局换发的《营业执照》，按照工商部门新的 营业执照办理要求，营业执照、组织机构代码证、税务登记证使用统一社会信用代码。公司的统一社会信用代码： </w:t>
      </w:r>
      <w:r>
        <w:rPr>
          <w:color w:val="000000"/>
          <w:spacing w:val="0"/>
          <w:w w:val="100"/>
          <w:position w:val="0"/>
        </w:rPr>
        <w:t>91440300732044885H，</w:t>
      </w:r>
      <w:r>
        <w:rPr>
          <w:color w:val="000000"/>
          <w:spacing w:val="0"/>
          <w:w w:val="100"/>
          <w:position w:val="0"/>
        </w:rPr>
        <w:t>住所：深圳市福田区华富街道莲花一村社区皇岗路5001号深业上城（南区</w:t>
      </w:r>
      <w:r>
        <w:rPr>
          <w:color w:val="000000"/>
          <w:spacing w:val="0"/>
          <w:w w:val="100"/>
          <w:position w:val="0"/>
        </w:rPr>
        <w:t>）T2</w:t>
      </w:r>
      <w:r>
        <w:rPr>
          <w:color w:val="000000"/>
          <w:spacing w:val="0"/>
          <w:w w:val="100"/>
          <w:position w:val="0"/>
        </w:rPr>
        <w:t>栋3701，法定代表人：唐 球。</w:t>
      </w:r>
    </w:p>
    <w:p>
      <w:pPr>
        <w:pStyle w:val="Style15"/>
        <w:keepNext w:val="0"/>
        <w:keepLines w:val="0"/>
        <w:widowControl w:val="0"/>
        <w:shd w:val="clear" w:color="auto" w:fill="auto"/>
        <w:bidi w:val="0"/>
        <w:spacing w:before="0" w:after="120" w:line="313" w:lineRule="exact"/>
        <w:ind w:left="0" w:right="0"/>
        <w:jc w:val="both"/>
      </w:pPr>
      <w:r>
        <w:rPr>
          <w:color w:val="000000"/>
          <w:spacing w:val="0"/>
          <w:w w:val="100"/>
          <w:position w:val="0"/>
        </w:rPr>
        <w:t>本公司股份制有限公司，最终控制人为唐球、鄢建红夫妇。</w:t>
      </w:r>
    </w:p>
    <w:p>
      <w:pPr>
        <w:pStyle w:val="Style15"/>
        <w:keepNext w:val="0"/>
        <w:keepLines w:val="0"/>
        <w:widowControl w:val="0"/>
        <w:numPr>
          <w:ilvl w:val="0"/>
          <w:numId w:val="11"/>
        </w:numPr>
        <w:shd w:val="clear" w:color="auto" w:fill="auto"/>
        <w:bidi w:val="0"/>
        <w:spacing w:before="0" w:after="120" w:line="313" w:lineRule="exact"/>
        <w:ind w:left="0" w:right="0" w:firstLine="0"/>
        <w:jc w:val="left"/>
      </w:pPr>
      <w:bookmarkStart w:id="725" w:name="bookmark725"/>
      <w:bookmarkEnd w:id="725"/>
      <w:r>
        <w:rPr>
          <w:color w:val="000000"/>
          <w:spacing w:val="0"/>
          <w:w w:val="100"/>
          <w:position w:val="0"/>
        </w:rPr>
        <w:t>公司的业务性质和主要经营活动。</w:t>
      </w:r>
    </w:p>
    <w:p>
      <w:pPr>
        <w:pStyle w:val="Style15"/>
        <w:keepNext w:val="0"/>
        <w:keepLines w:val="0"/>
        <w:widowControl w:val="0"/>
        <w:shd w:val="clear" w:color="auto" w:fill="auto"/>
        <w:bidi w:val="0"/>
        <w:spacing w:before="0" w:after="120" w:line="314" w:lineRule="exact"/>
        <w:ind w:left="0" w:right="0"/>
        <w:jc w:val="left"/>
      </w:pPr>
      <w:r>
        <w:rPr>
          <w:color w:val="000000"/>
          <w:spacing w:val="0"/>
          <w:w w:val="100"/>
          <w:position w:val="0"/>
        </w:rPr>
        <w:t>公司经营范围：计算机软件的技术开发、咨询（不含限制项目）、销售及售后服务（法律、行政法规、国务院决定禁止 的项目除外，限制的项目须取得许可后方可经营）；计算机系统集成的技术开发；计算机硬件及外部设备的开发及销售;软件 业务外包及相关服务；受金融机构委托从事金融业务流程外包、金融信息技术外包、金融知识流程外包、金融信息数据服务; 金融信息咨询；房屋租赁。</w:t>
      </w:r>
    </w:p>
    <w:p>
      <w:pPr>
        <w:pStyle w:val="Style15"/>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公司的主营业务是为金融机构的资产管理和资产托管业务系统提供系统解决方案和服务。同时，公司在聚集主业的基 础上，利用公司的行业经验、技术优势和人才优势，积极布局科技金融和普惠金融，充分发挥金融科技和科技金融的协同效 应。</w:t>
      </w:r>
    </w:p>
    <w:p>
      <w:pPr>
        <w:pStyle w:val="Style15"/>
        <w:keepNext w:val="0"/>
        <w:keepLines w:val="0"/>
        <w:widowControl w:val="0"/>
        <w:shd w:val="clear" w:color="auto" w:fill="auto"/>
        <w:bidi w:val="0"/>
        <w:spacing w:before="0" w:after="120" w:line="313" w:lineRule="exact"/>
        <w:ind w:left="0" w:right="0"/>
        <w:jc w:val="left"/>
      </w:pPr>
      <w:r>
        <w:rPr>
          <w:color w:val="000000"/>
          <w:spacing w:val="0"/>
          <w:w w:val="100"/>
          <w:position w:val="0"/>
        </w:rPr>
        <w:t>公司主要产品为金融领域的资产管理软件与资产托管软件，以及软件技术的服务。</w:t>
      </w:r>
    </w:p>
    <w:p>
      <w:pPr>
        <w:pStyle w:val="Style15"/>
        <w:keepNext w:val="0"/>
        <w:keepLines w:val="0"/>
        <w:widowControl w:val="0"/>
        <w:numPr>
          <w:ilvl w:val="0"/>
          <w:numId w:val="11"/>
        </w:numPr>
        <w:shd w:val="clear" w:color="auto" w:fill="auto"/>
        <w:bidi w:val="0"/>
        <w:spacing w:before="0" w:after="120" w:line="313" w:lineRule="exact"/>
        <w:ind w:left="0" w:right="0"/>
        <w:jc w:val="left"/>
      </w:pPr>
      <w:bookmarkStart w:id="726" w:name="bookmark726"/>
      <w:bookmarkEnd w:id="726"/>
      <w:r>
        <w:rPr>
          <w:color w:val="000000"/>
          <w:spacing w:val="0"/>
          <w:w w:val="100"/>
          <w:position w:val="0"/>
        </w:rPr>
        <w:t>财务报告的批准报出机构和财务报告批准报出日。</w:t>
      </w:r>
    </w:p>
    <w:p>
      <w:pPr>
        <w:pStyle w:val="Style15"/>
        <w:keepNext w:val="0"/>
        <w:keepLines w:val="0"/>
        <w:widowControl w:val="0"/>
        <w:shd w:val="clear" w:color="auto" w:fill="auto"/>
        <w:bidi w:val="0"/>
        <w:spacing w:before="0" w:after="760" w:line="313" w:lineRule="exact"/>
        <w:ind w:left="0" w:right="0"/>
        <w:jc w:val="left"/>
      </w:pPr>
      <w:r>
        <w:rPr>
          <w:color w:val="000000"/>
          <w:spacing w:val="0"/>
          <w:w w:val="100"/>
          <w:position w:val="0"/>
        </w:rPr>
        <w:t>本财务报表业经公司董事会于2022年4月25日批准报出。</w:t>
      </w:r>
    </w:p>
    <w:p>
      <w:pPr>
        <w:pStyle w:val="Style19"/>
        <w:keepNext/>
        <w:keepLines/>
        <w:widowControl w:val="0"/>
        <w:shd w:val="clear" w:color="auto" w:fill="auto"/>
        <w:bidi w:val="0"/>
        <w:spacing w:before="0" w:after="360" w:line="326" w:lineRule="exact"/>
        <w:ind w:left="0" w:right="0" w:firstLine="0"/>
        <w:jc w:val="left"/>
      </w:pPr>
      <w:bookmarkStart w:id="727" w:name="bookmark727"/>
      <w:bookmarkStart w:id="728" w:name="bookmark728"/>
      <w:bookmarkStart w:id="729" w:name="bookmark729"/>
      <w:bookmarkStart w:id="730" w:name="bookmark730"/>
      <w:r>
        <w:rPr>
          <w:color w:val="000000"/>
          <w:spacing w:val="0"/>
          <w:w w:val="100"/>
          <w:position w:val="0"/>
          <w:sz w:val="24"/>
          <w:szCs w:val="24"/>
        </w:rPr>
        <w:t>四</w:t>
      </w:r>
      <w:bookmarkEnd w:id="729"/>
      <w:r>
        <w:rPr>
          <w:color w:val="000000"/>
          <w:spacing w:val="0"/>
          <w:w w:val="100"/>
          <w:position w:val="0"/>
          <w:sz w:val="24"/>
          <w:szCs w:val="24"/>
        </w:rPr>
        <w:t>、财务报表的编制基础</w:t>
      </w:r>
      <w:bookmarkEnd w:id="727"/>
      <w:bookmarkEnd w:id="728"/>
      <w:bookmarkEnd w:id="730"/>
    </w:p>
    <w:p>
      <w:pPr>
        <w:pStyle w:val="Style23"/>
        <w:keepNext/>
        <w:keepLines/>
        <w:widowControl w:val="0"/>
        <w:shd w:val="clear" w:color="auto" w:fill="auto"/>
        <w:tabs>
          <w:tab w:pos="353" w:val="left"/>
        </w:tabs>
        <w:bidi w:val="0"/>
        <w:spacing w:before="0" w:after="200" w:line="240" w:lineRule="auto"/>
        <w:ind w:left="0" w:right="0" w:firstLine="0"/>
        <w:jc w:val="left"/>
      </w:pPr>
      <w:bookmarkStart w:id="731" w:name="bookmark731"/>
      <w:bookmarkStart w:id="732" w:name="bookmark732"/>
      <w:bookmarkStart w:id="733" w:name="bookmark733"/>
      <w:bookmarkStart w:id="734" w:name="bookmark734"/>
      <w:r>
        <w:rPr>
          <w:color w:val="000000"/>
          <w:spacing w:val="0"/>
          <w:w w:val="100"/>
          <w:position w:val="0"/>
        </w:rPr>
        <w:t>1</w:t>
      </w:r>
      <w:bookmarkEnd w:id="733"/>
      <w:r>
        <w:rPr>
          <w:color w:val="000000"/>
          <w:spacing w:val="0"/>
          <w:w w:val="100"/>
          <w:position w:val="0"/>
        </w:rPr>
        <w:t>、</w:t>
        <w:tab/>
        <w:t>编制基础</w:t>
      </w:r>
      <w:bookmarkEnd w:id="731"/>
      <w:bookmarkEnd w:id="732"/>
      <w:bookmarkEnd w:id="734"/>
    </w:p>
    <w:p>
      <w:pPr>
        <w:pStyle w:val="Style15"/>
        <w:keepNext w:val="0"/>
        <w:keepLines w:val="0"/>
        <w:widowControl w:val="0"/>
        <w:shd w:val="clear" w:color="auto" w:fill="auto"/>
        <w:bidi w:val="0"/>
        <w:spacing w:before="0" w:after="120" w:line="461" w:lineRule="exact"/>
        <w:ind w:left="0" w:right="0"/>
        <w:jc w:val="left"/>
      </w:pPr>
      <w:r>
        <w:rPr>
          <w:color w:val="000000"/>
          <w:spacing w:val="0"/>
          <w:w w:val="100"/>
          <w:position w:val="0"/>
        </w:rPr>
        <w:t>本公司财务报表以持续经营假设为基础，根据实际发生的交易和事项，按照财政部颁布的企业会计准则及其应用指南、 解释及其他有关规定（统称“企业会计准则”）编制；按照中国证券监督管理委员会《公开发行证券的公司信息披露编报规 则第15号一财务报告的一般规定》（2014年修订）披露有关财务信息。</w:t>
      </w:r>
    </w:p>
    <w:p>
      <w:pPr>
        <w:pStyle w:val="Style15"/>
        <w:keepNext w:val="0"/>
        <w:keepLines w:val="0"/>
        <w:widowControl w:val="0"/>
        <w:shd w:val="clear" w:color="auto" w:fill="auto"/>
        <w:bidi w:val="0"/>
        <w:spacing w:before="0" w:after="460" w:line="470" w:lineRule="exact"/>
        <w:ind w:left="0" w:right="0"/>
        <w:jc w:val="left"/>
      </w:pPr>
      <w:r>
        <w:rPr>
          <w:color w:val="000000"/>
          <w:spacing w:val="0"/>
          <w:w w:val="100"/>
          <w:position w:val="0"/>
        </w:rPr>
        <w:t>本公司会计核算以权责发生制为基础。除某些金融工具外，财务报表均以历史成本为计量基础。资产如果发生减值，则 按照相关规定计提相应的减值准备。</w:t>
      </w:r>
    </w:p>
    <w:p>
      <w:pPr>
        <w:pStyle w:val="Style23"/>
        <w:keepNext/>
        <w:keepLines/>
        <w:widowControl w:val="0"/>
        <w:shd w:val="clear" w:color="auto" w:fill="auto"/>
        <w:tabs>
          <w:tab w:pos="368" w:val="left"/>
        </w:tabs>
        <w:bidi w:val="0"/>
        <w:spacing w:before="0" w:after="30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rPr>
        <w:t>2</w:t>
      </w:r>
      <w:bookmarkEnd w:id="737"/>
      <w:r>
        <w:rPr>
          <w:color w:val="000000"/>
          <w:spacing w:val="0"/>
          <w:w w:val="100"/>
          <w:position w:val="0"/>
        </w:rPr>
        <w:t>、</w:t>
        <w:tab/>
        <w:t>持续经营</w:t>
      </w:r>
      <w:bookmarkEnd w:id="735"/>
      <w:bookmarkEnd w:id="736"/>
      <w:bookmarkEnd w:id="738"/>
    </w:p>
    <w:p>
      <w:pPr>
        <w:pStyle w:val="Style17"/>
        <w:keepNext w:val="0"/>
        <w:keepLines w:val="0"/>
        <w:widowControl w:val="0"/>
        <w:shd w:val="clear" w:color="auto" w:fill="auto"/>
        <w:bidi w:val="0"/>
        <w:spacing w:before="0" w:after="120" w:line="326" w:lineRule="exact"/>
        <w:ind w:left="0" w:right="0" w:firstLine="500"/>
        <w:jc w:val="left"/>
        <w:rPr>
          <w:sz w:val="24"/>
          <w:szCs w:val="24"/>
        </w:rPr>
      </w:pPr>
      <w:r>
        <w:rPr>
          <w:color w:val="000000"/>
          <w:spacing w:val="0"/>
          <w:w w:val="100"/>
          <w:position w:val="0"/>
          <w:sz w:val="24"/>
          <w:szCs w:val="24"/>
        </w:rPr>
        <w:t>本公司对报告期末起</w:t>
      </w:r>
      <w:r>
        <w:rPr>
          <w:color w:val="000000"/>
          <w:spacing w:val="0"/>
          <w:w w:val="100"/>
          <w:position w:val="0"/>
          <w:sz w:val="24"/>
          <w:szCs w:val="24"/>
        </w:rPr>
        <w:t>12</w:t>
      </w:r>
      <w:r>
        <w:rPr>
          <w:color w:val="000000"/>
          <w:spacing w:val="0"/>
          <w:w w:val="100"/>
          <w:position w:val="0"/>
          <w:sz w:val="24"/>
          <w:szCs w:val="24"/>
        </w:rPr>
        <w:t>个月的持续经营能力进行了评价，未发现对持续经营能力产生重 大怀疑的事项或情况。因此，本财务报表系在持续经营假设的基础上编制。</w:t>
      </w:r>
    </w:p>
    <w:p>
      <w:pPr>
        <w:pStyle w:val="Style19"/>
        <w:keepNext/>
        <w:keepLines/>
        <w:widowControl w:val="0"/>
        <w:shd w:val="clear" w:color="auto" w:fill="auto"/>
        <w:bidi w:val="0"/>
        <w:spacing w:before="0" w:after="380" w:line="240" w:lineRule="auto"/>
        <w:ind w:left="0" w:right="0" w:firstLine="0"/>
        <w:jc w:val="left"/>
      </w:pPr>
      <w:bookmarkStart w:id="739" w:name="bookmark739"/>
      <w:bookmarkStart w:id="740" w:name="bookmark740"/>
      <w:bookmarkStart w:id="741" w:name="bookmark741"/>
      <w:bookmarkStart w:id="742" w:name="bookmark742"/>
      <w:r>
        <w:rPr>
          <w:color w:val="000000"/>
          <w:spacing w:val="0"/>
          <w:w w:val="100"/>
          <w:position w:val="0"/>
          <w:sz w:val="24"/>
          <w:szCs w:val="24"/>
        </w:rPr>
        <w:t>五</w:t>
      </w:r>
      <w:bookmarkEnd w:id="741"/>
      <w:r>
        <w:rPr>
          <w:color w:val="000000"/>
          <w:spacing w:val="0"/>
          <w:w w:val="100"/>
          <w:position w:val="0"/>
          <w:sz w:val="24"/>
          <w:szCs w:val="24"/>
        </w:rPr>
        <w:t>、重要会计政策及会计估计</w:t>
      </w:r>
      <w:bookmarkEnd w:id="739"/>
      <w:bookmarkEnd w:id="740"/>
      <w:bookmarkEnd w:id="742"/>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具体会计政策和会计估计提示：</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358" w:val="left"/>
        </w:tabs>
        <w:bidi w:val="0"/>
        <w:spacing w:before="0" w:after="200" w:line="240" w:lineRule="auto"/>
        <w:ind w:left="0" w:right="0" w:firstLine="0"/>
        <w:jc w:val="left"/>
      </w:pPr>
      <w:bookmarkStart w:id="743" w:name="bookmark743"/>
      <w:bookmarkStart w:id="744" w:name="bookmark744"/>
      <w:bookmarkStart w:id="745" w:name="bookmark745"/>
      <w:bookmarkStart w:id="746" w:name="bookmark746"/>
      <w:r>
        <w:rPr>
          <w:color w:val="000000"/>
          <w:spacing w:val="0"/>
          <w:w w:val="100"/>
          <w:position w:val="0"/>
        </w:rPr>
        <w:t>1</w:t>
      </w:r>
      <w:bookmarkEnd w:id="745"/>
      <w:r>
        <w:rPr>
          <w:color w:val="000000"/>
          <w:spacing w:val="0"/>
          <w:w w:val="100"/>
          <w:position w:val="0"/>
        </w:rPr>
        <w:t>、</w:t>
        <w:tab/>
        <w:t>遵循企业会计准则的声明</w:t>
      </w:r>
      <w:bookmarkEnd w:id="743"/>
      <w:bookmarkEnd w:id="744"/>
      <w:bookmarkEnd w:id="746"/>
    </w:p>
    <w:p>
      <w:pPr>
        <w:pStyle w:val="Style15"/>
        <w:keepNext w:val="0"/>
        <w:keepLines w:val="0"/>
        <w:widowControl w:val="0"/>
        <w:shd w:val="clear" w:color="auto" w:fill="auto"/>
        <w:bidi w:val="0"/>
        <w:spacing w:before="0" w:after="460" w:line="468" w:lineRule="exact"/>
        <w:ind w:left="0" w:right="0" w:firstLine="500"/>
        <w:jc w:val="both"/>
      </w:pPr>
      <w:r>
        <w:rPr>
          <w:color w:val="000000"/>
          <w:spacing w:val="0"/>
          <w:w w:val="100"/>
          <w:position w:val="0"/>
        </w:rPr>
        <w:t>本公司所编制的财务报表符合企业会计准则的要求，真实、完整地反映了本公司2021年12月31日的财务状况及2021年 度的经营成果和现金流量等有关信息。此外，本公司的财务报表在所有重大方面符合中国证券监督管理委员会2014年修订的 《公开发行证券的公司信息披露编报规则第15号</w:t>
      </w:r>
      <w:r>
        <w:rPr>
          <w:color w:val="000000"/>
          <w:spacing w:val="0"/>
          <w:w w:val="100"/>
          <w:position w:val="0"/>
        </w:rPr>
        <w:t>一一</w:t>
      </w:r>
      <w:r>
        <w:rPr>
          <w:color w:val="000000"/>
          <w:spacing w:val="0"/>
          <w:w w:val="100"/>
          <w:position w:val="0"/>
        </w:rPr>
        <w:t>财务报告的一般规定》有关财务报表及其附注的披露要求。</w:t>
      </w:r>
    </w:p>
    <w:p>
      <w:pPr>
        <w:pStyle w:val="Style23"/>
        <w:keepNext/>
        <w:keepLines/>
        <w:widowControl w:val="0"/>
        <w:shd w:val="clear" w:color="auto" w:fill="auto"/>
        <w:tabs>
          <w:tab w:pos="373" w:val="left"/>
        </w:tabs>
        <w:bidi w:val="0"/>
        <w:spacing w:before="0" w:after="120" w:line="240" w:lineRule="auto"/>
        <w:ind w:left="0" w:right="0" w:firstLine="0"/>
        <w:jc w:val="both"/>
      </w:pPr>
      <w:bookmarkStart w:id="747" w:name="bookmark747"/>
      <w:bookmarkStart w:id="748" w:name="bookmark748"/>
      <w:bookmarkStart w:id="749" w:name="bookmark749"/>
      <w:bookmarkStart w:id="750" w:name="bookmark750"/>
      <w:r>
        <w:rPr>
          <w:color w:val="000000"/>
          <w:spacing w:val="0"/>
          <w:w w:val="100"/>
          <w:position w:val="0"/>
        </w:rPr>
        <w:t>2</w:t>
      </w:r>
      <w:bookmarkEnd w:id="749"/>
      <w:r>
        <w:rPr>
          <w:color w:val="000000"/>
          <w:spacing w:val="0"/>
          <w:w w:val="100"/>
          <w:position w:val="0"/>
        </w:rPr>
        <w:t>、</w:t>
        <w:tab/>
        <w:t>会计期间</w:t>
      </w:r>
      <w:bookmarkEnd w:id="747"/>
      <w:bookmarkEnd w:id="748"/>
      <w:bookmarkEnd w:id="750"/>
    </w:p>
    <w:p>
      <w:pPr>
        <w:pStyle w:val="Style15"/>
        <w:keepNext w:val="0"/>
        <w:keepLines w:val="0"/>
        <w:widowControl w:val="0"/>
        <w:shd w:val="clear" w:color="auto" w:fill="auto"/>
        <w:bidi w:val="0"/>
        <w:spacing w:before="0" w:after="380" w:line="470" w:lineRule="exact"/>
        <w:ind w:left="0" w:right="0" w:firstLine="500"/>
        <w:jc w:val="both"/>
      </w:pPr>
      <w:r>
        <w:rPr>
          <w:color w:val="000000"/>
          <w:spacing w:val="0"/>
          <w:w w:val="100"/>
          <w:position w:val="0"/>
        </w:rPr>
        <w:t>本公司会计年度采用公历年度，自公历1月1日起至12月31日止为一个会计年度。</w:t>
      </w:r>
    </w:p>
    <w:p>
      <w:pPr>
        <w:pStyle w:val="Style23"/>
        <w:keepNext/>
        <w:keepLines/>
        <w:widowControl w:val="0"/>
        <w:shd w:val="clear" w:color="auto" w:fill="auto"/>
        <w:tabs>
          <w:tab w:pos="373" w:val="left"/>
        </w:tabs>
        <w:bidi w:val="0"/>
        <w:spacing w:before="0" w:after="120" w:line="240" w:lineRule="auto"/>
        <w:ind w:left="0" w:right="0" w:firstLine="0"/>
        <w:jc w:val="both"/>
      </w:pPr>
      <w:bookmarkStart w:id="751" w:name="bookmark751"/>
      <w:bookmarkStart w:id="752" w:name="bookmark752"/>
      <w:bookmarkStart w:id="753" w:name="bookmark753"/>
      <w:bookmarkStart w:id="754" w:name="bookmark754"/>
      <w:r>
        <w:rPr>
          <w:color w:val="000000"/>
          <w:spacing w:val="0"/>
          <w:w w:val="100"/>
          <w:position w:val="0"/>
        </w:rPr>
        <w:t>3</w:t>
      </w:r>
      <w:bookmarkEnd w:id="753"/>
      <w:r>
        <w:rPr>
          <w:color w:val="000000"/>
          <w:spacing w:val="0"/>
          <w:w w:val="100"/>
          <w:position w:val="0"/>
        </w:rPr>
        <w:t>、</w:t>
        <w:tab/>
        <w:t>营业周期</w:t>
      </w:r>
      <w:bookmarkEnd w:id="751"/>
      <w:bookmarkEnd w:id="752"/>
      <w:bookmarkEnd w:id="754"/>
    </w:p>
    <w:p>
      <w:pPr>
        <w:pStyle w:val="Style15"/>
        <w:keepNext w:val="0"/>
        <w:keepLines w:val="0"/>
        <w:widowControl w:val="0"/>
        <w:shd w:val="clear" w:color="auto" w:fill="auto"/>
        <w:bidi w:val="0"/>
        <w:spacing w:before="0" w:after="380" w:line="470" w:lineRule="exact"/>
        <w:ind w:left="0" w:right="0" w:firstLine="500"/>
        <w:jc w:val="both"/>
      </w:pPr>
      <w:r>
        <w:rPr>
          <w:color w:val="000000"/>
          <w:spacing w:val="0"/>
          <w:w w:val="100"/>
          <w:position w:val="0"/>
        </w:rPr>
        <w:t>本公司以12个月作为一个营业周期，并以其作为资产和负债的流动性划分标准。</w:t>
      </w:r>
    </w:p>
    <w:p>
      <w:pPr>
        <w:pStyle w:val="Style23"/>
        <w:keepNext/>
        <w:keepLines/>
        <w:widowControl w:val="0"/>
        <w:shd w:val="clear" w:color="auto" w:fill="auto"/>
        <w:tabs>
          <w:tab w:pos="378" w:val="left"/>
        </w:tabs>
        <w:bidi w:val="0"/>
        <w:spacing w:before="0" w:after="28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4</w:t>
      </w:r>
      <w:bookmarkEnd w:id="757"/>
      <w:r>
        <w:rPr>
          <w:color w:val="000000"/>
          <w:spacing w:val="0"/>
          <w:w w:val="100"/>
          <w:position w:val="0"/>
        </w:rPr>
        <w:t>、</w:t>
        <w:tab/>
        <w:t>记账本位币</w:t>
      </w:r>
      <w:bookmarkEnd w:id="755"/>
      <w:bookmarkEnd w:id="756"/>
      <w:bookmarkEnd w:id="758"/>
    </w:p>
    <w:p>
      <w:pPr>
        <w:pStyle w:val="Style15"/>
        <w:keepNext w:val="0"/>
        <w:keepLines w:val="0"/>
        <w:widowControl w:val="0"/>
        <w:shd w:val="clear" w:color="auto" w:fill="auto"/>
        <w:bidi w:val="0"/>
        <w:spacing w:before="0" w:after="380" w:line="317" w:lineRule="exact"/>
        <w:ind w:left="0" w:right="0" w:firstLine="500"/>
        <w:jc w:val="both"/>
      </w:pPr>
      <w:r>
        <w:rPr>
          <w:color w:val="000000"/>
          <w:spacing w:val="0"/>
          <w:w w:val="100"/>
          <w:position w:val="0"/>
        </w:rPr>
        <w:t>本公司的记账本位币为人民币，编制财务报表采用的货币为人民币。本公司及子公司选定记账本位币的依据是主要业 务收支的计价和结算币种。</w:t>
      </w:r>
    </w:p>
    <w:p>
      <w:pPr>
        <w:pStyle w:val="Style23"/>
        <w:keepNext/>
        <w:keepLines/>
        <w:widowControl w:val="0"/>
        <w:shd w:val="clear" w:color="auto" w:fill="auto"/>
        <w:tabs>
          <w:tab w:pos="378" w:val="left"/>
        </w:tabs>
        <w:bidi w:val="0"/>
        <w:spacing w:before="0" w:after="380" w:line="240" w:lineRule="auto"/>
        <w:ind w:left="0" w:right="0" w:firstLine="0"/>
        <w:jc w:val="left"/>
      </w:pPr>
      <w:bookmarkStart w:id="759" w:name="bookmark759"/>
      <w:bookmarkStart w:id="760" w:name="bookmark760"/>
      <w:bookmarkStart w:id="761" w:name="bookmark761"/>
      <w:bookmarkStart w:id="762" w:name="bookmark762"/>
      <w:r>
        <w:rPr>
          <w:color w:val="000000"/>
          <w:spacing w:val="0"/>
          <w:w w:val="100"/>
          <w:position w:val="0"/>
        </w:rPr>
        <w:t>5</w:t>
      </w:r>
      <w:bookmarkEnd w:id="761"/>
      <w:r>
        <w:rPr>
          <w:color w:val="000000"/>
          <w:spacing w:val="0"/>
          <w:w w:val="100"/>
          <w:position w:val="0"/>
        </w:rPr>
        <w:t>、</w:t>
        <w:tab/>
        <w:t>同一控制下和非同一控制下企业合并的会计处理方法</w:t>
      </w:r>
      <w:bookmarkEnd w:id="759"/>
      <w:bookmarkEnd w:id="760"/>
      <w:bookmarkEnd w:id="762"/>
    </w:p>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rPr>
        <w:t>1、同一控制下企业合并</w:t>
      </w:r>
    </w:p>
    <w:p>
      <w:pPr>
        <w:pStyle w:val="Style15"/>
        <w:keepNext w:val="0"/>
        <w:keepLines w:val="0"/>
        <w:widowControl w:val="0"/>
        <w:shd w:val="clear" w:color="auto" w:fill="auto"/>
        <w:bidi w:val="0"/>
        <w:spacing w:before="0" w:after="120" w:line="480" w:lineRule="exact"/>
        <w:ind w:left="0" w:right="0"/>
        <w:jc w:val="both"/>
      </w:pPr>
      <w:r>
        <w:rPr>
          <w:color w:val="000000"/>
          <w:spacing w:val="0"/>
          <w:w w:val="100"/>
          <w:position w:val="0"/>
        </w:rPr>
        <w:t>参与合并的企业在合并前后均受同一方或相同的多方最终控制且该控制并非暂时性的，为同一控制下的企业合并。合并 日为合并方实际取得对被合并方控制权的日期。</w:t>
      </w:r>
    </w:p>
    <w:p>
      <w:pPr>
        <w:pStyle w:val="Style15"/>
        <w:keepNext w:val="0"/>
        <w:keepLines w:val="0"/>
        <w:widowControl w:val="0"/>
        <w:shd w:val="clear" w:color="auto" w:fill="auto"/>
        <w:bidi w:val="0"/>
        <w:spacing w:before="0" w:after="120" w:line="470" w:lineRule="exact"/>
        <w:ind w:left="0" w:right="0"/>
        <w:jc w:val="both"/>
      </w:pPr>
      <w:r>
        <w:rPr>
          <w:color w:val="000000"/>
          <w:spacing w:val="0"/>
          <w:w w:val="100"/>
          <w:position w:val="0"/>
        </w:rPr>
        <w:t>在企业合并中取得的资产和负债，按照合并日被合并方在最终控制方合并财务报表中的账面价值计量。被合并各方采用 的会计政策与本公司不一致的，合并方在合并日按照本公司会计政策进行调整，在此基础上按照调整后的账面价值确认。</w:t>
      </w:r>
    </w:p>
    <w:p>
      <w:pPr>
        <w:pStyle w:val="Style15"/>
        <w:keepNext w:val="0"/>
        <w:keepLines w:val="0"/>
        <w:widowControl w:val="0"/>
        <w:shd w:val="clear" w:color="auto" w:fill="auto"/>
        <w:bidi w:val="0"/>
        <w:spacing w:before="0" w:after="120" w:line="470" w:lineRule="exact"/>
        <w:ind w:left="0" w:right="0"/>
        <w:jc w:val="both"/>
      </w:pPr>
      <w:r>
        <w:rPr>
          <w:color w:val="000000"/>
          <w:spacing w:val="0"/>
          <w:w w:val="100"/>
          <w:position w:val="0"/>
        </w:rPr>
        <w:t>在合并中取得的净资产账面价值与支付的合并对价账面价值（或发行股份面值总额）的差额，调整资本公积中的股本溢 价，资本公积中的股本溢价不足冲减的，调整留存收益。</w:t>
      </w:r>
    </w:p>
    <w:p>
      <w:pPr>
        <w:pStyle w:val="Style15"/>
        <w:keepNext w:val="0"/>
        <w:keepLines w:val="0"/>
        <w:widowControl w:val="0"/>
        <w:shd w:val="clear" w:color="auto" w:fill="auto"/>
        <w:bidi w:val="0"/>
        <w:spacing w:before="0" w:after="120" w:line="470" w:lineRule="exact"/>
        <w:ind w:left="0" w:right="0"/>
        <w:jc w:val="both"/>
      </w:pPr>
      <w:r>
        <w:rPr>
          <w:color w:val="000000"/>
          <w:spacing w:val="0"/>
          <w:w w:val="100"/>
          <w:position w:val="0"/>
        </w:rPr>
        <w:t>为进行企业合并而发生的各项直接相关费用，包括为进行合并而支付的审计费用、评估费用、法律服务费等，于发生时 计入当期损益。</w:t>
      </w:r>
    </w:p>
    <w:p>
      <w:pPr>
        <w:pStyle w:val="Style15"/>
        <w:keepNext w:val="0"/>
        <w:keepLines w:val="0"/>
        <w:widowControl w:val="0"/>
        <w:shd w:val="clear" w:color="auto" w:fill="auto"/>
        <w:bidi w:val="0"/>
        <w:spacing w:before="0" w:after="240" w:line="470" w:lineRule="exact"/>
        <w:ind w:left="0" w:right="0"/>
        <w:jc w:val="both"/>
      </w:pPr>
      <w:r>
        <w:rPr>
          <w:color w:val="000000"/>
          <w:spacing w:val="0"/>
          <w:w w:val="100"/>
          <w:position w:val="0"/>
        </w:rPr>
        <w:t>企业合并中发行权益性证券发生的手续费、佣金等，抵减权益性证券溢价收入，溢价收入不足冲减的，冲减留存收益。</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通过多次交易分步实现的同一控制下企业合并，属于“一揽子交易”的，本公司将各项交易作为一项取得控制权的交易 进行会计处理。不属于“一揽子交易”的，取得控制权日，按照下列步骤进行会计处理：</w:t>
      </w:r>
    </w:p>
    <w:p>
      <w:pPr>
        <w:pStyle w:val="Style15"/>
        <w:keepNext w:val="0"/>
        <w:keepLines w:val="0"/>
        <w:widowControl w:val="0"/>
        <w:shd w:val="clear" w:color="auto" w:fill="auto"/>
        <w:tabs>
          <w:tab w:pos="840" w:val="left"/>
        </w:tabs>
        <w:bidi w:val="0"/>
        <w:spacing w:before="0" w:after="100" w:line="466" w:lineRule="exact"/>
        <w:ind w:left="0" w:right="0"/>
        <w:jc w:val="both"/>
      </w:pPr>
      <w:bookmarkStart w:id="763" w:name="bookmark763"/>
      <w:r>
        <w:rPr>
          <w:color w:val="000000"/>
          <w:spacing w:val="0"/>
          <w:w w:val="100"/>
          <w:position w:val="0"/>
        </w:rPr>
        <w:t>（</w:t>
      </w:r>
      <w:bookmarkEnd w:id="763"/>
      <w:r>
        <w:rPr>
          <w:color w:val="000000"/>
          <w:spacing w:val="0"/>
          <w:w w:val="100"/>
          <w:position w:val="0"/>
        </w:rPr>
        <w:t>1）</w:t>
        <w:tab/>
        <w:t>确定同一控制下企业合并形成的长期股权投资的初始投资成本。在合并日，根据合并后应享有被合并方净资产在 最终控制方合并财务报表中的账面价值的份额，确定长期股权投资的初始投资成本。</w:t>
      </w:r>
    </w:p>
    <w:p>
      <w:pPr>
        <w:pStyle w:val="Style15"/>
        <w:keepNext w:val="0"/>
        <w:keepLines w:val="0"/>
        <w:widowControl w:val="0"/>
        <w:shd w:val="clear" w:color="auto" w:fill="auto"/>
        <w:tabs>
          <w:tab w:pos="845" w:val="left"/>
        </w:tabs>
        <w:bidi w:val="0"/>
        <w:spacing w:before="0" w:after="100" w:line="470" w:lineRule="exact"/>
        <w:ind w:left="0" w:right="0"/>
        <w:jc w:val="both"/>
      </w:pPr>
      <w:bookmarkStart w:id="764" w:name="bookmark764"/>
      <w:r>
        <w:rPr>
          <w:color w:val="000000"/>
          <w:spacing w:val="0"/>
          <w:w w:val="100"/>
          <w:position w:val="0"/>
        </w:rPr>
        <w:t>（</w:t>
      </w:r>
      <w:bookmarkEnd w:id="764"/>
      <w:r>
        <w:rPr>
          <w:color w:val="000000"/>
          <w:spacing w:val="0"/>
          <w:w w:val="100"/>
          <w:position w:val="0"/>
        </w:rPr>
        <w:t>2）</w:t>
        <w:tab/>
        <w:t>长期股权投资初始投资成本与合并对价账面价值之间的差额的处理。合并日长期股权投资的初始投资成本，与达 到合并前的长期股权投资账面价值加上合并日进一步取得股份新支付对价的账面价值之和的差额，调整资本公积（资本溢价 或股本溢价），资本公积（资本溢价或股本溢价）不足冲减的，冲减留存收益。</w:t>
      </w:r>
    </w:p>
    <w:p>
      <w:pPr>
        <w:pStyle w:val="Style15"/>
        <w:keepNext w:val="0"/>
        <w:keepLines w:val="0"/>
        <w:widowControl w:val="0"/>
        <w:shd w:val="clear" w:color="auto" w:fill="auto"/>
        <w:tabs>
          <w:tab w:pos="849" w:val="left"/>
        </w:tabs>
        <w:bidi w:val="0"/>
        <w:spacing w:before="0" w:after="100" w:line="470" w:lineRule="exact"/>
        <w:ind w:left="0" w:right="0"/>
        <w:jc w:val="both"/>
      </w:pPr>
      <w:bookmarkStart w:id="765" w:name="bookmark765"/>
      <w:r>
        <w:rPr>
          <w:color w:val="000000"/>
          <w:spacing w:val="0"/>
          <w:w w:val="100"/>
          <w:position w:val="0"/>
        </w:rPr>
        <w:t>（</w:t>
      </w:r>
      <w:bookmarkEnd w:id="765"/>
      <w:r>
        <w:rPr>
          <w:color w:val="000000"/>
          <w:spacing w:val="0"/>
          <w:w w:val="100"/>
          <w:position w:val="0"/>
        </w:rPr>
        <w:t>3）</w:t>
        <w:tab/>
        <w:t>合并日之前持有的股权投资，因采用权益法核算或金融工具确认和计量准则核算而确认的其他综合收益，暂不进 行会计处理，直至处置该项投资时采用与被投资单位直接处置相关资产或负债相同的基础进行会计处理；因采用权益法核算 而确认的被投资单位净资产中除净损益、其他综合收益和利润分配以外的所有者权益其他变动，暂不进行会计处理，直至处 置该项投资时转入当期损益。其中，处置后的剩余股权采用成本法或权益法核算的，其他综合收益和其他所有者权益应按比 例结转，处置后的剩余股权改按金融工具确认和计量准则进行会计处理的，其他综合收益和其他所有者权益应全部结转。</w:t>
      </w:r>
    </w:p>
    <w:p>
      <w:pPr>
        <w:pStyle w:val="Style15"/>
        <w:keepNext w:val="0"/>
        <w:keepLines w:val="0"/>
        <w:widowControl w:val="0"/>
        <w:shd w:val="clear" w:color="auto" w:fill="auto"/>
        <w:tabs>
          <w:tab w:pos="792" w:val="left"/>
        </w:tabs>
        <w:bidi w:val="0"/>
        <w:spacing w:before="0" w:after="380" w:line="470" w:lineRule="exact"/>
        <w:ind w:left="0" w:right="0"/>
        <w:jc w:val="both"/>
      </w:pPr>
      <w:bookmarkStart w:id="766" w:name="bookmark766"/>
      <w:r>
        <w:rPr>
          <w:color w:val="000000"/>
          <w:spacing w:val="0"/>
          <w:w w:val="100"/>
          <w:position w:val="0"/>
        </w:rPr>
        <w:t>（</w:t>
      </w:r>
      <w:bookmarkEnd w:id="766"/>
      <w:r>
        <w:rPr>
          <w:color w:val="000000"/>
          <w:spacing w:val="0"/>
          <w:w w:val="100"/>
          <w:position w:val="0"/>
        </w:rPr>
        <w:t>4）</w:t>
        <w:tab/>
        <w:t>在合并财务报表中的会计处理见本附注四、（六）。</w:t>
      </w:r>
    </w:p>
    <w:p>
      <w:pPr>
        <w:pStyle w:val="Style15"/>
        <w:keepNext w:val="0"/>
        <w:keepLines w:val="0"/>
        <w:widowControl w:val="0"/>
        <w:shd w:val="clear" w:color="auto" w:fill="auto"/>
        <w:bidi w:val="0"/>
        <w:spacing w:before="0" w:after="100" w:line="240" w:lineRule="auto"/>
        <w:ind w:left="0" w:right="0"/>
        <w:jc w:val="both"/>
      </w:pPr>
      <w:r>
        <w:rPr>
          <w:b/>
          <w:bCs/>
          <w:color w:val="000000"/>
          <w:spacing w:val="0"/>
          <w:w w:val="100"/>
          <w:position w:val="0"/>
        </w:rPr>
        <w:t>2、非同一控制下企业合并</w:t>
      </w:r>
    </w:p>
    <w:p>
      <w:pPr>
        <w:pStyle w:val="Style15"/>
        <w:keepNext w:val="0"/>
        <w:keepLines w:val="0"/>
        <w:widowControl w:val="0"/>
        <w:shd w:val="clear" w:color="auto" w:fill="auto"/>
        <w:bidi w:val="0"/>
        <w:spacing w:before="0" w:after="100" w:line="475" w:lineRule="exact"/>
        <w:ind w:left="0" w:right="0"/>
        <w:jc w:val="both"/>
      </w:pPr>
      <w:r>
        <w:rPr>
          <w:color w:val="000000"/>
          <w:spacing w:val="0"/>
          <w:w w:val="100"/>
          <w:position w:val="0"/>
        </w:rPr>
        <w:t>参与合并的各方在合并前后不受同一方或相同的多方最终控制的，为非同一控制下的企业合并。购买日，是指购买方实 际取得对被购买方控制权的日期。</w:t>
      </w:r>
    </w:p>
    <w:p>
      <w:pPr>
        <w:pStyle w:val="Style15"/>
        <w:keepNext w:val="0"/>
        <w:keepLines w:val="0"/>
        <w:widowControl w:val="0"/>
        <w:shd w:val="clear" w:color="auto" w:fill="auto"/>
        <w:bidi w:val="0"/>
        <w:spacing w:before="0" w:after="100" w:line="466" w:lineRule="exact"/>
        <w:ind w:left="0" w:right="0"/>
        <w:jc w:val="both"/>
      </w:pPr>
      <w:r>
        <w:rPr>
          <w:color w:val="000000"/>
          <w:spacing w:val="0"/>
          <w:w w:val="100"/>
          <w:position w:val="0"/>
        </w:rPr>
        <w:t>购买方在购买日对作为企业合并对价付出的资产、发生或承担的负债按照公允价值计量。公允价值与其账面价值的差额， 计入当期损益。</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购买方在购买日对合并成本进行分配，确认所取得的被购买方各项可辨认资产、负债及或有负债的公允价值。</w:t>
      </w:r>
    </w:p>
    <w:p>
      <w:pPr>
        <w:pStyle w:val="Style15"/>
        <w:keepNext w:val="0"/>
        <w:keepLines w:val="0"/>
        <w:widowControl w:val="0"/>
        <w:shd w:val="clear" w:color="auto" w:fill="auto"/>
        <w:bidi w:val="0"/>
        <w:spacing w:before="0" w:after="100" w:line="461" w:lineRule="exact"/>
        <w:ind w:left="0" w:right="0"/>
        <w:jc w:val="both"/>
      </w:pPr>
      <w:r>
        <w:rPr>
          <w:color w:val="000000"/>
          <w:spacing w:val="0"/>
          <w:w w:val="100"/>
          <w:position w:val="0"/>
        </w:rPr>
        <w:t>购买方对合并成本大于合并中取得的被购买方可辨认净资产公允价值份额的差额，确认为商誉；合并成本小于合并中取 得的被购买方可辨认净资产公允价值份额的差额，经复核后，计入当期损益。</w:t>
      </w:r>
    </w:p>
    <w:p>
      <w:pPr>
        <w:pStyle w:val="Style15"/>
        <w:keepNext w:val="0"/>
        <w:keepLines w:val="0"/>
        <w:widowControl w:val="0"/>
        <w:shd w:val="clear" w:color="auto" w:fill="auto"/>
        <w:bidi w:val="0"/>
        <w:spacing w:before="0" w:after="100" w:line="468" w:lineRule="exact"/>
        <w:ind w:left="0" w:right="0"/>
        <w:jc w:val="both"/>
      </w:pPr>
      <w:r>
        <w:rPr>
          <w:color w:val="000000"/>
          <w:spacing w:val="0"/>
          <w:w w:val="100"/>
          <w:position w:val="0"/>
        </w:rPr>
        <w:t>企业合并中取得的被购买方除无形资产外的其他各项资产（不仅限于被购买方原已确认的资产），其所带来的经济利益 很可能流入本公司且公允价值能够可靠计量的，单独确认并按公允价值计量；公允价值能够可靠计量的无形资产，单独确认 为无形资产并按公允价值计量；取得的被购买方除或有负债以外的其他各项负债，履行有关义务很可能导致经济利益流出本 公司且公允价值能够可靠计量的，单独确认并按照公允价值计量；取得的被购买方或有负债，其公允价值能可靠计量的，单 独确认为负债并按照公允价值计量。</w:t>
      </w:r>
    </w:p>
    <w:p>
      <w:pPr>
        <w:pStyle w:val="Style15"/>
        <w:keepNext w:val="0"/>
        <w:keepLines w:val="0"/>
        <w:widowControl w:val="0"/>
        <w:shd w:val="clear" w:color="auto" w:fill="auto"/>
        <w:bidi w:val="0"/>
        <w:spacing w:before="0" w:after="120" w:line="470" w:lineRule="exact"/>
        <w:ind w:left="0" w:right="0"/>
        <w:jc w:val="both"/>
      </w:pPr>
      <w:r>
        <w:rPr>
          <w:color w:val="000000"/>
          <w:spacing w:val="0"/>
          <w:w w:val="100"/>
          <w:position w:val="0"/>
        </w:rPr>
        <w:t xml:space="preserve">对合并中取得的被购买方资产进行初始确认时，对被购买方拥有的但在其财务报表中未确认的无形资产进行充分辨认和 </w:t>
      </w:r>
      <w:r>
        <w:rPr>
          <w:color w:val="000000"/>
          <w:spacing w:val="0"/>
          <w:w w:val="100"/>
          <w:position w:val="0"/>
        </w:rPr>
        <w:t>合理判断，满足以下条件之一的，应确认为无形资产：（1）源于合同性权利或其他法定权利；（2）能够从被购买方中分离或 者划分出来，并能单独或与相关合同、资产和负债一起，用于出售、转移、授予许可、租赁或交换。</w:t>
      </w:r>
    </w:p>
    <w:p>
      <w:pPr>
        <w:pStyle w:val="Style15"/>
        <w:keepNext w:val="0"/>
        <w:keepLines w:val="0"/>
        <w:widowControl w:val="0"/>
        <w:shd w:val="clear" w:color="auto" w:fill="auto"/>
        <w:bidi w:val="0"/>
        <w:spacing w:before="0" w:after="120" w:line="469" w:lineRule="exact"/>
        <w:ind w:left="0" w:right="0"/>
        <w:jc w:val="both"/>
      </w:pPr>
      <w:r>
        <w:rPr>
          <w:color w:val="000000"/>
          <w:spacing w:val="0"/>
          <w:w w:val="100"/>
          <w:position w:val="0"/>
        </w:rPr>
        <w:t>购买方在企业合并中取得的被购买方的可抵扣暂时性差异，在购买日不符合递延所得税资产确认条件的，不予以确认。 购买日后12个月内，如取得新的或进一步的信息表明购买日的相关情况已经存在，预期被购买方在购买日可抵扣暂时性差异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15"/>
        <w:keepNext w:val="0"/>
        <w:keepLines w:val="0"/>
        <w:widowControl w:val="0"/>
        <w:shd w:val="clear" w:color="auto" w:fill="auto"/>
        <w:bidi w:val="0"/>
        <w:spacing w:before="0" w:after="120" w:line="468" w:lineRule="exact"/>
        <w:ind w:left="0" w:right="0"/>
        <w:jc w:val="both"/>
      </w:pPr>
      <w:r>
        <w:rPr>
          <w:color w:val="000000"/>
          <w:spacing w:val="0"/>
          <w:w w:val="100"/>
          <w:position w:val="0"/>
        </w:rPr>
        <w:t>非同一控制下企业合并，购买方为企业合并发生的审计、法律服务、评估咨询等中介费用以及其他相关管理费用，于发 生时计入当期损益；购买方作为合并对价发行的权益性证券或债务性证券的交易费用，计入权益性证券或债务性证券的初始 确认金额。</w:t>
      </w:r>
    </w:p>
    <w:p>
      <w:pPr>
        <w:pStyle w:val="Style15"/>
        <w:keepNext w:val="0"/>
        <w:keepLines w:val="0"/>
        <w:widowControl w:val="0"/>
        <w:shd w:val="clear" w:color="auto" w:fill="auto"/>
        <w:bidi w:val="0"/>
        <w:spacing w:before="0" w:after="120" w:line="467" w:lineRule="exact"/>
        <w:ind w:left="0" w:right="0"/>
        <w:jc w:val="both"/>
      </w:pPr>
      <w:r>
        <w:rPr>
          <w:color w:val="000000"/>
          <w:spacing w:val="0"/>
          <w:w w:val="100"/>
          <w:position w:val="0"/>
        </w:rPr>
        <w:t>购买方通过多次交易分步实现非同一控制下企业合并的，属于“一揽子交易”的，本公司将各项交易作为一项取得控制 权的交易进行会计处理。不属于“一揽子交易”的，在个别财务报表中，以购买日之前所持被购买方的股权投资的账面价值 与购买日新增投资成本之和，作为改按成本法核算的初始投资成本；购买日之前持有的被购买方的股权投资因采用权益法核 算而确认的其他综合收益，在处置该项投资时采用与被投资单位直接处置相关资产或负债相同的基础进行会计处理，因被投 资方除净损益、其他综合收益和利润分配以外的其他所有者权益变动而确认的所有者权益，在处置该项投资时转入处置期间 的当期损益。其中，处置后的剩余股权根据长期股权投资准则采用成本法或权益法核算的，其他综合收益和其他所有者权益 应按比例结转，处置后的剩余股权改按金融工具确认和计量准则进行会计处理的，其他综合收益和其他所有者权益应全部结 转。在合并财务报表中的会计处理见本附注四、（六）。</w:t>
      </w:r>
    </w:p>
    <w:p>
      <w:pPr>
        <w:pStyle w:val="Style15"/>
        <w:keepNext w:val="0"/>
        <w:keepLines w:val="0"/>
        <w:widowControl w:val="0"/>
        <w:shd w:val="clear" w:color="auto" w:fill="auto"/>
        <w:bidi w:val="0"/>
        <w:spacing w:before="0" w:after="280" w:line="468" w:lineRule="exact"/>
        <w:ind w:left="0" w:right="0"/>
        <w:jc w:val="both"/>
      </w:pPr>
      <w:r>
        <w:rPr>
          <w:color w:val="000000"/>
          <w:spacing w:val="0"/>
          <w:w w:val="100"/>
          <w:position w:val="0"/>
        </w:rPr>
        <w:t>购买日之前持有的股权投资，采用金融工具确认和计量准则进行会计处理的，将该股权投资的公允价值加上新增投资成 本之和，作为改按成本法核算的初始投资成本，原持有股权的公允价值与账面价值的差额与原计入其他综合收益的累计公允 价值变动全部转入改按成本法核算的当期投资损益。</w:t>
      </w:r>
    </w:p>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rPr>
        <w:t>3、将多次交易事项判断为一揽子交易的判断标准</w:t>
      </w:r>
    </w:p>
    <w:p>
      <w:pPr>
        <w:pStyle w:val="Style15"/>
        <w:keepNext w:val="0"/>
        <w:keepLines w:val="0"/>
        <w:widowControl w:val="0"/>
        <w:shd w:val="clear" w:color="auto" w:fill="auto"/>
        <w:bidi w:val="0"/>
        <w:spacing w:before="0" w:after="40" w:line="468" w:lineRule="exact"/>
        <w:ind w:left="0" w:right="0"/>
        <w:jc w:val="both"/>
      </w:pPr>
      <w:r>
        <w:rPr>
          <w:color w:val="000000"/>
          <w:spacing w:val="0"/>
          <w:w w:val="100"/>
          <w:position w:val="0"/>
        </w:rPr>
        <w:t>本公司将多次交易事项判断为一揽子交易的判断标准如下：</w:t>
      </w:r>
    </w:p>
    <w:p>
      <w:pPr>
        <w:pStyle w:val="Style15"/>
        <w:keepNext w:val="0"/>
        <w:keepLines w:val="0"/>
        <w:widowControl w:val="0"/>
        <w:shd w:val="clear" w:color="auto" w:fill="auto"/>
        <w:tabs>
          <w:tab w:pos="776" w:val="left"/>
        </w:tabs>
        <w:bidi w:val="0"/>
        <w:spacing w:before="0" w:after="0" w:line="468" w:lineRule="exact"/>
        <w:ind w:left="0" w:right="0"/>
        <w:jc w:val="both"/>
      </w:pPr>
      <w:bookmarkStart w:id="767" w:name="bookmark767"/>
      <w:r>
        <w:rPr>
          <w:color w:val="000000"/>
          <w:spacing w:val="0"/>
          <w:w w:val="100"/>
          <w:position w:val="0"/>
        </w:rPr>
        <w:t>（</w:t>
      </w:r>
      <w:bookmarkEnd w:id="767"/>
      <w:r>
        <w:rPr>
          <w:color w:val="000000"/>
          <w:spacing w:val="0"/>
          <w:w w:val="100"/>
          <w:position w:val="0"/>
        </w:rPr>
        <w:t>1）</w:t>
        <w:tab/>
        <w:t>这些交易是同时或者在考虑了彼此影响的情况下订立的；</w:t>
      </w:r>
    </w:p>
    <w:p>
      <w:pPr>
        <w:pStyle w:val="Style15"/>
        <w:keepNext w:val="0"/>
        <w:keepLines w:val="0"/>
        <w:widowControl w:val="0"/>
        <w:shd w:val="clear" w:color="auto" w:fill="auto"/>
        <w:tabs>
          <w:tab w:pos="776" w:val="left"/>
        </w:tabs>
        <w:bidi w:val="0"/>
        <w:spacing w:before="0" w:after="40" w:line="468" w:lineRule="exact"/>
        <w:ind w:left="0" w:right="0"/>
        <w:jc w:val="both"/>
      </w:pPr>
      <w:bookmarkStart w:id="768" w:name="bookmark768"/>
      <w:r>
        <w:rPr>
          <w:color w:val="000000"/>
          <w:spacing w:val="0"/>
          <w:w w:val="100"/>
          <w:position w:val="0"/>
        </w:rPr>
        <w:t>（</w:t>
      </w:r>
      <w:bookmarkEnd w:id="768"/>
      <w:r>
        <w:rPr>
          <w:color w:val="000000"/>
          <w:spacing w:val="0"/>
          <w:w w:val="100"/>
          <w:position w:val="0"/>
        </w:rPr>
        <w:t>2）</w:t>
        <w:tab/>
        <w:t>这些交易整体才能达成一项完整的商业结果；</w:t>
      </w:r>
    </w:p>
    <w:p>
      <w:pPr>
        <w:pStyle w:val="Style15"/>
        <w:keepNext w:val="0"/>
        <w:keepLines w:val="0"/>
        <w:widowControl w:val="0"/>
        <w:shd w:val="clear" w:color="auto" w:fill="auto"/>
        <w:tabs>
          <w:tab w:pos="776" w:val="left"/>
        </w:tabs>
        <w:bidi w:val="0"/>
        <w:spacing w:before="0" w:after="0" w:line="468" w:lineRule="exact"/>
        <w:ind w:left="0" w:right="0"/>
        <w:jc w:val="both"/>
      </w:pPr>
      <w:bookmarkStart w:id="769" w:name="bookmark769"/>
      <w:r>
        <w:rPr>
          <w:color w:val="000000"/>
          <w:spacing w:val="0"/>
          <w:w w:val="100"/>
          <w:position w:val="0"/>
        </w:rPr>
        <w:t>（</w:t>
      </w:r>
      <w:bookmarkEnd w:id="769"/>
      <w:r>
        <w:rPr>
          <w:color w:val="000000"/>
          <w:spacing w:val="0"/>
          <w:w w:val="100"/>
          <w:position w:val="0"/>
        </w:rPr>
        <w:t>3）</w:t>
        <w:tab/>
        <w:t>一项交易的发生取决于其他至少一项交易的发生；</w:t>
      </w:r>
    </w:p>
    <w:p>
      <w:pPr>
        <w:pStyle w:val="Style15"/>
        <w:keepNext w:val="0"/>
        <w:keepLines w:val="0"/>
        <w:widowControl w:val="0"/>
        <w:shd w:val="clear" w:color="auto" w:fill="auto"/>
        <w:tabs>
          <w:tab w:pos="776" w:val="left"/>
        </w:tabs>
        <w:bidi w:val="0"/>
        <w:spacing w:before="0" w:after="400" w:line="468" w:lineRule="exact"/>
        <w:ind w:left="0" w:right="0"/>
        <w:jc w:val="both"/>
      </w:pPr>
      <w:bookmarkStart w:id="770" w:name="bookmark770"/>
      <w:r>
        <w:rPr>
          <w:color w:val="000000"/>
          <w:spacing w:val="0"/>
          <w:w w:val="100"/>
          <w:position w:val="0"/>
        </w:rPr>
        <w:t>（</w:t>
      </w:r>
      <w:bookmarkEnd w:id="770"/>
      <w:r>
        <w:rPr>
          <w:color w:val="000000"/>
          <w:spacing w:val="0"/>
          <w:w w:val="100"/>
          <w:position w:val="0"/>
        </w:rPr>
        <w:t>4）</w:t>
        <w:tab/>
        <w:t>一项交易单独考虑时是不经济的，但是和其他交易一并考虑时是经济的。</w:t>
      </w:r>
    </w:p>
    <w:p>
      <w:pPr>
        <w:pStyle w:val="Style23"/>
        <w:keepNext/>
        <w:keepLines/>
        <w:widowControl w:val="0"/>
        <w:shd w:val="clear" w:color="auto" w:fill="auto"/>
        <w:bidi w:val="0"/>
        <w:spacing w:before="0" w:after="220" w:line="240" w:lineRule="auto"/>
        <w:ind w:left="0" w:right="0" w:firstLine="0"/>
        <w:jc w:val="left"/>
      </w:pPr>
      <w:bookmarkStart w:id="771" w:name="bookmark771"/>
      <w:bookmarkStart w:id="772" w:name="bookmark772"/>
      <w:bookmarkStart w:id="773" w:name="bookmark773"/>
      <w:bookmarkStart w:id="774" w:name="bookmark774"/>
      <w:r>
        <w:rPr>
          <w:color w:val="000000"/>
          <w:spacing w:val="0"/>
          <w:w w:val="100"/>
          <w:position w:val="0"/>
        </w:rPr>
        <w:t>6</w:t>
      </w:r>
      <w:bookmarkEnd w:id="773"/>
      <w:r>
        <w:rPr>
          <w:color w:val="000000"/>
          <w:spacing w:val="0"/>
          <w:w w:val="100"/>
          <w:position w:val="0"/>
        </w:rPr>
        <w:t>、合并财务报表的编制方法</w:t>
      </w:r>
      <w:bookmarkEnd w:id="771"/>
      <w:bookmarkEnd w:id="772"/>
      <w:bookmarkEnd w:id="774"/>
    </w:p>
    <w:p>
      <w:pPr>
        <w:pStyle w:val="Style15"/>
        <w:keepNext w:val="0"/>
        <w:keepLines w:val="0"/>
        <w:widowControl w:val="0"/>
        <w:shd w:val="clear" w:color="auto" w:fill="auto"/>
        <w:bidi w:val="0"/>
        <w:spacing w:before="0" w:after="100" w:line="468" w:lineRule="exact"/>
        <w:ind w:left="0" w:right="0"/>
        <w:jc w:val="both"/>
      </w:pPr>
      <w:r>
        <w:rPr>
          <w:color w:val="000000"/>
          <w:spacing w:val="0"/>
          <w:w w:val="100"/>
          <w:position w:val="0"/>
        </w:rPr>
        <w:t xml:space="preserve">本公司合并财务报表的合并范围以控制为基础确定，控制是指投资方拥有被投资方的权力，通过参与被投资方的相关活 </w:t>
      </w:r>
      <w:r>
        <w:rPr>
          <w:color w:val="000000"/>
          <w:spacing w:val="0"/>
          <w:w w:val="100"/>
          <w:position w:val="0"/>
        </w:rPr>
        <w:t>动而享有可变回报，并且有能力运用对被投资方的权力影响其回报金额。相关活动，是指对被投资方的回报产生重大影响的 活动。</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被投资方的相关活动根据具体情况进行判断，通常包括商品或劳务的销售和购买、金融资产的管理、资产的购买和处置、 研究与开发活动以及融资活动等。</w:t>
      </w:r>
    </w:p>
    <w:p>
      <w:pPr>
        <w:pStyle w:val="Style15"/>
        <w:keepNext w:val="0"/>
        <w:keepLines w:val="0"/>
        <w:widowControl w:val="0"/>
        <w:shd w:val="clear" w:color="auto" w:fill="auto"/>
        <w:bidi w:val="0"/>
        <w:spacing w:before="0" w:after="100" w:line="469" w:lineRule="exact"/>
        <w:ind w:left="0" w:right="0"/>
        <w:jc w:val="both"/>
      </w:pPr>
      <w:r>
        <w:rPr>
          <w:color w:val="000000"/>
          <w:spacing w:val="0"/>
          <w:w w:val="100"/>
          <w:position w:val="0"/>
        </w:rPr>
        <w:t>在综合考虑被投资方的设立目的、被投资方的相关活动以及如何对相关活动作出决策、本公司享有的权利是否使其目前 有能力主导被投资方的相关活动、是否通过参与被投资方的相关活动而享有可变回报、是否有能力运用对被投资方的权力影 响其回报金额以及与其他方的关系等基础上对是否控制被投资方进行判断。一旦相关事实和情况的变化导致控制所涉及的相 关要素发生变化的，将进行重新评估。</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在判断是否拥有对被投资方的权力时，仅考虑与被投资方相关的实质性权利，包括自身所享有的实质性权利以及其他方 所享有的实质性权利。</w:t>
      </w:r>
    </w:p>
    <w:p>
      <w:pPr>
        <w:pStyle w:val="Style15"/>
        <w:keepNext w:val="0"/>
        <w:keepLines w:val="0"/>
        <w:widowControl w:val="0"/>
        <w:shd w:val="clear" w:color="auto" w:fill="auto"/>
        <w:bidi w:val="0"/>
        <w:spacing w:before="0" w:after="100" w:line="469" w:lineRule="exact"/>
        <w:ind w:left="0" w:right="0"/>
        <w:jc w:val="both"/>
      </w:pPr>
      <w:r>
        <w:rPr>
          <w:color w:val="000000"/>
          <w:spacing w:val="0"/>
          <w:w w:val="100"/>
          <w:position w:val="0"/>
        </w:rPr>
        <w:t>本公司以自身和子公司的财务报表为基础，根据其他有关资料将整个企业公司视为一个会计主体，依据相关企业会计准 则的确认、计量和列报要求，已按照统一的会计政策及会计期间，反映企业公司整体财务状况、经营成果和现金流量。合并 程序具体包括：合并母公司与子公司的资产、负债、所有者权益、收入、费用和现金流等项目；抵销母公司对子公司的长期 股权投资与母公司在子公司所有者权益中所享有的份额；抵销母公司与子公司、子公司相互之间发生的内部交易的影响，内 部交易表明相关资产发生减值损失的，全额确认该部分损失；站在企业公司角度对特殊交易事项予以调整。</w:t>
      </w:r>
    </w:p>
    <w:p>
      <w:pPr>
        <w:pStyle w:val="Style15"/>
        <w:keepNext w:val="0"/>
        <w:keepLines w:val="0"/>
        <w:widowControl w:val="0"/>
        <w:shd w:val="clear" w:color="auto" w:fill="auto"/>
        <w:bidi w:val="0"/>
        <w:spacing w:before="0" w:after="100" w:line="466" w:lineRule="exact"/>
        <w:ind w:left="0" w:right="0"/>
        <w:jc w:val="both"/>
      </w:pPr>
      <w:r>
        <w:rPr>
          <w:color w:val="000000"/>
          <w:spacing w:val="0"/>
          <w:w w:val="100"/>
          <w:position w:val="0"/>
        </w:rPr>
        <w:t>子公司所有者权益中不属于母公司的份额，作为少数股东权益，在合并资产负债表中所有者权益项目下以“少数股东权 益”项目列示。</w:t>
      </w:r>
    </w:p>
    <w:p>
      <w:pPr>
        <w:pStyle w:val="Style15"/>
        <w:keepNext w:val="0"/>
        <w:keepLines w:val="0"/>
        <w:widowControl w:val="0"/>
        <w:shd w:val="clear" w:color="auto" w:fill="auto"/>
        <w:bidi w:val="0"/>
        <w:spacing w:before="0" w:after="100" w:line="463" w:lineRule="exact"/>
        <w:ind w:left="0" w:right="0"/>
        <w:jc w:val="both"/>
      </w:pPr>
      <w:r>
        <w:rPr>
          <w:color w:val="000000"/>
          <w:spacing w:val="0"/>
          <w:w w:val="100"/>
          <w:position w:val="0"/>
        </w:rPr>
        <w:t>子公司当期净损益中属于少数股东权益的份额，在合并利润表中净利润项目下以“少数股东损益”项目列示。子公司当 期综合收益中属于少数股东权益的份额，在合并利润表中综合收益总额项目下以“归属于少数股东的综合收益总额”项目列 示。</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子公司少数股东分担的当期亏损超过了少数股东在该子公司期初所有者权益中所享有的份额的，其余额仍冲减少数股东 权益。</w:t>
      </w:r>
    </w:p>
    <w:p>
      <w:pPr>
        <w:pStyle w:val="Style15"/>
        <w:keepNext w:val="0"/>
        <w:keepLines w:val="0"/>
        <w:widowControl w:val="0"/>
        <w:shd w:val="clear" w:color="auto" w:fill="auto"/>
        <w:bidi w:val="0"/>
        <w:spacing w:before="0" w:after="100" w:line="469" w:lineRule="exact"/>
        <w:ind w:left="0" w:right="0"/>
        <w:jc w:val="both"/>
      </w:pPr>
      <w:r>
        <w:rPr>
          <w:color w:val="000000"/>
          <w:spacing w:val="0"/>
          <w:w w:val="100"/>
          <w:position w:val="0"/>
        </w:rPr>
        <w:t>向子公司出售资产所发生的未实现内部交易损益，全额抵销“归属于母公司所有者的净利润”。子公司向母公司出售资 产所发生的未实现内部交易损益，按照母公司对该子公司的分配比例在“归属于母公司所有者的净利润”和“少数股东损益” 之间分配抵销。子公司之间出售资产所发生的未实现内部交易损益，按照母公司对出售方子公司的分配比例在“归属于母公 司所有者的净利润”和“少数股东损益”之间分配抵销。</w:t>
      </w:r>
    </w:p>
    <w:p>
      <w:pPr>
        <w:pStyle w:val="Style15"/>
        <w:keepNext w:val="0"/>
        <w:keepLines w:val="0"/>
        <w:widowControl w:val="0"/>
        <w:shd w:val="clear" w:color="auto" w:fill="auto"/>
        <w:bidi w:val="0"/>
        <w:spacing w:before="0" w:after="100" w:line="469" w:lineRule="exact"/>
        <w:ind w:left="0" w:right="0"/>
        <w:jc w:val="both"/>
      </w:pPr>
      <w:r>
        <w:rPr>
          <w:color w:val="000000"/>
          <w:spacing w:val="0"/>
          <w:w w:val="100"/>
          <w:position w:val="0"/>
        </w:rPr>
        <w:t xml:space="preserve">本公司在报告期内因同一控制下企业合并增加的子公司以及业务，编制合并报表时，调整合并资产负债表的期初数，将 </w:t>
      </w:r>
      <w:r>
        <w:rPr>
          <w:color w:val="000000"/>
          <w:spacing w:val="0"/>
          <w:w w:val="100"/>
          <w:position w:val="0"/>
        </w:rPr>
        <w:t>该子公司以及业务合并当期期初至报告期末的收入、费用、利润纳入合并利润表，现金流量纳入合并现金流量表，同时对比 较报表的相关项目进行调整，视同合并后的报告主体自最终控制方开始控制时点起一直存在。</w:t>
      </w:r>
    </w:p>
    <w:p>
      <w:pPr>
        <w:pStyle w:val="Style15"/>
        <w:keepNext w:val="0"/>
        <w:keepLines w:val="0"/>
        <w:widowControl w:val="0"/>
        <w:shd w:val="clear" w:color="auto" w:fill="auto"/>
        <w:bidi w:val="0"/>
        <w:spacing w:before="0" w:after="100" w:line="468" w:lineRule="exact"/>
        <w:ind w:left="0" w:right="0"/>
        <w:jc w:val="both"/>
      </w:pPr>
      <w:r>
        <w:rPr>
          <w:color w:val="000000"/>
          <w:spacing w:val="0"/>
          <w:w w:val="100"/>
          <w:position w:val="0"/>
        </w:rPr>
        <w:t>本公司在报告期内因非同一控制下企业合并或其他方式增加的子公司以及业务，编制合并资产负债表时，不调整合并资 产负债表的期初数，将该子公司以及业务购买日至报告期末的收入、费用、利润、现金流量纳入合并利润表和合并现金流量 表。</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本公司在报告期内处置子公司以及业务，编制合并资产负债表时，不调整合并资产负债表的期初数，该子公司以及业务 期初至处置日的收入、费用、利润纳入合并利润表，现金流量纳入合并现金流量表。</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母公司购买子公司少数股东拥有的子公司股权，在合并财务报表中，因购买少数股权新取得的长期股权投资与按照新增 持股比例计算应享有子公司自购买日或合并日开始持续计算的净资产份额之间的差额，调整资本公积（资本溢价或股本溢 价），资本公积不足冲减的，调整留存收益。</w:t>
      </w:r>
    </w:p>
    <w:p>
      <w:pPr>
        <w:pStyle w:val="Style15"/>
        <w:keepNext w:val="0"/>
        <w:keepLines w:val="0"/>
        <w:widowControl w:val="0"/>
        <w:shd w:val="clear" w:color="auto" w:fill="auto"/>
        <w:bidi w:val="0"/>
        <w:spacing w:before="0" w:after="100" w:line="468" w:lineRule="exact"/>
        <w:ind w:left="0" w:right="0"/>
        <w:jc w:val="both"/>
      </w:pPr>
      <w:r>
        <w:rPr>
          <w:color w:val="000000"/>
          <w:spacing w:val="0"/>
          <w:w w:val="100"/>
          <w:position w:val="0"/>
        </w:rPr>
        <w:t>通过多次交易分步实现的同一控制下企业合并，不属于“一揽子交易”的，取得控制权日，合并方在达到合并之前持有 的长期股权投资，在取得日与合并方与被合并方同处于同一方最终控制之日孰晚日与合并日之间已确认有关损益、其他综合 收益和其他所有者权益变动，分别冲减比较报表期间的期初留存收益或当期损益。</w:t>
      </w:r>
    </w:p>
    <w:p>
      <w:pPr>
        <w:pStyle w:val="Style15"/>
        <w:keepNext w:val="0"/>
        <w:keepLines w:val="0"/>
        <w:widowControl w:val="0"/>
        <w:shd w:val="clear" w:color="auto" w:fill="auto"/>
        <w:bidi w:val="0"/>
        <w:spacing w:before="0" w:after="100" w:line="467" w:lineRule="exact"/>
        <w:ind w:left="0" w:right="0"/>
        <w:jc w:val="both"/>
      </w:pPr>
      <w:r>
        <w:rPr>
          <w:color w:val="000000"/>
          <w:spacing w:val="0"/>
          <w:w w:val="100"/>
          <w:position w:val="0"/>
        </w:rPr>
        <w:t>通过多次交易分步实现非同一控制下企业合并，不属于“一揽子交易”的，在合并财务报表中，对于购买日之前持有的 被购买方的股权，按照该股权在购买日的公允价值进行重新计量，公允价值与其账面价值的差额计入当期投资收益；购买日 之前持有的被购买方的股权涉及权益法核算下的其他综合收益等的，与其相关的其他综合收益等转为购买日所属当期收益。 由于被投资方重新计量设定收益计划净负债或资产变动而产生的其他综合收益除外。</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母公司在不丧失控制权的情况下部分处置对子公司的长期股权投资，在合并财务报表中，处置价款与处置长期股权投资 相对应享有子公司自购买日或合并日开始持续计算的净资产份额之间的差额，调整资本公积（资本溢价或股本溢价），资本 公积不足冲减的，调整留存收益。</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因处置部分股权投资等原因丧失了对被投资方的控制权的，在编制合并财务报表时，对于剩余股权，按照其在丧失控制 权日的公允价值进行重新计量。处置股权取得的对价与剩余股权公允价值之和，减去按原持股比例计算应享有原有子公司自 购买日或合并日开始持续计算的净资产的份额之间的差额，计入丧失控制权当期的投资收益，同时冲减商誉。与原有子公司 股权投资相关的其他综合收益等，在丧失控制权时转为当期投资收益。</w:t>
      </w:r>
    </w:p>
    <w:p>
      <w:pPr>
        <w:pStyle w:val="Style15"/>
        <w:keepNext w:val="0"/>
        <w:keepLines w:val="0"/>
        <w:widowControl w:val="0"/>
        <w:shd w:val="clear" w:color="auto" w:fill="auto"/>
        <w:bidi w:val="0"/>
        <w:spacing w:before="0" w:after="100" w:line="461" w:lineRule="exact"/>
        <w:ind w:left="0" w:right="0"/>
        <w:jc w:val="both"/>
      </w:pPr>
      <w:r>
        <w:rPr>
          <w:color w:val="000000"/>
          <w:spacing w:val="0"/>
          <w:w w:val="100"/>
          <w:position w:val="0"/>
        </w:rPr>
        <w:t xml:space="preserve">通过多次交易分步处置对子公司股权投资直至丧失控制权的，如果处置对子公司股权投资直至丧失控制权的各项交易属 于一揽子交易的，将各项交易作为一项处置子公司并丧失控制权的交易进行会计处理；但是，在丧失控制权之前每一次处置 价款与处置投资对应的享有该子公司净资产份额的差额，在合并财务报表中确认为其他综合收益，在丧失控制权时一并转入 </w:t>
      </w:r>
      <w:r>
        <w:rPr>
          <w:color w:val="000000"/>
          <w:spacing w:val="0"/>
          <w:w w:val="100"/>
          <w:position w:val="0"/>
        </w:rPr>
        <w:t>丧失控制权当期的损益。</w:t>
      </w:r>
    </w:p>
    <w:p>
      <w:pPr>
        <w:pStyle w:val="Style15"/>
        <w:keepNext w:val="0"/>
        <w:keepLines w:val="0"/>
        <w:widowControl w:val="0"/>
        <w:shd w:val="clear" w:color="auto" w:fill="auto"/>
        <w:bidi w:val="0"/>
        <w:spacing w:before="0" w:after="460" w:line="470" w:lineRule="exact"/>
        <w:ind w:left="0" w:right="0" w:firstLine="360"/>
        <w:jc w:val="both"/>
      </w:pPr>
      <w:r>
        <w:rPr>
          <w:color w:val="000000"/>
          <w:spacing w:val="0"/>
          <w:w w:val="100"/>
          <w:position w:val="0"/>
        </w:rPr>
        <w:t>合并所有者权益变动表以母、子公司的所有者权益变动表为基础编制的。</w:t>
      </w:r>
    </w:p>
    <w:p>
      <w:pPr>
        <w:pStyle w:val="Style23"/>
        <w:keepNext/>
        <w:keepLines/>
        <w:widowControl w:val="0"/>
        <w:shd w:val="clear" w:color="auto" w:fill="auto"/>
        <w:tabs>
          <w:tab w:pos="368" w:val="left"/>
        </w:tabs>
        <w:bidi w:val="0"/>
        <w:spacing w:before="0" w:after="200" w:line="240" w:lineRule="auto"/>
        <w:ind w:left="0" w:right="0" w:firstLine="0"/>
        <w:jc w:val="left"/>
      </w:pPr>
      <w:bookmarkStart w:id="775" w:name="bookmark775"/>
      <w:bookmarkStart w:id="776" w:name="bookmark776"/>
      <w:bookmarkStart w:id="777" w:name="bookmark777"/>
      <w:bookmarkStart w:id="778" w:name="bookmark778"/>
      <w:r>
        <w:rPr>
          <w:color w:val="000000"/>
          <w:spacing w:val="0"/>
          <w:w w:val="100"/>
          <w:position w:val="0"/>
        </w:rPr>
        <w:t>7</w:t>
      </w:r>
      <w:bookmarkEnd w:id="777"/>
      <w:r>
        <w:rPr>
          <w:color w:val="000000"/>
          <w:spacing w:val="0"/>
          <w:w w:val="100"/>
          <w:position w:val="0"/>
        </w:rPr>
        <w:t>、</w:t>
        <w:tab/>
        <w:t>合营安排分类及共同经营会计处理方法</w:t>
      </w:r>
      <w:bookmarkEnd w:id="775"/>
      <w:bookmarkEnd w:id="776"/>
      <w:bookmarkEnd w:id="778"/>
    </w:p>
    <w:p>
      <w:pPr>
        <w:pStyle w:val="Style15"/>
        <w:keepNext w:val="0"/>
        <w:keepLines w:val="0"/>
        <w:widowControl w:val="0"/>
        <w:shd w:val="clear" w:color="auto" w:fill="auto"/>
        <w:bidi w:val="0"/>
        <w:spacing w:before="0" w:after="0" w:line="467" w:lineRule="exact"/>
        <w:ind w:left="0" w:right="0" w:firstLine="360"/>
        <w:jc w:val="both"/>
      </w:pPr>
      <w:r>
        <w:rPr>
          <w:color w:val="000000"/>
          <w:spacing w:val="0"/>
          <w:w w:val="100"/>
          <w:position w:val="0"/>
        </w:rPr>
        <w:t>合营安排指一项由两个或两个以上的参与方共同控制的安排。共同控制，是指按照相关约定对某项安排所共有的控制， 并且该安排的相关活动必须经过分享控制权的参与方一致同意后才能决策。在判断是否存在共同控制时，应该首先判断所有 参与方或参与方组合是否集体控制该安排，其次判断该安排相关活动的决策是否必须经过这些集体控制该安排的参与方一致 同意。</w:t>
      </w:r>
    </w:p>
    <w:p>
      <w:pPr>
        <w:pStyle w:val="Style1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本公司根据在合营安排中享有的权利和承担的义务确定合营安排的分类。合营安排分为共同经营和合营企业。</w:t>
      </w:r>
    </w:p>
    <w:p>
      <w:pPr>
        <w:pStyle w:val="Style15"/>
        <w:keepNext w:val="0"/>
        <w:keepLines w:val="0"/>
        <w:widowControl w:val="0"/>
        <w:shd w:val="clear" w:color="auto" w:fill="auto"/>
        <w:bidi w:val="0"/>
        <w:spacing w:before="0" w:after="100" w:line="475" w:lineRule="exact"/>
        <w:ind w:left="0" w:right="0" w:firstLine="360"/>
        <w:jc w:val="both"/>
      </w:pPr>
      <w:r>
        <w:rPr>
          <w:color w:val="000000"/>
          <w:spacing w:val="0"/>
          <w:w w:val="100"/>
          <w:position w:val="0"/>
        </w:rPr>
        <w:t>共同经营，是指合营方享有该安排相关资产且承担该安排相关负债的合营安排。本公司确认其与共同经营中利益份额相 关的下列项目，并按照相关企业会计准则的规定进行会计处理：</w:t>
      </w:r>
    </w:p>
    <w:p>
      <w:pPr>
        <w:pStyle w:val="Style15"/>
        <w:keepNext w:val="0"/>
        <w:keepLines w:val="0"/>
        <w:widowControl w:val="0"/>
        <w:shd w:val="clear" w:color="auto" w:fill="auto"/>
        <w:bidi w:val="0"/>
        <w:spacing w:before="0" w:after="100" w:line="470" w:lineRule="exact"/>
        <w:ind w:left="0" w:right="0" w:firstLine="360"/>
        <w:jc w:val="both"/>
      </w:pPr>
      <w:r>
        <w:rPr>
          <w:color w:val="000000"/>
          <w:spacing w:val="0"/>
          <w:w w:val="100"/>
          <w:position w:val="0"/>
        </w:rPr>
        <w:t>确认单独所持有的资产，以及按其份额确认共同持有的资产；</w:t>
      </w:r>
    </w:p>
    <w:p>
      <w:pPr>
        <w:pStyle w:val="Style15"/>
        <w:keepNext w:val="0"/>
        <w:keepLines w:val="0"/>
        <w:widowControl w:val="0"/>
        <w:shd w:val="clear" w:color="auto" w:fill="auto"/>
        <w:bidi w:val="0"/>
        <w:spacing w:before="0" w:after="100" w:line="470" w:lineRule="exact"/>
        <w:ind w:left="0" w:right="0" w:firstLine="360"/>
        <w:jc w:val="both"/>
      </w:pPr>
      <w:r>
        <w:rPr>
          <w:color w:val="000000"/>
          <w:spacing w:val="0"/>
          <w:w w:val="100"/>
          <w:position w:val="0"/>
        </w:rPr>
        <w:t>确认单独所承担的负债，以及按其份额确认共同承担的负债；</w:t>
      </w:r>
    </w:p>
    <w:p>
      <w:pPr>
        <w:pStyle w:val="Style15"/>
        <w:keepNext w:val="0"/>
        <w:keepLines w:val="0"/>
        <w:widowControl w:val="0"/>
        <w:shd w:val="clear" w:color="auto" w:fill="auto"/>
        <w:bidi w:val="0"/>
        <w:spacing w:before="0" w:after="100" w:line="470" w:lineRule="exact"/>
        <w:ind w:left="0" w:right="0" w:firstLine="360"/>
        <w:jc w:val="both"/>
      </w:pPr>
      <w:r>
        <w:rPr>
          <w:color w:val="000000"/>
          <w:spacing w:val="0"/>
          <w:w w:val="100"/>
          <w:position w:val="0"/>
        </w:rPr>
        <w:t>确认出售其享有的共同经营产出份额所产生的收入；</w:t>
      </w:r>
    </w:p>
    <w:p>
      <w:pPr>
        <w:pStyle w:val="Style15"/>
        <w:keepNext w:val="0"/>
        <w:keepLines w:val="0"/>
        <w:widowControl w:val="0"/>
        <w:shd w:val="clear" w:color="auto" w:fill="auto"/>
        <w:bidi w:val="0"/>
        <w:spacing w:before="0" w:after="100" w:line="470" w:lineRule="exact"/>
        <w:ind w:left="0" w:right="0" w:firstLine="360"/>
        <w:jc w:val="both"/>
      </w:pPr>
      <w:r>
        <w:rPr>
          <w:color w:val="000000"/>
          <w:spacing w:val="0"/>
          <w:w w:val="100"/>
          <w:position w:val="0"/>
        </w:rPr>
        <w:t>按其份额确认共同经营因出售产出所产生的收入；</w:t>
      </w:r>
    </w:p>
    <w:p>
      <w:pPr>
        <w:pStyle w:val="Style15"/>
        <w:keepNext w:val="0"/>
        <w:keepLines w:val="0"/>
        <w:widowControl w:val="0"/>
        <w:shd w:val="clear" w:color="auto" w:fill="auto"/>
        <w:bidi w:val="0"/>
        <w:spacing w:before="0" w:after="100" w:line="470" w:lineRule="exact"/>
        <w:ind w:left="0" w:right="0" w:firstLine="360"/>
        <w:jc w:val="both"/>
      </w:pPr>
      <w:r>
        <w:rPr>
          <w:color w:val="000000"/>
          <w:spacing w:val="0"/>
          <w:w w:val="100"/>
          <w:position w:val="0"/>
        </w:rPr>
        <w:t>确认单独所发生的费用，以及按其份额确认共同经营发生的费用。</w:t>
      </w:r>
    </w:p>
    <w:p>
      <w:pPr>
        <w:pStyle w:val="Style15"/>
        <w:keepNext w:val="0"/>
        <w:keepLines w:val="0"/>
        <w:widowControl w:val="0"/>
        <w:shd w:val="clear" w:color="auto" w:fill="auto"/>
        <w:bidi w:val="0"/>
        <w:spacing w:before="0" w:after="460" w:line="470" w:lineRule="exact"/>
        <w:ind w:left="0" w:right="0" w:firstLine="360"/>
        <w:jc w:val="both"/>
      </w:pPr>
      <w:r>
        <w:rPr>
          <w:color w:val="000000"/>
          <w:spacing w:val="0"/>
          <w:w w:val="100"/>
          <w:position w:val="0"/>
        </w:rPr>
        <w:t>合营企业，是指本公司仅对该安排的净资产享有权利的合营安排。</w:t>
      </w:r>
    </w:p>
    <w:p>
      <w:pPr>
        <w:pStyle w:val="Style23"/>
        <w:keepNext/>
        <w:keepLines/>
        <w:widowControl w:val="0"/>
        <w:shd w:val="clear" w:color="auto" w:fill="auto"/>
        <w:tabs>
          <w:tab w:pos="373" w:val="left"/>
        </w:tabs>
        <w:bidi w:val="0"/>
        <w:spacing w:before="0" w:after="200" w:line="240" w:lineRule="auto"/>
        <w:ind w:left="0" w:right="0" w:firstLine="0"/>
        <w:jc w:val="left"/>
      </w:pPr>
      <w:bookmarkStart w:id="779" w:name="bookmark779"/>
      <w:bookmarkStart w:id="780" w:name="bookmark780"/>
      <w:bookmarkStart w:id="781" w:name="bookmark781"/>
      <w:bookmarkStart w:id="782" w:name="bookmark782"/>
      <w:r>
        <w:rPr>
          <w:color w:val="000000"/>
          <w:spacing w:val="0"/>
          <w:w w:val="100"/>
          <w:position w:val="0"/>
        </w:rPr>
        <w:t>8</w:t>
      </w:r>
      <w:bookmarkEnd w:id="781"/>
      <w:r>
        <w:rPr>
          <w:color w:val="000000"/>
          <w:spacing w:val="0"/>
          <w:w w:val="100"/>
          <w:position w:val="0"/>
        </w:rPr>
        <w:t>、</w:t>
        <w:tab/>
        <w:t>现金及现金等价物的确定标准</w:t>
      </w:r>
      <w:bookmarkEnd w:id="779"/>
      <w:bookmarkEnd w:id="780"/>
      <w:bookmarkEnd w:id="782"/>
    </w:p>
    <w:p>
      <w:pPr>
        <w:pStyle w:val="Style15"/>
        <w:keepNext w:val="0"/>
        <w:keepLines w:val="0"/>
        <w:widowControl w:val="0"/>
        <w:shd w:val="clear" w:color="auto" w:fill="auto"/>
        <w:bidi w:val="0"/>
        <w:spacing w:before="0" w:after="460" w:line="466" w:lineRule="exact"/>
        <w:ind w:left="0" w:right="0" w:firstLine="480"/>
        <w:jc w:val="both"/>
      </w:pPr>
      <w:r>
        <w:rPr>
          <w:color w:val="000000"/>
          <w:spacing w:val="0"/>
          <w:w w:val="100"/>
          <w:position w:val="0"/>
        </w:rPr>
        <w:t>在编制现金流量表时，将库存现金以及可以随时用于支付的存款确认为现金。现金等价物是指持有的期限短（一般是 指从购买日起三个月内到期）、流动性强、易于转换为已知金额现金及价值变动风险很小的投资。</w:t>
      </w:r>
    </w:p>
    <w:p>
      <w:pPr>
        <w:pStyle w:val="Style23"/>
        <w:keepNext/>
        <w:keepLines/>
        <w:widowControl w:val="0"/>
        <w:shd w:val="clear" w:color="auto" w:fill="auto"/>
        <w:tabs>
          <w:tab w:pos="373" w:val="left"/>
        </w:tabs>
        <w:bidi w:val="0"/>
        <w:spacing w:before="0" w:after="380" w:line="240" w:lineRule="auto"/>
        <w:ind w:left="0" w:right="0" w:firstLine="0"/>
        <w:jc w:val="left"/>
      </w:pPr>
      <w:bookmarkStart w:id="783" w:name="bookmark783"/>
      <w:bookmarkStart w:id="784" w:name="bookmark784"/>
      <w:bookmarkStart w:id="785" w:name="bookmark785"/>
      <w:bookmarkStart w:id="786" w:name="bookmark786"/>
      <w:r>
        <w:rPr>
          <w:color w:val="000000"/>
          <w:spacing w:val="0"/>
          <w:w w:val="100"/>
          <w:position w:val="0"/>
        </w:rPr>
        <w:t>9</w:t>
      </w:r>
      <w:bookmarkEnd w:id="785"/>
      <w:r>
        <w:rPr>
          <w:color w:val="000000"/>
          <w:spacing w:val="0"/>
          <w:w w:val="100"/>
          <w:position w:val="0"/>
        </w:rPr>
        <w:t>、</w:t>
        <w:tab/>
        <w:t>外币业务和外币报表折算</w:t>
      </w:r>
      <w:bookmarkEnd w:id="783"/>
      <w:bookmarkEnd w:id="784"/>
      <w:bookmarkEnd w:id="786"/>
    </w:p>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外币业务折算</w:t>
      </w:r>
    </w:p>
    <w:p>
      <w:pPr>
        <w:pStyle w:val="Style1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外币业务采用交易发生日的即期汇率作为折算汇率将外币金额折合成人民币记账。</w:t>
      </w:r>
    </w:p>
    <w:p>
      <w:pPr>
        <w:pStyle w:val="Style15"/>
        <w:keepNext w:val="0"/>
        <w:keepLines w:val="0"/>
        <w:widowControl w:val="0"/>
        <w:shd w:val="clear" w:color="auto" w:fill="auto"/>
        <w:bidi w:val="0"/>
        <w:spacing w:before="0" w:after="100" w:line="470" w:lineRule="exact"/>
        <w:ind w:left="0" w:right="0" w:firstLine="360"/>
        <w:jc w:val="both"/>
      </w:pPr>
      <w:r>
        <w:rPr>
          <w:color w:val="000000"/>
          <w:spacing w:val="0"/>
          <w:w w:val="100"/>
          <w:position w:val="0"/>
        </w:rPr>
        <w:t>外币货币性项目余额按资产负债表日即期汇率折算，由此产生的汇兑差额，除属于与购建符合资本化条件的资产相关的 外币专门借款产生的汇兑差额按照借款费用资本化的原则处理外，均计入当期损益。以历史成本计量的外币非货币性项目， 仍采用交易发生日的即期汇率折算，不改变其记账本位币金额。以公允价值计量的外币非货币性项目，采用公允价值确定日 的即期汇率折算，由此产生的汇兑差额计入当期损益或其他综合收益。</w:t>
      </w:r>
    </w:p>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rPr>
        <w:t>外币报表折算</w:t>
      </w:r>
    </w:p>
    <w:p>
      <w:pPr>
        <w:pStyle w:val="Style15"/>
        <w:keepNext w:val="0"/>
        <w:keepLines w:val="0"/>
        <w:widowControl w:val="0"/>
        <w:shd w:val="clear" w:color="auto" w:fill="auto"/>
        <w:bidi w:val="0"/>
        <w:spacing w:before="0" w:after="120" w:line="466" w:lineRule="exact"/>
        <w:ind w:left="0" w:right="0"/>
        <w:jc w:val="both"/>
      </w:pPr>
      <w:r>
        <w:rPr>
          <w:color w:val="000000"/>
          <w:spacing w:val="0"/>
          <w:w w:val="100"/>
          <w:position w:val="0"/>
        </w:rPr>
        <w:t>资产负债表中的资产和负债项目，采用资产负债表日的即期汇率折算；所有者权益项目除“未分配利润”项目外，其他 项目采用发生时的即期汇率折算。利润表中的收入和费用项目，采用交易发生日的即期汇率折算。按照上述折算产生的外币 财务报表折算差额，在其他综合收益项目下单独列示“外币报表折算差额”项目。</w:t>
      </w:r>
    </w:p>
    <w:p>
      <w:pPr>
        <w:pStyle w:val="Style15"/>
        <w:keepNext w:val="0"/>
        <w:keepLines w:val="0"/>
        <w:widowControl w:val="0"/>
        <w:shd w:val="clear" w:color="auto" w:fill="auto"/>
        <w:bidi w:val="0"/>
        <w:spacing w:before="0" w:after="900" w:line="466" w:lineRule="exact"/>
        <w:ind w:left="0" w:right="0"/>
        <w:jc w:val="both"/>
      </w:pPr>
      <w:r>
        <w:rPr>
          <w:color w:val="000000"/>
          <w:spacing w:val="0"/>
          <w:w w:val="100"/>
          <w:position w:val="0"/>
        </w:rPr>
        <w:t>处置境外经营时，将资产负债表中其他综合收益项目下列示的、与该境外经营相关的外币财务报表折算差额，自其他综 合收益项目转入处置当期损益；部分处置境外经营的，按处置的比例计算处置部分的外币财务报表折算差额，转入处置当期 损益。</w:t>
      </w:r>
    </w:p>
    <w:p>
      <w:pPr>
        <w:pStyle w:val="Style23"/>
        <w:keepNext/>
        <w:keepLines/>
        <w:widowControl w:val="0"/>
        <w:shd w:val="clear" w:color="auto" w:fill="auto"/>
        <w:bidi w:val="0"/>
        <w:spacing w:before="0" w:after="20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rPr>
        <w:t>1</w:t>
      </w:r>
      <w:bookmarkEnd w:id="789"/>
      <w:r>
        <w:rPr>
          <w:color w:val="000000"/>
          <w:spacing w:val="0"/>
          <w:w w:val="100"/>
          <w:position w:val="0"/>
        </w:rPr>
        <w:t>0</w:t>
      </w:r>
      <w:r>
        <w:rPr>
          <w:color w:val="000000"/>
          <w:spacing w:val="0"/>
          <w:w w:val="100"/>
          <w:position w:val="0"/>
        </w:rPr>
        <w:t>、金融工具</w:t>
      </w:r>
      <w:bookmarkEnd w:id="787"/>
      <w:bookmarkEnd w:id="788"/>
      <w:bookmarkEnd w:id="790"/>
    </w:p>
    <w:p>
      <w:pPr>
        <w:pStyle w:val="Style15"/>
        <w:keepNext w:val="0"/>
        <w:keepLines w:val="0"/>
        <w:widowControl w:val="0"/>
        <w:shd w:val="clear" w:color="auto" w:fill="auto"/>
        <w:bidi w:val="0"/>
        <w:spacing w:before="0" w:after="380" w:line="466" w:lineRule="exact"/>
        <w:ind w:left="0" w:right="0"/>
        <w:jc w:val="both"/>
      </w:pPr>
      <w:r>
        <w:rPr>
          <w:color w:val="000000"/>
          <w:spacing w:val="0"/>
          <w:w w:val="100"/>
          <w:position w:val="0"/>
        </w:rPr>
        <w:t>金融工具，是指形成一方的金融资产并形成其他方的金融负债或权益工具的合同。在本公司成为金融工具合同的一方时 确认一项金融资产或金融负债。</w:t>
      </w:r>
    </w:p>
    <w:p>
      <w:pPr>
        <w:pStyle w:val="Style15"/>
        <w:keepNext w:val="0"/>
        <w:keepLines w:val="0"/>
        <w:widowControl w:val="0"/>
        <w:numPr>
          <w:ilvl w:val="0"/>
          <w:numId w:val="13"/>
        </w:numPr>
        <w:shd w:val="clear" w:color="auto" w:fill="auto"/>
        <w:tabs>
          <w:tab w:pos="668" w:val="left"/>
        </w:tabs>
        <w:bidi w:val="0"/>
        <w:spacing w:before="0" w:after="120" w:line="240" w:lineRule="auto"/>
        <w:ind w:left="0" w:right="0"/>
        <w:jc w:val="both"/>
      </w:pPr>
      <w:bookmarkStart w:id="791" w:name="bookmark791"/>
      <w:bookmarkEnd w:id="791"/>
      <w:r>
        <w:rPr>
          <w:b/>
          <w:bCs/>
          <w:color w:val="000000"/>
          <w:spacing w:val="0"/>
          <w:w w:val="100"/>
          <w:position w:val="0"/>
        </w:rPr>
        <w:t>金融工具的分类</w:t>
      </w:r>
    </w:p>
    <w:p>
      <w:pPr>
        <w:pStyle w:val="Style15"/>
        <w:keepNext w:val="0"/>
        <w:keepLines w:val="0"/>
        <w:widowControl w:val="0"/>
        <w:shd w:val="clear" w:color="auto" w:fill="auto"/>
        <w:bidi w:val="0"/>
        <w:spacing w:before="0" w:after="380" w:line="475" w:lineRule="exact"/>
        <w:ind w:left="0" w:right="0"/>
        <w:jc w:val="both"/>
      </w:pPr>
      <w:r>
        <w:rPr>
          <w:color w:val="000000"/>
          <w:spacing w:val="0"/>
          <w:w w:val="100"/>
          <w:position w:val="0"/>
        </w:rPr>
        <w:t>本公司根据管理金融资产的业务模式和金融资产的合同现金流量特征，将金融资产划分为：以摊余成本计量的金融资产; 以公允价值计量且其变动计入其他综合收益的金融资产；以公允价值计量且其变动计入当期损益的金融资产。</w:t>
      </w:r>
    </w:p>
    <w:p>
      <w:pPr>
        <w:pStyle w:val="Style15"/>
        <w:keepNext w:val="0"/>
        <w:keepLines w:val="0"/>
        <w:widowControl w:val="0"/>
        <w:numPr>
          <w:ilvl w:val="0"/>
          <w:numId w:val="13"/>
        </w:numPr>
        <w:shd w:val="clear" w:color="auto" w:fill="auto"/>
        <w:tabs>
          <w:tab w:pos="678" w:val="left"/>
        </w:tabs>
        <w:bidi w:val="0"/>
        <w:spacing w:before="0" w:after="120" w:line="240" w:lineRule="auto"/>
        <w:ind w:left="0" w:right="0"/>
        <w:jc w:val="both"/>
      </w:pPr>
      <w:bookmarkStart w:id="792" w:name="bookmark792"/>
      <w:bookmarkEnd w:id="792"/>
      <w:r>
        <w:rPr>
          <w:b/>
          <w:bCs/>
          <w:color w:val="000000"/>
          <w:spacing w:val="0"/>
          <w:w w:val="100"/>
          <w:position w:val="0"/>
        </w:rPr>
        <w:t>金融资产的确认和计量</w:t>
      </w:r>
    </w:p>
    <w:p>
      <w:pPr>
        <w:pStyle w:val="Style15"/>
        <w:keepNext w:val="0"/>
        <w:keepLines w:val="0"/>
        <w:widowControl w:val="0"/>
        <w:shd w:val="clear" w:color="auto" w:fill="auto"/>
        <w:bidi w:val="0"/>
        <w:spacing w:before="0" w:after="380" w:line="468"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虑重大融资成分的应收账款或应收票据，本公司按照预期有权收取的对价金额作为初始确认金额。</w:t>
      </w:r>
    </w:p>
    <w:p>
      <w:pPr>
        <w:pStyle w:val="Style15"/>
        <w:keepNext w:val="0"/>
        <w:keepLines w:val="0"/>
        <w:widowControl w:val="0"/>
        <w:numPr>
          <w:ilvl w:val="0"/>
          <w:numId w:val="15"/>
        </w:numPr>
        <w:shd w:val="clear" w:color="auto" w:fill="auto"/>
        <w:tabs>
          <w:tab w:pos="759" w:val="left"/>
        </w:tabs>
        <w:bidi w:val="0"/>
        <w:spacing w:before="0" w:after="120" w:line="240" w:lineRule="auto"/>
        <w:ind w:left="0" w:right="0"/>
        <w:jc w:val="both"/>
      </w:pPr>
      <w:bookmarkStart w:id="793" w:name="bookmark793"/>
      <w:bookmarkEnd w:id="793"/>
      <w:r>
        <w:rPr>
          <w:b/>
          <w:bCs/>
          <w:color w:val="000000"/>
          <w:spacing w:val="0"/>
          <w:w w:val="100"/>
          <w:position w:val="0"/>
        </w:rPr>
        <w:t>以摊余成本计量的金融资产</w:t>
      </w:r>
    </w:p>
    <w:p>
      <w:pPr>
        <w:pStyle w:val="Style15"/>
        <w:keepNext w:val="0"/>
        <w:keepLines w:val="0"/>
        <w:widowControl w:val="0"/>
        <w:shd w:val="clear" w:color="auto" w:fill="auto"/>
        <w:bidi w:val="0"/>
        <w:spacing w:before="0" w:after="380" w:line="468" w:lineRule="exact"/>
        <w:ind w:left="0" w:right="0"/>
        <w:jc w:val="both"/>
      </w:pPr>
      <w:r>
        <w:rPr>
          <w:color w:val="000000"/>
          <w:spacing w:val="0"/>
          <w:w w:val="100"/>
          <w:position w:val="0"/>
        </w:rPr>
        <w:t>本公司管理以摊余成本计量的金融资产的业务模式为以收取合同现金流量为目标，且此类金融资产的合同现金流量特征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与基本借贷安排相一致，即在特定日期产生的现金流量，仅为对本金和以未偿付本金金额为基础的利息的支付。本公司对于 此类金融资产，采用实际利率法，按照摊余成本进行后续计量，其摊销或减值产生的利得或损失，计入当期损益。</w:t>
      </w:r>
    </w:p>
    <w:p>
      <w:pPr>
        <w:pStyle w:val="Style15"/>
        <w:keepNext w:val="0"/>
        <w:keepLines w:val="0"/>
        <w:widowControl w:val="0"/>
        <w:numPr>
          <w:ilvl w:val="0"/>
          <w:numId w:val="15"/>
        </w:numPr>
        <w:shd w:val="clear" w:color="auto" w:fill="auto"/>
        <w:tabs>
          <w:tab w:pos="759" w:val="left"/>
        </w:tabs>
        <w:bidi w:val="0"/>
        <w:spacing w:before="0" w:after="120" w:line="240" w:lineRule="auto"/>
        <w:ind w:left="0" w:right="0"/>
        <w:jc w:val="both"/>
      </w:pPr>
      <w:bookmarkStart w:id="794" w:name="bookmark794"/>
      <w:bookmarkEnd w:id="794"/>
      <w:r>
        <w:rPr>
          <w:b/>
          <w:bCs/>
          <w:color w:val="000000"/>
          <w:spacing w:val="0"/>
          <w:w w:val="100"/>
          <w:position w:val="0"/>
        </w:rPr>
        <w:t>以公允价值计量且其变动计入其他综合收益的金融资产</w:t>
      </w:r>
    </w:p>
    <w:p>
      <w:pPr>
        <w:pStyle w:val="Style15"/>
        <w:keepNext w:val="0"/>
        <w:keepLines w:val="0"/>
        <w:widowControl w:val="0"/>
        <w:shd w:val="clear" w:color="auto" w:fill="auto"/>
        <w:bidi w:val="0"/>
        <w:spacing w:before="0" w:after="160" w:line="470" w:lineRule="exact"/>
        <w:ind w:left="0" w:right="0"/>
        <w:jc w:val="both"/>
      </w:pPr>
      <w:r>
        <w:rPr>
          <w:color w:val="000000"/>
          <w:spacing w:val="0"/>
          <w:w w:val="100"/>
          <w:position w:val="0"/>
        </w:rPr>
        <w:t>本公司管理此类金融资产的业务模式为既以收取合同现金流量为目标又以出售为目标，且此类金融资产的合同现金流量 特征与基本借贷安排相一致。本公司对此类金融资产按照公允价值计量且其变动计入其他综合收益，但减值损失或利得、汇 兑损益和按照实际利率法计算的利息收入计入当期损益。</w:t>
      </w:r>
    </w:p>
    <w:p>
      <w:pPr>
        <w:pStyle w:val="Style15"/>
        <w:keepNext w:val="0"/>
        <w:keepLines w:val="0"/>
        <w:widowControl w:val="0"/>
        <w:shd w:val="clear" w:color="auto" w:fill="auto"/>
        <w:bidi w:val="0"/>
        <w:spacing w:before="0" w:after="360" w:line="478" w:lineRule="exact"/>
        <w:ind w:left="0" w:right="0"/>
        <w:jc w:val="both"/>
      </w:pPr>
      <w:r>
        <w:rPr>
          <w:color w:val="000000"/>
          <w:spacing w:val="0"/>
          <w:w w:val="100"/>
          <w:position w:val="0"/>
        </w:rPr>
        <w:t>此外，本公司将部分非交易性权益工具投资指定为以公允价值计量且其变动计入其他综合收益的金融资产。本公司将该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15"/>
        <w:keepNext w:val="0"/>
        <w:keepLines w:val="0"/>
        <w:widowControl w:val="0"/>
        <w:shd w:val="clear" w:color="auto" w:fill="auto"/>
        <w:bidi w:val="0"/>
        <w:spacing w:before="0" w:after="120" w:line="240" w:lineRule="auto"/>
        <w:ind w:left="0" w:right="0"/>
        <w:jc w:val="both"/>
      </w:pPr>
      <w:r>
        <w:rPr>
          <w:b/>
          <w:bCs/>
          <w:color w:val="000000"/>
          <w:spacing w:val="0"/>
          <w:w w:val="100"/>
          <w:position w:val="0"/>
        </w:rPr>
        <w:t>(3)以公允价值计量且其变动计入当期损益的金融资产</w:t>
      </w:r>
    </w:p>
    <w:p>
      <w:pPr>
        <w:pStyle w:val="Style15"/>
        <w:keepNext w:val="0"/>
        <w:keepLines w:val="0"/>
        <w:widowControl w:val="0"/>
        <w:shd w:val="clear" w:color="auto" w:fill="auto"/>
        <w:bidi w:val="0"/>
        <w:spacing w:before="0" w:after="360" w:line="469" w:lineRule="exact"/>
        <w:ind w:left="0" w:right="0"/>
        <w:jc w:val="both"/>
      </w:pPr>
      <w:r>
        <w:rPr>
          <w:color w:val="000000"/>
          <w:spacing w:val="0"/>
          <w:w w:val="100"/>
          <w:position w:val="0"/>
        </w:rPr>
        <w:t>本公司将上述以摊余成本计量的金融资产和以公允价值计量且其变动计入其他综合收益的金融资产之外的金融资产，分 类为以公允价值计量且其变动计入当期损益的金融资产。此外，在初始确认时，本公司为了消除或显著减少会计错配，将部 分金融资产指定为以公允价值计量且其变动计入当期损益的金融资产。对于此类金融资产，本公司采用公允价值进行后续计 量，公允价值变动计入当期损益。</w:t>
      </w:r>
    </w:p>
    <w:p>
      <w:pPr>
        <w:pStyle w:val="Style15"/>
        <w:keepNext w:val="0"/>
        <w:keepLines w:val="0"/>
        <w:widowControl w:val="0"/>
        <w:numPr>
          <w:ilvl w:val="0"/>
          <w:numId w:val="13"/>
        </w:numPr>
        <w:shd w:val="clear" w:color="auto" w:fill="auto"/>
        <w:tabs>
          <w:tab w:pos="668" w:val="left"/>
        </w:tabs>
        <w:bidi w:val="0"/>
        <w:spacing w:before="0" w:after="120" w:line="240" w:lineRule="auto"/>
        <w:ind w:left="0" w:right="0"/>
        <w:jc w:val="both"/>
      </w:pPr>
      <w:bookmarkStart w:id="795" w:name="bookmark795"/>
      <w:bookmarkEnd w:id="795"/>
      <w:r>
        <w:rPr>
          <w:b/>
          <w:bCs/>
          <w:color w:val="000000"/>
          <w:spacing w:val="0"/>
          <w:w w:val="100"/>
          <w:position w:val="0"/>
        </w:rPr>
        <w:t>金融负债的分类、确认和计量</w:t>
      </w:r>
    </w:p>
    <w:p>
      <w:pPr>
        <w:pStyle w:val="Style15"/>
        <w:keepNext w:val="0"/>
        <w:keepLines w:val="0"/>
        <w:widowControl w:val="0"/>
        <w:shd w:val="clear" w:color="auto" w:fill="auto"/>
        <w:bidi w:val="0"/>
        <w:spacing w:before="0" w:after="360" w:line="466"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15"/>
        <w:keepNext w:val="0"/>
        <w:keepLines w:val="0"/>
        <w:widowControl w:val="0"/>
        <w:shd w:val="clear" w:color="auto" w:fill="auto"/>
        <w:bidi w:val="0"/>
        <w:spacing w:before="0" w:after="120" w:line="240" w:lineRule="auto"/>
        <w:ind w:left="0" w:right="0"/>
        <w:jc w:val="both"/>
      </w:pPr>
      <w:r>
        <w:rPr>
          <w:b/>
          <w:bCs/>
          <w:color w:val="000000"/>
          <w:spacing w:val="0"/>
          <w:w w:val="100"/>
          <w:position w:val="0"/>
        </w:rPr>
        <w:t>(1)以公允价值计量且其变动计入当期损益的金融负债</w:t>
      </w:r>
    </w:p>
    <w:p>
      <w:pPr>
        <w:pStyle w:val="Style15"/>
        <w:keepNext w:val="0"/>
        <w:keepLines w:val="0"/>
        <w:widowControl w:val="0"/>
        <w:shd w:val="clear" w:color="auto" w:fill="auto"/>
        <w:bidi w:val="0"/>
        <w:spacing w:before="0" w:after="120" w:line="470"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15"/>
        <w:keepNext w:val="0"/>
        <w:keepLines w:val="0"/>
        <w:widowControl w:val="0"/>
        <w:shd w:val="clear" w:color="auto" w:fill="auto"/>
        <w:bidi w:val="0"/>
        <w:spacing w:before="0" w:after="120" w:line="466" w:lineRule="exact"/>
        <w:ind w:left="0" w:right="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15"/>
        <w:keepNext w:val="0"/>
        <w:keepLines w:val="0"/>
        <w:widowControl w:val="0"/>
        <w:shd w:val="clear" w:color="auto" w:fill="auto"/>
        <w:bidi w:val="0"/>
        <w:spacing w:before="0" w:after="360" w:line="467" w:lineRule="exact"/>
        <w:ind w:left="0" w:right="0"/>
        <w:jc w:val="both"/>
      </w:pPr>
      <w:r>
        <w:rPr>
          <w:color w:val="000000"/>
          <w:spacing w:val="0"/>
          <w:w w:val="100"/>
          <w:position w:val="0"/>
        </w:rPr>
        <w:t>被指定为以公允价值计量且其变动计入当期损益的金融负债，该负债由本公司自身信用风险变动引起的公允价值变动计 入其他综合收益，且终止确认该负债时，计入其他综合收益的自身信用风险变动引起的其公允价值累计变动额转入留存收益。 其余公允价值变动计入当期损益。若按上述方式对该等金融负债的自身信用风险变动的影响进行处理会造成或扩大损益中的 会计错配的，本公司将该金融负债的全部利得或损失(包括企业自身信用风险变动的影响金额)计入当期损益。</w:t>
      </w:r>
    </w:p>
    <w:p>
      <w:pPr>
        <w:pStyle w:val="Style15"/>
        <w:keepNext w:val="0"/>
        <w:keepLines w:val="0"/>
        <w:widowControl w:val="0"/>
        <w:shd w:val="clear" w:color="auto" w:fill="auto"/>
        <w:bidi w:val="0"/>
        <w:spacing w:before="0" w:after="120" w:line="240" w:lineRule="auto"/>
        <w:ind w:left="0" w:right="0" w:firstLine="280"/>
        <w:jc w:val="both"/>
      </w:pPr>
      <w:r>
        <w:rPr>
          <w:b/>
          <w:bCs/>
          <w:color w:val="000000"/>
          <w:spacing w:val="0"/>
          <w:w w:val="100"/>
          <w:position w:val="0"/>
        </w:rPr>
        <w:t>(2)其他金融负债</w:t>
      </w:r>
    </w:p>
    <w:p>
      <w:pPr>
        <w:pStyle w:val="Style15"/>
        <w:keepNext w:val="0"/>
        <w:keepLines w:val="0"/>
        <w:widowControl w:val="0"/>
        <w:shd w:val="clear" w:color="auto" w:fill="auto"/>
        <w:bidi w:val="0"/>
        <w:spacing w:before="0" w:after="360" w:line="461" w:lineRule="exact"/>
        <w:ind w:left="0" w:right="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15"/>
        <w:keepNext w:val="0"/>
        <w:keepLines w:val="0"/>
        <w:widowControl w:val="0"/>
        <w:numPr>
          <w:ilvl w:val="0"/>
          <w:numId w:val="13"/>
        </w:numPr>
        <w:shd w:val="clear" w:color="auto" w:fill="auto"/>
        <w:tabs>
          <w:tab w:pos="668" w:val="left"/>
        </w:tabs>
        <w:bidi w:val="0"/>
        <w:spacing w:before="0" w:after="120" w:line="240" w:lineRule="auto"/>
        <w:ind w:left="0" w:right="0"/>
        <w:jc w:val="both"/>
      </w:pPr>
      <w:bookmarkStart w:id="796" w:name="bookmark796"/>
      <w:bookmarkEnd w:id="796"/>
      <w:r>
        <w:rPr>
          <w:b/>
          <w:bCs/>
          <w:color w:val="000000"/>
          <w:spacing w:val="0"/>
          <w:w w:val="100"/>
          <w:position w:val="0"/>
        </w:rPr>
        <w:t>金融资产转移的确认依据和计量方法</w:t>
      </w:r>
    </w:p>
    <w:p>
      <w:pPr>
        <w:pStyle w:val="Style15"/>
        <w:keepNext w:val="0"/>
        <w:keepLines w:val="0"/>
        <w:widowControl w:val="0"/>
        <w:shd w:val="clear" w:color="auto" w:fill="auto"/>
        <w:bidi w:val="0"/>
        <w:spacing w:before="0" w:after="120" w:line="475" w:lineRule="exact"/>
        <w:ind w:left="0" w:right="0"/>
        <w:jc w:val="both"/>
      </w:pPr>
      <w:r>
        <w:rPr>
          <w:color w:val="000000"/>
          <w:spacing w:val="0"/>
          <w:w w:val="100"/>
          <w:position w:val="0"/>
        </w:rPr>
        <w:t xml:space="preserve">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w:t>
      </w:r>
      <w:r>
        <w:rPr>
          <w:color w:val="000000"/>
          <w:spacing w:val="0"/>
          <w:w w:val="100"/>
          <w:position w:val="0"/>
        </w:rPr>
        <w:t>产所有权上几乎所有的风险和报酬，但是放弃了对该金融资产的控制。</w:t>
      </w:r>
    </w:p>
    <w:p>
      <w:pPr>
        <w:pStyle w:val="Style15"/>
        <w:keepNext w:val="0"/>
        <w:keepLines w:val="0"/>
        <w:widowControl w:val="0"/>
        <w:shd w:val="clear" w:color="auto" w:fill="auto"/>
        <w:bidi w:val="0"/>
        <w:spacing w:before="0" w:after="120" w:line="470"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15"/>
        <w:keepNext w:val="0"/>
        <w:keepLines w:val="0"/>
        <w:widowControl w:val="0"/>
        <w:shd w:val="clear" w:color="auto" w:fill="auto"/>
        <w:bidi w:val="0"/>
        <w:spacing w:before="0" w:after="120" w:line="470"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15"/>
        <w:keepNext w:val="0"/>
        <w:keepLines w:val="0"/>
        <w:widowControl w:val="0"/>
        <w:shd w:val="clear" w:color="auto" w:fill="auto"/>
        <w:bidi w:val="0"/>
        <w:spacing w:before="0" w:after="120" w:line="468"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15"/>
        <w:keepNext w:val="0"/>
        <w:keepLines w:val="0"/>
        <w:widowControl w:val="0"/>
        <w:shd w:val="clear" w:color="auto" w:fill="auto"/>
        <w:bidi w:val="0"/>
        <w:spacing w:before="0" w:after="360" w:line="467" w:lineRule="exact"/>
        <w:ind w:left="0" w:right="0"/>
        <w:jc w:val="both"/>
      </w:pPr>
      <w:r>
        <w:rPr>
          <w:color w:val="000000"/>
          <w:spacing w:val="0"/>
          <w:w w:val="100"/>
          <w:position w:val="0"/>
        </w:rPr>
        <w:t>本公司对采用附追索权方式出售的金融资产，或将持有的金融资产背书转让，需确定该金融资产所有权上几乎所有的风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15"/>
        <w:keepNext w:val="0"/>
        <w:keepLines w:val="0"/>
        <w:widowControl w:val="0"/>
        <w:numPr>
          <w:ilvl w:val="0"/>
          <w:numId w:val="13"/>
        </w:numPr>
        <w:shd w:val="clear" w:color="auto" w:fill="auto"/>
        <w:tabs>
          <w:tab w:pos="650" w:val="left"/>
        </w:tabs>
        <w:bidi w:val="0"/>
        <w:spacing w:before="0" w:after="120" w:line="240" w:lineRule="auto"/>
        <w:ind w:left="0" w:right="0"/>
        <w:jc w:val="both"/>
      </w:pPr>
      <w:bookmarkStart w:id="797" w:name="bookmark797"/>
      <w:bookmarkEnd w:id="797"/>
      <w:r>
        <w:rPr>
          <w:b/>
          <w:bCs/>
          <w:color w:val="000000"/>
          <w:spacing w:val="0"/>
          <w:w w:val="100"/>
          <w:position w:val="0"/>
        </w:rPr>
        <w:t>金融负债终止确认</w:t>
      </w:r>
    </w:p>
    <w:p>
      <w:pPr>
        <w:pStyle w:val="Style15"/>
        <w:keepNext w:val="0"/>
        <w:keepLines w:val="0"/>
        <w:widowControl w:val="0"/>
        <w:shd w:val="clear" w:color="auto" w:fill="auto"/>
        <w:bidi w:val="0"/>
        <w:spacing w:before="0" w:after="120" w:line="469" w:lineRule="exact"/>
        <w:ind w:left="0" w:right="0"/>
        <w:jc w:val="both"/>
      </w:pPr>
      <w:r>
        <w:rPr>
          <w:color w:val="000000"/>
          <w:spacing w:val="0"/>
          <w:w w:val="100"/>
          <w:position w:val="0"/>
        </w:rPr>
        <w:t>金融负债（或其一部分）的现时义务已经解除的，本公司终止确认该金融负债（或该部分金融负债）。本公司（借入方） 与借出方签订协议，以承担新金融负债的方式替换原金融负债，且新金融负债与原金融负债的合同条款实质上不同的，终止 确认原金融负债，同时确认一项新金融负债。本公司对原金融负债（或其一部分）的合同条款作出实质性修改的，终止确认 原金融负债，同时按照修改后的条款确认一项新金融负债。</w:t>
      </w:r>
    </w:p>
    <w:p>
      <w:pPr>
        <w:pStyle w:val="Style15"/>
        <w:keepNext w:val="0"/>
        <w:keepLines w:val="0"/>
        <w:widowControl w:val="0"/>
        <w:shd w:val="clear" w:color="auto" w:fill="auto"/>
        <w:bidi w:val="0"/>
        <w:spacing w:before="0" w:after="360" w:line="470" w:lineRule="exact"/>
        <w:ind w:left="0" w:right="0"/>
        <w:jc w:val="both"/>
      </w:pPr>
      <w:r>
        <w:rPr>
          <w:color w:val="000000"/>
          <w:spacing w:val="0"/>
          <w:w w:val="100"/>
          <w:position w:val="0"/>
        </w:rPr>
        <w:t>金融负债（或其一部分）终止确认的，本公司将其账面价值与支付的对价（包括转出的非现金资产或承担的负债）之间 的差额，计入当期损益。</w:t>
      </w:r>
    </w:p>
    <w:p>
      <w:pPr>
        <w:pStyle w:val="Style15"/>
        <w:keepNext w:val="0"/>
        <w:keepLines w:val="0"/>
        <w:widowControl w:val="0"/>
        <w:numPr>
          <w:ilvl w:val="0"/>
          <w:numId w:val="13"/>
        </w:numPr>
        <w:shd w:val="clear" w:color="auto" w:fill="auto"/>
        <w:tabs>
          <w:tab w:pos="650" w:val="left"/>
        </w:tabs>
        <w:bidi w:val="0"/>
        <w:spacing w:before="0" w:after="120" w:line="240" w:lineRule="auto"/>
        <w:ind w:left="0" w:right="0"/>
        <w:jc w:val="both"/>
      </w:pPr>
      <w:bookmarkStart w:id="798" w:name="bookmark798"/>
      <w:bookmarkEnd w:id="798"/>
      <w:r>
        <w:rPr>
          <w:b/>
          <w:bCs/>
          <w:color w:val="000000"/>
          <w:spacing w:val="0"/>
          <w:w w:val="100"/>
          <w:position w:val="0"/>
        </w:rPr>
        <w:t>金融资产和金融负债的抵销</w:t>
      </w:r>
    </w:p>
    <w:p>
      <w:pPr>
        <w:pStyle w:val="Style15"/>
        <w:keepNext w:val="0"/>
        <w:keepLines w:val="0"/>
        <w:widowControl w:val="0"/>
        <w:shd w:val="clear" w:color="auto" w:fill="auto"/>
        <w:bidi w:val="0"/>
        <w:spacing w:before="0" w:after="360" w:line="466" w:lineRule="exact"/>
        <w:ind w:left="0" w:right="0"/>
        <w:jc w:val="both"/>
      </w:pPr>
      <w:r>
        <w:rPr>
          <w:color w:val="000000"/>
          <w:spacing w:val="0"/>
          <w:w w:val="100"/>
          <w:position w:val="0"/>
        </w:rPr>
        <w:t>当本公司具有抵销已确认金额的金融资产和金融负债的法定权利，且该种法定权利是当前可执行的，同时本公司计划以 净额结算或同时变现该金融资产和清偿该金融负债时，金融资产和金融负债以相互抵销后的净额在资产负债表内列示。除此 以外，金融资产和金融负债在资产负债表内分别列示，不予相互抵销。</w:t>
      </w:r>
    </w:p>
    <w:p>
      <w:pPr>
        <w:pStyle w:val="Style15"/>
        <w:keepNext w:val="0"/>
        <w:keepLines w:val="0"/>
        <w:widowControl w:val="0"/>
        <w:numPr>
          <w:ilvl w:val="0"/>
          <w:numId w:val="13"/>
        </w:numPr>
        <w:shd w:val="clear" w:color="auto" w:fill="auto"/>
        <w:tabs>
          <w:tab w:pos="650" w:val="left"/>
        </w:tabs>
        <w:bidi w:val="0"/>
        <w:spacing w:before="0" w:after="120" w:line="240" w:lineRule="auto"/>
        <w:ind w:left="0" w:right="0"/>
        <w:jc w:val="both"/>
      </w:pPr>
      <w:bookmarkStart w:id="799" w:name="bookmark799"/>
      <w:bookmarkEnd w:id="799"/>
      <w:r>
        <w:rPr>
          <w:b/>
          <w:bCs/>
          <w:color w:val="000000"/>
          <w:spacing w:val="0"/>
          <w:w w:val="100"/>
          <w:position w:val="0"/>
        </w:rPr>
        <w:t>金融资产和金融负债公允价值的确定方法</w:t>
      </w:r>
    </w:p>
    <w:p>
      <w:pPr>
        <w:pStyle w:val="Style15"/>
        <w:keepNext w:val="0"/>
        <w:keepLines w:val="0"/>
        <w:widowControl w:val="0"/>
        <w:shd w:val="clear" w:color="auto" w:fill="auto"/>
        <w:bidi w:val="0"/>
        <w:spacing w:before="0" w:after="360" w:line="466" w:lineRule="exact"/>
        <w:ind w:left="0" w:right="0"/>
        <w:jc w:val="both"/>
      </w:pPr>
      <w:r>
        <w:rPr>
          <w:color w:val="000000"/>
          <w:spacing w:val="0"/>
          <w:w w:val="100"/>
          <w:position w:val="0"/>
        </w:rPr>
        <w:t xml:space="preserve">公允价值，是指市场参与者在计量日发生的有序交易中，出售一项资产所能收到或者转移一项负债所需支付的价格。金 融工具存在活跃市场的，本公司采用活跃市场中的报价确定其公允价值。活跃市场中的报价是指易于定期从交易所、经纪商、 </w:t>
      </w:r>
      <w:r>
        <w:rPr>
          <w:color w:val="000000"/>
          <w:spacing w:val="0"/>
          <w:w w:val="100"/>
          <w:position w:val="0"/>
        </w:rPr>
        <w:t>行业协会、定价服务机构等获得的价格，且代表了在公平交易中实际发生的市场交易的价格。金融工具不存在活跃市场的， 本公司采用估值技术确定其公允价值。估值技术包括参考熟悉情况并自愿交易的各方最近进行的市场交易中使用的价格、参 照实质上相同的其他金融工具当前的公允价值、现金流量折现法和期权定价模型等。在估值时，公司采用在当前情况下适用 并且有足够可利用数据和其他信息支持的估值技术，选择与市场参与者在相关资产或负债的交易中所考虑的资产或负债特征 相一致的输入值，并尽可能优先使用相关可观察输入值。在相关可观察输入值无法取得或取得不切实可行的情况下，使用不 可观察输入值。</w:t>
      </w:r>
    </w:p>
    <w:p>
      <w:pPr>
        <w:pStyle w:val="Style15"/>
        <w:keepNext w:val="0"/>
        <w:keepLines w:val="0"/>
        <w:widowControl w:val="0"/>
        <w:shd w:val="clear" w:color="auto" w:fill="auto"/>
        <w:bidi w:val="0"/>
        <w:spacing w:before="0" w:after="120" w:line="240" w:lineRule="auto"/>
        <w:ind w:left="0" w:right="0" w:firstLine="360"/>
        <w:jc w:val="both"/>
      </w:pPr>
      <w:r>
        <w:rPr>
          <w:b/>
          <w:bCs/>
          <w:color w:val="000000"/>
          <w:spacing w:val="0"/>
          <w:w w:val="100"/>
          <w:position w:val="0"/>
        </w:rPr>
        <w:t>8.</w:t>
      </w:r>
      <w:r>
        <w:rPr>
          <w:b/>
          <w:bCs/>
          <w:color w:val="000000"/>
          <w:spacing w:val="0"/>
          <w:w w:val="100"/>
          <w:position w:val="0"/>
        </w:rPr>
        <w:t>金融工具减值</w:t>
      </w:r>
    </w:p>
    <w:p>
      <w:pPr>
        <w:pStyle w:val="Style15"/>
        <w:keepNext w:val="0"/>
        <w:keepLines w:val="0"/>
        <w:widowControl w:val="0"/>
        <w:shd w:val="clear" w:color="auto" w:fill="auto"/>
        <w:bidi w:val="0"/>
        <w:spacing w:before="0" w:after="360" w:line="470" w:lineRule="exact"/>
        <w:ind w:left="0" w:right="0" w:firstLine="360"/>
        <w:jc w:val="both"/>
      </w:pPr>
      <w:r>
        <w:rPr>
          <w:color w:val="000000"/>
          <w:spacing w:val="0"/>
          <w:w w:val="100"/>
          <w:position w:val="0"/>
        </w:rPr>
        <w:t>本公司需确认减值损失的金融资产系以摊余成本计量的金融资产、以公允价值计量且其变动计入其他综合收益的债务工 具投资、租赁应收款，主要包括应收票据、应收账款、其他应收款、债权投资、其他债权投资、长期应收款等。此外，对合 同资产及部分财务担保合同，也按照本部分所述会计政策计提减值准备和确认信用减值损失。</w:t>
      </w:r>
    </w:p>
    <w:p>
      <w:pPr>
        <w:pStyle w:val="Style15"/>
        <w:keepNext w:val="0"/>
        <w:keepLines w:val="0"/>
        <w:widowControl w:val="0"/>
        <w:shd w:val="clear" w:color="auto" w:fill="auto"/>
        <w:tabs>
          <w:tab w:pos="750" w:val="left"/>
        </w:tabs>
        <w:bidi w:val="0"/>
        <w:spacing w:before="0" w:after="120" w:line="240" w:lineRule="auto"/>
        <w:ind w:left="0" w:right="0" w:firstLine="360"/>
        <w:jc w:val="both"/>
      </w:pPr>
      <w:bookmarkStart w:id="800" w:name="bookmark800"/>
      <w:r>
        <w:rPr>
          <w:b/>
          <w:bCs/>
          <w:color w:val="000000"/>
          <w:spacing w:val="0"/>
          <w:w w:val="100"/>
          <w:position w:val="0"/>
        </w:rPr>
        <w:t>（</w:t>
      </w:r>
      <w:bookmarkEnd w:id="800"/>
      <w:r>
        <w:rPr>
          <w:b/>
          <w:bCs/>
          <w:color w:val="000000"/>
          <w:spacing w:val="0"/>
          <w:w w:val="100"/>
          <w:position w:val="0"/>
        </w:rPr>
        <w:t>1）</w:t>
        <w:tab/>
        <w:t>减值准备的确认方法</w:t>
      </w:r>
    </w:p>
    <w:p>
      <w:pPr>
        <w:pStyle w:val="Style1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本公司以预期信用损失为基础，对上述各项目按照其适用的预期信用损失计量方法（一般方法或简化方法）计提减值准 备并确认信用减值损失。</w:t>
      </w:r>
    </w:p>
    <w:p>
      <w:pPr>
        <w:pStyle w:val="Style1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信用损失，是指本公司按照原实际利率折现的、根据合同应收的所有合同现金流量与预期收取的所有现金流量之间的差 额，即全部现金短缺的现值。其中，对于购买或源生的已发生信用减值的金融资产，本公司按照该金融资产经信用调整的实 际利率折现。</w:t>
      </w:r>
    </w:p>
    <w:p>
      <w:pPr>
        <w:pStyle w:val="Style15"/>
        <w:keepNext w:val="0"/>
        <w:keepLines w:val="0"/>
        <w:widowControl w:val="0"/>
        <w:shd w:val="clear" w:color="auto" w:fill="auto"/>
        <w:bidi w:val="0"/>
        <w:spacing w:before="0" w:after="0" w:line="469" w:lineRule="exact"/>
        <w:ind w:left="0" w:right="0" w:firstLine="360"/>
        <w:jc w:val="both"/>
      </w:pPr>
      <w:r>
        <w:rPr>
          <w:color w:val="000000"/>
          <w:spacing w:val="0"/>
          <w:w w:val="100"/>
          <w:position w:val="0"/>
        </w:rPr>
        <w:t>预期信用损失计量的一般方法是指，本公司在每个资产负债表日评估金融资产（含合同资产等其他适用项目，下同）的 信用风险自初始确认后是否已经显著增加，如果信用风险自初始确认后已显著增加，本公司按照相当于整个存续期内预期信 用损失的金额计量损失准备；如果信用风险自初始确认后未显著增加，本公司按照相当于未来12个月内预期信用损失的金额 计量损失准备。本公司在评估预期信用损失时，考虑所有合理且有依据的信息，包括前瞻性信息。</w:t>
      </w:r>
    </w:p>
    <w:p>
      <w:pPr>
        <w:pStyle w:val="Style15"/>
        <w:keepNext w:val="0"/>
        <w:keepLines w:val="0"/>
        <w:widowControl w:val="0"/>
        <w:shd w:val="clear" w:color="auto" w:fill="auto"/>
        <w:bidi w:val="0"/>
        <w:spacing w:before="0" w:after="360" w:line="469" w:lineRule="exact"/>
        <w:ind w:left="0" w:right="0" w:firstLine="360"/>
        <w:jc w:val="both"/>
      </w:pPr>
      <w:r>
        <w:rPr>
          <w:color w:val="000000"/>
          <w:spacing w:val="0"/>
          <w:w w:val="100"/>
          <w:position w:val="0"/>
        </w:rPr>
        <w:t>对于在资产负债表日具有较低信用风险的金融工具，本公司假设其信用风险自初始确认后并未显著增加，选择按照未来 12个月内的预期信用损失计量损失准备，依据其信用风险自初始确认后是否已显著增加，而采用未来12月内或者整个存续期 内预期信用损失金额为基础计量损失准备。</w:t>
      </w:r>
    </w:p>
    <w:p>
      <w:pPr>
        <w:pStyle w:val="Style15"/>
        <w:keepNext w:val="0"/>
        <w:keepLines w:val="0"/>
        <w:widowControl w:val="0"/>
        <w:shd w:val="clear" w:color="auto" w:fill="auto"/>
        <w:tabs>
          <w:tab w:pos="750" w:val="left"/>
        </w:tabs>
        <w:bidi w:val="0"/>
        <w:spacing w:before="0" w:after="120" w:line="240" w:lineRule="auto"/>
        <w:ind w:left="0" w:right="0" w:firstLine="360"/>
        <w:jc w:val="both"/>
      </w:pPr>
      <w:bookmarkStart w:id="801" w:name="bookmark801"/>
      <w:r>
        <w:rPr>
          <w:b/>
          <w:bCs/>
          <w:color w:val="000000"/>
          <w:spacing w:val="0"/>
          <w:w w:val="100"/>
          <w:position w:val="0"/>
        </w:rPr>
        <w:t>（</w:t>
      </w:r>
      <w:bookmarkEnd w:id="801"/>
      <w:r>
        <w:rPr>
          <w:b/>
          <w:bCs/>
          <w:color w:val="000000"/>
          <w:spacing w:val="0"/>
          <w:w w:val="100"/>
          <w:position w:val="0"/>
        </w:rPr>
        <w:t>2）</w:t>
        <w:tab/>
        <w:t>信用风险自初始确认后是否显著增加的判断标准</w:t>
      </w:r>
    </w:p>
    <w:p>
      <w:pPr>
        <w:pStyle w:val="Style15"/>
        <w:keepNext w:val="0"/>
        <w:keepLines w:val="0"/>
        <w:widowControl w:val="0"/>
        <w:shd w:val="clear" w:color="auto" w:fill="auto"/>
        <w:bidi w:val="0"/>
        <w:spacing w:before="0" w:after="360" w:line="470" w:lineRule="exact"/>
        <w:ind w:left="0" w:right="0" w:firstLine="36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概率，则表明该项金融资产的信用风险显著增加。除特殊情况外，本公司采用未来12个月内发生的违约风险的变化作为整个 存续期内发生违约风险变化的合理估计，来确定自初始确认后信用风险是否显著增加。</w:t>
      </w:r>
    </w:p>
    <w:p>
      <w:pPr>
        <w:pStyle w:val="Style15"/>
        <w:keepNext w:val="0"/>
        <w:keepLines w:val="0"/>
        <w:widowControl w:val="0"/>
        <w:shd w:val="clear" w:color="auto" w:fill="auto"/>
        <w:bidi w:val="0"/>
        <w:spacing w:before="0" w:after="240" w:line="240" w:lineRule="auto"/>
        <w:ind w:left="0" w:right="0" w:firstLine="360"/>
        <w:jc w:val="both"/>
      </w:pPr>
      <w:r>
        <w:rPr>
          <w:b/>
          <w:bCs/>
          <w:color w:val="000000"/>
          <w:spacing w:val="0"/>
          <w:w w:val="100"/>
          <w:position w:val="0"/>
        </w:rPr>
        <w:t>（3）以组合为基础评估预期信用风险的组合方法</w:t>
      </w:r>
    </w:p>
    <w:p>
      <w:pPr>
        <w:pStyle w:val="Style15"/>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本公司对信用风险显著不同的金融资产单项评价信用风险，如：应收关联方款项；与对方存在争议或涉及诉讼、仲裁的 应收款项；已有明显迹象表明债务人很可能无法履行还款义务的应收款项等。</w:t>
      </w:r>
    </w:p>
    <w:p>
      <w:pPr>
        <w:pStyle w:val="Style15"/>
        <w:keepNext w:val="0"/>
        <w:keepLines w:val="0"/>
        <w:widowControl w:val="0"/>
        <w:shd w:val="clear" w:color="auto" w:fill="auto"/>
        <w:bidi w:val="0"/>
        <w:spacing w:before="0" w:after="260" w:line="468" w:lineRule="exact"/>
        <w:ind w:left="0" w:right="0" w:firstLine="360"/>
        <w:jc w:val="both"/>
      </w:pPr>
      <w:r>
        <w:rPr>
          <w:color w:val="000000"/>
          <w:spacing w:val="0"/>
          <w:w w:val="100"/>
          <w:position w:val="0"/>
        </w:rPr>
        <w:t>除了单项评估信用风险的金融资产外，本公司基于共同风险特征将金融资产划分为不同的组别，在组合的基础上评估信 用风险。</w:t>
      </w:r>
    </w:p>
    <w:p>
      <w:pPr>
        <w:pStyle w:val="Style15"/>
        <w:keepNext w:val="0"/>
        <w:keepLines w:val="0"/>
        <w:widowControl w:val="0"/>
        <w:shd w:val="clear" w:color="auto" w:fill="auto"/>
        <w:tabs>
          <w:tab w:pos="810" w:val="left"/>
        </w:tabs>
        <w:bidi w:val="0"/>
        <w:spacing w:before="0" w:after="0" w:line="240" w:lineRule="auto"/>
        <w:ind w:left="0" w:right="0" w:firstLine="360"/>
        <w:jc w:val="both"/>
      </w:pPr>
      <w:bookmarkStart w:id="802" w:name="bookmark802"/>
      <w:r>
        <w:rPr>
          <w:b/>
          <w:bCs/>
          <w:color w:val="000000"/>
          <w:spacing w:val="0"/>
          <w:w w:val="100"/>
          <w:position w:val="0"/>
        </w:rPr>
        <w:t>（</w:t>
      </w:r>
      <w:bookmarkEnd w:id="802"/>
      <w:r>
        <w:rPr>
          <w:b/>
          <w:bCs/>
          <w:color w:val="000000"/>
          <w:spacing w:val="0"/>
          <w:w w:val="100"/>
          <w:position w:val="0"/>
        </w:rPr>
        <w:t>4）</w:t>
        <w:tab/>
        <w:t>金融资产减值的会计处理方法</w:t>
      </w:r>
    </w:p>
    <w:p>
      <w:pPr>
        <w:pStyle w:val="Style15"/>
        <w:keepNext w:val="0"/>
        <w:keepLines w:val="0"/>
        <w:widowControl w:val="0"/>
        <w:shd w:val="clear" w:color="auto" w:fill="auto"/>
        <w:bidi w:val="0"/>
        <w:spacing w:before="0" w:after="260" w:line="480" w:lineRule="exact"/>
        <w:ind w:left="0" w:right="0" w:firstLine="360"/>
        <w:jc w:val="both"/>
      </w:pPr>
      <w:r>
        <w:rPr>
          <w:color w:val="000000"/>
          <w:spacing w:val="0"/>
          <w:w w:val="100"/>
          <w:position w:val="0"/>
        </w:rPr>
        <w:t>期末，本公司计算各类金融资产的预计信用损失，如果该预计信用损失大于其当前减值准备的账面金额，将其差额确认 为减值损失；如果小于当前减值准备的账面金额，则将差额确认为减值利得。</w:t>
      </w:r>
    </w:p>
    <w:p>
      <w:pPr>
        <w:pStyle w:val="Style15"/>
        <w:keepNext w:val="0"/>
        <w:keepLines w:val="0"/>
        <w:widowControl w:val="0"/>
        <w:shd w:val="clear" w:color="auto" w:fill="auto"/>
        <w:tabs>
          <w:tab w:pos="810" w:val="left"/>
        </w:tabs>
        <w:bidi w:val="0"/>
        <w:spacing w:before="0" w:after="0" w:line="240" w:lineRule="auto"/>
        <w:ind w:left="0" w:right="0" w:firstLine="360"/>
        <w:jc w:val="both"/>
      </w:pPr>
      <w:bookmarkStart w:id="803" w:name="bookmark803"/>
      <w:r>
        <w:rPr>
          <w:b/>
          <w:bCs/>
          <w:color w:val="000000"/>
          <w:spacing w:val="0"/>
          <w:w w:val="100"/>
          <w:position w:val="0"/>
        </w:rPr>
        <w:t>（</w:t>
      </w:r>
      <w:bookmarkEnd w:id="803"/>
      <w:r>
        <w:rPr>
          <w:b/>
          <w:bCs/>
          <w:color w:val="000000"/>
          <w:spacing w:val="0"/>
          <w:w w:val="100"/>
          <w:position w:val="0"/>
        </w:rPr>
        <w:t>5）</w:t>
        <w:tab/>
        <w:t>各类金融资产信用损失的确定方法</w:t>
      </w:r>
    </w:p>
    <w:p>
      <w:pPr>
        <w:pStyle w:val="Style15"/>
        <w:keepNext w:val="0"/>
        <w:keepLines w:val="0"/>
        <w:widowControl w:val="0"/>
        <w:shd w:val="clear" w:color="auto" w:fill="auto"/>
        <w:bidi w:val="0"/>
        <w:spacing w:before="0" w:after="0" w:line="470" w:lineRule="exact"/>
        <w:ind w:left="0" w:right="0" w:firstLine="360"/>
        <w:jc w:val="both"/>
      </w:pPr>
      <w:bookmarkStart w:id="804" w:name="bookmark804"/>
      <w:r>
        <w:rPr>
          <w:color w:val="000000"/>
          <w:spacing w:val="0"/>
          <w:w w:val="100"/>
          <w:position w:val="0"/>
        </w:rPr>
        <w:t>1</w:t>
      </w:r>
      <w:bookmarkEnd w:id="804"/>
      <w:r>
        <w:rPr>
          <w:color w:val="000000"/>
          <w:spacing w:val="0"/>
          <w:w w:val="100"/>
          <w:position w:val="0"/>
        </w:rPr>
        <w:t>）应收账款及合同资产</w:t>
      </w:r>
    </w:p>
    <w:p>
      <w:pPr>
        <w:pStyle w:val="Style1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对于不含重大融资成分的应收款项和合同资产，本公司按照相当于整个存续期内的预期信用损失金额计量损失准备。</w:t>
      </w:r>
    </w:p>
    <w:p>
      <w:pPr>
        <w:pStyle w:val="Style15"/>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对于包含重大融资成分的应收款项、合同资产和租赁应收款，本公司选择始终按照相当于存续期内预期信用损失的金额 计量损失准备。依据其信用风险自初始确认后是否已经显著增加，而采用未来12个月内或者整个存续期内预期信用损失的金 额计量损失准备。</w:t>
      </w:r>
    </w:p>
    <w:p>
      <w:pPr>
        <w:pStyle w:val="Style15"/>
        <w:keepNext w:val="0"/>
        <w:keepLines w:val="0"/>
        <w:widowControl w:val="0"/>
        <w:shd w:val="clear" w:color="auto" w:fill="auto"/>
        <w:bidi w:val="0"/>
        <w:spacing w:before="0" w:after="120" w:line="470" w:lineRule="exact"/>
        <w:ind w:left="0" w:right="0" w:firstLine="360"/>
        <w:jc w:val="both"/>
      </w:pPr>
      <w:r>
        <w:rPr>
          <w:color w:val="000000"/>
          <w:spacing w:val="0"/>
          <w:w w:val="100"/>
          <w:position w:val="0"/>
        </w:rPr>
        <w:t>除了单项评估信用风险的应收账款和合同资产外，基于其信用风险特征，将其划分为不同组合：</w:t>
      </w:r>
    </w:p>
    <w:tbl>
      <w:tblPr>
        <w:tblOverlap w:val="never"/>
        <w:jc w:val="center"/>
        <w:tblLayout w:type="fixed"/>
      </w:tblPr>
      <w:tblGrid>
        <w:gridCol w:w="3259"/>
        <w:gridCol w:w="6437"/>
      </w:tblGrid>
      <w:tr>
        <w:trPr>
          <w:trHeight w:val="50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合并范围内的关联方。</w:t>
            </w:r>
          </w:p>
        </w:tc>
      </w:tr>
      <w:tr>
        <w:trPr>
          <w:trHeight w:val="51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本组合以应收款项的账龄作为信用风险特征。</w:t>
            </w:r>
          </w:p>
        </w:tc>
      </w:tr>
    </w:tbl>
    <w:p>
      <w:pPr>
        <w:widowControl w:val="0"/>
        <w:spacing w:after="119" w:line="1" w:lineRule="exact"/>
      </w:pPr>
    </w:p>
    <w:p>
      <w:pPr>
        <w:pStyle w:val="Style15"/>
        <w:keepNext w:val="0"/>
        <w:keepLines w:val="0"/>
        <w:widowControl w:val="0"/>
        <w:shd w:val="clear" w:color="auto" w:fill="auto"/>
        <w:bidi w:val="0"/>
        <w:spacing w:before="0" w:after="260" w:line="240" w:lineRule="auto"/>
        <w:ind w:left="0" w:right="0" w:firstLine="360"/>
        <w:jc w:val="both"/>
      </w:pPr>
      <w:bookmarkStart w:id="805" w:name="bookmark805"/>
      <w:r>
        <w:rPr>
          <w:color w:val="000000"/>
          <w:spacing w:val="0"/>
          <w:w w:val="100"/>
          <w:position w:val="0"/>
        </w:rPr>
        <w:t>2</w:t>
      </w:r>
      <w:bookmarkEnd w:id="805"/>
      <w:r>
        <w:rPr>
          <w:color w:val="000000"/>
          <w:spacing w:val="0"/>
          <w:w w:val="100"/>
          <w:position w:val="0"/>
        </w:rPr>
        <w:t>）其他应收款</w:t>
      </w:r>
    </w:p>
    <w:p>
      <w:pPr>
        <w:pStyle w:val="Style15"/>
        <w:keepNext w:val="0"/>
        <w:keepLines w:val="0"/>
        <w:widowControl w:val="0"/>
        <w:shd w:val="clear" w:color="auto" w:fill="auto"/>
        <w:bidi w:val="0"/>
        <w:spacing w:before="0" w:after="260" w:line="240" w:lineRule="auto"/>
        <w:ind w:left="0" w:right="0" w:firstLine="360"/>
        <w:jc w:val="both"/>
      </w:pPr>
      <w:r>
        <w:rPr>
          <w:color w:val="000000"/>
          <w:spacing w:val="0"/>
          <w:w w:val="100"/>
          <w:position w:val="0"/>
        </w:rPr>
        <w:t>本公司依据其他应收款信用风险自初始确认后是否已经显著增加，采用相当于未来12个月内、或整个存续期的预期信用</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3259"/>
        <w:gridCol w:w="6437"/>
      </w:tblGrid>
      <w:tr>
        <w:trPr>
          <w:trHeight w:val="51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确定组合的依据</w:t>
            </w:r>
          </w:p>
        </w:tc>
      </w:tr>
      <w:tr>
        <w:trPr>
          <w:trHeight w:val="50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合并范围内的关联方。</w:t>
            </w:r>
          </w:p>
        </w:tc>
      </w:tr>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本组合以其他应收款项的账龄作为信用风险特征。</w:t>
            </w:r>
          </w:p>
        </w:tc>
      </w:tr>
      <w:tr>
        <w:trPr>
          <w:trHeight w:val="52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其他组合</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本组合为日常经常活动中应收取的各类押金、代垫款、质保金等应收款项。</w:t>
            </w:r>
          </w:p>
        </w:tc>
      </w:tr>
    </w:tbl>
    <w:p>
      <w:pPr>
        <w:widowControl w:val="0"/>
        <w:spacing w:after="639" w:line="1" w:lineRule="exact"/>
      </w:pPr>
    </w:p>
    <w:p>
      <w:pPr>
        <w:pStyle w:val="Style23"/>
        <w:keepNext/>
        <w:keepLines/>
        <w:widowControl w:val="0"/>
        <w:shd w:val="clear" w:color="auto" w:fill="auto"/>
        <w:bidi w:val="0"/>
        <w:spacing w:before="0" w:after="400" w:line="240" w:lineRule="auto"/>
        <w:ind w:left="0" w:right="0" w:firstLine="0"/>
        <w:jc w:val="both"/>
      </w:pPr>
      <w:bookmarkStart w:id="806" w:name="bookmark806"/>
      <w:bookmarkStart w:id="807" w:name="bookmark807"/>
      <w:bookmarkStart w:id="808" w:name="bookmark808"/>
      <w:bookmarkStart w:id="809" w:name="bookmark809"/>
      <w:r>
        <w:rPr>
          <w:color w:val="000000"/>
          <w:spacing w:val="0"/>
          <w:w w:val="100"/>
          <w:position w:val="0"/>
        </w:rPr>
        <w:t>1</w:t>
      </w:r>
      <w:bookmarkEnd w:id="808"/>
      <w:r>
        <w:rPr>
          <w:color w:val="000000"/>
          <w:spacing w:val="0"/>
          <w:w w:val="100"/>
          <w:position w:val="0"/>
        </w:rPr>
        <w:t>1</w:t>
      </w:r>
      <w:r>
        <w:rPr>
          <w:color w:val="000000"/>
          <w:spacing w:val="0"/>
          <w:w w:val="100"/>
          <w:position w:val="0"/>
        </w:rPr>
        <w:t>、应收票据</w:t>
      </w:r>
      <w:bookmarkEnd w:id="806"/>
      <w:bookmarkEnd w:id="807"/>
      <w:bookmarkEnd w:id="809"/>
    </w:p>
    <w:p>
      <w:pPr>
        <w:pStyle w:val="Style15"/>
        <w:keepNext w:val="0"/>
        <w:keepLines w:val="0"/>
        <w:widowControl w:val="0"/>
        <w:shd w:val="clear" w:color="auto" w:fill="auto"/>
        <w:bidi w:val="0"/>
        <w:spacing w:before="0" w:after="26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22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1</w:t>
      </w:r>
      <w:bookmarkEnd w:id="812"/>
      <w:r>
        <w:rPr>
          <w:color w:val="000000"/>
          <w:spacing w:val="0"/>
          <w:w w:val="100"/>
          <w:position w:val="0"/>
        </w:rPr>
        <w:t>2</w:t>
      </w:r>
      <w:r>
        <w:rPr>
          <w:color w:val="000000"/>
          <w:spacing w:val="0"/>
          <w:w w:val="100"/>
          <w:position w:val="0"/>
        </w:rPr>
        <w:t>、应收账款</w:t>
      </w:r>
      <w:bookmarkEnd w:id="810"/>
      <w:bookmarkEnd w:id="811"/>
      <w:bookmarkEnd w:id="813"/>
    </w:p>
    <w:p>
      <w:pPr>
        <w:pStyle w:val="Style15"/>
        <w:keepNext w:val="0"/>
        <w:keepLines w:val="0"/>
        <w:widowControl w:val="0"/>
        <w:shd w:val="clear" w:color="auto" w:fill="auto"/>
        <w:bidi w:val="0"/>
        <w:spacing w:before="0" w:after="0" w:line="470" w:lineRule="exact"/>
        <w:ind w:left="0" w:right="0"/>
        <w:jc w:val="left"/>
      </w:pPr>
      <w:r>
        <w:rPr>
          <w:color w:val="000000"/>
          <w:spacing w:val="0"/>
          <w:w w:val="100"/>
          <w:position w:val="0"/>
        </w:rPr>
        <w:t>应收款项包括应收账款、其他应收款等。本公司对外销售商品或提供劳务形成的应收账款，按从购货方应收的合同或协 议价款的公允价值作为初始确认金额。应收款项采用实际利率法，以摊余成本减去坏账准备后的净额列示。</w:t>
      </w:r>
    </w:p>
    <w:p>
      <w:pPr>
        <w:pStyle w:val="Style15"/>
        <w:keepNext w:val="0"/>
        <w:keepLines w:val="0"/>
        <w:widowControl w:val="0"/>
        <w:shd w:val="clear" w:color="auto" w:fill="auto"/>
        <w:bidi w:val="0"/>
        <w:spacing w:before="0" w:after="0" w:line="470" w:lineRule="exact"/>
        <w:ind w:left="0" w:right="0"/>
        <w:jc w:val="left"/>
      </w:pPr>
      <w:r>
        <w:rPr>
          <w:color w:val="000000"/>
          <w:spacing w:val="0"/>
          <w:w w:val="100"/>
          <w:position w:val="0"/>
        </w:rPr>
        <w:t>本公司对其他应收款，采用预期信用损失的简化模型，即始终按照整个存续期内预期信用损失的金额计量其损失准备， 由此形成的损失准备的增加或转回金额，作为减值损失或利得计入当期损益。本公司考虑所有合理且有依据的信息，包括前 瞻性信息，以单项或组合的方式对其他应收款预期信用损失进行估计。</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对于应收账款，本公司按照整个存续期的预期信用损失计量损失准备。</w:t>
      </w:r>
    </w:p>
    <w:p>
      <w:pPr>
        <w:pStyle w:val="Style15"/>
        <w:keepNext w:val="0"/>
        <w:keepLines w:val="0"/>
        <w:widowControl w:val="0"/>
        <w:shd w:val="clear" w:color="auto" w:fill="auto"/>
        <w:tabs>
          <w:tab w:pos="677" w:val="left"/>
        </w:tabs>
        <w:bidi w:val="0"/>
        <w:spacing w:before="0" w:after="100" w:line="469" w:lineRule="exact"/>
        <w:ind w:left="0" w:right="0"/>
        <w:jc w:val="both"/>
      </w:pPr>
      <w:bookmarkStart w:id="814" w:name="bookmark814"/>
      <w:r>
        <w:rPr>
          <w:color w:val="000000"/>
          <w:spacing w:val="0"/>
          <w:w w:val="100"/>
          <w:position w:val="0"/>
        </w:rPr>
        <w:t>1</w:t>
      </w:r>
      <w:bookmarkEnd w:id="814"/>
      <w:r>
        <w:rPr>
          <w:color w:val="000000"/>
          <w:spacing w:val="0"/>
          <w:w w:val="100"/>
          <w:position w:val="0"/>
        </w:rPr>
        <w:t>、</w:t>
        <w:tab/>
        <w:t>单项金额重大的应收款项坏账准备的确认标准、计提方法</w:t>
      </w:r>
    </w:p>
    <w:p>
      <w:pPr>
        <w:pStyle w:val="Style15"/>
        <w:keepNext w:val="0"/>
        <w:keepLines w:val="0"/>
        <w:widowControl w:val="0"/>
        <w:shd w:val="clear" w:color="auto" w:fill="auto"/>
        <w:bidi w:val="0"/>
        <w:spacing w:before="0" w:after="100" w:line="467" w:lineRule="exact"/>
        <w:ind w:left="0" w:right="0"/>
        <w:jc w:val="both"/>
      </w:pPr>
      <w:r>
        <w:rPr>
          <w:color w:val="000000"/>
          <w:spacing w:val="0"/>
          <w:w w:val="100"/>
          <w:position w:val="0"/>
        </w:rPr>
        <w:t>公司将单项金额超过100万元人民币的应收账款认定为单项金额重大的应收账款，公司将单项金额超过50万元人民币的 其他应收款认定为单项金额重大的其他应收款。年末对单项金额重大的应收款项单独进行减值测试，如有客观证据表明其已 发生减值，根据其预计未来现金流量现值低于其账面价值的差额，单独进行减值测试，确认减值损失，计入当期损益。对单 项测试未减值单项金额重大的的应收款项，会同对单项金额非重大的应收款项，按类似的信用风险特征划分为若干组合，根 据以前年度与之相同或相类似的、具有类似信用风险特征的应收款项组合的实际损失率为基础，结合现时情况确定本年度各 项组合计提坏账准备的比例。</w:t>
      </w:r>
    </w:p>
    <w:p>
      <w:pPr>
        <w:pStyle w:val="Style15"/>
        <w:keepNext w:val="0"/>
        <w:keepLines w:val="0"/>
        <w:widowControl w:val="0"/>
        <w:shd w:val="clear" w:color="auto" w:fill="auto"/>
        <w:tabs>
          <w:tab w:pos="687" w:val="left"/>
        </w:tabs>
        <w:bidi w:val="0"/>
        <w:spacing w:before="0" w:after="100" w:line="469" w:lineRule="exact"/>
        <w:ind w:left="0" w:right="0"/>
        <w:jc w:val="both"/>
      </w:pPr>
      <w:bookmarkStart w:id="815" w:name="bookmark815"/>
      <w:r>
        <w:rPr>
          <w:color w:val="000000"/>
          <w:spacing w:val="0"/>
          <w:w w:val="100"/>
          <w:position w:val="0"/>
        </w:rPr>
        <w:t>2</w:t>
      </w:r>
      <w:bookmarkEnd w:id="815"/>
      <w:r>
        <w:rPr>
          <w:color w:val="000000"/>
          <w:spacing w:val="0"/>
          <w:w w:val="100"/>
          <w:position w:val="0"/>
        </w:rPr>
        <w:t>、</w:t>
        <w:tab/>
        <w:t>单项金额不重大的应收款项坏账准备的确认标准、计提方法</w:t>
      </w:r>
    </w:p>
    <w:p>
      <w:pPr>
        <w:pStyle w:val="Style15"/>
        <w:keepNext w:val="0"/>
        <w:keepLines w:val="0"/>
        <w:widowControl w:val="0"/>
        <w:shd w:val="clear" w:color="auto" w:fill="auto"/>
        <w:bidi w:val="0"/>
        <w:spacing w:before="0" w:after="100" w:line="469" w:lineRule="exact"/>
        <w:ind w:left="0" w:right="0"/>
        <w:jc w:val="both"/>
      </w:pPr>
      <w:r>
        <w:rPr>
          <w:color w:val="000000"/>
          <w:spacing w:val="0"/>
          <w:w w:val="100"/>
          <w:position w:val="0"/>
        </w:rPr>
        <w:t>公司将单项金额小于100万元人民币的应收账款认定为单项金额不重大的应收账款，将单项金额小于50万元人民币的其 他应收款认定为单项金额不重大的其他应收款。年末如有客观证据表明其已发生减值，根据其预计未来现金流量现值低于其 账面价值的差额，单独进行减值测试，确认减值损失，计入当期损益。对其他的不重大的应收款项，按类似的信用风险特征 划分为若干组合，根据以前年度与之相同或相类似的、具有类似信用风险特征的应收款项组合的实际损失率为基础，结合现 时情况确定本年度各项组合计提坏账准备的比例。</w:t>
      </w:r>
    </w:p>
    <w:p>
      <w:pPr>
        <w:pStyle w:val="Style15"/>
        <w:keepNext w:val="0"/>
        <w:keepLines w:val="0"/>
        <w:widowControl w:val="0"/>
        <w:shd w:val="clear" w:color="auto" w:fill="auto"/>
        <w:tabs>
          <w:tab w:pos="687" w:val="left"/>
        </w:tabs>
        <w:bidi w:val="0"/>
        <w:spacing w:before="0" w:after="100" w:line="469" w:lineRule="exact"/>
        <w:ind w:left="0" w:right="0"/>
        <w:jc w:val="both"/>
      </w:pPr>
      <w:bookmarkStart w:id="816" w:name="bookmark816"/>
      <w:r>
        <w:rPr>
          <w:color w:val="000000"/>
          <w:spacing w:val="0"/>
          <w:w w:val="100"/>
          <w:position w:val="0"/>
        </w:rPr>
        <w:t>3</w:t>
      </w:r>
      <w:bookmarkEnd w:id="816"/>
      <w:r>
        <w:rPr>
          <w:color w:val="000000"/>
          <w:spacing w:val="0"/>
          <w:w w:val="100"/>
          <w:position w:val="0"/>
        </w:rPr>
        <w:t>、</w:t>
        <w:tab/>
        <w:t>信用风险组合计提坏账准备的应收款项的确定依据、坏账准备计提方法</w:t>
      </w:r>
    </w:p>
    <w:p>
      <w:pPr>
        <w:pStyle w:val="Style15"/>
        <w:keepNext w:val="0"/>
        <w:keepLines w:val="0"/>
        <w:widowControl w:val="0"/>
        <w:shd w:val="clear" w:color="auto" w:fill="auto"/>
        <w:bidi w:val="0"/>
        <w:spacing w:before="0" w:after="100" w:line="469" w:lineRule="exact"/>
        <w:ind w:left="0" w:right="0"/>
        <w:jc w:val="both"/>
      </w:pPr>
      <w:bookmarkStart w:id="817" w:name="bookmark817"/>
      <w:r>
        <w:rPr>
          <w:color w:val="000000"/>
          <w:spacing w:val="0"/>
          <w:w w:val="100"/>
          <w:position w:val="0"/>
        </w:rPr>
        <w:t>（</w:t>
      </w:r>
      <w:bookmarkEnd w:id="817"/>
      <w:r>
        <w:rPr>
          <w:color w:val="000000"/>
          <w:spacing w:val="0"/>
          <w:w w:val="100"/>
          <w:position w:val="0"/>
        </w:rPr>
        <w:t>1）信用风险特征组合的确定依据</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本公司对单项金额不重大以及金额重大但单项测试未发生减值的应收款项，按信用风险特征的相似性和相关性对金融资 产进行分组。这些信用风险通常反映债务人按照该等资产的合同条款偿还所有到期金额的能力，并且与被检查资产的未来现 金流量测算相关。</w:t>
      </w:r>
    </w:p>
    <w:p>
      <w:pPr>
        <w:pStyle w:val="Style15"/>
        <w:keepNext w:val="0"/>
        <w:keepLines w:val="0"/>
        <w:widowControl w:val="0"/>
        <w:shd w:val="clear" w:color="auto" w:fill="auto"/>
        <w:bidi w:val="0"/>
        <w:spacing w:before="0" w:after="400" w:line="469" w:lineRule="exact"/>
        <w:ind w:left="0" w:right="0" w:firstLine="440"/>
        <w:jc w:val="both"/>
      </w:pPr>
      <w:r>
        <w:rPr>
          <w:color w:val="000000"/>
          <w:spacing w:val="0"/>
          <w:w w:val="100"/>
          <w:position w:val="0"/>
        </w:rPr>
        <w:t>不同组合的确定依据：</w:t>
      </w:r>
    </w:p>
    <w:p>
      <w:pPr>
        <w:pStyle w:val="Style1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按信用风险特征组合计提坏账准备的计提方法（账龄分析法、其他方法）</w:t>
      </w:r>
      <w:r>
        <w:br w:type="page"/>
      </w:r>
    </w:p>
    <w:tbl>
      <w:tblPr>
        <w:tblOverlap w:val="never"/>
        <w:jc w:val="center"/>
        <w:tblLayout w:type="fixed"/>
      </w:tblPr>
      <w:tblGrid>
        <w:gridCol w:w="4829"/>
        <w:gridCol w:w="4843"/>
      </w:tblGrid>
      <w:tr>
        <w:trPr>
          <w:trHeight w:val="50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以应收款项的账龄作为信用风险特征划分组合</w:t>
            </w:r>
          </w:p>
        </w:tc>
      </w:tr>
      <w:tr>
        <w:trPr>
          <w:trHeight w:val="51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风险类型组合（应收保理款）</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按风险类型计提</w:t>
            </w:r>
          </w:p>
        </w:tc>
      </w:tr>
    </w:tbl>
    <w:p>
      <w:pPr>
        <w:widowControl w:val="0"/>
        <w:spacing w:after="219" w:line="1" w:lineRule="exact"/>
      </w:pPr>
    </w:p>
    <w:p>
      <w:pPr>
        <w:pStyle w:val="Style15"/>
        <w:keepNext w:val="0"/>
        <w:keepLines w:val="0"/>
        <w:widowControl w:val="0"/>
        <w:shd w:val="clear" w:color="auto" w:fill="auto"/>
        <w:bidi w:val="0"/>
        <w:spacing w:before="0" w:after="380" w:line="240" w:lineRule="auto"/>
        <w:ind w:left="0" w:right="0" w:firstLine="440"/>
        <w:jc w:val="left"/>
      </w:pPr>
      <w:bookmarkStart w:id="818" w:name="bookmark818"/>
      <w:r>
        <w:rPr>
          <w:color w:val="000000"/>
          <w:spacing w:val="0"/>
          <w:w w:val="100"/>
          <w:position w:val="0"/>
        </w:rPr>
        <w:t>（</w:t>
      </w:r>
      <w:bookmarkEnd w:id="818"/>
      <w:r>
        <w:rPr>
          <w:color w:val="000000"/>
          <w:spacing w:val="0"/>
          <w:w w:val="100"/>
          <w:position w:val="0"/>
        </w:rPr>
        <w:t>2）根据信用风险特征组合确定的坏账准备计提方法</w:t>
      </w:r>
    </w:p>
    <w:p>
      <w:pPr>
        <w:pStyle w:val="Style1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 xml:space="preserve">整个存续期预期信用损失率基于历史实际信用损失经验计算，并考虑了历史数据收集期间的经济状况、当前的经济状 </w:t>
      </w:r>
      <w:r>
        <w:rPr>
          <w:color w:val="000000"/>
          <w:spacing w:val="0"/>
          <w:w w:val="100"/>
          <w:position w:val="0"/>
        </w:rPr>
        <w:t>况与本公司所认为的预计存续期内的经济状况。</w:t>
      </w:r>
    </w:p>
    <w:p>
      <w:pPr>
        <w:pStyle w:val="Style15"/>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不同组合计提坏账准备的计提方法：</w:t>
      </w:r>
    </w:p>
    <w:tbl>
      <w:tblPr>
        <w:tblOverlap w:val="never"/>
        <w:jc w:val="center"/>
        <w:tblLayout w:type="fixed"/>
      </w:tblPr>
      <w:tblGrid>
        <w:gridCol w:w="4685"/>
        <w:gridCol w:w="4690"/>
      </w:tblGrid>
      <w:tr>
        <w:trPr>
          <w:trHeight w:val="50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确认组合的依据</w:t>
            </w:r>
          </w:p>
        </w:tc>
      </w:tr>
      <w:tr>
        <w:trPr>
          <w:trHeight w:val="5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按整个存续期信用损失率计提坏账准备</w:t>
            </w:r>
          </w:p>
        </w:tc>
      </w:tr>
    </w:tbl>
    <w:p>
      <w:pPr>
        <w:widowControl w:val="0"/>
        <w:spacing w:after="5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组合中，采用整个存续期信用损失率计提坏账准备的组合计提方法:</w:t>
      </w:r>
    </w:p>
    <w:tbl>
      <w:tblPr>
        <w:tblOverlap w:val="never"/>
        <w:jc w:val="center"/>
        <w:tblLayout w:type="fixed"/>
      </w:tblPr>
      <w:tblGrid>
        <w:gridCol w:w="3125"/>
        <w:gridCol w:w="3120"/>
        <w:gridCol w:w="3130"/>
      </w:tblGrid>
      <w:tr>
        <w:trPr>
          <w:trHeight w:val="50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应收账款信用损失率（</w:t>
            </w:r>
            <w:r>
              <w:rPr>
                <w:b/>
                <w:bCs/>
                <w:color w:val="000000"/>
                <w:spacing w:val="0"/>
                <w:w w:val="100"/>
                <w:position w:val="0"/>
                <w:sz w:val="19"/>
                <w:szCs w:val="19"/>
              </w:rPr>
              <w:t>％</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供应链代付款信用损失率（</w:t>
            </w:r>
            <w:r>
              <w:rPr>
                <w:b/>
                <w:bCs/>
                <w:color w:val="000000"/>
                <w:spacing w:val="0"/>
                <w:w w:val="100"/>
                <w:position w:val="0"/>
                <w:sz w:val="19"/>
                <w:szCs w:val="19"/>
              </w:rPr>
              <w:t>％</w:t>
            </w:r>
            <w:r>
              <w:rPr>
                <w:b/>
                <w:bCs/>
                <w:color w:val="000000"/>
                <w:spacing w:val="0"/>
                <w:w w:val="100"/>
                <w:position w:val="0"/>
              </w:rPr>
              <w:t>）</w:t>
            </w:r>
          </w:p>
        </w:tc>
      </w:tr>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w:t>
            </w:r>
          </w:p>
        </w:tc>
      </w:tr>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年（含</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年（含</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5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r>
    </w:tbl>
    <w:p>
      <w:pPr>
        <w:widowControl w:val="0"/>
        <w:spacing w:after="579" w:line="1" w:lineRule="exact"/>
      </w:pPr>
    </w:p>
    <w:p>
      <w:pPr>
        <w:widowControl w:val="0"/>
        <w:spacing w:line="1" w:lineRule="exact"/>
      </w:pPr>
    </w:p>
    <w:p>
      <w:pPr>
        <w:pStyle w:val="Style21"/>
        <w:keepNext w:val="0"/>
        <w:keepLines w:val="0"/>
        <w:widowControl w:val="0"/>
        <w:shd w:val="clear" w:color="auto" w:fill="auto"/>
        <w:bidi w:val="0"/>
        <w:spacing w:before="0" w:after="0" w:line="240" w:lineRule="auto"/>
        <w:ind w:left="365" w:right="0" w:firstLine="0"/>
        <w:jc w:val="left"/>
      </w:pPr>
      <w:r>
        <w:rPr>
          <w:color w:val="000000"/>
          <w:spacing w:val="0"/>
          <w:w w:val="100"/>
          <w:position w:val="0"/>
        </w:rPr>
        <w:t>（3）应收保理款组合按照款项的风险类型作为划分信用风险特征组合的标准，风险类型的划分及计提比例如下:</w:t>
      </w:r>
    </w:p>
    <w:tbl>
      <w:tblPr>
        <w:tblOverlap w:val="never"/>
        <w:jc w:val="center"/>
        <w:tblLayout w:type="fixed"/>
      </w:tblPr>
      <w:tblGrid>
        <w:gridCol w:w="3221"/>
        <w:gridCol w:w="3571"/>
        <w:gridCol w:w="2875"/>
      </w:tblGrid>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组合名称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应收账款计提比例（%）</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应收保理款计提比例（％）</w:t>
            </w:r>
          </w:p>
        </w:tc>
      </w:tr>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关注类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r>
        <w:trPr>
          <w:trHeight w:val="50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次级类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50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bl>
    <w:p>
      <w:pPr>
        <w:widowControl w:val="0"/>
        <w:spacing w:after="319" w:line="1" w:lineRule="exact"/>
      </w:pPr>
    </w:p>
    <w:p>
      <w:pPr>
        <w:pStyle w:val="Style15"/>
        <w:keepNext w:val="0"/>
        <w:keepLines w:val="0"/>
        <w:widowControl w:val="0"/>
        <w:shd w:val="clear" w:color="auto" w:fill="auto"/>
        <w:bidi w:val="0"/>
        <w:spacing w:before="0" w:after="0" w:line="466" w:lineRule="exact"/>
        <w:ind w:left="0" w:right="0" w:firstLine="440"/>
        <w:jc w:val="left"/>
      </w:pPr>
      <w:r>
        <w:rPr>
          <w:color w:val="000000"/>
          <w:spacing w:val="0"/>
          <w:w w:val="100"/>
          <w:position w:val="0"/>
        </w:rPr>
        <w:t>保理款项按照逾期天数分为正常、关注、次级和损失4类，后两类为不良应收款项。</w:t>
      </w:r>
    </w:p>
    <w:p>
      <w:pPr>
        <w:pStyle w:val="Style15"/>
        <w:keepNext w:val="0"/>
        <w:keepLines w:val="0"/>
        <w:widowControl w:val="0"/>
        <w:shd w:val="clear" w:color="auto" w:fill="auto"/>
        <w:tabs>
          <w:tab w:pos="776" w:val="left"/>
        </w:tabs>
        <w:bidi w:val="0"/>
        <w:spacing w:before="0" w:after="0" w:line="466" w:lineRule="exact"/>
        <w:ind w:left="0" w:right="0" w:firstLine="440"/>
        <w:jc w:val="left"/>
      </w:pPr>
      <w:bookmarkStart w:id="819" w:name="bookmark819"/>
      <w:r>
        <w:rPr>
          <w:color w:val="000000"/>
          <w:spacing w:val="0"/>
          <w:w w:val="100"/>
          <w:position w:val="0"/>
        </w:rPr>
        <w:t>1</w:t>
      </w:r>
      <w:bookmarkEnd w:id="819"/>
      <w:r>
        <w:rPr>
          <w:color w:val="000000"/>
          <w:spacing w:val="0"/>
          <w:w w:val="100"/>
          <w:position w:val="0"/>
        </w:rPr>
        <w:t>）</w:t>
        <w:tab/>
        <w:t>尚未到期的应收保理款，以及以国债、银行存单、金融债券等变现能力较强的资产100%保证做为质押的逾期保理款 属于正常类。</w:t>
      </w:r>
    </w:p>
    <w:p>
      <w:pPr>
        <w:pStyle w:val="Style15"/>
        <w:keepNext w:val="0"/>
        <w:keepLines w:val="0"/>
        <w:widowControl w:val="0"/>
        <w:shd w:val="clear" w:color="auto" w:fill="auto"/>
        <w:tabs>
          <w:tab w:pos="776" w:val="left"/>
        </w:tabs>
        <w:bidi w:val="0"/>
        <w:spacing w:before="0" w:after="360" w:line="466" w:lineRule="exact"/>
        <w:ind w:left="0" w:right="0" w:firstLine="440"/>
        <w:jc w:val="left"/>
      </w:pPr>
      <w:bookmarkStart w:id="820" w:name="bookmark820"/>
      <w:r>
        <w:rPr>
          <w:color w:val="000000"/>
          <w:spacing w:val="0"/>
          <w:w w:val="100"/>
          <w:position w:val="0"/>
        </w:rPr>
        <w:t>2</w:t>
      </w:r>
      <w:bookmarkEnd w:id="820"/>
      <w:r>
        <w:rPr>
          <w:color w:val="000000"/>
          <w:spacing w:val="0"/>
          <w:w w:val="100"/>
          <w:position w:val="0"/>
        </w:rPr>
        <w:t>）</w:t>
        <w:tab/>
        <w:t>逾期</w:t>
      </w:r>
      <w:r>
        <w:rPr>
          <w:color w:val="000000"/>
          <w:spacing w:val="0"/>
          <w:w w:val="100"/>
          <w:position w:val="0"/>
        </w:rPr>
        <w:t>1-90</w:t>
      </w:r>
      <w:r>
        <w:rPr>
          <w:color w:val="000000"/>
          <w:spacing w:val="0"/>
          <w:w w:val="100"/>
          <w:position w:val="0"/>
        </w:rPr>
        <w:t>天的应收保理款，以及除上述1中变现能力较强的资产之外的其他资产做为抵押或质押的，且价值能够覆 盖应收保理款的逾期90天以上的应收保理款属于关注类。</w:t>
      </w:r>
    </w:p>
    <w:p>
      <w:pPr>
        <w:pStyle w:val="Style15"/>
        <w:keepNext w:val="0"/>
        <w:keepLines w:val="0"/>
        <w:widowControl w:val="0"/>
        <w:shd w:val="clear" w:color="auto" w:fill="auto"/>
        <w:tabs>
          <w:tab w:pos="798" w:val="left"/>
        </w:tabs>
        <w:bidi w:val="0"/>
        <w:spacing w:before="0" w:after="0" w:line="469" w:lineRule="exact"/>
        <w:ind w:left="0" w:right="0" w:firstLine="440"/>
        <w:jc w:val="both"/>
      </w:pPr>
      <w:bookmarkStart w:id="821" w:name="bookmark821"/>
      <w:r>
        <w:rPr>
          <w:color w:val="000000"/>
          <w:spacing w:val="0"/>
          <w:w w:val="100"/>
          <w:position w:val="0"/>
        </w:rPr>
        <w:t>3</w:t>
      </w:r>
      <w:bookmarkEnd w:id="821"/>
      <w:r>
        <w:rPr>
          <w:color w:val="000000"/>
          <w:spacing w:val="0"/>
          <w:w w:val="100"/>
          <w:position w:val="0"/>
        </w:rPr>
        <w:t>）</w:t>
        <w:tab/>
        <w:t>逾期</w:t>
      </w:r>
      <w:r>
        <w:rPr>
          <w:color w:val="000000"/>
          <w:spacing w:val="0"/>
          <w:w w:val="100"/>
          <w:position w:val="0"/>
        </w:rPr>
        <w:t>91-180</w:t>
      </w:r>
      <w:r>
        <w:rPr>
          <w:color w:val="000000"/>
          <w:spacing w:val="0"/>
          <w:w w:val="100"/>
          <w:position w:val="0"/>
        </w:rPr>
        <w:t>天的应收保理款属于次级类。</w:t>
      </w:r>
    </w:p>
    <w:p>
      <w:pPr>
        <w:pStyle w:val="Style15"/>
        <w:keepNext w:val="0"/>
        <w:keepLines w:val="0"/>
        <w:widowControl w:val="0"/>
        <w:shd w:val="clear" w:color="auto" w:fill="auto"/>
        <w:tabs>
          <w:tab w:pos="803" w:val="left"/>
        </w:tabs>
        <w:bidi w:val="0"/>
        <w:spacing w:before="0" w:after="0" w:line="469" w:lineRule="exact"/>
        <w:ind w:left="0" w:right="0" w:firstLine="440"/>
        <w:jc w:val="both"/>
      </w:pPr>
      <w:bookmarkStart w:id="822" w:name="bookmark822"/>
      <w:r>
        <w:rPr>
          <w:color w:val="000000"/>
          <w:spacing w:val="0"/>
          <w:w w:val="100"/>
          <w:position w:val="0"/>
        </w:rPr>
        <w:t>4</w:t>
      </w:r>
      <w:bookmarkEnd w:id="822"/>
      <w:r>
        <w:rPr>
          <w:color w:val="000000"/>
          <w:spacing w:val="0"/>
          <w:w w:val="100"/>
          <w:position w:val="0"/>
        </w:rPr>
        <w:t>）</w:t>
        <w:tab/>
        <w:t>逾期181天以上的应收保理款属于损失类。</w:t>
      </w:r>
    </w:p>
    <w:p>
      <w:pPr>
        <w:pStyle w:val="Style15"/>
        <w:keepNext w:val="0"/>
        <w:keepLines w:val="0"/>
        <w:widowControl w:val="0"/>
        <w:shd w:val="clear" w:color="auto" w:fill="auto"/>
        <w:bidi w:val="0"/>
        <w:spacing w:before="0" w:after="0" w:line="469" w:lineRule="exact"/>
        <w:ind w:left="0" w:right="0"/>
        <w:jc w:val="both"/>
      </w:pPr>
      <w:r>
        <w:rPr>
          <w:color w:val="000000"/>
          <w:spacing w:val="0"/>
          <w:w w:val="100"/>
          <w:position w:val="0"/>
        </w:rPr>
        <w:t>本公司对于应收款项确认减值损失后，如有客观证据表明其价值已恢复，且客观上与确认该损失后发生的事项有关，原 确认的减值损失予以转回，计入当期损益。但是，该转回后的账面价值不超过假定不计提减值准备情况下该应收款项在转回 日的摊余成本。</w:t>
      </w:r>
    </w:p>
    <w:p>
      <w:pPr>
        <w:pStyle w:val="Style15"/>
        <w:keepNext w:val="0"/>
        <w:keepLines w:val="0"/>
        <w:widowControl w:val="0"/>
        <w:shd w:val="clear" w:color="auto" w:fill="auto"/>
        <w:bidi w:val="0"/>
        <w:spacing w:before="0" w:after="760" w:line="469" w:lineRule="exact"/>
        <w:ind w:left="0" w:right="0"/>
        <w:jc w:val="both"/>
      </w:pPr>
      <w:r>
        <w:rPr>
          <w:color w:val="000000"/>
          <w:spacing w:val="0"/>
          <w:w w:val="100"/>
          <w:position w:val="0"/>
        </w:rPr>
        <w:t>本公司向金融机构转让不附追索权的应收账款，按交易款项扣除已转销应收账款的账面价值和相关税费后的差额计入当 期损益。</w:t>
      </w:r>
    </w:p>
    <w:p>
      <w:pPr>
        <w:pStyle w:val="Style23"/>
        <w:keepNext/>
        <w:keepLines/>
        <w:widowControl w:val="0"/>
        <w:shd w:val="clear" w:color="auto" w:fill="auto"/>
        <w:tabs>
          <w:tab w:pos="464" w:val="left"/>
        </w:tabs>
        <w:bidi w:val="0"/>
        <w:spacing w:before="0" w:after="140" w:line="240" w:lineRule="auto"/>
        <w:ind w:left="0" w:right="0" w:firstLine="0"/>
        <w:jc w:val="both"/>
      </w:pPr>
      <w:bookmarkStart w:id="823" w:name="bookmark823"/>
      <w:bookmarkStart w:id="824" w:name="bookmark824"/>
      <w:bookmarkStart w:id="825" w:name="bookmark825"/>
      <w:bookmarkStart w:id="826" w:name="bookmark826"/>
      <w:r>
        <w:rPr>
          <w:color w:val="000000"/>
          <w:spacing w:val="0"/>
          <w:w w:val="100"/>
          <w:position w:val="0"/>
        </w:rPr>
        <w:t>1</w:t>
      </w:r>
      <w:bookmarkEnd w:id="825"/>
      <w:r>
        <w:rPr>
          <w:color w:val="000000"/>
          <w:spacing w:val="0"/>
          <w:w w:val="100"/>
          <w:position w:val="0"/>
        </w:rPr>
        <w:t>3</w:t>
      </w:r>
      <w:r>
        <w:rPr>
          <w:color w:val="000000"/>
          <w:spacing w:val="0"/>
          <w:w w:val="100"/>
          <w:position w:val="0"/>
        </w:rPr>
        <w:t>、</w:t>
        <w:tab/>
        <w:t>应收款项融资</w:t>
      </w:r>
      <w:bookmarkEnd w:id="823"/>
      <w:bookmarkEnd w:id="824"/>
      <w:bookmarkEnd w:id="826"/>
    </w:p>
    <w:p>
      <w:pPr>
        <w:pStyle w:val="Style15"/>
        <w:keepNext w:val="0"/>
        <w:keepLines w:val="0"/>
        <w:widowControl w:val="0"/>
        <w:shd w:val="clear" w:color="auto" w:fill="auto"/>
        <w:bidi w:val="0"/>
        <w:spacing w:before="0" w:after="360" w:line="470" w:lineRule="exact"/>
        <w:ind w:left="0" w:right="0" w:firstLine="0"/>
        <w:jc w:val="both"/>
      </w:pPr>
      <w:r>
        <w:rPr>
          <w:color w:val="000000"/>
          <w:spacing w:val="0"/>
          <w:w w:val="100"/>
          <w:position w:val="0"/>
        </w:rPr>
        <w:t>无</w:t>
      </w:r>
    </w:p>
    <w:p>
      <w:pPr>
        <w:pStyle w:val="Style23"/>
        <w:keepNext/>
        <w:keepLines/>
        <w:widowControl w:val="0"/>
        <w:shd w:val="clear" w:color="auto" w:fill="auto"/>
        <w:tabs>
          <w:tab w:pos="464" w:val="left"/>
        </w:tabs>
        <w:bidi w:val="0"/>
        <w:spacing w:before="0" w:after="200" w:line="240" w:lineRule="auto"/>
        <w:ind w:left="0" w:right="0" w:firstLine="0"/>
        <w:jc w:val="both"/>
      </w:pPr>
      <w:bookmarkStart w:id="827" w:name="bookmark827"/>
      <w:bookmarkStart w:id="828" w:name="bookmark828"/>
      <w:bookmarkStart w:id="829" w:name="bookmark829"/>
      <w:bookmarkStart w:id="830" w:name="bookmark830"/>
      <w:r>
        <w:rPr>
          <w:color w:val="000000"/>
          <w:spacing w:val="0"/>
          <w:w w:val="100"/>
          <w:position w:val="0"/>
        </w:rPr>
        <w:t>1</w:t>
      </w:r>
      <w:bookmarkEnd w:id="829"/>
      <w:r>
        <w:rPr>
          <w:color w:val="000000"/>
          <w:spacing w:val="0"/>
          <w:w w:val="100"/>
          <w:position w:val="0"/>
        </w:rPr>
        <w:t>4</w:t>
      </w:r>
      <w:r>
        <w:rPr>
          <w:color w:val="000000"/>
          <w:spacing w:val="0"/>
          <w:w w:val="100"/>
          <w:position w:val="0"/>
        </w:rPr>
        <w:t>、</w:t>
        <w:tab/>
        <w:t>其他应收款</w:t>
      </w:r>
      <w:bookmarkEnd w:id="827"/>
      <w:bookmarkEnd w:id="828"/>
      <w:bookmarkEnd w:id="830"/>
    </w:p>
    <w:p>
      <w:pPr>
        <w:pStyle w:val="Style15"/>
        <w:keepNext w:val="0"/>
        <w:keepLines w:val="0"/>
        <w:widowControl w:val="0"/>
        <w:shd w:val="clear" w:color="auto" w:fill="auto"/>
        <w:bidi w:val="0"/>
        <w:spacing w:before="0" w:after="0" w:line="470" w:lineRule="exact"/>
        <w:ind w:left="0" w:right="0" w:firstLine="0"/>
        <w:jc w:val="both"/>
      </w:pPr>
      <w:r>
        <w:rPr>
          <w:color w:val="000000"/>
          <w:spacing w:val="0"/>
          <w:w w:val="100"/>
          <w:position w:val="0"/>
        </w:rPr>
        <w:t>其他应收款的预期信用损失的确定方法及会计处理方法</w:t>
      </w:r>
    </w:p>
    <w:p>
      <w:pPr>
        <w:pStyle w:val="Style15"/>
        <w:keepNext w:val="0"/>
        <w:keepLines w:val="0"/>
        <w:widowControl w:val="0"/>
        <w:shd w:val="clear" w:color="auto" w:fill="auto"/>
        <w:tabs>
          <w:tab w:pos="714" w:val="left"/>
        </w:tabs>
        <w:bidi w:val="0"/>
        <w:spacing w:before="0" w:after="0" w:line="470" w:lineRule="exact"/>
        <w:ind w:left="0" w:right="0"/>
        <w:jc w:val="both"/>
      </w:pPr>
      <w:bookmarkStart w:id="831" w:name="bookmark831"/>
      <w:r>
        <w:rPr>
          <w:color w:val="000000"/>
          <w:spacing w:val="0"/>
          <w:w w:val="100"/>
          <w:position w:val="0"/>
        </w:rPr>
        <w:t>1</w:t>
      </w:r>
      <w:bookmarkEnd w:id="831"/>
      <w:r>
        <w:rPr>
          <w:color w:val="000000"/>
          <w:spacing w:val="0"/>
          <w:w w:val="100"/>
          <w:position w:val="0"/>
        </w:rPr>
        <w:t>、</w:t>
        <w:tab/>
        <w:t>单项金额重大的其他应收款项坏账准备的确认标准、计提方法</w:t>
      </w:r>
    </w:p>
    <w:p>
      <w:pPr>
        <w:pStyle w:val="Style15"/>
        <w:keepNext w:val="0"/>
        <w:keepLines w:val="0"/>
        <w:widowControl w:val="0"/>
        <w:shd w:val="clear" w:color="auto" w:fill="auto"/>
        <w:bidi w:val="0"/>
        <w:spacing w:before="0" w:after="0" w:line="470" w:lineRule="exact"/>
        <w:ind w:left="0" w:right="0"/>
        <w:jc w:val="both"/>
      </w:pPr>
      <w:r>
        <w:rPr>
          <w:color w:val="000000"/>
          <w:spacing w:val="0"/>
          <w:w w:val="100"/>
          <w:position w:val="0"/>
        </w:rPr>
        <w:t>公司将单项金额超过50万元人民币的其他应收款认定为单项金额重大的其他应收款。年末对单项金额重大的其他应收 款项单独进行减值测试，如有客观证据表明其已发生减值，根据其预计未来现金流量现值低于其账面价值的差额，单独进 行减值测试，确认减值损失，计入当期损益。对单项测试未减值单项金额重大的的其他应收款项，会同对单项金额非重大 的其他应收款项，按类似的信用风险特征划分为若干组合，根据以前年度与之相同或相类似的、具有类似信用风险特征的 其他应收款项组合的实际损失率为基础，结合现时情况确定本年度各项组合计提坏账准备的比例。</w:t>
      </w:r>
    </w:p>
    <w:p>
      <w:pPr>
        <w:pStyle w:val="Style15"/>
        <w:keepNext w:val="0"/>
        <w:keepLines w:val="0"/>
        <w:widowControl w:val="0"/>
        <w:shd w:val="clear" w:color="auto" w:fill="auto"/>
        <w:tabs>
          <w:tab w:pos="724" w:val="left"/>
        </w:tabs>
        <w:bidi w:val="0"/>
        <w:spacing w:before="0" w:after="0" w:line="470" w:lineRule="exact"/>
        <w:ind w:left="0" w:right="0"/>
        <w:jc w:val="both"/>
      </w:pPr>
      <w:bookmarkStart w:id="832" w:name="bookmark832"/>
      <w:r>
        <w:rPr>
          <w:color w:val="000000"/>
          <w:spacing w:val="0"/>
          <w:w w:val="100"/>
          <w:position w:val="0"/>
        </w:rPr>
        <w:t>2</w:t>
      </w:r>
      <w:bookmarkEnd w:id="832"/>
      <w:r>
        <w:rPr>
          <w:color w:val="000000"/>
          <w:spacing w:val="0"/>
          <w:w w:val="100"/>
          <w:position w:val="0"/>
        </w:rPr>
        <w:t>、</w:t>
        <w:tab/>
        <w:t>单项金额不重大的其他应收款项坏账准备的确认标准、计提方法</w:t>
      </w:r>
    </w:p>
    <w:p>
      <w:pPr>
        <w:pStyle w:val="Style15"/>
        <w:keepNext w:val="0"/>
        <w:keepLines w:val="0"/>
        <w:widowControl w:val="0"/>
        <w:shd w:val="clear" w:color="auto" w:fill="auto"/>
        <w:bidi w:val="0"/>
        <w:spacing w:before="0" w:after="0" w:line="470" w:lineRule="exact"/>
        <w:ind w:left="0" w:right="0"/>
        <w:jc w:val="both"/>
      </w:pPr>
      <w:r>
        <w:rPr>
          <w:color w:val="000000"/>
          <w:spacing w:val="0"/>
          <w:w w:val="100"/>
          <w:position w:val="0"/>
        </w:rPr>
        <w:t>公司将单项金额小于50万元人民币的其他其他应收款认定为单项金额不重大的其他其他应收款。年末如有客观证据表 明其已发生减值，根据其预计未来现金流量现值低于其账面价值的差额，单独进行减值测试，确认减值损失，计入当期损 益。对其他的不重大的其他应收款项，按类似的信用风险特征划分为若干组合，根据以前年度与之相同或相类似的、具有 类似信用风险特征的其他应收款项组合的实际损失率为基础，结合现时情况确定本年度各项组合计提坏账准备的比例。</w:t>
      </w:r>
    </w:p>
    <w:p>
      <w:pPr>
        <w:pStyle w:val="Style15"/>
        <w:keepNext w:val="0"/>
        <w:keepLines w:val="0"/>
        <w:widowControl w:val="0"/>
        <w:shd w:val="clear" w:color="auto" w:fill="auto"/>
        <w:bidi w:val="0"/>
        <w:spacing w:before="0" w:after="0" w:line="470" w:lineRule="exact"/>
        <w:ind w:left="0" w:right="0" w:firstLine="0"/>
        <w:jc w:val="both"/>
      </w:pPr>
      <w:r>
        <w:rPr>
          <w:color w:val="000000"/>
          <w:spacing w:val="0"/>
          <w:w w:val="100"/>
          <w:position w:val="0"/>
        </w:rPr>
        <w:t>信用风险组合计提坏账准备的其他应收款项的确定依据、坏账准备计提方法</w:t>
      </w:r>
    </w:p>
    <w:p>
      <w:pPr>
        <w:pStyle w:val="Style15"/>
        <w:keepNext w:val="0"/>
        <w:keepLines w:val="0"/>
        <w:widowControl w:val="0"/>
        <w:shd w:val="clear" w:color="auto" w:fill="auto"/>
        <w:bidi w:val="0"/>
        <w:spacing w:before="0" w:after="0" w:line="470" w:lineRule="exact"/>
        <w:ind w:left="0" w:right="0"/>
        <w:jc w:val="both"/>
      </w:pPr>
      <w:r>
        <w:rPr>
          <w:color w:val="000000"/>
          <w:spacing w:val="0"/>
          <w:w w:val="100"/>
          <w:position w:val="0"/>
        </w:rPr>
        <w:t>（1）信用风险特征组合的确定依据</w:t>
      </w:r>
    </w:p>
    <w:p>
      <w:pPr>
        <w:pStyle w:val="Style15"/>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本公司对单项金额不重大以及金额重大但单项测试未发生减值的其他应收款项，按信用风险特征的相似性和相关性对金 融资产进行分组。这些信用风险通常反映债务人按照该等资产的合同条款偿还所有到期金额的能力，并且与被检查资产的未 </w:t>
      </w:r>
      <w:r>
        <w:rPr>
          <w:color w:val="000000"/>
          <w:spacing w:val="0"/>
          <w:w w:val="100"/>
          <w:position w:val="0"/>
        </w:rPr>
        <w:t>来现金流量测算相关。</w:t>
      </w:r>
    </w:p>
    <w:p>
      <w:pPr>
        <w:pStyle w:val="Style15"/>
        <w:keepNext w:val="0"/>
        <w:keepLines w:val="0"/>
        <w:widowControl w:val="0"/>
        <w:pBdr>
          <w:bottom w:val="single" w:sz="4" w:space="0" w:color="auto"/>
        </w:pBdr>
        <w:shd w:val="clear" w:color="auto" w:fill="auto"/>
        <w:bidi w:val="0"/>
        <w:spacing w:before="0" w:after="0" w:line="461" w:lineRule="exact"/>
        <w:ind w:left="0" w:right="0" w:firstLine="0"/>
        <w:jc w:val="both"/>
      </w:pPr>
      <w:r>
        <w:rPr>
          <w:color w:val="000000"/>
          <w:spacing w:val="0"/>
          <w:w w:val="100"/>
          <w:position w:val="0"/>
        </w:rPr>
        <w:t>不同组合的确定依据：</w:t>
      </w:r>
    </w:p>
    <w:p>
      <w:pPr>
        <w:pStyle w:val="Style15"/>
        <w:keepNext w:val="0"/>
        <w:keepLines w:val="0"/>
        <w:widowControl w:val="0"/>
        <w:pBdr>
          <w:bottom w:val="single" w:sz="4" w:space="0" w:color="auto"/>
        </w:pBdr>
        <w:shd w:val="clear" w:color="auto" w:fill="auto"/>
        <w:bidi w:val="0"/>
        <w:spacing w:before="0" w:after="0" w:line="461" w:lineRule="exact"/>
        <w:ind w:left="0" w:right="0" w:firstLine="0"/>
        <w:jc w:val="both"/>
      </w:pPr>
      <w:r>
        <w:rPr>
          <w:color w:val="000000"/>
          <w:spacing w:val="0"/>
          <w:w w:val="100"/>
          <w:position w:val="0"/>
        </w:rPr>
        <w:t>按信用风险特征组合计提坏账准备的计提方法（账龄分析法、其他方法）</w:t>
      </w:r>
    </w:p>
    <w:p>
      <w:pPr>
        <w:pStyle w:val="Style15"/>
        <w:keepNext w:val="0"/>
        <w:keepLines w:val="0"/>
        <w:widowControl w:val="0"/>
        <w:pBdr>
          <w:bottom w:val="single" w:sz="4" w:space="0" w:color="auto"/>
        </w:pBdr>
        <w:shd w:val="clear" w:color="auto" w:fill="auto"/>
        <w:tabs>
          <w:tab w:pos="3744" w:val="left"/>
        </w:tabs>
        <w:bidi w:val="0"/>
        <w:spacing w:before="0" w:after="0" w:line="461" w:lineRule="exact"/>
        <w:ind w:left="0" w:right="0" w:firstLine="0"/>
        <w:jc w:val="both"/>
      </w:pPr>
      <w:r>
        <w:rPr>
          <w:color w:val="000000"/>
          <w:spacing w:val="0"/>
          <w:w w:val="100"/>
          <w:position w:val="0"/>
        </w:rPr>
        <w:t>账龄组合</w:t>
        <w:tab/>
        <w:t>以其他应收款项的账龄作为信用风险特征划分组合</w:t>
      </w:r>
    </w:p>
    <w:p>
      <w:pPr>
        <w:pStyle w:val="Style15"/>
        <w:keepNext w:val="0"/>
        <w:keepLines w:val="0"/>
        <w:widowControl w:val="0"/>
        <w:shd w:val="clear" w:color="auto" w:fill="auto"/>
        <w:tabs>
          <w:tab w:pos="3744" w:val="left"/>
        </w:tabs>
        <w:bidi w:val="0"/>
        <w:spacing w:before="0" w:after="700" w:line="461" w:lineRule="exact"/>
        <w:ind w:left="0" w:right="0" w:firstLine="0"/>
        <w:jc w:val="both"/>
      </w:pPr>
      <w:r>
        <w:rPr>
          <w:color w:val="000000"/>
          <w:spacing w:val="0"/>
          <w:w w:val="100"/>
          <w:position w:val="0"/>
        </w:rPr>
        <w:t>风险类型组合（应收保理款）</w:t>
        <w:tab/>
        <w:t>按风险类型计提</w:t>
      </w:r>
    </w:p>
    <w:p>
      <w:pPr>
        <w:pStyle w:val="Style15"/>
        <w:keepNext w:val="0"/>
        <w:keepLines w:val="0"/>
        <w:widowControl w:val="0"/>
        <w:shd w:val="clear" w:color="auto" w:fill="auto"/>
        <w:bidi w:val="0"/>
        <w:spacing w:before="0" w:after="0" w:line="461" w:lineRule="exact"/>
        <w:ind w:left="0" w:right="0" w:firstLine="0"/>
        <w:jc w:val="both"/>
      </w:pPr>
      <w:r>
        <w:rPr>
          <w:color w:val="000000"/>
          <w:spacing w:val="0"/>
          <w:w w:val="100"/>
          <w:position w:val="0"/>
        </w:rPr>
        <w:t>（2）根据信用风险特征组合确定的坏账准备计提方法</w:t>
      </w:r>
    </w:p>
    <w:p>
      <w:pPr>
        <w:pStyle w:val="Style15"/>
        <w:keepNext w:val="0"/>
        <w:keepLines w:val="0"/>
        <w:widowControl w:val="0"/>
        <w:shd w:val="clear" w:color="auto" w:fill="auto"/>
        <w:bidi w:val="0"/>
        <w:spacing w:before="0" w:after="0" w:line="461" w:lineRule="exact"/>
        <w:ind w:left="0" w:right="0" w:firstLine="0"/>
        <w:jc w:val="both"/>
      </w:pPr>
      <w:r>
        <w:rPr>
          <w:color w:val="000000"/>
          <w:spacing w:val="0"/>
          <w:w w:val="100"/>
          <w:position w:val="0"/>
        </w:rPr>
        <w:t>整个存续期预期信用损失率基于历史实际信用损失经验计算，并考虑了历史数据收集期间的经济状况、当前的经济状况与 本公司所认为的预计存续期内的经济状况。</w:t>
      </w:r>
    </w:p>
    <w:p>
      <w:pPr>
        <w:pStyle w:val="Style15"/>
        <w:keepNext w:val="0"/>
        <w:keepLines w:val="0"/>
        <w:widowControl w:val="0"/>
        <w:pBdr>
          <w:bottom w:val="single" w:sz="4" w:space="0" w:color="auto"/>
        </w:pBdr>
        <w:shd w:val="clear" w:color="auto" w:fill="auto"/>
        <w:bidi w:val="0"/>
        <w:spacing w:before="0" w:after="100" w:line="461" w:lineRule="exact"/>
        <w:ind w:left="0" w:right="0" w:firstLine="0"/>
        <w:jc w:val="both"/>
      </w:pPr>
      <w:r>
        <w:rPr>
          <w:color w:val="000000"/>
          <w:spacing w:val="0"/>
          <w:w w:val="100"/>
          <w:position w:val="0"/>
        </w:rPr>
        <w:t>不同组合计提坏账准备的计提方法：</w:t>
      </w:r>
    </w:p>
    <w:p>
      <w:pPr>
        <w:pStyle w:val="Style15"/>
        <w:keepNext w:val="0"/>
        <w:keepLines w:val="0"/>
        <w:widowControl w:val="0"/>
        <w:pBdr>
          <w:bottom w:val="single" w:sz="4" w:space="0" w:color="auto"/>
        </w:pBdr>
        <w:shd w:val="clear" w:color="auto" w:fill="auto"/>
        <w:tabs>
          <w:tab w:pos="4901" w:val="left"/>
        </w:tabs>
        <w:bidi w:val="0"/>
        <w:spacing w:before="0" w:after="100" w:line="461" w:lineRule="exact"/>
        <w:ind w:left="0" w:right="0" w:firstLine="0"/>
        <w:jc w:val="both"/>
      </w:pPr>
      <w:r>
        <w:rPr>
          <w:color w:val="000000"/>
          <w:spacing w:val="0"/>
          <w:w w:val="100"/>
          <w:position w:val="0"/>
        </w:rPr>
        <w:t>项目</w:t>
        <w:tab/>
        <w:t>确认组合的依据</w:t>
      </w:r>
    </w:p>
    <w:p>
      <w:pPr>
        <w:pStyle w:val="Style15"/>
        <w:keepNext w:val="0"/>
        <w:keepLines w:val="0"/>
        <w:widowControl w:val="0"/>
        <w:shd w:val="clear" w:color="auto" w:fill="auto"/>
        <w:tabs>
          <w:tab w:pos="4901" w:val="left"/>
        </w:tabs>
        <w:bidi w:val="0"/>
        <w:spacing w:before="0" w:after="360" w:line="461" w:lineRule="exact"/>
        <w:ind w:left="0" w:right="0" w:firstLine="0"/>
        <w:jc w:val="both"/>
      </w:pPr>
      <w:r>
        <w:rPr>
          <w:color w:val="000000"/>
          <w:spacing w:val="0"/>
          <w:w w:val="100"/>
          <w:position w:val="0"/>
        </w:rPr>
        <w:t>账龄组合</w:t>
        <w:tab/>
        <w:t>按整个存续期信用损失率计提坏账准备</w:t>
      </w:r>
    </w:p>
    <w:tbl>
      <w:tblPr>
        <w:tblOverlap w:val="never"/>
        <w:jc w:val="center"/>
        <w:tblLayout w:type="fixed"/>
      </w:tblPr>
      <w:tblGrid>
        <w:gridCol w:w="2366"/>
        <w:gridCol w:w="3989"/>
        <w:gridCol w:w="3360"/>
      </w:tblGrid>
      <w:tr>
        <w:trPr>
          <w:trHeight w:val="394" w:hRule="exact"/>
        </w:trPr>
        <w:tc>
          <w:tcPr>
            <w:gridSpan w:val="3"/>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组合中，采用整个存续期信用损失率计提坏账准备的组合计提方法：</w:t>
            </w:r>
          </w:p>
        </w:tc>
      </w:tr>
      <w:tr>
        <w:trPr>
          <w:trHeight w:val="58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其他其他应收款信用损失率（%）</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供应链代付款信用损失率（％）</w:t>
            </w:r>
          </w:p>
        </w:tc>
      </w:tr>
      <w:tr>
        <w:trPr>
          <w:trHeight w:val="58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1年以内（含1年）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5</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 xml:space="preserve">0. </w:t>
            </w:r>
            <w:r>
              <w:rPr>
                <w:color w:val="000000"/>
                <w:spacing w:val="0"/>
                <w:w w:val="100"/>
                <w:position w:val="0"/>
              </w:rPr>
              <w:t>1</w:t>
            </w:r>
          </w:p>
        </w:tc>
      </w:tr>
      <w:tr>
        <w:trPr>
          <w:trHeight w:val="581"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年（含2年）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w:t>
            </w:r>
          </w:p>
        </w:tc>
      </w:tr>
      <w:tr>
        <w:trPr>
          <w:trHeight w:val="586"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年（含3年）</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30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w:t>
            </w:r>
          </w:p>
        </w:tc>
      </w:tr>
      <w:tr>
        <w:trPr>
          <w:trHeight w:val="590" w:hRule="exact"/>
        </w:trPr>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100</w:t>
            </w:r>
          </w:p>
        </w:tc>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both"/>
            </w:pPr>
            <w:r>
              <w:rPr>
                <w:color w:val="000000"/>
                <w:spacing w:val="0"/>
                <w:w w:val="100"/>
                <w:position w:val="0"/>
              </w:rPr>
              <w:t>100</w:t>
            </w:r>
          </w:p>
        </w:tc>
      </w:tr>
    </w:tbl>
    <w:p>
      <w:pPr>
        <w:widowControl w:val="0"/>
        <w:spacing w:after="1039" w:line="1" w:lineRule="exact"/>
      </w:pPr>
    </w:p>
    <w:p>
      <w:pPr>
        <w:pStyle w:val="Style23"/>
        <w:keepNext/>
        <w:keepLines/>
        <w:widowControl w:val="0"/>
        <w:shd w:val="clear" w:color="auto" w:fill="auto"/>
        <w:bidi w:val="0"/>
        <w:spacing w:before="0" w:line="240" w:lineRule="auto"/>
        <w:ind w:left="0" w:right="0" w:firstLine="0"/>
        <w:jc w:val="both"/>
      </w:pPr>
      <w:bookmarkStart w:id="833" w:name="bookmark833"/>
      <w:bookmarkStart w:id="834" w:name="bookmark834"/>
      <w:bookmarkStart w:id="835" w:name="bookmark835"/>
      <w:bookmarkStart w:id="836" w:name="bookmark836"/>
      <w:r>
        <w:rPr>
          <w:color w:val="000000"/>
          <w:spacing w:val="0"/>
          <w:w w:val="100"/>
          <w:position w:val="0"/>
        </w:rPr>
        <w:t>1</w:t>
      </w:r>
      <w:bookmarkEnd w:id="835"/>
      <w:r>
        <w:rPr>
          <w:color w:val="000000"/>
          <w:spacing w:val="0"/>
          <w:w w:val="100"/>
          <w:position w:val="0"/>
        </w:rPr>
        <w:t>5</w:t>
      </w:r>
      <w:r>
        <w:rPr>
          <w:color w:val="000000"/>
          <w:spacing w:val="0"/>
          <w:w w:val="100"/>
          <w:position w:val="0"/>
        </w:rPr>
        <w:t>、存货</w:t>
      </w:r>
      <w:bookmarkEnd w:id="833"/>
      <w:bookmarkEnd w:id="834"/>
      <w:bookmarkEnd w:id="836"/>
    </w:p>
    <w:p>
      <w:pPr>
        <w:pStyle w:val="Style17"/>
        <w:keepNext w:val="0"/>
        <w:keepLines w:val="0"/>
        <w:widowControl w:val="0"/>
        <w:shd w:val="clear" w:color="auto" w:fill="auto"/>
        <w:tabs>
          <w:tab w:pos="378" w:val="left"/>
        </w:tabs>
        <w:bidi w:val="0"/>
        <w:spacing w:before="0" w:after="0" w:line="240" w:lineRule="auto"/>
        <w:ind w:left="0" w:right="0" w:firstLine="0"/>
        <w:jc w:val="both"/>
        <w:rPr>
          <w:sz w:val="24"/>
          <w:szCs w:val="24"/>
        </w:rPr>
      </w:pPr>
      <w:bookmarkStart w:id="837" w:name="bookmark837"/>
      <w:r>
        <w:rPr>
          <w:b/>
          <w:bCs/>
          <w:color w:val="000000"/>
          <w:spacing w:val="0"/>
          <w:w w:val="100"/>
          <w:position w:val="0"/>
          <w:sz w:val="24"/>
          <w:szCs w:val="24"/>
        </w:rPr>
        <w:t>1</w:t>
      </w:r>
      <w:bookmarkEnd w:id="837"/>
      <w:r>
        <w:rPr>
          <w:b/>
          <w:bCs/>
          <w:color w:val="000000"/>
          <w:spacing w:val="0"/>
          <w:w w:val="100"/>
          <w:position w:val="0"/>
          <w:sz w:val="24"/>
          <w:szCs w:val="24"/>
        </w:rPr>
        <w:t>、</w:t>
        <w:tab/>
        <w:t>存货的分类</w:t>
      </w:r>
    </w:p>
    <w:p>
      <w:pPr>
        <w:pStyle w:val="Style15"/>
        <w:keepNext w:val="0"/>
        <w:keepLines w:val="0"/>
        <w:widowControl w:val="0"/>
        <w:shd w:val="clear" w:color="auto" w:fill="auto"/>
        <w:bidi w:val="0"/>
        <w:spacing w:before="0" w:after="260" w:line="461" w:lineRule="exact"/>
        <w:ind w:left="0" w:right="0" w:firstLine="500"/>
        <w:jc w:val="both"/>
      </w:pPr>
      <w:r>
        <w:rPr>
          <w:color w:val="000000"/>
          <w:spacing w:val="0"/>
          <w:w w:val="100"/>
          <w:position w:val="0"/>
        </w:rPr>
        <w:t>存货分类为：周转材料、库存商品、合同履约成本等。包括在日常活动中持有以备出售的产成品或商品、处在生产过 程中的在产品、在生产过程或提供劳务过程中耗用的材料和物料等。</w:t>
      </w:r>
    </w:p>
    <w:p>
      <w:pPr>
        <w:pStyle w:val="Style17"/>
        <w:keepNext w:val="0"/>
        <w:keepLines w:val="0"/>
        <w:widowControl w:val="0"/>
        <w:shd w:val="clear" w:color="auto" w:fill="auto"/>
        <w:tabs>
          <w:tab w:pos="392" w:val="left"/>
        </w:tabs>
        <w:bidi w:val="0"/>
        <w:spacing w:before="0" w:after="100" w:line="240" w:lineRule="auto"/>
        <w:ind w:left="0" w:right="0" w:firstLine="0"/>
        <w:jc w:val="both"/>
        <w:rPr>
          <w:sz w:val="24"/>
          <w:szCs w:val="24"/>
        </w:rPr>
      </w:pPr>
      <w:bookmarkStart w:id="838" w:name="bookmark838"/>
      <w:r>
        <w:rPr>
          <w:b/>
          <w:bCs/>
          <w:color w:val="000000"/>
          <w:spacing w:val="0"/>
          <w:w w:val="100"/>
          <w:position w:val="0"/>
          <w:sz w:val="24"/>
          <w:szCs w:val="24"/>
        </w:rPr>
        <w:t>2</w:t>
      </w:r>
      <w:bookmarkEnd w:id="838"/>
      <w:r>
        <w:rPr>
          <w:b/>
          <w:bCs/>
          <w:color w:val="000000"/>
          <w:spacing w:val="0"/>
          <w:w w:val="100"/>
          <w:position w:val="0"/>
          <w:sz w:val="24"/>
          <w:szCs w:val="24"/>
        </w:rPr>
        <w:t>、</w:t>
        <w:tab/>
        <w:t>取得和发出存货的计价方法</w:t>
      </w:r>
    </w:p>
    <w:p>
      <w:pPr>
        <w:pStyle w:val="Style15"/>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存货在取得时按实际成本计量，存货成本包括采购成本、加工成本和其他成本；发出存货的实际成本采用加权平均法 计量。</w:t>
      </w:r>
    </w:p>
    <w:p>
      <w:pPr>
        <w:pStyle w:val="Style17"/>
        <w:keepNext w:val="0"/>
        <w:keepLines w:val="0"/>
        <w:widowControl w:val="0"/>
        <w:shd w:val="clear" w:color="auto" w:fill="auto"/>
        <w:tabs>
          <w:tab w:pos="392" w:val="left"/>
        </w:tabs>
        <w:bidi w:val="0"/>
        <w:spacing w:before="0" w:after="120" w:line="240" w:lineRule="auto"/>
        <w:ind w:left="0" w:right="0" w:firstLine="0"/>
        <w:jc w:val="both"/>
        <w:rPr>
          <w:sz w:val="24"/>
          <w:szCs w:val="24"/>
        </w:rPr>
      </w:pPr>
      <w:bookmarkStart w:id="839" w:name="bookmark839"/>
      <w:r>
        <w:rPr>
          <w:b/>
          <w:bCs/>
          <w:color w:val="000000"/>
          <w:spacing w:val="0"/>
          <w:w w:val="100"/>
          <w:position w:val="0"/>
          <w:sz w:val="24"/>
          <w:szCs w:val="24"/>
        </w:rPr>
        <w:t>3</w:t>
      </w:r>
      <w:bookmarkEnd w:id="839"/>
      <w:r>
        <w:rPr>
          <w:b/>
          <w:bCs/>
          <w:color w:val="000000"/>
          <w:spacing w:val="0"/>
          <w:w w:val="100"/>
          <w:position w:val="0"/>
          <w:sz w:val="24"/>
          <w:szCs w:val="24"/>
        </w:rPr>
        <w:t>、</w:t>
        <w:tab/>
        <w:t>存货的盘存制度</w:t>
      </w:r>
    </w:p>
    <w:p>
      <w:pPr>
        <w:pStyle w:val="Style15"/>
        <w:keepNext w:val="0"/>
        <w:keepLines w:val="0"/>
        <w:widowControl w:val="0"/>
        <w:shd w:val="clear" w:color="auto" w:fill="auto"/>
        <w:bidi w:val="0"/>
        <w:spacing w:before="0" w:after="180" w:line="466" w:lineRule="exact"/>
        <w:ind w:left="0" w:right="0" w:firstLine="500"/>
        <w:jc w:val="left"/>
      </w:pPr>
      <w:r>
        <w:rPr>
          <w:color w:val="000000"/>
          <w:spacing w:val="0"/>
          <w:w w:val="100"/>
          <w:position w:val="0"/>
        </w:rPr>
        <w:t>采用永续盘存制。</w:t>
      </w:r>
    </w:p>
    <w:p>
      <w:pPr>
        <w:pStyle w:val="Style17"/>
        <w:keepNext w:val="0"/>
        <w:keepLines w:val="0"/>
        <w:widowControl w:val="0"/>
        <w:shd w:val="clear" w:color="auto" w:fill="auto"/>
        <w:bidi w:val="0"/>
        <w:spacing w:before="0" w:after="40" w:line="240" w:lineRule="auto"/>
        <w:ind w:left="0" w:right="0" w:firstLine="0"/>
        <w:jc w:val="left"/>
        <w:rPr>
          <w:sz w:val="24"/>
          <w:szCs w:val="24"/>
        </w:rPr>
      </w:pPr>
      <w:bookmarkStart w:id="840" w:name="bookmark840"/>
      <w:r>
        <w:rPr>
          <w:b/>
          <w:bCs/>
          <w:color w:val="000000"/>
          <w:spacing w:val="0"/>
          <w:w w:val="100"/>
          <w:position w:val="0"/>
          <w:sz w:val="24"/>
          <w:szCs w:val="24"/>
        </w:rPr>
        <w:t>4</w:t>
      </w:r>
      <w:bookmarkEnd w:id="840"/>
      <w:r>
        <w:rPr>
          <w:b/>
          <w:bCs/>
          <w:color w:val="000000"/>
          <w:spacing w:val="0"/>
          <w:w w:val="100"/>
          <w:position w:val="0"/>
          <w:sz w:val="24"/>
          <w:szCs w:val="24"/>
        </w:rPr>
        <w:t>、低值易耗品和包装物的摊销方法</w:t>
      </w:r>
    </w:p>
    <w:p>
      <w:pPr>
        <w:pStyle w:val="Style15"/>
        <w:keepNext w:val="0"/>
        <w:keepLines w:val="0"/>
        <w:widowControl w:val="0"/>
        <w:shd w:val="clear" w:color="auto" w:fill="auto"/>
        <w:tabs>
          <w:tab w:pos="820" w:val="left"/>
        </w:tabs>
        <w:bidi w:val="0"/>
        <w:spacing w:before="0" w:after="0" w:line="466" w:lineRule="exact"/>
        <w:ind w:left="0" w:right="0"/>
        <w:jc w:val="left"/>
      </w:pPr>
      <w:bookmarkStart w:id="841" w:name="bookmark841"/>
      <w:r>
        <w:rPr>
          <w:color w:val="000000"/>
          <w:spacing w:val="0"/>
          <w:w w:val="100"/>
          <w:position w:val="0"/>
        </w:rPr>
        <w:t>（</w:t>
      </w:r>
      <w:bookmarkEnd w:id="841"/>
      <w:r>
        <w:rPr>
          <w:color w:val="000000"/>
          <w:spacing w:val="0"/>
          <w:w w:val="100"/>
          <w:position w:val="0"/>
        </w:rPr>
        <w:t>1）</w:t>
        <w:tab/>
        <w:t>低值易耗品采用一次转销法；</w:t>
      </w:r>
    </w:p>
    <w:p>
      <w:pPr>
        <w:pStyle w:val="Style15"/>
        <w:keepNext w:val="0"/>
        <w:keepLines w:val="0"/>
        <w:widowControl w:val="0"/>
        <w:shd w:val="clear" w:color="auto" w:fill="auto"/>
        <w:tabs>
          <w:tab w:pos="820" w:val="left"/>
        </w:tabs>
        <w:bidi w:val="0"/>
        <w:spacing w:before="0" w:after="460" w:line="466" w:lineRule="exact"/>
        <w:ind w:left="0" w:right="0"/>
        <w:jc w:val="left"/>
      </w:pPr>
      <w:bookmarkStart w:id="842" w:name="bookmark842"/>
      <w:r>
        <w:rPr>
          <w:color w:val="000000"/>
          <w:spacing w:val="0"/>
          <w:w w:val="100"/>
          <w:position w:val="0"/>
        </w:rPr>
        <w:t>（</w:t>
      </w:r>
      <w:bookmarkEnd w:id="842"/>
      <w:r>
        <w:rPr>
          <w:color w:val="000000"/>
          <w:spacing w:val="0"/>
          <w:w w:val="100"/>
          <w:position w:val="0"/>
        </w:rPr>
        <w:t>2）</w:t>
        <w:tab/>
        <w:t>包装物采用一次转销法；</w:t>
      </w:r>
    </w:p>
    <w:p>
      <w:pPr>
        <w:pStyle w:val="Style23"/>
        <w:keepNext/>
        <w:keepLines/>
        <w:widowControl w:val="0"/>
        <w:shd w:val="clear" w:color="auto" w:fill="auto"/>
        <w:tabs>
          <w:tab w:pos="464" w:val="left"/>
        </w:tabs>
        <w:bidi w:val="0"/>
        <w:spacing w:before="0" w:after="180" w:line="240" w:lineRule="auto"/>
        <w:ind w:left="0" w:right="0" w:firstLine="0"/>
        <w:jc w:val="both"/>
      </w:pPr>
      <w:bookmarkStart w:id="843" w:name="bookmark843"/>
      <w:bookmarkStart w:id="844" w:name="bookmark844"/>
      <w:bookmarkStart w:id="845" w:name="bookmark845"/>
      <w:bookmarkStart w:id="846" w:name="bookmark846"/>
      <w:r>
        <w:rPr>
          <w:color w:val="000000"/>
          <w:spacing w:val="0"/>
          <w:w w:val="100"/>
          <w:position w:val="0"/>
        </w:rPr>
        <w:t>1</w:t>
      </w:r>
      <w:bookmarkEnd w:id="845"/>
      <w:r>
        <w:rPr>
          <w:color w:val="000000"/>
          <w:spacing w:val="0"/>
          <w:w w:val="100"/>
          <w:position w:val="0"/>
        </w:rPr>
        <w:t>6</w:t>
      </w:r>
      <w:r>
        <w:rPr>
          <w:color w:val="000000"/>
          <w:spacing w:val="0"/>
          <w:w w:val="100"/>
          <w:position w:val="0"/>
        </w:rPr>
        <w:t>、</w:t>
        <w:tab/>
        <w:t>合同资产</w:t>
      </w:r>
      <w:bookmarkEnd w:id="843"/>
      <w:bookmarkEnd w:id="844"/>
      <w:bookmarkEnd w:id="846"/>
    </w:p>
    <w:p>
      <w:pPr>
        <w:pStyle w:val="Style15"/>
        <w:keepNext w:val="0"/>
        <w:keepLines w:val="0"/>
        <w:widowControl w:val="0"/>
        <w:shd w:val="clear" w:color="auto" w:fill="auto"/>
        <w:bidi w:val="0"/>
        <w:spacing w:before="0" w:after="40" w:line="466" w:lineRule="exact"/>
        <w:ind w:left="0" w:right="0"/>
        <w:jc w:val="left"/>
      </w:pPr>
      <w:r>
        <w:rPr>
          <w:color w:val="000000"/>
          <w:spacing w:val="0"/>
          <w:w w:val="100"/>
          <w:position w:val="0"/>
        </w:rPr>
        <w:t>本公司已向客户转让商品或服务而有权收取对价的权利，且该权利取决于时间流逝之外的其他因素的，确认为合同资产。 本公司拥有的无条件（即仅取决于时间流逝）向客户收取对价的权利作为应收款项单独列示。</w:t>
      </w:r>
    </w:p>
    <w:p>
      <w:pPr>
        <w:pStyle w:val="Style15"/>
        <w:keepNext w:val="0"/>
        <w:keepLines w:val="0"/>
        <w:widowControl w:val="0"/>
        <w:shd w:val="clear" w:color="auto" w:fill="auto"/>
        <w:bidi w:val="0"/>
        <w:spacing w:before="0" w:after="40" w:line="466" w:lineRule="exact"/>
        <w:ind w:left="0" w:right="0" w:firstLine="0"/>
        <w:jc w:val="both"/>
      </w:pPr>
      <w:r>
        <w:rPr>
          <w:color w:val="000000"/>
          <w:spacing w:val="0"/>
          <w:w w:val="100"/>
          <w:position w:val="0"/>
        </w:rPr>
        <w:t>本公司对合同资产的预期信用损失的确定方法及会计处理方法详见本附注四、（十一）金融工具减值。</w:t>
      </w:r>
    </w:p>
    <w:p>
      <w:pPr>
        <w:pStyle w:val="Style15"/>
        <w:keepNext w:val="0"/>
        <w:keepLines w:val="0"/>
        <w:widowControl w:val="0"/>
        <w:shd w:val="clear" w:color="auto" w:fill="auto"/>
        <w:bidi w:val="0"/>
        <w:spacing w:before="0" w:after="460" w:line="466" w:lineRule="exact"/>
        <w:ind w:left="0" w:right="0" w:firstLine="0"/>
        <w:jc w:val="both"/>
      </w:pPr>
      <w:r>
        <w:rPr>
          <w:color w:val="000000"/>
          <w:spacing w:val="0"/>
          <w:w w:val="100"/>
          <w:position w:val="0"/>
        </w:rPr>
        <w:t>无</w:t>
      </w:r>
    </w:p>
    <w:p>
      <w:pPr>
        <w:pStyle w:val="Style23"/>
        <w:keepNext/>
        <w:keepLines/>
        <w:widowControl w:val="0"/>
        <w:shd w:val="clear" w:color="auto" w:fill="auto"/>
        <w:tabs>
          <w:tab w:pos="464" w:val="left"/>
        </w:tabs>
        <w:bidi w:val="0"/>
        <w:spacing w:before="0" w:after="460" w:line="240" w:lineRule="auto"/>
        <w:ind w:left="0" w:right="0" w:firstLine="0"/>
        <w:jc w:val="both"/>
      </w:pPr>
      <w:bookmarkStart w:id="847" w:name="bookmark847"/>
      <w:bookmarkStart w:id="848" w:name="bookmark848"/>
      <w:bookmarkStart w:id="849" w:name="bookmark849"/>
      <w:bookmarkStart w:id="850" w:name="bookmark850"/>
      <w:r>
        <w:rPr>
          <w:color w:val="000000"/>
          <w:spacing w:val="0"/>
          <w:w w:val="100"/>
          <w:position w:val="0"/>
        </w:rPr>
        <w:t>1</w:t>
      </w:r>
      <w:bookmarkEnd w:id="849"/>
      <w:r>
        <w:rPr>
          <w:color w:val="000000"/>
          <w:spacing w:val="0"/>
          <w:w w:val="100"/>
          <w:position w:val="0"/>
        </w:rPr>
        <w:t>7</w:t>
      </w:r>
      <w:r>
        <w:rPr>
          <w:color w:val="000000"/>
          <w:spacing w:val="0"/>
          <w:w w:val="100"/>
          <w:position w:val="0"/>
        </w:rPr>
        <w:t>、</w:t>
        <w:tab/>
        <w:t>合同成本</w:t>
      </w:r>
      <w:bookmarkEnd w:id="847"/>
      <w:bookmarkEnd w:id="848"/>
      <w:bookmarkEnd w:id="850"/>
    </w:p>
    <w:p>
      <w:pPr>
        <w:pStyle w:val="Style15"/>
        <w:keepNext w:val="0"/>
        <w:keepLines w:val="0"/>
        <w:widowControl w:val="0"/>
        <w:shd w:val="clear" w:color="auto" w:fill="auto"/>
        <w:tabs>
          <w:tab w:pos="724" w:val="left"/>
        </w:tabs>
        <w:bidi w:val="0"/>
        <w:spacing w:before="0" w:after="40" w:line="240" w:lineRule="auto"/>
        <w:ind w:left="0" w:right="0"/>
        <w:jc w:val="both"/>
      </w:pPr>
      <w:bookmarkStart w:id="851" w:name="bookmark851"/>
      <w:r>
        <w:rPr>
          <w:b/>
          <w:bCs/>
          <w:color w:val="000000"/>
          <w:spacing w:val="0"/>
          <w:w w:val="100"/>
          <w:position w:val="0"/>
        </w:rPr>
        <w:t>1</w:t>
      </w:r>
      <w:bookmarkEnd w:id="851"/>
      <w:r>
        <w:rPr>
          <w:b/>
          <w:bCs/>
          <w:color w:val="000000"/>
          <w:spacing w:val="0"/>
          <w:w w:val="100"/>
          <w:position w:val="0"/>
        </w:rPr>
        <w:t>、</w:t>
        <w:tab/>
        <w:t>合同履约成本</w:t>
      </w:r>
    </w:p>
    <w:p>
      <w:pPr>
        <w:pStyle w:val="Style15"/>
        <w:keepNext w:val="0"/>
        <w:keepLines w:val="0"/>
        <w:widowControl w:val="0"/>
        <w:shd w:val="clear" w:color="auto" w:fill="auto"/>
        <w:bidi w:val="0"/>
        <w:spacing w:before="0" w:after="40" w:line="470" w:lineRule="exact"/>
        <w:ind w:left="0" w:right="0"/>
        <w:jc w:val="left"/>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15"/>
        <w:keepNext w:val="0"/>
        <w:keepLines w:val="0"/>
        <w:widowControl w:val="0"/>
        <w:shd w:val="clear" w:color="auto" w:fill="auto"/>
        <w:tabs>
          <w:tab w:pos="896" w:val="left"/>
        </w:tabs>
        <w:bidi w:val="0"/>
        <w:spacing w:before="0" w:after="40" w:line="475" w:lineRule="exact"/>
        <w:ind w:left="0" w:right="0"/>
        <w:jc w:val="left"/>
      </w:pPr>
      <w:bookmarkStart w:id="852" w:name="bookmark852"/>
      <w:r>
        <w:rPr>
          <w:color w:val="000000"/>
          <w:spacing w:val="0"/>
          <w:w w:val="100"/>
          <w:position w:val="0"/>
        </w:rPr>
        <w:t>（</w:t>
      </w:r>
      <w:bookmarkEnd w:id="852"/>
      <w:r>
        <w:rPr>
          <w:color w:val="000000"/>
          <w:spacing w:val="0"/>
          <w:w w:val="100"/>
          <w:position w:val="0"/>
        </w:rPr>
        <w:t>1）</w:t>
        <w:tab/>
        <w:t>该成本与一份当前或预期取得的合同直接相关，包括直接人工、直接材料、制造费用（或类似费用）、明确由客户 承担的成本以及仅因该合同而发生的其他成本；</w:t>
      </w:r>
    </w:p>
    <w:p>
      <w:pPr>
        <w:pStyle w:val="Style15"/>
        <w:keepNext w:val="0"/>
        <w:keepLines w:val="0"/>
        <w:widowControl w:val="0"/>
        <w:shd w:val="clear" w:color="auto" w:fill="auto"/>
        <w:tabs>
          <w:tab w:pos="820" w:val="left"/>
        </w:tabs>
        <w:bidi w:val="0"/>
        <w:spacing w:before="0" w:after="40" w:line="466" w:lineRule="exact"/>
        <w:ind w:left="0" w:right="0"/>
        <w:jc w:val="left"/>
      </w:pPr>
      <w:bookmarkStart w:id="853" w:name="bookmark853"/>
      <w:r>
        <w:rPr>
          <w:color w:val="000000"/>
          <w:spacing w:val="0"/>
          <w:w w:val="100"/>
          <w:position w:val="0"/>
        </w:rPr>
        <w:t>（</w:t>
      </w:r>
      <w:bookmarkEnd w:id="853"/>
      <w:r>
        <w:rPr>
          <w:color w:val="000000"/>
          <w:spacing w:val="0"/>
          <w:w w:val="100"/>
          <w:position w:val="0"/>
        </w:rPr>
        <w:t>2）</w:t>
        <w:tab/>
        <w:t>该成本增加了企业未来用于履行履约义务的资源。</w:t>
      </w:r>
    </w:p>
    <w:p>
      <w:pPr>
        <w:pStyle w:val="Style15"/>
        <w:keepNext w:val="0"/>
        <w:keepLines w:val="0"/>
        <w:widowControl w:val="0"/>
        <w:shd w:val="clear" w:color="auto" w:fill="auto"/>
        <w:tabs>
          <w:tab w:pos="820" w:val="left"/>
        </w:tabs>
        <w:bidi w:val="0"/>
        <w:spacing w:before="0" w:after="40" w:line="466" w:lineRule="exact"/>
        <w:ind w:left="0" w:right="0"/>
        <w:jc w:val="left"/>
      </w:pPr>
      <w:bookmarkStart w:id="854" w:name="bookmark854"/>
      <w:r>
        <w:rPr>
          <w:color w:val="000000"/>
          <w:spacing w:val="0"/>
          <w:w w:val="100"/>
          <w:position w:val="0"/>
        </w:rPr>
        <w:t>（</w:t>
      </w:r>
      <w:bookmarkEnd w:id="854"/>
      <w:r>
        <w:rPr>
          <w:color w:val="000000"/>
          <w:spacing w:val="0"/>
          <w:w w:val="100"/>
          <w:position w:val="0"/>
        </w:rPr>
        <w:t>3）</w:t>
        <w:tab/>
        <w:t>该成本预期能够收回。</w:t>
      </w:r>
    </w:p>
    <w:p>
      <w:pPr>
        <w:pStyle w:val="Style15"/>
        <w:keepNext w:val="0"/>
        <w:keepLines w:val="0"/>
        <w:widowControl w:val="0"/>
        <w:shd w:val="clear" w:color="auto" w:fill="auto"/>
        <w:bidi w:val="0"/>
        <w:spacing w:before="0" w:after="300" w:line="466" w:lineRule="exact"/>
        <w:ind w:left="0" w:right="0"/>
        <w:jc w:val="left"/>
      </w:pPr>
      <w:r>
        <w:rPr>
          <w:color w:val="000000"/>
          <w:spacing w:val="0"/>
          <w:w w:val="100"/>
          <w:position w:val="0"/>
        </w:rPr>
        <w:t>该资产根据其初始确认时摊销期限是否超过一个正常营业周期在存货或其他非流动资产中列报。</w:t>
      </w:r>
    </w:p>
    <w:p>
      <w:pPr>
        <w:pStyle w:val="Style15"/>
        <w:keepNext w:val="0"/>
        <w:keepLines w:val="0"/>
        <w:widowControl w:val="0"/>
        <w:shd w:val="clear" w:color="auto" w:fill="auto"/>
        <w:tabs>
          <w:tab w:pos="734" w:val="left"/>
        </w:tabs>
        <w:bidi w:val="0"/>
        <w:spacing w:before="0" w:after="40" w:line="240" w:lineRule="auto"/>
        <w:ind w:left="0" w:right="0"/>
        <w:jc w:val="left"/>
      </w:pPr>
      <w:bookmarkStart w:id="855" w:name="bookmark855"/>
      <w:r>
        <w:rPr>
          <w:b/>
          <w:bCs/>
          <w:color w:val="000000"/>
          <w:spacing w:val="0"/>
          <w:w w:val="100"/>
          <w:position w:val="0"/>
        </w:rPr>
        <w:t>2</w:t>
      </w:r>
      <w:bookmarkEnd w:id="855"/>
      <w:r>
        <w:rPr>
          <w:b/>
          <w:bCs/>
          <w:color w:val="000000"/>
          <w:spacing w:val="0"/>
          <w:w w:val="100"/>
          <w:position w:val="0"/>
        </w:rPr>
        <w:t>、</w:t>
        <w:tab/>
        <w:t>合同取得成本</w:t>
      </w:r>
    </w:p>
    <w:p>
      <w:pPr>
        <w:pStyle w:val="Style15"/>
        <w:keepNext w:val="0"/>
        <w:keepLines w:val="0"/>
        <w:widowControl w:val="0"/>
        <w:shd w:val="clear" w:color="auto" w:fill="auto"/>
        <w:bidi w:val="0"/>
        <w:spacing w:before="0" w:after="300" w:line="466" w:lineRule="exact"/>
        <w:ind w:left="0" w:right="0"/>
        <w:jc w:val="left"/>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15"/>
        <w:keepNext w:val="0"/>
        <w:keepLines w:val="0"/>
        <w:widowControl w:val="0"/>
        <w:shd w:val="clear" w:color="auto" w:fill="auto"/>
        <w:tabs>
          <w:tab w:pos="734" w:val="left"/>
        </w:tabs>
        <w:bidi w:val="0"/>
        <w:spacing w:before="0" w:after="40" w:line="240" w:lineRule="auto"/>
        <w:ind w:left="0" w:right="0"/>
        <w:jc w:val="left"/>
      </w:pPr>
      <w:bookmarkStart w:id="856" w:name="bookmark856"/>
      <w:r>
        <w:rPr>
          <w:b/>
          <w:bCs/>
          <w:color w:val="000000"/>
          <w:spacing w:val="0"/>
          <w:w w:val="100"/>
          <w:position w:val="0"/>
        </w:rPr>
        <w:t>3</w:t>
      </w:r>
      <w:bookmarkEnd w:id="856"/>
      <w:r>
        <w:rPr>
          <w:b/>
          <w:bCs/>
          <w:color w:val="000000"/>
          <w:spacing w:val="0"/>
          <w:w w:val="100"/>
          <w:position w:val="0"/>
        </w:rPr>
        <w:t>、</w:t>
        <w:tab/>
        <w:t>合同成本摊销</w:t>
      </w:r>
    </w:p>
    <w:p>
      <w:pPr>
        <w:pStyle w:val="Style15"/>
        <w:keepNext w:val="0"/>
        <w:keepLines w:val="0"/>
        <w:widowControl w:val="0"/>
        <w:shd w:val="clear" w:color="auto" w:fill="auto"/>
        <w:bidi w:val="0"/>
        <w:spacing w:before="0" w:after="300" w:line="466" w:lineRule="exact"/>
        <w:ind w:left="0" w:right="0"/>
        <w:jc w:val="left"/>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15"/>
        <w:keepNext w:val="0"/>
        <w:keepLines w:val="0"/>
        <w:widowControl w:val="0"/>
        <w:shd w:val="clear" w:color="auto" w:fill="auto"/>
        <w:tabs>
          <w:tab w:pos="734" w:val="left"/>
        </w:tabs>
        <w:bidi w:val="0"/>
        <w:spacing w:before="0" w:after="40" w:line="240" w:lineRule="auto"/>
        <w:ind w:left="0" w:right="0"/>
        <w:jc w:val="both"/>
      </w:pPr>
      <w:bookmarkStart w:id="857" w:name="bookmark857"/>
      <w:r>
        <w:rPr>
          <w:b/>
          <w:bCs/>
          <w:color w:val="000000"/>
          <w:spacing w:val="0"/>
          <w:w w:val="100"/>
          <w:position w:val="0"/>
        </w:rPr>
        <w:t>4</w:t>
      </w:r>
      <w:bookmarkEnd w:id="857"/>
      <w:r>
        <w:rPr>
          <w:b/>
          <w:bCs/>
          <w:color w:val="000000"/>
          <w:spacing w:val="0"/>
          <w:w w:val="100"/>
          <w:position w:val="0"/>
        </w:rPr>
        <w:t>、</w:t>
        <w:tab/>
        <w:t>合同成本减值</w:t>
      </w:r>
    </w:p>
    <w:p>
      <w:pPr>
        <w:pStyle w:val="Style15"/>
        <w:keepNext w:val="0"/>
        <w:keepLines w:val="0"/>
        <w:widowControl w:val="0"/>
        <w:shd w:val="clear" w:color="auto" w:fill="auto"/>
        <w:bidi w:val="0"/>
        <w:spacing w:before="0" w:after="40" w:line="466" w:lineRule="exact"/>
        <w:ind w:left="0" w:right="0"/>
        <w:jc w:val="both"/>
      </w:pPr>
      <w:r>
        <w:rPr>
          <w:color w:val="000000"/>
          <w:spacing w:val="0"/>
          <w:w w:val="100"/>
          <w:position w:val="0"/>
        </w:rPr>
        <w:t>与合同成本有关的资产，其账面价值高于下列两项差额的，本公司将超出部分计提减值准备，并确认为资产减值损失：</w:t>
      </w:r>
    </w:p>
    <w:p>
      <w:pPr>
        <w:pStyle w:val="Style15"/>
        <w:keepNext w:val="0"/>
        <w:keepLines w:val="0"/>
        <w:widowControl w:val="0"/>
        <w:shd w:val="clear" w:color="auto" w:fill="auto"/>
        <w:tabs>
          <w:tab w:pos="800" w:val="left"/>
        </w:tabs>
        <w:bidi w:val="0"/>
        <w:spacing w:before="0" w:after="40" w:line="468" w:lineRule="exact"/>
        <w:ind w:left="0" w:right="0" w:firstLine="360"/>
        <w:jc w:val="both"/>
      </w:pPr>
      <w:bookmarkStart w:id="858" w:name="bookmark858"/>
      <w:r>
        <w:rPr>
          <w:color w:val="000000"/>
          <w:spacing w:val="0"/>
          <w:w w:val="100"/>
          <w:position w:val="0"/>
        </w:rPr>
        <w:t>（</w:t>
      </w:r>
      <w:bookmarkEnd w:id="858"/>
      <w:r>
        <w:rPr>
          <w:color w:val="000000"/>
          <w:spacing w:val="0"/>
          <w:w w:val="100"/>
          <w:position w:val="0"/>
        </w:rPr>
        <w:t>1）</w:t>
        <w:tab/>
        <w:t>企业因转让与该资产相关的商品或服务预期能够取得的剩余对价；</w:t>
      </w:r>
    </w:p>
    <w:p>
      <w:pPr>
        <w:pStyle w:val="Style15"/>
        <w:keepNext w:val="0"/>
        <w:keepLines w:val="0"/>
        <w:widowControl w:val="0"/>
        <w:shd w:val="clear" w:color="auto" w:fill="auto"/>
        <w:tabs>
          <w:tab w:pos="800" w:val="left"/>
        </w:tabs>
        <w:bidi w:val="0"/>
        <w:spacing w:before="0" w:after="40" w:line="468" w:lineRule="exact"/>
        <w:ind w:left="0" w:right="0" w:firstLine="360"/>
        <w:jc w:val="both"/>
      </w:pPr>
      <w:bookmarkStart w:id="859" w:name="bookmark859"/>
      <w:r>
        <w:rPr>
          <w:color w:val="000000"/>
          <w:spacing w:val="0"/>
          <w:w w:val="100"/>
          <w:position w:val="0"/>
        </w:rPr>
        <w:t>（</w:t>
      </w:r>
      <w:bookmarkEnd w:id="859"/>
      <w:r>
        <w:rPr>
          <w:color w:val="000000"/>
          <w:spacing w:val="0"/>
          <w:w w:val="100"/>
          <w:position w:val="0"/>
        </w:rPr>
        <w:t>2）</w:t>
        <w:tab/>
        <w:t>为转让该相关商品或服务估计将要发生的成本。</w:t>
      </w:r>
    </w:p>
    <w:p>
      <w:pPr>
        <w:pStyle w:val="Style15"/>
        <w:keepNext w:val="0"/>
        <w:keepLines w:val="0"/>
        <w:widowControl w:val="0"/>
        <w:shd w:val="clear" w:color="auto" w:fill="auto"/>
        <w:bidi w:val="0"/>
        <w:spacing w:before="0" w:after="460" w:line="475" w:lineRule="exact"/>
        <w:ind w:left="0" w:right="0" w:firstLine="360"/>
        <w:jc w:val="both"/>
      </w:pPr>
      <w:r>
        <w:rPr>
          <w:color w:val="000000"/>
          <w:spacing w:val="0"/>
          <w:w w:val="100"/>
          <w:position w:val="0"/>
        </w:rPr>
        <w:t>以前期间减值的因素之后发生变化，使得（1）减（2）的差额高于该资产账面价值的，应当转回原已计提的资产减值准 备，并计入当期损益，但转回后的资产账面价值不应超过假定不计提减值准备情况下该资产在转回日的账面价值。</w:t>
      </w:r>
    </w:p>
    <w:p>
      <w:pPr>
        <w:pStyle w:val="Style23"/>
        <w:keepNext/>
        <w:keepLines/>
        <w:widowControl w:val="0"/>
        <w:shd w:val="clear" w:color="auto" w:fill="auto"/>
        <w:tabs>
          <w:tab w:pos="464" w:val="left"/>
        </w:tabs>
        <w:bidi w:val="0"/>
        <w:spacing w:before="0" w:after="120" w:line="240" w:lineRule="auto"/>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1</w:t>
      </w:r>
      <w:bookmarkEnd w:id="862"/>
      <w:r>
        <w:rPr>
          <w:color w:val="000000"/>
          <w:spacing w:val="0"/>
          <w:w w:val="100"/>
          <w:position w:val="0"/>
        </w:rPr>
        <w:t>8</w:t>
      </w:r>
      <w:r>
        <w:rPr>
          <w:color w:val="000000"/>
          <w:spacing w:val="0"/>
          <w:w w:val="100"/>
          <w:position w:val="0"/>
        </w:rPr>
        <w:t>、</w:t>
        <w:tab/>
        <w:t>持有待售资产</w:t>
      </w:r>
      <w:bookmarkEnd w:id="860"/>
      <w:bookmarkEnd w:id="861"/>
      <w:bookmarkEnd w:id="863"/>
    </w:p>
    <w:p>
      <w:pPr>
        <w:pStyle w:val="Style15"/>
        <w:keepNext w:val="0"/>
        <w:keepLines w:val="0"/>
        <w:widowControl w:val="0"/>
        <w:shd w:val="clear" w:color="auto" w:fill="auto"/>
        <w:bidi w:val="0"/>
        <w:spacing w:before="0" w:after="380" w:line="468" w:lineRule="exact"/>
        <w:ind w:left="0" w:right="0" w:firstLine="0"/>
        <w:jc w:val="left"/>
      </w:pPr>
      <w:r>
        <w:rPr>
          <w:color w:val="000000"/>
          <w:spacing w:val="0"/>
          <w:w w:val="100"/>
          <w:position w:val="0"/>
        </w:rPr>
        <w:t>无</w:t>
      </w:r>
    </w:p>
    <w:p>
      <w:pPr>
        <w:pStyle w:val="Style23"/>
        <w:keepNext/>
        <w:keepLines/>
        <w:widowControl w:val="0"/>
        <w:shd w:val="clear" w:color="auto" w:fill="auto"/>
        <w:tabs>
          <w:tab w:pos="464" w:val="left"/>
        </w:tabs>
        <w:bidi w:val="0"/>
        <w:spacing w:before="0" w:after="120" w:line="240" w:lineRule="auto"/>
        <w:ind w:left="0" w:right="0" w:firstLine="0"/>
        <w:jc w:val="left"/>
      </w:pPr>
      <w:bookmarkStart w:id="864" w:name="bookmark864"/>
      <w:bookmarkStart w:id="865" w:name="bookmark865"/>
      <w:bookmarkStart w:id="866" w:name="bookmark866"/>
      <w:bookmarkStart w:id="867" w:name="bookmark867"/>
      <w:r>
        <w:rPr>
          <w:color w:val="000000"/>
          <w:spacing w:val="0"/>
          <w:w w:val="100"/>
          <w:position w:val="0"/>
        </w:rPr>
        <w:t>1</w:t>
      </w:r>
      <w:bookmarkEnd w:id="866"/>
      <w:r>
        <w:rPr>
          <w:color w:val="000000"/>
          <w:spacing w:val="0"/>
          <w:w w:val="100"/>
          <w:position w:val="0"/>
        </w:rPr>
        <w:t>9</w:t>
      </w:r>
      <w:r>
        <w:rPr>
          <w:color w:val="000000"/>
          <w:spacing w:val="0"/>
          <w:w w:val="100"/>
          <w:position w:val="0"/>
        </w:rPr>
        <w:t>、</w:t>
        <w:tab/>
        <w:t>债权投资</w:t>
      </w:r>
      <w:bookmarkEnd w:id="864"/>
      <w:bookmarkEnd w:id="865"/>
      <w:bookmarkEnd w:id="867"/>
    </w:p>
    <w:p>
      <w:pPr>
        <w:pStyle w:val="Style15"/>
        <w:keepNext w:val="0"/>
        <w:keepLines w:val="0"/>
        <w:widowControl w:val="0"/>
        <w:shd w:val="clear" w:color="auto" w:fill="auto"/>
        <w:bidi w:val="0"/>
        <w:spacing w:before="0" w:after="380" w:line="468" w:lineRule="exact"/>
        <w:ind w:left="0" w:right="0" w:firstLine="0"/>
        <w:jc w:val="left"/>
      </w:pPr>
      <w:r>
        <w:rPr>
          <w:color w:val="000000"/>
          <w:spacing w:val="0"/>
          <w:w w:val="100"/>
          <w:position w:val="0"/>
        </w:rPr>
        <w:t>无</w:t>
      </w:r>
    </w:p>
    <w:p>
      <w:pPr>
        <w:pStyle w:val="Style23"/>
        <w:keepNext/>
        <w:keepLines/>
        <w:widowControl w:val="0"/>
        <w:shd w:val="clear" w:color="auto" w:fill="auto"/>
        <w:tabs>
          <w:tab w:pos="478" w:val="left"/>
        </w:tabs>
        <w:bidi w:val="0"/>
        <w:spacing w:before="0" w:after="120" w:line="240" w:lineRule="auto"/>
        <w:ind w:left="0" w:right="0" w:firstLine="0"/>
        <w:jc w:val="left"/>
      </w:pPr>
      <w:bookmarkStart w:id="868" w:name="bookmark868"/>
      <w:bookmarkStart w:id="869" w:name="bookmark869"/>
      <w:bookmarkStart w:id="870" w:name="bookmark870"/>
      <w:bookmarkStart w:id="871" w:name="bookmark871"/>
      <w:r>
        <w:rPr>
          <w:color w:val="000000"/>
          <w:spacing w:val="0"/>
          <w:w w:val="100"/>
          <w:position w:val="0"/>
        </w:rPr>
        <w:t>2</w:t>
      </w:r>
      <w:bookmarkEnd w:id="870"/>
      <w:r>
        <w:rPr>
          <w:color w:val="000000"/>
          <w:spacing w:val="0"/>
          <w:w w:val="100"/>
          <w:position w:val="0"/>
        </w:rPr>
        <w:t>0</w:t>
      </w:r>
      <w:r>
        <w:rPr>
          <w:color w:val="000000"/>
          <w:spacing w:val="0"/>
          <w:w w:val="100"/>
          <w:position w:val="0"/>
        </w:rPr>
        <w:t>、</w:t>
        <w:tab/>
        <w:t>其他债权投资</w:t>
      </w:r>
      <w:bookmarkEnd w:id="868"/>
      <w:bookmarkEnd w:id="869"/>
      <w:bookmarkEnd w:id="871"/>
    </w:p>
    <w:p>
      <w:pPr>
        <w:pStyle w:val="Style15"/>
        <w:keepNext w:val="0"/>
        <w:keepLines w:val="0"/>
        <w:widowControl w:val="0"/>
        <w:shd w:val="clear" w:color="auto" w:fill="auto"/>
        <w:bidi w:val="0"/>
        <w:spacing w:before="0" w:after="380" w:line="468" w:lineRule="exact"/>
        <w:ind w:left="0" w:right="0" w:firstLine="0"/>
        <w:jc w:val="left"/>
      </w:pPr>
      <w:r>
        <w:rPr>
          <w:color w:val="000000"/>
          <w:spacing w:val="0"/>
          <w:w w:val="100"/>
          <w:position w:val="0"/>
        </w:rPr>
        <w:t>无</w:t>
      </w:r>
    </w:p>
    <w:p>
      <w:pPr>
        <w:pStyle w:val="Style23"/>
        <w:keepNext/>
        <w:keepLines/>
        <w:widowControl w:val="0"/>
        <w:shd w:val="clear" w:color="auto" w:fill="auto"/>
        <w:tabs>
          <w:tab w:pos="478" w:val="left"/>
        </w:tabs>
        <w:bidi w:val="0"/>
        <w:spacing w:before="0" w:after="120" w:line="240" w:lineRule="auto"/>
        <w:ind w:left="0" w:right="0" w:firstLine="0"/>
        <w:jc w:val="left"/>
      </w:pPr>
      <w:bookmarkStart w:id="872" w:name="bookmark872"/>
      <w:bookmarkStart w:id="873" w:name="bookmark873"/>
      <w:bookmarkStart w:id="874" w:name="bookmark874"/>
      <w:bookmarkStart w:id="875" w:name="bookmark875"/>
      <w:r>
        <w:rPr>
          <w:color w:val="000000"/>
          <w:spacing w:val="0"/>
          <w:w w:val="100"/>
          <w:position w:val="0"/>
        </w:rPr>
        <w:t>2</w:t>
      </w:r>
      <w:bookmarkEnd w:id="874"/>
      <w:r>
        <w:rPr>
          <w:color w:val="000000"/>
          <w:spacing w:val="0"/>
          <w:w w:val="100"/>
          <w:position w:val="0"/>
        </w:rPr>
        <w:t>1</w:t>
      </w:r>
      <w:r>
        <w:rPr>
          <w:color w:val="000000"/>
          <w:spacing w:val="0"/>
          <w:w w:val="100"/>
          <w:position w:val="0"/>
        </w:rPr>
        <w:t>、</w:t>
        <w:tab/>
        <w:t>长期应收款</w:t>
      </w:r>
      <w:bookmarkEnd w:id="872"/>
      <w:bookmarkEnd w:id="873"/>
      <w:bookmarkEnd w:id="875"/>
    </w:p>
    <w:p>
      <w:pPr>
        <w:pStyle w:val="Style15"/>
        <w:keepNext w:val="0"/>
        <w:keepLines w:val="0"/>
        <w:widowControl w:val="0"/>
        <w:shd w:val="clear" w:color="auto" w:fill="auto"/>
        <w:bidi w:val="0"/>
        <w:spacing w:before="0" w:after="380" w:line="468" w:lineRule="exact"/>
        <w:ind w:left="0" w:right="0" w:firstLine="0"/>
        <w:jc w:val="left"/>
      </w:pPr>
      <w:r>
        <w:rPr>
          <w:color w:val="000000"/>
          <w:spacing w:val="0"/>
          <w:w w:val="100"/>
          <w:position w:val="0"/>
        </w:rPr>
        <w:t>无</w:t>
      </w:r>
    </w:p>
    <w:p>
      <w:pPr>
        <w:pStyle w:val="Style23"/>
        <w:keepNext/>
        <w:keepLines/>
        <w:widowControl w:val="0"/>
        <w:shd w:val="clear" w:color="auto" w:fill="auto"/>
        <w:tabs>
          <w:tab w:pos="478" w:val="left"/>
        </w:tabs>
        <w:bidi w:val="0"/>
        <w:spacing w:before="0" w:after="460" w:line="240" w:lineRule="auto"/>
        <w:ind w:left="0" w:right="0" w:firstLine="0"/>
        <w:jc w:val="left"/>
      </w:pPr>
      <w:bookmarkStart w:id="876" w:name="bookmark876"/>
      <w:bookmarkStart w:id="877" w:name="bookmark877"/>
      <w:bookmarkStart w:id="878" w:name="bookmark878"/>
      <w:bookmarkStart w:id="879" w:name="bookmark879"/>
      <w:r>
        <w:rPr>
          <w:color w:val="000000"/>
          <w:spacing w:val="0"/>
          <w:w w:val="100"/>
          <w:position w:val="0"/>
        </w:rPr>
        <w:t>2</w:t>
      </w:r>
      <w:bookmarkEnd w:id="878"/>
      <w:r>
        <w:rPr>
          <w:color w:val="000000"/>
          <w:spacing w:val="0"/>
          <w:w w:val="100"/>
          <w:position w:val="0"/>
        </w:rPr>
        <w:t>2</w:t>
      </w:r>
      <w:r>
        <w:rPr>
          <w:color w:val="000000"/>
          <w:spacing w:val="0"/>
          <w:w w:val="100"/>
          <w:position w:val="0"/>
        </w:rPr>
        <w:t>、</w:t>
        <w:tab/>
        <w:t>长期股权投资</w:t>
      </w:r>
      <w:bookmarkEnd w:id="876"/>
      <w:bookmarkEnd w:id="877"/>
      <w:bookmarkEnd w:id="879"/>
    </w:p>
    <w:p>
      <w:pPr>
        <w:pStyle w:val="Style15"/>
        <w:keepNext w:val="0"/>
        <w:keepLines w:val="0"/>
        <w:widowControl w:val="0"/>
        <w:shd w:val="clear" w:color="auto" w:fill="auto"/>
        <w:bidi w:val="0"/>
        <w:spacing w:before="0" w:after="120" w:line="240" w:lineRule="auto"/>
        <w:ind w:left="0" w:right="0" w:firstLine="360"/>
        <w:jc w:val="both"/>
      </w:pPr>
      <w:r>
        <w:rPr>
          <w:b/>
          <w:bCs/>
          <w:color w:val="000000"/>
          <w:spacing w:val="0"/>
          <w:w w:val="100"/>
          <w:position w:val="0"/>
        </w:rPr>
        <w:t>1、长期股权投资的分类及其判断依据</w:t>
      </w:r>
    </w:p>
    <w:p>
      <w:pPr>
        <w:pStyle w:val="Style15"/>
        <w:keepNext w:val="0"/>
        <w:keepLines w:val="0"/>
        <w:widowControl w:val="0"/>
        <w:shd w:val="clear" w:color="auto" w:fill="auto"/>
        <w:tabs>
          <w:tab w:pos="800" w:val="left"/>
        </w:tabs>
        <w:bidi w:val="0"/>
        <w:spacing w:before="0" w:after="120" w:line="468" w:lineRule="exact"/>
        <w:ind w:left="0" w:right="0" w:firstLine="360"/>
        <w:jc w:val="both"/>
      </w:pPr>
      <w:bookmarkStart w:id="880" w:name="bookmark880"/>
      <w:r>
        <w:rPr>
          <w:color w:val="000000"/>
          <w:spacing w:val="0"/>
          <w:w w:val="100"/>
          <w:position w:val="0"/>
        </w:rPr>
        <w:t>（</w:t>
      </w:r>
      <w:bookmarkEnd w:id="880"/>
      <w:r>
        <w:rPr>
          <w:color w:val="000000"/>
          <w:spacing w:val="0"/>
          <w:w w:val="100"/>
          <w:position w:val="0"/>
        </w:rPr>
        <w:t>1）</w:t>
        <w:tab/>
        <w:t>长期股权投资的分类</w:t>
      </w:r>
    </w:p>
    <w:p>
      <w:pPr>
        <w:pStyle w:val="Style15"/>
        <w:keepNext w:val="0"/>
        <w:keepLines w:val="0"/>
        <w:widowControl w:val="0"/>
        <w:shd w:val="clear" w:color="auto" w:fill="auto"/>
        <w:bidi w:val="0"/>
        <w:spacing w:before="0" w:after="120" w:line="466" w:lineRule="exact"/>
        <w:ind w:left="0" w:right="0" w:firstLine="360"/>
        <w:jc w:val="both"/>
      </w:pPr>
      <w:r>
        <w:rPr>
          <w:color w:val="000000"/>
          <w:spacing w:val="0"/>
          <w:w w:val="100"/>
          <w:position w:val="0"/>
        </w:rPr>
        <w:t>长期股权投资分为三类，即是指投资方对被投资单位实施控制、共同控制或重大影响的权益性投资，以及对其合营企业 的权益性投资。</w:t>
      </w:r>
    </w:p>
    <w:p>
      <w:pPr>
        <w:pStyle w:val="Style15"/>
        <w:keepNext w:val="0"/>
        <w:keepLines w:val="0"/>
        <w:widowControl w:val="0"/>
        <w:shd w:val="clear" w:color="auto" w:fill="auto"/>
        <w:bidi w:val="0"/>
        <w:spacing w:before="0" w:after="120" w:line="466" w:lineRule="exact"/>
        <w:ind w:left="0" w:right="0" w:firstLine="360"/>
        <w:jc w:val="both"/>
      </w:pPr>
      <w:r>
        <w:rPr>
          <w:color w:val="000000"/>
          <w:spacing w:val="0"/>
          <w:w w:val="100"/>
          <w:position w:val="0"/>
        </w:rPr>
        <w:t>共同控制，是指本公司按照相关约定对某项安排所共有的控制，并且该安排的相关活动必须经过分享控制权的参与方一 致同意后才能决策。</w:t>
      </w:r>
    </w:p>
    <w:p>
      <w:pPr>
        <w:pStyle w:val="Style15"/>
        <w:keepNext w:val="0"/>
        <w:keepLines w:val="0"/>
        <w:widowControl w:val="0"/>
        <w:shd w:val="clear" w:color="auto" w:fill="auto"/>
        <w:tabs>
          <w:tab w:pos="800" w:val="left"/>
        </w:tabs>
        <w:bidi w:val="0"/>
        <w:spacing w:before="0" w:after="120" w:line="468" w:lineRule="exact"/>
        <w:ind w:left="0" w:right="0" w:firstLine="360"/>
        <w:jc w:val="both"/>
      </w:pPr>
      <w:bookmarkStart w:id="881" w:name="bookmark881"/>
      <w:r>
        <w:rPr>
          <w:color w:val="000000"/>
          <w:spacing w:val="0"/>
          <w:w w:val="100"/>
          <w:position w:val="0"/>
        </w:rPr>
        <w:t>（</w:t>
      </w:r>
      <w:bookmarkEnd w:id="881"/>
      <w:r>
        <w:rPr>
          <w:color w:val="000000"/>
          <w:spacing w:val="0"/>
          <w:w w:val="100"/>
          <w:position w:val="0"/>
        </w:rPr>
        <w:t>2）</w:t>
        <w:tab/>
        <w:t>长期股权投资类别的判断依据</w:t>
      </w:r>
    </w:p>
    <w:p>
      <w:pPr>
        <w:pStyle w:val="Style15"/>
        <w:keepNext w:val="0"/>
        <w:keepLines w:val="0"/>
        <w:widowControl w:val="0"/>
        <w:numPr>
          <w:ilvl w:val="0"/>
          <w:numId w:val="17"/>
        </w:numPr>
        <w:shd w:val="clear" w:color="auto" w:fill="auto"/>
        <w:tabs>
          <w:tab w:pos="813" w:val="left"/>
        </w:tabs>
        <w:bidi w:val="0"/>
        <w:spacing w:before="0" w:after="120" w:line="468" w:lineRule="exact"/>
        <w:ind w:left="0" w:right="0" w:firstLine="440"/>
        <w:jc w:val="left"/>
      </w:pPr>
      <w:bookmarkStart w:id="882" w:name="bookmark882"/>
      <w:bookmarkEnd w:id="882"/>
      <w:r>
        <w:rPr>
          <w:color w:val="000000"/>
          <w:spacing w:val="0"/>
          <w:w w:val="100"/>
          <w:position w:val="0"/>
        </w:rPr>
        <w:t>确定对被投资单位控制的依据详见本附注四、（六）；</w:t>
      </w:r>
    </w:p>
    <w:p>
      <w:pPr>
        <w:pStyle w:val="Style15"/>
        <w:keepNext w:val="0"/>
        <w:keepLines w:val="0"/>
        <w:widowControl w:val="0"/>
        <w:numPr>
          <w:ilvl w:val="0"/>
          <w:numId w:val="17"/>
        </w:numPr>
        <w:shd w:val="clear" w:color="auto" w:fill="auto"/>
        <w:tabs>
          <w:tab w:pos="813" w:val="left"/>
        </w:tabs>
        <w:bidi w:val="0"/>
        <w:spacing w:before="0" w:after="120" w:line="468" w:lineRule="exact"/>
        <w:ind w:left="0" w:right="0" w:firstLine="440"/>
        <w:jc w:val="left"/>
      </w:pPr>
      <w:bookmarkStart w:id="883" w:name="bookmark883"/>
      <w:bookmarkEnd w:id="883"/>
      <w:r>
        <w:rPr>
          <w:color w:val="000000"/>
          <w:spacing w:val="0"/>
          <w:w w:val="100"/>
          <w:position w:val="0"/>
        </w:rPr>
        <w:t>确定对被投资单位具有重大影响的依据：</w:t>
      </w:r>
    </w:p>
    <w:p>
      <w:pPr>
        <w:pStyle w:val="Style15"/>
        <w:keepNext w:val="0"/>
        <w:keepLines w:val="0"/>
        <w:widowControl w:val="0"/>
        <w:shd w:val="clear" w:color="auto" w:fill="auto"/>
        <w:bidi w:val="0"/>
        <w:spacing w:before="0" w:after="120" w:line="470" w:lineRule="exact"/>
        <w:ind w:left="0" w:right="0" w:firstLine="360"/>
        <w:jc w:val="both"/>
      </w:pPr>
      <w:r>
        <w:rPr>
          <w:color w:val="000000"/>
          <w:spacing w:val="0"/>
          <w:w w:val="100"/>
          <w:position w:val="0"/>
        </w:rPr>
        <w:t>重大影响，是指对一个企业的财务和经营决策有参与决策的权力，但并不能够控制或者与其他方一起共同控制这些政策 的制定。</w:t>
      </w:r>
    </w:p>
    <w:p>
      <w:pPr>
        <w:pStyle w:val="Style15"/>
        <w:keepNext w:val="0"/>
        <w:keepLines w:val="0"/>
        <w:widowControl w:val="0"/>
        <w:shd w:val="clear" w:color="auto" w:fill="auto"/>
        <w:bidi w:val="0"/>
        <w:spacing w:before="0" w:after="120" w:line="468" w:lineRule="exact"/>
        <w:ind w:left="0" w:right="0"/>
        <w:jc w:val="both"/>
      </w:pPr>
      <w:r>
        <w:rPr>
          <w:color w:val="000000"/>
          <w:spacing w:val="0"/>
          <w:w w:val="100"/>
          <w:position w:val="0"/>
        </w:rPr>
        <w:t>公司通常通过以下一种或几种情形判断是否对被投资单位具有重大影响：</w:t>
      </w:r>
    </w:p>
    <w:p>
      <w:pPr>
        <w:pStyle w:val="Style15"/>
        <w:keepNext w:val="0"/>
        <w:keepLines w:val="0"/>
        <w:widowControl w:val="0"/>
        <w:shd w:val="clear" w:color="auto" w:fill="auto"/>
        <w:bidi w:val="0"/>
        <w:spacing w:before="0" w:after="120" w:line="468" w:lineRule="exact"/>
        <w:ind w:left="0" w:right="0"/>
        <w:jc w:val="both"/>
      </w:pPr>
      <w:r>
        <w:rPr>
          <w:color w:val="000000"/>
          <w:spacing w:val="0"/>
          <w:w w:val="100"/>
          <w:position w:val="0"/>
        </w:rPr>
        <w:t>在被投资单位的董事会或类似权力机构中派有代表。在这种情况下，由于在被投资单位的董事会或类似权力机构中派有 代表，并相应享有实质性的参与决策权，投资方可以通过该代表参与被投资单位财务和经营政策的制定，达到对被投资单位 施加重大影响。</w:t>
      </w:r>
    </w:p>
    <w:p>
      <w:pPr>
        <w:pStyle w:val="Style15"/>
        <w:keepNext w:val="0"/>
        <w:keepLines w:val="0"/>
        <w:widowControl w:val="0"/>
        <w:shd w:val="clear" w:color="auto" w:fill="auto"/>
        <w:bidi w:val="0"/>
        <w:spacing w:before="0" w:after="120" w:line="470" w:lineRule="exact"/>
        <w:ind w:left="0" w:right="0"/>
        <w:jc w:val="both"/>
      </w:pPr>
      <w:r>
        <w:rPr>
          <w:color w:val="000000"/>
          <w:spacing w:val="0"/>
          <w:w w:val="100"/>
          <w:position w:val="0"/>
        </w:rPr>
        <w:t>参与被投资单位财务和经营政策制定过程。这种情况下，在制定政策过程中可以为其自身利益提出建议和意见，从而可 以对被投资单位施加重大影响。</w:t>
      </w:r>
    </w:p>
    <w:p>
      <w:pPr>
        <w:pStyle w:val="Style15"/>
        <w:keepNext w:val="0"/>
        <w:keepLines w:val="0"/>
        <w:widowControl w:val="0"/>
        <w:shd w:val="clear" w:color="auto" w:fill="auto"/>
        <w:bidi w:val="0"/>
        <w:spacing w:before="0" w:after="120" w:line="466" w:lineRule="exact"/>
        <w:ind w:left="0" w:right="0"/>
        <w:jc w:val="both"/>
      </w:pPr>
      <w:r>
        <w:rPr>
          <w:color w:val="000000"/>
          <w:spacing w:val="0"/>
          <w:w w:val="100"/>
          <w:position w:val="0"/>
        </w:rPr>
        <w:t>与被投资单位之间发生重要交易。有关的交易因对被投资单位的日常经营具有重要性，进而一定程度上可以影响到被投 资单位的生产经营决策。</w:t>
      </w:r>
    </w:p>
    <w:p>
      <w:pPr>
        <w:pStyle w:val="Style15"/>
        <w:keepNext w:val="0"/>
        <w:keepLines w:val="0"/>
        <w:widowControl w:val="0"/>
        <w:shd w:val="clear" w:color="auto" w:fill="auto"/>
        <w:bidi w:val="0"/>
        <w:spacing w:before="0" w:after="120" w:line="470" w:lineRule="exact"/>
        <w:ind w:left="0" w:right="0"/>
        <w:jc w:val="both"/>
      </w:pPr>
      <w:r>
        <w:rPr>
          <w:color w:val="000000"/>
          <w:spacing w:val="0"/>
          <w:w w:val="100"/>
          <w:position w:val="0"/>
        </w:rPr>
        <w:t>向被投资单位派出管理人员。在这种情况下，管理人员有权力主导被投资单位的相关活动，从而能够对被投资单位施加 重大影响。</w:t>
      </w:r>
    </w:p>
    <w:p>
      <w:pPr>
        <w:pStyle w:val="Style15"/>
        <w:keepNext w:val="0"/>
        <w:keepLines w:val="0"/>
        <w:widowControl w:val="0"/>
        <w:shd w:val="clear" w:color="auto" w:fill="auto"/>
        <w:bidi w:val="0"/>
        <w:spacing w:before="0" w:after="120" w:line="470" w:lineRule="exact"/>
        <w:ind w:left="0" w:right="0"/>
        <w:jc w:val="both"/>
      </w:pPr>
      <w:r>
        <w:rPr>
          <w:color w:val="000000"/>
          <w:spacing w:val="0"/>
          <w:w w:val="100"/>
          <w:position w:val="0"/>
        </w:rPr>
        <w:t>向被投资单位提供关键技术资料。因被投资单位的生产经营需要依赖投资方的技术或技术资料，表明投资方对被投资单 位具有重大影响。</w:t>
      </w:r>
    </w:p>
    <w:p>
      <w:pPr>
        <w:pStyle w:val="Style15"/>
        <w:keepNext w:val="0"/>
        <w:keepLines w:val="0"/>
        <w:widowControl w:val="0"/>
        <w:shd w:val="clear" w:color="auto" w:fill="auto"/>
        <w:bidi w:val="0"/>
        <w:spacing w:before="0" w:after="120" w:line="466" w:lineRule="exact"/>
        <w:ind w:left="0" w:right="0"/>
        <w:jc w:val="both"/>
      </w:pPr>
      <w:r>
        <w:rPr>
          <w:color w:val="000000"/>
          <w:spacing w:val="0"/>
          <w:w w:val="100"/>
          <w:position w:val="0"/>
        </w:rPr>
        <w:t>公司在判断是否对被投资方具有重大影响时，不限于是否存在上述一种或多种情形，还需要综合考虑所有事实和情况来 做出综合的判断。</w:t>
      </w:r>
    </w:p>
    <w:p>
      <w:pPr>
        <w:pStyle w:val="Style15"/>
        <w:keepNext w:val="0"/>
        <w:keepLines w:val="0"/>
        <w:widowControl w:val="0"/>
        <w:shd w:val="clear" w:color="auto" w:fill="auto"/>
        <w:bidi w:val="0"/>
        <w:spacing w:before="0" w:after="120" w:line="468" w:lineRule="exact"/>
        <w:ind w:left="0" w:right="0"/>
        <w:jc w:val="both"/>
      </w:pPr>
      <w:r>
        <w:rPr>
          <w:color w:val="000000"/>
          <w:spacing w:val="0"/>
          <w:w w:val="100"/>
          <w:position w:val="0"/>
        </w:rPr>
        <w:t>投资方对被投资单位具有重大影响的权益性投资，即对联营企业投资。</w:t>
      </w:r>
    </w:p>
    <w:p>
      <w:pPr>
        <w:pStyle w:val="Style15"/>
        <w:keepNext w:val="0"/>
        <w:keepLines w:val="0"/>
        <w:widowControl w:val="0"/>
        <w:numPr>
          <w:ilvl w:val="0"/>
          <w:numId w:val="17"/>
        </w:numPr>
        <w:shd w:val="clear" w:color="auto" w:fill="auto"/>
        <w:bidi w:val="0"/>
        <w:spacing w:before="0" w:after="120" w:line="468" w:lineRule="exact"/>
        <w:ind w:left="0" w:right="0"/>
        <w:jc w:val="both"/>
      </w:pPr>
      <w:bookmarkStart w:id="884" w:name="bookmark884"/>
      <w:bookmarkEnd w:id="884"/>
      <w:r>
        <w:rPr>
          <w:color w:val="000000"/>
          <w:spacing w:val="0"/>
          <w:w w:val="100"/>
          <w:position w:val="0"/>
        </w:rPr>
        <w:t>确定被投资单位是否为合营企业的依据：</w:t>
      </w:r>
    </w:p>
    <w:p>
      <w:pPr>
        <w:pStyle w:val="Style15"/>
        <w:keepNext w:val="0"/>
        <w:keepLines w:val="0"/>
        <w:widowControl w:val="0"/>
        <w:shd w:val="clear" w:color="auto" w:fill="auto"/>
        <w:bidi w:val="0"/>
        <w:spacing w:before="0" w:after="120" w:line="468" w:lineRule="exact"/>
        <w:ind w:left="0" w:right="0"/>
        <w:jc w:val="both"/>
      </w:pPr>
      <w:r>
        <w:rPr>
          <w:color w:val="000000"/>
          <w:spacing w:val="0"/>
          <w:w w:val="100"/>
          <w:position w:val="0"/>
        </w:rPr>
        <w:t>本公司的合营企业是指本公司仅对合营安排的净资产享有权利。</w:t>
      </w:r>
    </w:p>
    <w:p>
      <w:pPr>
        <w:pStyle w:val="Style15"/>
        <w:keepNext w:val="0"/>
        <w:keepLines w:val="0"/>
        <w:widowControl w:val="0"/>
        <w:shd w:val="clear" w:color="auto" w:fill="auto"/>
        <w:bidi w:val="0"/>
        <w:spacing w:before="0" w:after="360" w:line="468" w:lineRule="exact"/>
        <w:ind w:left="0" w:right="0"/>
        <w:jc w:val="both"/>
      </w:pPr>
      <w:r>
        <w:rPr>
          <w:color w:val="000000"/>
          <w:spacing w:val="0"/>
          <w:w w:val="100"/>
          <w:position w:val="0"/>
        </w:rPr>
        <w:t>合营安排的定义、分类以及共同控制的判断标准详见本附注四、（七）。</w:t>
      </w:r>
    </w:p>
    <w:p>
      <w:pPr>
        <w:pStyle w:val="Style15"/>
        <w:keepNext w:val="0"/>
        <w:keepLines w:val="0"/>
        <w:widowControl w:val="0"/>
        <w:shd w:val="clear" w:color="auto" w:fill="auto"/>
        <w:bidi w:val="0"/>
        <w:spacing w:before="0" w:after="260" w:line="240" w:lineRule="auto"/>
        <w:ind w:left="0" w:right="0"/>
        <w:jc w:val="both"/>
      </w:pPr>
      <w:r>
        <w:rPr>
          <w:b/>
          <w:bCs/>
          <w:color w:val="000000"/>
          <w:spacing w:val="0"/>
          <w:w w:val="100"/>
          <w:position w:val="0"/>
        </w:rPr>
        <w:t>2、长期股权投资初始成本的确定</w:t>
      </w:r>
    </w:p>
    <w:p>
      <w:pPr>
        <w:pStyle w:val="Style15"/>
        <w:keepNext w:val="0"/>
        <w:keepLines w:val="0"/>
        <w:widowControl w:val="0"/>
        <w:shd w:val="clear" w:color="auto" w:fill="auto"/>
        <w:bidi w:val="0"/>
        <w:spacing w:before="0" w:after="120" w:line="240" w:lineRule="auto"/>
        <w:ind w:left="0" w:right="0"/>
        <w:jc w:val="both"/>
      </w:pPr>
      <w:r>
        <w:rPr>
          <w:b/>
          <w:bCs/>
          <w:color w:val="000000"/>
          <w:spacing w:val="0"/>
          <w:w w:val="100"/>
          <w:position w:val="0"/>
        </w:rPr>
        <w:t>（1）企业合并形成的长期股权投资</w:t>
      </w:r>
    </w:p>
    <w:p>
      <w:pPr>
        <w:pStyle w:val="Style15"/>
        <w:keepNext w:val="0"/>
        <w:keepLines w:val="0"/>
        <w:widowControl w:val="0"/>
        <w:shd w:val="clear" w:color="auto" w:fill="auto"/>
        <w:bidi w:val="0"/>
        <w:spacing w:before="0" w:after="120" w:line="468" w:lineRule="exact"/>
        <w:ind w:left="0" w:right="0"/>
        <w:jc w:val="both"/>
      </w:pPr>
      <w:r>
        <w:rPr>
          <w:color w:val="000000"/>
          <w:spacing w:val="0"/>
          <w:w w:val="100"/>
          <w:position w:val="0"/>
        </w:rPr>
        <w:t>同一控制下的企业合并：公司以支付现金、转让非现金资产或承担债务方式以及以发行权益性证券作为合并对价的，在 合并日按照取得被合并方所有者权益在最终控制方合并财务报表中的账面价值的份额作为长期股权投资的初始投资成本。长 期股权投资初始投资成本与支付合并对价之间的差额，调整资本公积（资本溢价或股本溢价）；资本公积（资本溢价或股本 溢价）不足冲减的，调整留存收益。合并方以发行权益性证券作为合并对价的，按照发行股份的面值总额作为股本，长期股 权投资初始投资成本与所发行股份面值总额之间的差额，调整资本公积（资本溢价或股本溢价）；资本公积（资本溢价或股 本溢价）不足冲减的，调整留存收益。</w:t>
      </w:r>
    </w:p>
    <w:p>
      <w:pPr>
        <w:pStyle w:val="Style15"/>
        <w:keepNext w:val="0"/>
        <w:keepLines w:val="0"/>
        <w:widowControl w:val="0"/>
        <w:shd w:val="clear" w:color="auto" w:fill="auto"/>
        <w:bidi w:val="0"/>
        <w:spacing w:before="0" w:after="120" w:line="469" w:lineRule="exact"/>
        <w:ind w:left="0" w:right="0"/>
        <w:jc w:val="left"/>
      </w:pPr>
      <w:r>
        <w:rPr>
          <w:color w:val="000000"/>
          <w:spacing w:val="0"/>
          <w:w w:val="100"/>
          <w:position w:val="0"/>
        </w:rPr>
        <w:t>通过多次交易分步取得同一控制下被合并方的股权，最终形成同一控制下企业合并的，应分别是否属于“一揽子交易” 进行处理：属于“一揽子交易”的，将各项交易作为一项取得控制权的交易进行会计处理。不属于“一揽子交易”的，在合 并日按照应享有被合并方所有者权益在最终控制方合并财务报表中的账面价值的份额作为长期股权投资的初始投资成本，长 期股权投资初始投资成本与达到合并前的长期股权投资账面价值加上合并日进一步取得股份新支付对价的账面价值之和的 差额，调整资本公积；资本公积不足冲减的，调整留存收益。合并日之前持有的股权投资因采用权益法核算或作为以公允价 值计量且其变动计入其他综合收益的金融资产而确认的其他综合收益，暂不进行会计处理。</w:t>
      </w:r>
    </w:p>
    <w:p>
      <w:pPr>
        <w:pStyle w:val="Style15"/>
        <w:keepNext w:val="0"/>
        <w:keepLines w:val="0"/>
        <w:widowControl w:val="0"/>
        <w:shd w:val="clear" w:color="auto" w:fill="auto"/>
        <w:bidi w:val="0"/>
        <w:spacing w:before="0" w:after="120" w:line="463" w:lineRule="exact"/>
        <w:ind w:left="0" w:right="0"/>
        <w:jc w:val="left"/>
      </w:pPr>
      <w:r>
        <w:rPr>
          <w:color w:val="000000"/>
          <w:spacing w:val="0"/>
          <w:w w:val="100"/>
          <w:position w:val="0"/>
        </w:rPr>
        <w:t>非同一控制下的企业合并：公司按照购买日确定的合并成本作为长期股权投资的初始投资成本。合并成本为购买日购买 方为取得对被购买方的控制权而付出的资产、发生或承担的负债以及发行的权益性证券的公允价值。购买方作为合并对价发 行的权益性证券或债务性证券的交易费用，计入权益性证券或债务性证券的初始确认金额。通过多次交易分步实现的非同一 控制下企业合并，以购买日之前所持被购买方的股权投资的账面价值与购买日新增投资成本之和，作为该项投资的初始投资 成本。本公司将合并协议约定的或有对价作为企业合并转移对价的一部分，按照其在购买日的公允价值计入企业合并成本。</w:t>
      </w:r>
    </w:p>
    <w:p>
      <w:pPr>
        <w:pStyle w:val="Style15"/>
        <w:keepNext w:val="0"/>
        <w:keepLines w:val="0"/>
        <w:widowControl w:val="0"/>
        <w:shd w:val="clear" w:color="auto" w:fill="auto"/>
        <w:bidi w:val="0"/>
        <w:spacing w:before="0" w:after="120" w:line="467" w:lineRule="exact"/>
        <w:ind w:left="0" w:right="0"/>
        <w:jc w:val="left"/>
      </w:pPr>
      <w:r>
        <w:rPr>
          <w:color w:val="000000"/>
          <w:spacing w:val="0"/>
          <w:w w:val="100"/>
          <w:position w:val="0"/>
        </w:rPr>
        <w:t>通过多次交易分步取得被购买方的股权，最终形成非同一控制下的企业合并的，应分别是否属于“一揽子交易”进行处 理：属于“一揽子交易”的，将各项交易作为一项取得控制权的交易进行会计处理。不属于“一揽子交易”的，按照原持有 被购买方的股权投资账面价值加上新增投资成本之和，作为改按成本法核算的长期股权投资的初始投资成本。原持有的股权 采用权益法核算的，相关其他综合收益暂不进行会计处理。</w:t>
      </w:r>
    </w:p>
    <w:p>
      <w:pPr>
        <w:pStyle w:val="Style15"/>
        <w:keepNext w:val="0"/>
        <w:keepLines w:val="0"/>
        <w:widowControl w:val="0"/>
        <w:shd w:val="clear" w:color="auto" w:fill="auto"/>
        <w:bidi w:val="0"/>
        <w:spacing w:before="0" w:after="120" w:line="451" w:lineRule="exact"/>
        <w:ind w:left="0" w:right="0"/>
        <w:jc w:val="left"/>
      </w:pPr>
      <w:r>
        <w:rPr>
          <w:color w:val="000000"/>
          <w:spacing w:val="0"/>
          <w:w w:val="100"/>
          <w:position w:val="0"/>
        </w:rPr>
        <w:t>合并方或购买方为企业合并而发生的审计、法律服务、评估咨询等中介费用以及其他相关管理费用于发生时计入当期损 益。</w:t>
      </w:r>
    </w:p>
    <w:p>
      <w:pPr>
        <w:pStyle w:val="Style15"/>
        <w:keepNext w:val="0"/>
        <w:keepLines w:val="0"/>
        <w:widowControl w:val="0"/>
        <w:shd w:val="clear" w:color="auto" w:fill="auto"/>
        <w:bidi w:val="0"/>
        <w:spacing w:before="0" w:after="120" w:line="468" w:lineRule="exact"/>
        <w:ind w:left="0" w:right="0"/>
        <w:jc w:val="left"/>
      </w:pPr>
      <w:bookmarkStart w:id="885" w:name="bookmark885"/>
      <w:r>
        <w:rPr>
          <w:color w:val="000000"/>
          <w:spacing w:val="0"/>
          <w:w w:val="100"/>
          <w:position w:val="0"/>
        </w:rPr>
        <w:t>（</w:t>
      </w:r>
      <w:bookmarkEnd w:id="885"/>
      <w:r>
        <w:rPr>
          <w:color w:val="000000"/>
          <w:spacing w:val="0"/>
          <w:w w:val="100"/>
          <w:position w:val="0"/>
        </w:rPr>
        <w:t>2）其他方式取得的长期股权投资</w:t>
      </w:r>
    </w:p>
    <w:p>
      <w:pPr>
        <w:pStyle w:val="Style15"/>
        <w:keepNext w:val="0"/>
        <w:keepLines w:val="0"/>
        <w:widowControl w:val="0"/>
        <w:shd w:val="clear" w:color="auto" w:fill="auto"/>
        <w:bidi w:val="0"/>
        <w:spacing w:before="0" w:after="120" w:line="470" w:lineRule="exact"/>
        <w:ind w:left="0" w:right="0"/>
        <w:jc w:val="left"/>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15"/>
        <w:keepNext w:val="0"/>
        <w:keepLines w:val="0"/>
        <w:widowControl w:val="0"/>
        <w:shd w:val="clear" w:color="auto" w:fill="auto"/>
        <w:bidi w:val="0"/>
        <w:spacing w:before="0" w:after="120" w:line="468" w:lineRule="exact"/>
        <w:ind w:left="0" w:right="0"/>
        <w:jc w:val="left"/>
      </w:pPr>
      <w:r>
        <w:rPr>
          <w:color w:val="000000"/>
          <w:spacing w:val="0"/>
          <w:w w:val="100"/>
          <w:position w:val="0"/>
        </w:rPr>
        <w:t>以发行权益性证券取得的长期股权投资，按照发行权益性证券的公允价值作为初始投资成本。</w:t>
      </w:r>
    </w:p>
    <w:p>
      <w:pPr>
        <w:pStyle w:val="Style15"/>
        <w:keepNext w:val="0"/>
        <w:keepLines w:val="0"/>
        <w:widowControl w:val="0"/>
        <w:shd w:val="clear" w:color="auto" w:fill="auto"/>
        <w:bidi w:val="0"/>
        <w:spacing w:before="0" w:after="120" w:line="468" w:lineRule="exact"/>
        <w:ind w:left="0" w:right="0"/>
        <w:jc w:val="left"/>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15"/>
        <w:keepNext w:val="0"/>
        <w:keepLines w:val="0"/>
        <w:widowControl w:val="0"/>
        <w:shd w:val="clear" w:color="auto" w:fill="auto"/>
        <w:bidi w:val="0"/>
        <w:spacing w:before="0" w:after="360" w:line="468" w:lineRule="exact"/>
        <w:ind w:left="0" w:right="0"/>
        <w:jc w:val="left"/>
      </w:pPr>
      <w:r>
        <w:rPr>
          <w:color w:val="000000"/>
          <w:spacing w:val="0"/>
          <w:w w:val="100"/>
          <w:position w:val="0"/>
        </w:rPr>
        <w:t>通过债务重组取得的长期股权投资，其初始投资成本按照公允价值为基础确定。</w:t>
      </w:r>
    </w:p>
    <w:p>
      <w:pPr>
        <w:pStyle w:val="Style15"/>
        <w:keepNext w:val="0"/>
        <w:keepLines w:val="0"/>
        <w:widowControl w:val="0"/>
        <w:shd w:val="clear" w:color="auto" w:fill="auto"/>
        <w:bidi w:val="0"/>
        <w:spacing w:before="0" w:after="120" w:line="240" w:lineRule="auto"/>
        <w:ind w:left="0" w:right="0"/>
        <w:jc w:val="left"/>
      </w:pPr>
      <w:r>
        <w:rPr>
          <w:b/>
          <w:bCs/>
          <w:color w:val="000000"/>
          <w:spacing w:val="0"/>
          <w:w w:val="100"/>
          <w:position w:val="0"/>
        </w:rPr>
        <w:t>3、长期股权投资的后续计量及损益确认方法</w:t>
      </w:r>
    </w:p>
    <w:p>
      <w:pPr>
        <w:pStyle w:val="Style15"/>
        <w:keepNext w:val="0"/>
        <w:keepLines w:val="0"/>
        <w:widowControl w:val="0"/>
        <w:shd w:val="clear" w:color="auto" w:fill="auto"/>
        <w:bidi w:val="0"/>
        <w:spacing w:before="0" w:after="120" w:line="468" w:lineRule="exact"/>
        <w:ind w:left="0" w:right="0"/>
        <w:jc w:val="both"/>
      </w:pPr>
      <w:r>
        <w:rPr>
          <w:color w:val="000000"/>
          <w:spacing w:val="0"/>
          <w:w w:val="100"/>
          <w:position w:val="0"/>
        </w:rPr>
        <w:t>本公司能够对被投资单位实施控制的长期股权投资采用成本法核算。</w:t>
      </w:r>
    </w:p>
    <w:p>
      <w:pPr>
        <w:pStyle w:val="Style15"/>
        <w:keepNext w:val="0"/>
        <w:keepLines w:val="0"/>
        <w:widowControl w:val="0"/>
        <w:shd w:val="clear" w:color="auto" w:fill="auto"/>
        <w:bidi w:val="0"/>
        <w:spacing w:before="0" w:after="120" w:line="475" w:lineRule="exact"/>
        <w:ind w:left="0" w:right="0"/>
        <w:jc w:val="both"/>
      </w:pPr>
      <w:r>
        <w:rPr>
          <w:color w:val="000000"/>
          <w:spacing w:val="0"/>
          <w:w w:val="100"/>
          <w:position w:val="0"/>
        </w:rPr>
        <w:t>采用成本法核算的长期股权投资按照初始投资成本计价。追加或收回投资调整长期股权投资的成本。被投资单位宣告分 派的现金股利或利润，确认为当期投资收益。</w:t>
      </w:r>
    </w:p>
    <w:p>
      <w:pPr>
        <w:pStyle w:val="Style15"/>
        <w:keepNext w:val="0"/>
        <w:keepLines w:val="0"/>
        <w:widowControl w:val="0"/>
        <w:shd w:val="clear" w:color="auto" w:fill="auto"/>
        <w:bidi w:val="0"/>
        <w:spacing w:before="0" w:after="120" w:line="468" w:lineRule="exact"/>
        <w:ind w:left="0" w:right="0"/>
        <w:jc w:val="both"/>
      </w:pPr>
      <w:r>
        <w:rPr>
          <w:color w:val="000000"/>
          <w:spacing w:val="0"/>
          <w:w w:val="100"/>
          <w:position w:val="0"/>
        </w:rPr>
        <w:t>对合营企业和联营企业的长期股权投资，采用权益法核算。初始投资成本大于投资时应享有被投资单位可辨认净资产公 允价值份额的差额，不调整长期股权投资的初始投资成本；初始投资成本小于投资时应享有被投资单位可辨认净资产公允价 值份额的差额，计入当期损益，同时调整长期股权投资的成本。</w:t>
      </w:r>
    </w:p>
    <w:p>
      <w:pPr>
        <w:pStyle w:val="Style15"/>
        <w:keepNext w:val="0"/>
        <w:keepLines w:val="0"/>
        <w:widowControl w:val="0"/>
        <w:shd w:val="clear" w:color="auto" w:fill="auto"/>
        <w:bidi w:val="0"/>
        <w:spacing w:before="0" w:after="120" w:line="467" w:lineRule="exact"/>
        <w:ind w:left="0" w:right="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益和其他综合收益，同时调整长期股权投资的账面价值；本公司按照被投资单位宣告分派的利润或现金股利计算应享有的部 分，相应减少长期股权投资的账面价值；本公司对于被投资单位除净损益、其他综合收益和利润分配以外所有者权益的其他 变动，调整长期股权投资的账面价值并计入所有者权益。</w:t>
      </w:r>
    </w:p>
    <w:p>
      <w:pPr>
        <w:pStyle w:val="Style15"/>
        <w:keepNext w:val="0"/>
        <w:keepLines w:val="0"/>
        <w:widowControl w:val="0"/>
        <w:shd w:val="clear" w:color="auto" w:fill="auto"/>
        <w:bidi w:val="0"/>
        <w:spacing w:before="0" w:after="40" w:line="466" w:lineRule="exact"/>
        <w:ind w:left="0" w:right="0"/>
        <w:jc w:val="both"/>
      </w:pPr>
      <w:r>
        <w:rPr>
          <w:color w:val="000000"/>
          <w:spacing w:val="0"/>
          <w:w w:val="100"/>
          <w:position w:val="0"/>
        </w:rPr>
        <w:t>本公司在确认应享有被投资单位净损益的份额时，以取得投资时被投资单位可辨认净资产的公允价值为基础，对被投资 单位的净利润进行调整后确认。</w:t>
      </w:r>
    </w:p>
    <w:p>
      <w:pPr>
        <w:pStyle w:val="Style15"/>
        <w:keepNext w:val="0"/>
        <w:keepLines w:val="0"/>
        <w:widowControl w:val="0"/>
        <w:shd w:val="clear" w:color="auto" w:fill="auto"/>
        <w:bidi w:val="0"/>
        <w:spacing w:before="0" w:after="40" w:line="470" w:lineRule="exact"/>
        <w:ind w:left="0" w:right="0"/>
        <w:jc w:val="both"/>
      </w:pPr>
      <w:r>
        <w:rPr>
          <w:color w:val="000000"/>
          <w:spacing w:val="0"/>
          <w:w w:val="100"/>
          <w:position w:val="0"/>
        </w:rPr>
        <w:t>被投资单位采用的会计政策及会计期间与本公司不一致的，按照本公司的会计政策及会计期间对被投资单位的财务报表 进行调整，并据以确认投资收益和其他综合收益等。</w:t>
      </w:r>
    </w:p>
    <w:p>
      <w:pPr>
        <w:pStyle w:val="Style15"/>
        <w:keepNext w:val="0"/>
        <w:keepLines w:val="0"/>
        <w:widowControl w:val="0"/>
        <w:shd w:val="clear" w:color="auto" w:fill="auto"/>
        <w:bidi w:val="0"/>
        <w:spacing w:before="0" w:after="40" w:line="461" w:lineRule="exact"/>
        <w:ind w:left="0" w:right="0"/>
        <w:jc w:val="both"/>
      </w:pPr>
      <w:r>
        <w:rPr>
          <w:color w:val="000000"/>
          <w:spacing w:val="0"/>
          <w:w w:val="100"/>
          <w:position w:val="0"/>
        </w:rPr>
        <w:t>本公司确认被投资单位发生的净亏损，以长期股权投资的账面价值以及其他实质上构成对被投资单位净投资的长期权益 减记至零为限，本公司负有承担额外损失义务的除外。</w:t>
      </w:r>
    </w:p>
    <w:p>
      <w:pPr>
        <w:pStyle w:val="Style15"/>
        <w:keepNext w:val="0"/>
        <w:keepLines w:val="0"/>
        <w:widowControl w:val="0"/>
        <w:shd w:val="clear" w:color="auto" w:fill="auto"/>
        <w:bidi w:val="0"/>
        <w:spacing w:before="0" w:after="40" w:line="469" w:lineRule="exact"/>
        <w:ind w:left="0" w:right="0"/>
        <w:jc w:val="both"/>
      </w:pPr>
      <w:r>
        <w:rPr>
          <w:color w:val="000000"/>
          <w:spacing w:val="0"/>
          <w:w w:val="100"/>
          <w:position w:val="0"/>
        </w:rPr>
        <w:t>被投资单位以后实现净利润的，本公司在其收益分享额弥补未确认的亏损分担额后，恢复确认收益分享额。</w:t>
      </w:r>
    </w:p>
    <w:p>
      <w:pPr>
        <w:pStyle w:val="Style15"/>
        <w:keepNext w:val="0"/>
        <w:keepLines w:val="0"/>
        <w:widowControl w:val="0"/>
        <w:shd w:val="clear" w:color="auto" w:fill="auto"/>
        <w:bidi w:val="0"/>
        <w:spacing w:before="0" w:after="40" w:line="466" w:lineRule="exact"/>
        <w:ind w:left="0" w:right="0"/>
        <w:jc w:val="both"/>
      </w:pPr>
      <w:r>
        <w:rPr>
          <w:color w:val="000000"/>
          <w:spacing w:val="0"/>
          <w:w w:val="100"/>
          <w:position w:val="0"/>
        </w:rPr>
        <w:t>本公司计算确认应享有或应分担被投资单位的净损益时，与联营企业、合营企业之间发生的未实现内部交易损益按照应 享有的比例计算归属于本公司的部分，予以抵销，在此基础上确认投资收益。</w:t>
      </w:r>
    </w:p>
    <w:p>
      <w:pPr>
        <w:pStyle w:val="Style15"/>
        <w:keepNext w:val="0"/>
        <w:keepLines w:val="0"/>
        <w:widowControl w:val="0"/>
        <w:shd w:val="clear" w:color="auto" w:fill="auto"/>
        <w:bidi w:val="0"/>
        <w:spacing w:before="0" w:after="40" w:line="480" w:lineRule="exact"/>
        <w:ind w:left="0" w:right="0"/>
        <w:jc w:val="both"/>
      </w:pPr>
      <w:r>
        <w:rPr>
          <w:color w:val="000000"/>
          <w:spacing w:val="0"/>
          <w:w w:val="100"/>
          <w:position w:val="0"/>
        </w:rPr>
        <w:t>本公司与被投资单位发生的未实现内部交易损失，按照《企业会计准则第8号</w:t>
      </w:r>
      <w:r>
        <w:rPr>
          <w:color w:val="000000"/>
          <w:spacing w:val="0"/>
          <w:w w:val="100"/>
          <w:position w:val="0"/>
        </w:rPr>
        <w:t>一一</w:t>
      </w:r>
      <w:r>
        <w:rPr>
          <w:color w:val="000000"/>
          <w:spacing w:val="0"/>
          <w:w w:val="100"/>
          <w:position w:val="0"/>
        </w:rPr>
        <w:t>资产减值》等的有关规定属于资产减 值损失的，全额确认交易损失。</w:t>
      </w:r>
    </w:p>
    <w:p>
      <w:pPr>
        <w:pStyle w:val="Style15"/>
        <w:keepNext w:val="0"/>
        <w:keepLines w:val="0"/>
        <w:widowControl w:val="0"/>
        <w:shd w:val="clear" w:color="auto" w:fill="auto"/>
        <w:bidi w:val="0"/>
        <w:spacing w:before="0" w:after="40" w:line="470" w:lineRule="exact"/>
        <w:ind w:left="0" w:right="0"/>
        <w:jc w:val="both"/>
      </w:pPr>
      <w:r>
        <w:rPr>
          <w:color w:val="000000"/>
          <w:spacing w:val="0"/>
          <w:w w:val="100"/>
          <w:position w:val="0"/>
        </w:rPr>
        <w:t>本公司因追加投资等原因能够对被投资单位施加重大影响或实施共同控制但不构成控制的，按照《企业会计准则第22 号</w:t>
      </w:r>
      <w:r>
        <w:rPr>
          <w:color w:val="000000"/>
          <w:spacing w:val="0"/>
          <w:w w:val="100"/>
          <w:position w:val="0"/>
        </w:rPr>
        <w:t>一一</w:t>
      </w:r>
      <w:r>
        <w:rPr>
          <w:color w:val="000000"/>
          <w:spacing w:val="0"/>
          <w:w w:val="100"/>
          <w:position w:val="0"/>
        </w:rPr>
        <w:t>金融工具确认和计量》确定的原持有的股权投资的公允价值加上新增投资成本之和，作为改按权益法核算的初始投资 成本。原持有的股权投资分类为可供出售金融资产的，其公允价值与账面价值之间的差额，以及原计入其他综合收益的累计 公允价值变动转入改按权益法核算的当期损益。</w:t>
      </w:r>
    </w:p>
    <w:p>
      <w:pPr>
        <w:pStyle w:val="Style15"/>
        <w:keepNext w:val="0"/>
        <w:keepLines w:val="0"/>
        <w:widowControl w:val="0"/>
        <w:shd w:val="clear" w:color="auto" w:fill="auto"/>
        <w:bidi w:val="0"/>
        <w:spacing w:before="0" w:after="40" w:line="469" w:lineRule="exact"/>
        <w:ind w:left="0" w:right="0"/>
        <w:jc w:val="both"/>
      </w:pPr>
      <w:r>
        <w:rPr>
          <w:color w:val="000000"/>
          <w:spacing w:val="0"/>
          <w:w w:val="100"/>
          <w:position w:val="0"/>
        </w:rPr>
        <w:t>本公司因处置部分股权投资等原因丧失了对被投资单位的共同控制或重大影响的，处置后的剩余股权改按《企业会计准 则第22号</w:t>
      </w:r>
      <w:r>
        <w:rPr>
          <w:color w:val="000000"/>
          <w:spacing w:val="0"/>
          <w:w w:val="100"/>
          <w:position w:val="0"/>
        </w:rPr>
        <w:t>一一</w:t>
      </w:r>
      <w:r>
        <w:rPr>
          <w:color w:val="000000"/>
          <w:spacing w:val="0"/>
          <w:w w:val="100"/>
          <w:position w:val="0"/>
        </w:rPr>
        <w:t>金融工具确认和计量》核算，其在丧失共同控制或重大影响之日的公允价值与账面价值之间的差额计入当期损 益。原股权投资因采用权益法核算而确认的其他综合收益，在终止采用权益法核算时采用与被投资单位直接处置相关资产或 负债相同的基础进行会计处理。</w:t>
      </w:r>
    </w:p>
    <w:p>
      <w:pPr>
        <w:pStyle w:val="Style15"/>
        <w:keepNext w:val="0"/>
        <w:keepLines w:val="0"/>
        <w:widowControl w:val="0"/>
        <w:shd w:val="clear" w:color="auto" w:fill="auto"/>
        <w:bidi w:val="0"/>
        <w:spacing w:before="0" w:after="40" w:line="469" w:lineRule="exact"/>
        <w:ind w:left="0" w:right="0" w:firstLine="360"/>
        <w:jc w:val="left"/>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 处置后的剩余股权不能对被投资单位实施共同控制或施加重大影响的，改按《企业会计准则第22号</w:t>
      </w:r>
      <w:r>
        <w:rPr>
          <w:color w:val="000000"/>
          <w:spacing w:val="0"/>
          <w:w w:val="100"/>
          <w:position w:val="0"/>
        </w:rPr>
        <w:t>一一</w:t>
      </w:r>
      <w:r>
        <w:rPr>
          <w:color w:val="000000"/>
          <w:spacing w:val="0"/>
          <w:w w:val="100"/>
          <w:position w:val="0"/>
        </w:rPr>
        <w:t>金融工具确认和计量》 的有关规定进行会计处理。</w:t>
      </w:r>
    </w:p>
    <w:p>
      <w:pPr>
        <w:pStyle w:val="Style15"/>
        <w:keepNext w:val="0"/>
        <w:keepLines w:val="0"/>
        <w:widowControl w:val="0"/>
        <w:shd w:val="clear" w:color="auto" w:fill="auto"/>
        <w:bidi w:val="0"/>
        <w:spacing w:before="0" w:after="840" w:line="461" w:lineRule="exact"/>
        <w:ind w:left="0" w:right="0" w:firstLine="360"/>
        <w:jc w:val="left"/>
      </w:pPr>
      <w:r>
        <w:rPr>
          <w:color w:val="000000"/>
          <w:spacing w:val="0"/>
          <w:w w:val="100"/>
          <w:position w:val="0"/>
        </w:rPr>
        <w:t>处置长期股权投资，其账面价值与实际取得价款之间的差额，计入当期损益。采用权益法核算的长期股权投资，在处置 该项投资时，采用与被投资单位直接处置相关资产或负债相同的基础，按相应比例对原计入其他综合收益的部分进行会计处 理。</w:t>
      </w:r>
    </w:p>
    <w:p>
      <w:pPr>
        <w:pStyle w:val="Style23"/>
        <w:keepNext/>
        <w:keepLines/>
        <w:widowControl w:val="0"/>
        <w:shd w:val="clear" w:color="auto" w:fill="auto"/>
        <w:tabs>
          <w:tab w:pos="478" w:val="left"/>
        </w:tabs>
        <w:bidi w:val="0"/>
        <w:spacing w:before="0" w:after="380" w:line="240" w:lineRule="auto"/>
        <w:ind w:left="0" w:right="0" w:firstLine="0"/>
        <w:jc w:val="both"/>
      </w:pPr>
      <w:bookmarkStart w:id="886" w:name="bookmark886"/>
      <w:bookmarkStart w:id="887" w:name="bookmark887"/>
      <w:bookmarkStart w:id="888" w:name="bookmark888"/>
      <w:bookmarkStart w:id="889" w:name="bookmark889"/>
      <w:r>
        <w:rPr>
          <w:color w:val="000000"/>
          <w:spacing w:val="0"/>
          <w:w w:val="100"/>
          <w:position w:val="0"/>
        </w:rPr>
        <w:t>2</w:t>
      </w:r>
      <w:bookmarkEnd w:id="888"/>
      <w:r>
        <w:rPr>
          <w:color w:val="000000"/>
          <w:spacing w:val="0"/>
          <w:w w:val="100"/>
          <w:position w:val="0"/>
        </w:rPr>
        <w:t>3</w:t>
      </w:r>
      <w:r>
        <w:rPr>
          <w:color w:val="000000"/>
          <w:spacing w:val="0"/>
          <w:w w:val="100"/>
          <w:position w:val="0"/>
        </w:rPr>
        <w:t>、</w:t>
        <w:tab/>
        <w:t>投资性房地产</w:t>
      </w:r>
      <w:bookmarkEnd w:id="886"/>
      <w:bookmarkEnd w:id="887"/>
      <w:bookmarkEnd w:id="889"/>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投资性房地产计量模式</w:t>
      </w:r>
    </w:p>
    <w:p>
      <w:pPr>
        <w:pStyle w:val="Style15"/>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成本法计量</w:t>
      </w:r>
    </w:p>
    <w:p>
      <w:pPr>
        <w:pStyle w:val="Style15"/>
        <w:keepNext w:val="0"/>
        <w:keepLines w:val="0"/>
        <w:widowControl w:val="0"/>
        <w:shd w:val="clear" w:color="auto" w:fill="auto"/>
        <w:bidi w:val="0"/>
        <w:spacing w:before="0" w:after="300" w:line="240" w:lineRule="auto"/>
        <w:ind w:left="0" w:right="0" w:firstLine="0"/>
        <w:jc w:val="both"/>
      </w:pPr>
      <w:r>
        <w:rPr>
          <w:color w:val="000000"/>
          <w:spacing w:val="0"/>
          <w:w w:val="100"/>
          <w:position w:val="0"/>
        </w:rPr>
        <w:t>折旧或摊销方法</w:t>
      </w:r>
    </w:p>
    <w:p>
      <w:pPr>
        <w:pStyle w:val="Style15"/>
        <w:keepNext w:val="0"/>
        <w:keepLines w:val="0"/>
        <w:widowControl w:val="0"/>
        <w:shd w:val="clear" w:color="auto" w:fill="auto"/>
        <w:bidi w:val="0"/>
        <w:spacing w:before="0" w:after="120" w:line="240" w:lineRule="auto"/>
        <w:ind w:left="0" w:right="0" w:firstLine="360"/>
        <w:jc w:val="both"/>
      </w:pPr>
      <w:r>
        <w:rPr>
          <w:b/>
          <w:bCs/>
          <w:color w:val="000000"/>
          <w:spacing w:val="0"/>
          <w:w w:val="100"/>
          <w:position w:val="0"/>
        </w:rPr>
        <w:t>投资性房地产的初始计量</w:t>
      </w:r>
    </w:p>
    <w:p>
      <w:pPr>
        <w:pStyle w:val="Style15"/>
        <w:keepNext w:val="0"/>
        <w:keepLines w:val="0"/>
        <w:widowControl w:val="0"/>
        <w:shd w:val="clear" w:color="auto" w:fill="auto"/>
        <w:bidi w:val="0"/>
        <w:spacing w:before="0" w:after="120" w:line="469" w:lineRule="exact"/>
        <w:ind w:left="0" w:right="0" w:firstLine="360"/>
        <w:jc w:val="both"/>
      </w:pPr>
      <w:r>
        <w:rPr>
          <w:color w:val="000000"/>
          <w:spacing w:val="0"/>
          <w:w w:val="100"/>
          <w:position w:val="0"/>
        </w:rPr>
        <w:t>本公司投资性房地产包括已出租的土地使用权、持有并准备增值后转让的土地使用权和已出租的建筑物。</w:t>
      </w:r>
    </w:p>
    <w:p>
      <w:pPr>
        <w:pStyle w:val="Style15"/>
        <w:keepNext w:val="0"/>
        <w:keepLines w:val="0"/>
        <w:widowControl w:val="0"/>
        <w:shd w:val="clear" w:color="auto" w:fill="auto"/>
        <w:bidi w:val="0"/>
        <w:spacing w:before="0" w:after="120" w:line="470" w:lineRule="exact"/>
        <w:ind w:left="0" w:right="0" w:firstLine="360"/>
        <w:jc w:val="both"/>
      </w:pPr>
      <w:r>
        <w:rPr>
          <w:color w:val="000000"/>
          <w:spacing w:val="0"/>
          <w:w w:val="100"/>
          <w:position w:val="0"/>
        </w:rPr>
        <w:t>本公司对没有正式明确以出租获取租金作为长期持有目的的出租开发产品，不确认为投资性房地产，在“存货-意图出 售而暂时出租的开发产品”项目核算；对于以出租为目的的开发产品，将其账面价值转入投资性房地产核算。</w:t>
      </w:r>
    </w:p>
    <w:p>
      <w:pPr>
        <w:pStyle w:val="Style15"/>
        <w:keepNext w:val="0"/>
        <w:keepLines w:val="0"/>
        <w:widowControl w:val="0"/>
        <w:shd w:val="clear" w:color="auto" w:fill="auto"/>
        <w:bidi w:val="0"/>
        <w:spacing w:before="0" w:after="380" w:line="466" w:lineRule="exact"/>
        <w:ind w:left="0" w:right="0" w:firstLine="360"/>
        <w:jc w:val="both"/>
      </w:pPr>
      <w:r>
        <w:rPr>
          <w:color w:val="000000"/>
          <w:spacing w:val="0"/>
          <w:w w:val="100"/>
          <w:position w:val="0"/>
        </w:rPr>
        <w:t>本公司的投资性房地产按其成本进行初始计量，外购投资性房地产的成本包括购买价款、相关税费和可直接归属于该资 产的其他支出；自行建造投资性房地产的成本，由建造该项资产达到预定可使用状态前所发生的必要支出构成。</w:t>
      </w:r>
    </w:p>
    <w:p>
      <w:pPr>
        <w:pStyle w:val="Style15"/>
        <w:keepNext w:val="0"/>
        <w:keepLines w:val="0"/>
        <w:widowControl w:val="0"/>
        <w:shd w:val="clear" w:color="auto" w:fill="auto"/>
        <w:bidi w:val="0"/>
        <w:spacing w:before="0" w:after="120" w:line="240" w:lineRule="auto"/>
        <w:ind w:left="0" w:right="0" w:firstLine="360"/>
        <w:jc w:val="both"/>
      </w:pPr>
      <w:r>
        <w:rPr>
          <w:b/>
          <w:bCs/>
          <w:color w:val="000000"/>
          <w:spacing w:val="0"/>
          <w:w w:val="100"/>
          <w:position w:val="0"/>
        </w:rPr>
        <w:t>投资性房地产的后续计量</w:t>
      </w:r>
    </w:p>
    <w:p>
      <w:pPr>
        <w:pStyle w:val="Style15"/>
        <w:keepNext w:val="0"/>
        <w:keepLines w:val="0"/>
        <w:widowControl w:val="0"/>
        <w:shd w:val="clear" w:color="auto" w:fill="auto"/>
        <w:bidi w:val="0"/>
        <w:spacing w:before="0" w:after="120" w:line="470" w:lineRule="exact"/>
        <w:ind w:left="0" w:right="0" w:firstLine="360"/>
        <w:jc w:val="both"/>
      </w:pPr>
      <w:r>
        <w:rPr>
          <w:color w:val="000000"/>
          <w:spacing w:val="0"/>
          <w:w w:val="100"/>
          <w:position w:val="0"/>
        </w:rPr>
        <w:t>本公司采用成本模式对投资性房地产进行后续计量，并按照与房屋建筑物或土地使用权一致的政策进行折旧或摊销，详 见本附注四、（十六）“固定资产”。</w:t>
      </w:r>
    </w:p>
    <w:p>
      <w:pPr>
        <w:pStyle w:val="Style15"/>
        <w:keepNext w:val="0"/>
        <w:keepLines w:val="0"/>
        <w:widowControl w:val="0"/>
        <w:shd w:val="clear" w:color="auto" w:fill="auto"/>
        <w:bidi w:val="0"/>
        <w:spacing w:before="0" w:after="460" w:line="470" w:lineRule="exact"/>
        <w:ind w:left="0" w:right="0" w:firstLine="360"/>
        <w:jc w:val="both"/>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23"/>
        <w:keepNext/>
        <w:keepLines/>
        <w:widowControl w:val="0"/>
        <w:shd w:val="clear" w:color="auto" w:fill="auto"/>
        <w:tabs>
          <w:tab w:pos="478" w:val="left"/>
        </w:tabs>
        <w:bidi w:val="0"/>
        <w:spacing w:before="0" w:after="380" w:line="240" w:lineRule="auto"/>
        <w:ind w:left="0" w:right="0" w:firstLine="0"/>
        <w:jc w:val="both"/>
      </w:pPr>
      <w:bookmarkStart w:id="890" w:name="bookmark890"/>
      <w:bookmarkStart w:id="891" w:name="bookmark891"/>
      <w:bookmarkStart w:id="892" w:name="bookmark892"/>
      <w:bookmarkStart w:id="893" w:name="bookmark893"/>
      <w:r>
        <w:rPr>
          <w:color w:val="000000"/>
          <w:spacing w:val="0"/>
          <w:w w:val="100"/>
          <w:position w:val="0"/>
        </w:rPr>
        <w:t>2</w:t>
      </w:r>
      <w:bookmarkEnd w:id="892"/>
      <w:r>
        <w:rPr>
          <w:color w:val="000000"/>
          <w:spacing w:val="0"/>
          <w:w w:val="100"/>
          <w:position w:val="0"/>
        </w:rPr>
        <w:t>4</w:t>
      </w:r>
      <w:r>
        <w:rPr>
          <w:color w:val="000000"/>
          <w:spacing w:val="0"/>
          <w:w w:val="100"/>
          <w:position w:val="0"/>
        </w:rPr>
        <w:t>、</w:t>
        <w:tab/>
        <w:t>固定资产</w:t>
      </w:r>
      <w:bookmarkEnd w:id="890"/>
      <w:bookmarkEnd w:id="891"/>
      <w:bookmarkEnd w:id="893"/>
    </w:p>
    <w:p>
      <w:pPr>
        <w:pStyle w:val="Style39"/>
        <w:keepNext/>
        <w:keepLines/>
        <w:widowControl w:val="0"/>
        <w:shd w:val="clear" w:color="auto" w:fill="auto"/>
        <w:bidi w:val="0"/>
        <w:spacing w:before="0" w:after="200" w:line="240" w:lineRule="auto"/>
        <w:ind w:left="0" w:right="0" w:firstLine="0"/>
        <w:jc w:val="both"/>
      </w:pPr>
      <w:bookmarkStart w:id="894" w:name="bookmark894"/>
      <w:bookmarkStart w:id="895" w:name="bookmark895"/>
      <w:bookmarkStart w:id="896" w:name="bookmark896"/>
      <w:bookmarkStart w:id="897" w:name="bookmark897"/>
      <w:r>
        <w:rPr>
          <w:color w:val="000000"/>
          <w:spacing w:val="0"/>
          <w:w w:val="100"/>
          <w:position w:val="0"/>
        </w:rPr>
        <w:t>（</w:t>
      </w:r>
      <w:bookmarkEnd w:id="896"/>
      <w:r>
        <w:rPr>
          <w:color w:val="000000"/>
          <w:spacing w:val="0"/>
          <w:w w:val="100"/>
          <w:position w:val="0"/>
        </w:rPr>
        <w:t>1）</w:t>
      </w:r>
      <w:r>
        <w:rPr>
          <w:color w:val="000000"/>
          <w:spacing w:val="0"/>
          <w:w w:val="100"/>
          <w:position w:val="0"/>
        </w:rPr>
        <w:t>确认条件</w:t>
      </w:r>
      <w:bookmarkEnd w:id="894"/>
      <w:bookmarkEnd w:id="895"/>
      <w:bookmarkEnd w:id="897"/>
    </w:p>
    <w:p>
      <w:pPr>
        <w:pStyle w:val="Style15"/>
        <w:keepNext w:val="0"/>
        <w:keepLines w:val="0"/>
        <w:widowControl w:val="0"/>
        <w:shd w:val="clear" w:color="auto" w:fill="auto"/>
        <w:bidi w:val="0"/>
        <w:spacing w:before="0" w:after="460" w:line="461" w:lineRule="exact"/>
        <w:ind w:left="0" w:right="0" w:firstLine="360"/>
        <w:jc w:val="both"/>
      </w:pPr>
      <w:r>
        <w:rPr>
          <w:color w:val="000000"/>
          <w:spacing w:val="0"/>
          <w:w w:val="100"/>
          <w:position w:val="0"/>
        </w:rPr>
        <w:t xml:space="preserve">固定资产指为生产商品、提供劳务、出租或经营管理而持有，并且使用寿命超过一个会计年度的有形资产。固定资产分 类为：房屋及建筑物、电子设备、运输设备、办公设备等。固定资产在同时满足下列条件时予以确认：（1）与该固定资产有 </w:t>
      </w:r>
      <w:r>
        <w:rPr>
          <w:color w:val="000000"/>
          <w:spacing w:val="0"/>
          <w:w w:val="100"/>
          <w:position w:val="0"/>
        </w:rPr>
        <w:t>关的经济利益很可能流入企业；（2）该固定资产的成本能够可靠地计量。固定资产按成本并考虑预计弃置费用因素的影响进 行初始计量。</w:t>
      </w:r>
    </w:p>
    <w:p>
      <w:pPr>
        <w:pStyle w:val="Style39"/>
        <w:keepNext/>
        <w:keepLines/>
        <w:widowControl w:val="0"/>
        <w:shd w:val="clear" w:color="auto" w:fill="auto"/>
        <w:bidi w:val="0"/>
        <w:spacing w:before="0" w:after="360" w:line="240" w:lineRule="auto"/>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color w:val="000000"/>
          <w:spacing w:val="0"/>
          <w:w w:val="100"/>
          <w:position w:val="0"/>
        </w:rPr>
        <w:t>2）</w:t>
      </w:r>
      <w:r>
        <w:rPr>
          <w:color w:val="000000"/>
          <w:spacing w:val="0"/>
          <w:w w:val="100"/>
          <w:position w:val="0"/>
        </w:rPr>
        <w:t>折旧方法</w:t>
      </w:r>
      <w:bookmarkEnd w:id="898"/>
      <w:bookmarkEnd w:id="899"/>
      <w:bookmarkEnd w:id="901"/>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color w:val="000000"/>
                <w:spacing w:val="0"/>
                <w:w w:val="100"/>
                <w:position w:val="0"/>
              </w:rPr>
              <w:t>11%-4.75%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31. </w:t>
            </w:r>
            <w:r>
              <w:rPr>
                <w:color w:val="000000"/>
                <w:spacing w:val="0"/>
                <w:w w:val="100"/>
                <w:position w:val="0"/>
              </w:rPr>
              <w:t>67%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pStyle w:val="Style15"/>
        <w:keepNext w:val="0"/>
        <w:keepLines w:val="0"/>
        <w:widowControl w:val="0"/>
        <w:shd w:val="clear" w:color="auto" w:fill="auto"/>
        <w:bidi w:val="0"/>
        <w:spacing w:before="0" w:after="460" w:line="470" w:lineRule="exact"/>
        <w:ind w:left="0" w:right="0" w:firstLine="500"/>
        <w:jc w:val="both"/>
      </w:pPr>
      <w:r>
        <w:rPr>
          <w:color w:val="000000"/>
          <w:spacing w:val="0"/>
          <w:w w:val="100"/>
          <w:position w:val="0"/>
        </w:rPr>
        <w:t>固定资产折旧采用年限平均法分类计提，根据固定资产类别、预计使用寿命和预计净残值率确定折旧率。如固定资产 各组成部分的使用寿命不同或者以不同方式为企业提供经济利益，则选择不同折旧率或折旧方法，分别计提折旧。</w:t>
      </w:r>
    </w:p>
    <w:p>
      <w:pPr>
        <w:pStyle w:val="Style39"/>
        <w:keepNext/>
        <w:keepLines/>
        <w:widowControl w:val="0"/>
        <w:shd w:val="clear" w:color="auto" w:fill="auto"/>
        <w:bidi w:val="0"/>
        <w:spacing w:before="0" w:after="140" w:line="240" w:lineRule="auto"/>
        <w:ind w:left="0" w:right="0" w:firstLine="0"/>
        <w:jc w:val="left"/>
      </w:pPr>
      <w:bookmarkStart w:id="902" w:name="bookmark902"/>
      <w:bookmarkStart w:id="903" w:name="bookmark903"/>
      <w:bookmarkStart w:id="904" w:name="bookmark904"/>
      <w:bookmarkStart w:id="905" w:name="bookmark905"/>
      <w:r>
        <w:rPr>
          <w:color w:val="000000"/>
          <w:spacing w:val="0"/>
          <w:w w:val="100"/>
          <w:position w:val="0"/>
        </w:rPr>
        <w:t>（</w:t>
      </w:r>
      <w:bookmarkEnd w:id="904"/>
      <w:r>
        <w:rPr>
          <w:color w:val="000000"/>
          <w:spacing w:val="0"/>
          <w:w w:val="100"/>
          <w:position w:val="0"/>
        </w:rPr>
        <w:t>3）</w:t>
      </w:r>
      <w:r>
        <w:rPr>
          <w:color w:val="000000"/>
          <w:spacing w:val="0"/>
          <w:w w:val="100"/>
          <w:position w:val="0"/>
        </w:rPr>
        <w:t>融资租入固定资产的认定依据、计价和折旧方法</w:t>
      </w:r>
      <w:bookmarkEnd w:id="902"/>
      <w:bookmarkEnd w:id="903"/>
      <w:bookmarkEnd w:id="905"/>
    </w:p>
    <w:p>
      <w:pPr>
        <w:pStyle w:val="Style15"/>
        <w:keepNext w:val="0"/>
        <w:keepLines w:val="0"/>
        <w:widowControl w:val="0"/>
        <w:shd w:val="clear" w:color="auto" w:fill="auto"/>
        <w:bidi w:val="0"/>
        <w:spacing w:before="0" w:after="360" w:line="467" w:lineRule="exact"/>
        <w:ind w:left="0" w:right="0" w:firstLine="0"/>
        <w:jc w:val="left"/>
      </w:pPr>
      <w:r>
        <w:rPr>
          <w:color w:val="000000"/>
          <w:spacing w:val="0"/>
          <w:w w:val="100"/>
          <w:position w:val="0"/>
        </w:rPr>
        <w:t>无</w:t>
      </w:r>
    </w:p>
    <w:p>
      <w:pPr>
        <w:pStyle w:val="Style23"/>
        <w:keepNext/>
        <w:keepLines/>
        <w:widowControl w:val="0"/>
        <w:shd w:val="clear" w:color="auto" w:fill="auto"/>
        <w:tabs>
          <w:tab w:pos="478" w:val="left"/>
        </w:tabs>
        <w:bidi w:val="0"/>
        <w:spacing w:before="0" w:after="220" w:line="240" w:lineRule="auto"/>
        <w:ind w:left="0" w:right="0" w:firstLine="0"/>
        <w:jc w:val="left"/>
      </w:pPr>
      <w:bookmarkStart w:id="906" w:name="bookmark906"/>
      <w:bookmarkStart w:id="907" w:name="bookmark907"/>
      <w:bookmarkStart w:id="908" w:name="bookmark908"/>
      <w:bookmarkStart w:id="909" w:name="bookmark909"/>
      <w:r>
        <w:rPr>
          <w:color w:val="000000"/>
          <w:spacing w:val="0"/>
          <w:w w:val="100"/>
          <w:position w:val="0"/>
        </w:rPr>
        <w:t>2</w:t>
      </w:r>
      <w:bookmarkEnd w:id="908"/>
      <w:r>
        <w:rPr>
          <w:color w:val="000000"/>
          <w:spacing w:val="0"/>
          <w:w w:val="100"/>
          <w:position w:val="0"/>
        </w:rPr>
        <w:t>5</w:t>
      </w:r>
      <w:r>
        <w:rPr>
          <w:color w:val="000000"/>
          <w:spacing w:val="0"/>
          <w:w w:val="100"/>
          <w:position w:val="0"/>
        </w:rPr>
        <w:t>、</w:t>
        <w:tab/>
        <w:t>在建工程</w:t>
      </w:r>
      <w:bookmarkEnd w:id="906"/>
      <w:bookmarkEnd w:id="907"/>
      <w:bookmarkEnd w:id="909"/>
    </w:p>
    <w:p>
      <w:pPr>
        <w:pStyle w:val="Style15"/>
        <w:keepNext w:val="0"/>
        <w:keepLines w:val="0"/>
        <w:widowControl w:val="0"/>
        <w:shd w:val="clear" w:color="auto" w:fill="auto"/>
        <w:bidi w:val="0"/>
        <w:spacing w:before="0" w:after="140" w:line="467" w:lineRule="exact"/>
        <w:ind w:left="0" w:right="0"/>
        <w:jc w:val="both"/>
      </w:pPr>
      <w:r>
        <w:rPr>
          <w:color w:val="000000"/>
          <w:spacing w:val="0"/>
          <w:w w:val="100"/>
          <w:position w:val="0"/>
        </w:rPr>
        <w:t>在建工程以立项项目分类核算。</w:t>
      </w:r>
    </w:p>
    <w:p>
      <w:pPr>
        <w:pStyle w:val="Style15"/>
        <w:keepNext w:val="0"/>
        <w:keepLines w:val="0"/>
        <w:widowControl w:val="0"/>
        <w:shd w:val="clear" w:color="auto" w:fill="auto"/>
        <w:bidi w:val="0"/>
        <w:spacing w:before="0" w:after="460" w:line="467" w:lineRule="exact"/>
        <w:ind w:left="0" w:right="0"/>
        <w:jc w:val="both"/>
      </w:pPr>
      <w:r>
        <w:rPr>
          <w:color w:val="000000"/>
          <w:spacing w:val="0"/>
          <w:w w:val="100"/>
          <w:position w:val="0"/>
        </w:rPr>
        <w:t>在建工程项目按建造该项资产达到预定可使用状态前所发生的全部支出，作为固定资产的入账价值。所建造的固定资产 在建工程已达到预定可使用状态，但尚未办理竣工决算的，自达到预定可使用状态之日起，根据工程预算、造价或者工程实 际成本等，按估计的价值转入固定资产，并按本公司固定资产折旧政策计提固定资产的折旧，待办理竣工决算后，再按实际 成本调整原来的暂估价值，但不调整原已计提的折旧额。</w:t>
      </w:r>
    </w:p>
    <w:p>
      <w:pPr>
        <w:pStyle w:val="Style23"/>
        <w:keepNext/>
        <w:keepLines/>
        <w:widowControl w:val="0"/>
        <w:shd w:val="clear" w:color="auto" w:fill="auto"/>
        <w:tabs>
          <w:tab w:pos="478" w:val="left"/>
        </w:tabs>
        <w:bidi w:val="0"/>
        <w:spacing w:before="0" w:after="140" w:line="240" w:lineRule="auto"/>
        <w:ind w:left="0" w:right="0" w:firstLine="0"/>
        <w:jc w:val="left"/>
      </w:pPr>
      <w:bookmarkStart w:id="910" w:name="bookmark910"/>
      <w:bookmarkStart w:id="911" w:name="bookmark911"/>
      <w:bookmarkStart w:id="912" w:name="bookmark912"/>
      <w:bookmarkStart w:id="913" w:name="bookmark913"/>
      <w:r>
        <w:rPr>
          <w:color w:val="000000"/>
          <w:spacing w:val="0"/>
          <w:w w:val="100"/>
          <w:position w:val="0"/>
        </w:rPr>
        <w:t>2</w:t>
      </w:r>
      <w:bookmarkEnd w:id="912"/>
      <w:r>
        <w:rPr>
          <w:color w:val="000000"/>
          <w:spacing w:val="0"/>
          <w:w w:val="100"/>
          <w:position w:val="0"/>
        </w:rPr>
        <w:t>6</w:t>
      </w:r>
      <w:r>
        <w:rPr>
          <w:color w:val="000000"/>
          <w:spacing w:val="0"/>
          <w:w w:val="100"/>
          <w:position w:val="0"/>
        </w:rPr>
        <w:t>、</w:t>
        <w:tab/>
        <w:t>借款费用</w:t>
      </w:r>
      <w:bookmarkEnd w:id="910"/>
      <w:bookmarkEnd w:id="911"/>
      <w:bookmarkEnd w:id="913"/>
    </w:p>
    <w:p>
      <w:pPr>
        <w:pStyle w:val="Style15"/>
        <w:keepNext w:val="0"/>
        <w:keepLines w:val="0"/>
        <w:widowControl w:val="0"/>
        <w:shd w:val="clear" w:color="auto" w:fill="auto"/>
        <w:bidi w:val="0"/>
        <w:spacing w:before="0" w:after="360" w:line="467" w:lineRule="exact"/>
        <w:ind w:left="0" w:right="0" w:firstLine="0"/>
        <w:jc w:val="left"/>
      </w:pPr>
      <w:r>
        <w:rPr>
          <w:color w:val="000000"/>
          <w:spacing w:val="0"/>
          <w:w w:val="100"/>
          <w:position w:val="0"/>
        </w:rPr>
        <w:t>无</w:t>
      </w:r>
    </w:p>
    <w:p>
      <w:pPr>
        <w:pStyle w:val="Style23"/>
        <w:keepNext/>
        <w:keepLines/>
        <w:widowControl w:val="0"/>
        <w:shd w:val="clear" w:color="auto" w:fill="auto"/>
        <w:tabs>
          <w:tab w:pos="478" w:val="left"/>
        </w:tabs>
        <w:bidi w:val="0"/>
        <w:spacing w:before="0" w:after="14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2</w:t>
      </w:r>
      <w:bookmarkEnd w:id="916"/>
      <w:r>
        <w:rPr>
          <w:color w:val="000000"/>
          <w:spacing w:val="0"/>
          <w:w w:val="100"/>
          <w:position w:val="0"/>
        </w:rPr>
        <w:t>7</w:t>
      </w:r>
      <w:r>
        <w:rPr>
          <w:color w:val="000000"/>
          <w:spacing w:val="0"/>
          <w:w w:val="100"/>
          <w:position w:val="0"/>
        </w:rPr>
        <w:t>、</w:t>
        <w:tab/>
        <w:t>生物资产</w:t>
      </w:r>
      <w:bookmarkEnd w:id="914"/>
      <w:bookmarkEnd w:id="915"/>
      <w:bookmarkEnd w:id="917"/>
    </w:p>
    <w:p>
      <w:pPr>
        <w:pStyle w:val="Style15"/>
        <w:keepNext w:val="0"/>
        <w:keepLines w:val="0"/>
        <w:widowControl w:val="0"/>
        <w:shd w:val="clear" w:color="auto" w:fill="auto"/>
        <w:bidi w:val="0"/>
        <w:spacing w:before="0" w:after="360" w:line="467" w:lineRule="exact"/>
        <w:ind w:left="0" w:right="0" w:firstLine="0"/>
        <w:jc w:val="left"/>
      </w:pPr>
      <w:r>
        <w:rPr>
          <w:color w:val="000000"/>
          <w:spacing w:val="0"/>
          <w:w w:val="100"/>
          <w:position w:val="0"/>
        </w:rPr>
        <w:t>无</w:t>
      </w:r>
    </w:p>
    <w:p>
      <w:pPr>
        <w:pStyle w:val="Style23"/>
        <w:keepNext/>
        <w:keepLines/>
        <w:widowControl w:val="0"/>
        <w:shd w:val="clear" w:color="auto" w:fill="auto"/>
        <w:tabs>
          <w:tab w:pos="478" w:val="left"/>
        </w:tabs>
        <w:bidi w:val="0"/>
        <w:spacing w:before="0" w:after="140" w:line="240" w:lineRule="auto"/>
        <w:ind w:left="0" w:right="0" w:firstLine="0"/>
        <w:jc w:val="left"/>
      </w:pPr>
      <w:bookmarkStart w:id="918" w:name="bookmark918"/>
      <w:bookmarkStart w:id="919" w:name="bookmark919"/>
      <w:bookmarkStart w:id="920" w:name="bookmark920"/>
      <w:bookmarkStart w:id="921" w:name="bookmark921"/>
      <w:r>
        <w:rPr>
          <w:color w:val="000000"/>
          <w:spacing w:val="0"/>
          <w:w w:val="100"/>
          <w:position w:val="0"/>
        </w:rPr>
        <w:t>2</w:t>
      </w:r>
      <w:bookmarkEnd w:id="920"/>
      <w:r>
        <w:rPr>
          <w:color w:val="000000"/>
          <w:spacing w:val="0"/>
          <w:w w:val="100"/>
          <w:position w:val="0"/>
        </w:rPr>
        <w:t>8</w:t>
      </w:r>
      <w:r>
        <w:rPr>
          <w:color w:val="000000"/>
          <w:spacing w:val="0"/>
          <w:w w:val="100"/>
          <w:position w:val="0"/>
        </w:rPr>
        <w:t>、</w:t>
        <w:tab/>
        <w:t>油气资产</w:t>
      </w:r>
      <w:bookmarkEnd w:id="918"/>
      <w:bookmarkEnd w:id="919"/>
      <w:bookmarkEnd w:id="921"/>
    </w:p>
    <w:p>
      <w:pPr>
        <w:pStyle w:val="Style15"/>
        <w:keepNext w:val="0"/>
        <w:keepLines w:val="0"/>
        <w:widowControl w:val="0"/>
        <w:shd w:val="clear" w:color="auto" w:fill="auto"/>
        <w:bidi w:val="0"/>
        <w:spacing w:before="0" w:after="360" w:line="467" w:lineRule="exact"/>
        <w:ind w:left="0" w:right="0" w:firstLine="0"/>
        <w:jc w:val="left"/>
      </w:pPr>
      <w:r>
        <w:rPr>
          <w:color w:val="000000"/>
          <w:spacing w:val="0"/>
          <w:w w:val="100"/>
          <w:position w:val="0"/>
        </w:rPr>
        <w:t>无</w:t>
      </w:r>
    </w:p>
    <w:p>
      <w:pPr>
        <w:pStyle w:val="Style23"/>
        <w:keepNext/>
        <w:keepLines/>
        <w:widowControl w:val="0"/>
        <w:shd w:val="clear" w:color="auto" w:fill="auto"/>
        <w:tabs>
          <w:tab w:pos="478" w:val="left"/>
        </w:tabs>
        <w:bidi w:val="0"/>
        <w:spacing w:before="0" w:after="200" w:line="240" w:lineRule="auto"/>
        <w:ind w:left="0" w:right="0" w:firstLine="0"/>
        <w:jc w:val="left"/>
      </w:pPr>
      <w:bookmarkStart w:id="922" w:name="bookmark922"/>
      <w:bookmarkStart w:id="923" w:name="bookmark923"/>
      <w:bookmarkStart w:id="924" w:name="bookmark924"/>
      <w:bookmarkStart w:id="925" w:name="bookmark925"/>
      <w:r>
        <w:rPr>
          <w:color w:val="000000"/>
          <w:spacing w:val="0"/>
          <w:w w:val="100"/>
          <w:position w:val="0"/>
        </w:rPr>
        <w:t>2</w:t>
      </w:r>
      <w:bookmarkEnd w:id="924"/>
      <w:r>
        <w:rPr>
          <w:color w:val="000000"/>
          <w:spacing w:val="0"/>
          <w:w w:val="100"/>
          <w:position w:val="0"/>
        </w:rPr>
        <w:t>9</w:t>
      </w:r>
      <w:r>
        <w:rPr>
          <w:color w:val="000000"/>
          <w:spacing w:val="0"/>
          <w:w w:val="100"/>
          <w:position w:val="0"/>
        </w:rPr>
        <w:t>、</w:t>
        <w:tab/>
        <w:t>使用权资产</w:t>
      </w:r>
      <w:bookmarkEnd w:id="922"/>
      <w:bookmarkEnd w:id="923"/>
      <w:bookmarkEnd w:id="925"/>
    </w:p>
    <w:p>
      <w:pPr>
        <w:pStyle w:val="Style15"/>
        <w:keepNext w:val="0"/>
        <w:keepLines w:val="0"/>
        <w:widowControl w:val="0"/>
        <w:shd w:val="clear" w:color="auto" w:fill="auto"/>
        <w:bidi w:val="0"/>
        <w:spacing w:before="0" w:after="0" w:line="472" w:lineRule="exact"/>
        <w:ind w:left="0" w:right="0" w:firstLine="360"/>
        <w:jc w:val="left"/>
      </w:pPr>
      <w:r>
        <w:rPr>
          <w:color w:val="000000"/>
          <w:spacing w:val="0"/>
          <w:w w:val="100"/>
          <w:position w:val="0"/>
        </w:rPr>
        <w:t>使用权资产的确定方法及会计处理方法，参见本附注四、（二十四）“租赁负债”。</w:t>
      </w:r>
    </w:p>
    <w:p>
      <w:pPr>
        <w:pStyle w:val="Style15"/>
        <w:keepNext w:val="0"/>
        <w:keepLines w:val="0"/>
        <w:widowControl w:val="0"/>
        <w:shd w:val="clear" w:color="auto" w:fill="auto"/>
        <w:bidi w:val="0"/>
        <w:spacing w:before="0" w:after="0" w:line="472" w:lineRule="exact"/>
        <w:ind w:left="0" w:right="0" w:firstLine="360"/>
        <w:jc w:val="left"/>
      </w:pPr>
      <w:r>
        <w:rPr>
          <w:color w:val="000000"/>
          <w:spacing w:val="0"/>
          <w:w w:val="100"/>
          <w:position w:val="0"/>
        </w:rPr>
        <w:t>本公司对使用权资产按照成本进行初始计量，该成本包括：</w:t>
      </w:r>
    </w:p>
    <w:p>
      <w:pPr>
        <w:pStyle w:val="Style15"/>
        <w:keepNext w:val="0"/>
        <w:keepLines w:val="0"/>
        <w:widowControl w:val="0"/>
        <w:shd w:val="clear" w:color="auto" w:fill="auto"/>
        <w:tabs>
          <w:tab w:pos="800" w:val="left"/>
        </w:tabs>
        <w:bidi w:val="0"/>
        <w:spacing w:before="0" w:after="0" w:line="472" w:lineRule="exact"/>
        <w:ind w:left="0" w:right="0" w:firstLine="360"/>
        <w:jc w:val="left"/>
      </w:pPr>
      <w:bookmarkStart w:id="926" w:name="bookmark926"/>
      <w:r>
        <w:rPr>
          <w:color w:val="000000"/>
          <w:spacing w:val="0"/>
          <w:w w:val="100"/>
          <w:position w:val="0"/>
        </w:rPr>
        <w:t>（</w:t>
      </w:r>
      <w:bookmarkEnd w:id="926"/>
      <w:r>
        <w:rPr>
          <w:color w:val="000000"/>
          <w:spacing w:val="0"/>
          <w:w w:val="100"/>
          <w:position w:val="0"/>
        </w:rPr>
        <w:t>1）</w:t>
        <w:tab/>
        <w:t>租赁负债的初始计量金额；</w:t>
      </w:r>
    </w:p>
    <w:p>
      <w:pPr>
        <w:pStyle w:val="Style15"/>
        <w:keepNext w:val="0"/>
        <w:keepLines w:val="0"/>
        <w:widowControl w:val="0"/>
        <w:shd w:val="clear" w:color="auto" w:fill="auto"/>
        <w:tabs>
          <w:tab w:pos="800" w:val="left"/>
        </w:tabs>
        <w:bidi w:val="0"/>
        <w:spacing w:before="0" w:after="0" w:line="472" w:lineRule="exact"/>
        <w:ind w:left="0" w:right="0" w:firstLine="360"/>
        <w:jc w:val="left"/>
      </w:pPr>
      <w:bookmarkStart w:id="927" w:name="bookmark927"/>
      <w:r>
        <w:rPr>
          <w:color w:val="000000"/>
          <w:spacing w:val="0"/>
          <w:w w:val="100"/>
          <w:position w:val="0"/>
        </w:rPr>
        <w:t>（</w:t>
      </w:r>
      <w:bookmarkEnd w:id="927"/>
      <w:r>
        <w:rPr>
          <w:color w:val="000000"/>
          <w:spacing w:val="0"/>
          <w:w w:val="100"/>
          <w:position w:val="0"/>
        </w:rPr>
        <w:t>2）</w:t>
        <w:tab/>
        <w:t>在租赁期开始日或之前支付的租赁付款额，存在租赁激励的，扣除已享受的租赁激励相关金额；</w:t>
      </w:r>
    </w:p>
    <w:p>
      <w:pPr>
        <w:pStyle w:val="Style15"/>
        <w:keepNext w:val="0"/>
        <w:keepLines w:val="0"/>
        <w:widowControl w:val="0"/>
        <w:shd w:val="clear" w:color="auto" w:fill="auto"/>
        <w:tabs>
          <w:tab w:pos="800" w:val="left"/>
        </w:tabs>
        <w:bidi w:val="0"/>
        <w:spacing w:before="0" w:after="0" w:line="472" w:lineRule="exact"/>
        <w:ind w:left="0" w:right="0" w:firstLine="360"/>
        <w:jc w:val="left"/>
      </w:pPr>
      <w:bookmarkStart w:id="928" w:name="bookmark928"/>
      <w:r>
        <w:rPr>
          <w:color w:val="000000"/>
          <w:spacing w:val="0"/>
          <w:w w:val="100"/>
          <w:position w:val="0"/>
        </w:rPr>
        <w:t>（</w:t>
      </w:r>
      <w:bookmarkEnd w:id="928"/>
      <w:r>
        <w:rPr>
          <w:color w:val="000000"/>
          <w:spacing w:val="0"/>
          <w:w w:val="100"/>
          <w:position w:val="0"/>
        </w:rPr>
        <w:t>3）</w:t>
        <w:tab/>
        <w:t>本公司发生的初始直接费用；</w:t>
      </w:r>
    </w:p>
    <w:p>
      <w:pPr>
        <w:pStyle w:val="Style15"/>
        <w:keepNext w:val="0"/>
        <w:keepLines w:val="0"/>
        <w:widowControl w:val="0"/>
        <w:shd w:val="clear" w:color="auto" w:fill="auto"/>
        <w:tabs>
          <w:tab w:pos="800" w:val="left"/>
        </w:tabs>
        <w:bidi w:val="0"/>
        <w:spacing w:before="0" w:after="0" w:line="472" w:lineRule="exact"/>
        <w:ind w:left="0" w:right="0" w:firstLine="360"/>
        <w:jc w:val="both"/>
      </w:pPr>
      <w:bookmarkStart w:id="929" w:name="bookmark929"/>
      <w:r>
        <w:rPr>
          <w:color w:val="000000"/>
          <w:spacing w:val="0"/>
          <w:w w:val="100"/>
          <w:position w:val="0"/>
        </w:rPr>
        <w:t>（</w:t>
      </w:r>
      <w:bookmarkEnd w:id="929"/>
      <w:r>
        <w:rPr>
          <w:color w:val="000000"/>
          <w:spacing w:val="0"/>
          <w:w w:val="100"/>
          <w:position w:val="0"/>
        </w:rPr>
        <w:t>4）</w:t>
        <w:tab/>
        <w:t>本公司为拆卸及移除租赁资产、复原租赁资产所在场地或将租赁资产恢复至租赁条款约定状态预计将发生的成本 （不包括为生产存货而发生的成本）。</w:t>
      </w:r>
    </w:p>
    <w:p>
      <w:pPr>
        <w:pStyle w:val="Style15"/>
        <w:keepNext w:val="0"/>
        <w:keepLines w:val="0"/>
        <w:widowControl w:val="0"/>
        <w:shd w:val="clear" w:color="auto" w:fill="auto"/>
        <w:bidi w:val="0"/>
        <w:spacing w:before="0" w:after="0" w:line="472" w:lineRule="exact"/>
        <w:ind w:left="0" w:right="0" w:firstLine="360"/>
        <w:jc w:val="both"/>
      </w:pPr>
      <w:r>
        <w:rPr>
          <w:color w:val="000000"/>
          <w:spacing w:val="0"/>
          <w:w w:val="100"/>
          <w:position w:val="0"/>
        </w:rPr>
        <w:t>在租赁期开始日后，本公司采用成本模式对使用权资产进行后续计量。</w:t>
      </w:r>
    </w:p>
    <w:p>
      <w:pPr>
        <w:pStyle w:val="Style15"/>
        <w:keepNext w:val="0"/>
        <w:keepLines w:val="0"/>
        <w:widowControl w:val="0"/>
        <w:shd w:val="clear" w:color="auto" w:fill="auto"/>
        <w:bidi w:val="0"/>
        <w:spacing w:before="0" w:after="460" w:line="472" w:lineRule="exact"/>
        <w:ind w:left="0" w:right="0" w:firstLine="360"/>
        <w:jc w:val="both"/>
      </w:pPr>
      <w:r>
        <w:rPr>
          <w:color w:val="000000"/>
          <w:spacing w:val="0"/>
          <w:w w:val="100"/>
          <w:position w:val="0"/>
        </w:rPr>
        <w:t>能够合理确定租赁期届满时取得租赁资产所有权的，本公司在租赁资产剩余使用寿命内计提折旧。无法合理确定租赁期 届满时能够取得租赁资产所有权的，本公司在租赁期与租赁资产剩余使用寿命两者孰短的期间内计提折旧。对计提了减值准 备的使用权资产，则在未来期间按扣除减值准备后的账面价值参照上述原则计提折旧。</w:t>
      </w:r>
    </w:p>
    <w:p>
      <w:pPr>
        <w:pStyle w:val="Style23"/>
        <w:keepNext/>
        <w:keepLines/>
        <w:widowControl w:val="0"/>
        <w:shd w:val="clear" w:color="auto" w:fill="auto"/>
        <w:tabs>
          <w:tab w:pos="478" w:val="left"/>
        </w:tabs>
        <w:bidi w:val="0"/>
        <w:spacing w:before="0" w:after="380" w:line="240" w:lineRule="auto"/>
        <w:ind w:left="0" w:right="0" w:firstLine="0"/>
        <w:jc w:val="both"/>
      </w:pPr>
      <w:bookmarkStart w:id="930" w:name="bookmark930"/>
      <w:bookmarkStart w:id="931" w:name="bookmark931"/>
      <w:bookmarkStart w:id="932" w:name="bookmark932"/>
      <w:bookmarkStart w:id="933" w:name="bookmark933"/>
      <w:r>
        <w:rPr>
          <w:color w:val="000000"/>
          <w:spacing w:val="0"/>
          <w:w w:val="100"/>
          <w:position w:val="0"/>
        </w:rPr>
        <w:t>3</w:t>
      </w:r>
      <w:bookmarkEnd w:id="932"/>
      <w:r>
        <w:rPr>
          <w:color w:val="000000"/>
          <w:spacing w:val="0"/>
          <w:w w:val="100"/>
          <w:position w:val="0"/>
        </w:rPr>
        <w:t>0</w:t>
      </w:r>
      <w:r>
        <w:rPr>
          <w:color w:val="000000"/>
          <w:spacing w:val="0"/>
          <w:w w:val="100"/>
          <w:position w:val="0"/>
        </w:rPr>
        <w:t>、</w:t>
        <w:tab/>
        <w:t>无形资产</w:t>
      </w:r>
      <w:bookmarkEnd w:id="930"/>
      <w:bookmarkEnd w:id="931"/>
      <w:bookmarkEnd w:id="933"/>
    </w:p>
    <w:p>
      <w:pPr>
        <w:pStyle w:val="Style39"/>
        <w:keepNext/>
        <w:keepLines/>
        <w:widowControl w:val="0"/>
        <w:shd w:val="clear" w:color="auto" w:fill="auto"/>
        <w:bidi w:val="0"/>
        <w:spacing w:before="0" w:line="240" w:lineRule="auto"/>
        <w:ind w:left="0" w:right="0" w:firstLine="360"/>
        <w:jc w:val="both"/>
        <w:rPr>
          <w:sz w:val="18"/>
          <w:szCs w:val="18"/>
        </w:rPr>
      </w:pPr>
      <w:bookmarkStart w:id="934" w:name="bookmark934"/>
      <w:bookmarkStart w:id="935" w:name="bookmark935"/>
      <w:bookmarkStart w:id="936" w:name="bookmark936"/>
      <w:r>
        <w:rPr>
          <w:color w:val="000000"/>
          <w:spacing w:val="0"/>
          <w:w w:val="100"/>
          <w:position w:val="0"/>
          <w:sz w:val="18"/>
          <w:szCs w:val="18"/>
        </w:rPr>
        <w:t>（1）计价方法、使用寿命、减值测试</w:t>
      </w:r>
      <w:bookmarkEnd w:id="934"/>
      <w:bookmarkEnd w:id="935"/>
      <w:bookmarkEnd w:id="936"/>
    </w:p>
    <w:p>
      <w:pPr>
        <w:pStyle w:val="Style15"/>
        <w:keepNext w:val="0"/>
        <w:keepLines w:val="0"/>
        <w:widowControl w:val="0"/>
        <w:shd w:val="clear" w:color="auto" w:fill="auto"/>
        <w:bidi w:val="0"/>
        <w:spacing w:before="0" w:after="0" w:line="240" w:lineRule="auto"/>
        <w:ind w:left="0" w:right="0" w:firstLine="720"/>
        <w:jc w:val="both"/>
      </w:pPr>
      <w:r>
        <w:rPr>
          <w:b/>
          <w:bCs/>
          <w:color w:val="000000"/>
          <w:spacing w:val="0"/>
          <w:w w:val="100"/>
          <w:position w:val="0"/>
        </w:rPr>
        <w:t>取得无形资产时按成本进行初始计量</w:t>
      </w:r>
    </w:p>
    <w:p>
      <w:pPr>
        <w:pStyle w:val="Style15"/>
        <w:keepNext w:val="0"/>
        <w:keepLines w:val="0"/>
        <w:widowControl w:val="0"/>
        <w:shd w:val="clear" w:color="auto" w:fill="auto"/>
        <w:bidi w:val="0"/>
        <w:spacing w:before="0" w:after="120" w:line="470" w:lineRule="exact"/>
        <w:ind w:left="0" w:right="0" w:firstLine="36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15"/>
        <w:keepNext w:val="0"/>
        <w:keepLines w:val="0"/>
        <w:widowControl w:val="0"/>
        <w:shd w:val="clear" w:color="auto" w:fill="auto"/>
        <w:bidi w:val="0"/>
        <w:spacing w:before="0" w:after="120" w:line="470" w:lineRule="exact"/>
        <w:ind w:left="0" w:right="0" w:firstLine="36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15"/>
        <w:keepNext w:val="0"/>
        <w:keepLines w:val="0"/>
        <w:widowControl w:val="0"/>
        <w:shd w:val="clear" w:color="auto" w:fill="auto"/>
        <w:bidi w:val="0"/>
        <w:spacing w:before="0" w:after="120" w:line="466" w:lineRule="exact"/>
        <w:ind w:left="0" w:right="0" w:firstLine="36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15"/>
        <w:keepNext w:val="0"/>
        <w:keepLines w:val="0"/>
        <w:widowControl w:val="0"/>
        <w:shd w:val="clear" w:color="auto" w:fill="auto"/>
        <w:bidi w:val="0"/>
        <w:spacing w:before="0" w:after="120" w:line="466" w:lineRule="exact"/>
        <w:ind w:left="0" w:right="0" w:firstLine="36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15"/>
        <w:keepNext w:val="0"/>
        <w:keepLines w:val="0"/>
        <w:widowControl w:val="0"/>
        <w:shd w:val="clear" w:color="auto" w:fill="auto"/>
        <w:bidi w:val="0"/>
        <w:spacing w:before="0" w:after="380" w:line="466" w:lineRule="exact"/>
        <w:ind w:left="0" w:right="0" w:firstLine="36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15"/>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本公司的无形资产系统软件。</w:t>
      </w:r>
    </w:p>
    <w:p>
      <w:pPr>
        <w:pStyle w:val="Style15"/>
        <w:keepNext w:val="0"/>
        <w:keepLines w:val="0"/>
        <w:widowControl w:val="0"/>
        <w:shd w:val="clear" w:color="auto" w:fill="auto"/>
        <w:bidi w:val="0"/>
        <w:spacing w:before="0" w:after="100" w:line="240" w:lineRule="auto"/>
        <w:ind w:left="0" w:right="0" w:firstLine="360"/>
        <w:jc w:val="both"/>
      </w:pPr>
      <w:r>
        <w:rPr>
          <w:b/>
          <w:bCs/>
          <w:color w:val="000000"/>
          <w:spacing w:val="0"/>
          <w:w w:val="100"/>
          <w:position w:val="0"/>
        </w:rPr>
        <w:t>后续计量</w:t>
      </w:r>
    </w:p>
    <w:p>
      <w:pPr>
        <w:pStyle w:val="Style15"/>
        <w:keepNext w:val="0"/>
        <w:keepLines w:val="0"/>
        <w:widowControl w:val="0"/>
        <w:shd w:val="clear" w:color="auto" w:fill="auto"/>
        <w:bidi w:val="0"/>
        <w:spacing w:before="0" w:after="100" w:line="473" w:lineRule="exact"/>
        <w:ind w:left="0" w:right="0" w:firstLine="360"/>
        <w:jc w:val="both"/>
      </w:pPr>
      <w:r>
        <w:rPr>
          <w:color w:val="000000"/>
          <w:spacing w:val="0"/>
          <w:w w:val="100"/>
          <w:position w:val="0"/>
        </w:rPr>
        <w:t>在取得无形资产时分析判断其使用寿命。</w:t>
      </w:r>
    </w:p>
    <w:p>
      <w:pPr>
        <w:pStyle w:val="Style15"/>
        <w:keepNext w:val="0"/>
        <w:keepLines w:val="0"/>
        <w:widowControl w:val="0"/>
        <w:shd w:val="clear" w:color="auto" w:fill="auto"/>
        <w:bidi w:val="0"/>
        <w:spacing w:before="0" w:after="100" w:line="475" w:lineRule="exact"/>
        <w:ind w:left="0" w:right="0" w:firstLine="360"/>
        <w:jc w:val="both"/>
      </w:pPr>
      <w:r>
        <w:rPr>
          <w:color w:val="000000"/>
          <w:spacing w:val="0"/>
          <w:w w:val="100"/>
          <w:position w:val="0"/>
        </w:rPr>
        <w:t>对于使用寿命有限的无形资产，在为企业带来经济利益的期限内按直线法摊销；无法预见无形资产为企业带来经济利益 期限的，视为使用寿命不确定的无形资产，不予摊销。</w:t>
      </w:r>
    </w:p>
    <w:p>
      <w:pPr>
        <w:pStyle w:val="Style15"/>
        <w:keepNext w:val="0"/>
        <w:keepLines w:val="0"/>
        <w:widowControl w:val="0"/>
        <w:shd w:val="clear" w:color="auto" w:fill="auto"/>
        <w:bidi w:val="0"/>
        <w:spacing w:before="0" w:after="100" w:line="473" w:lineRule="exact"/>
        <w:ind w:left="0" w:right="0" w:firstLine="360"/>
        <w:jc w:val="both"/>
      </w:pPr>
      <w:r>
        <w:rPr>
          <w:color w:val="000000"/>
          <w:spacing w:val="0"/>
          <w:w w:val="100"/>
          <w:position w:val="0"/>
        </w:rPr>
        <w:t>无形资产减值测试见本附注“四、（二十）长期资产减值”。</w:t>
      </w:r>
    </w:p>
    <w:p>
      <w:pPr>
        <w:pStyle w:val="Style15"/>
        <w:keepNext w:val="0"/>
        <w:keepLines w:val="0"/>
        <w:widowControl w:val="0"/>
        <w:shd w:val="clear" w:color="auto" w:fill="auto"/>
        <w:bidi w:val="0"/>
        <w:spacing w:before="0" w:after="460" w:line="473" w:lineRule="exact"/>
        <w:ind w:left="0" w:right="0" w:firstLine="360"/>
        <w:jc w:val="both"/>
      </w:pPr>
      <w:r>
        <w:rPr>
          <w:color w:val="000000"/>
          <w:spacing w:val="0"/>
          <w:w w:val="100"/>
          <w:position w:val="0"/>
        </w:rPr>
        <w:t>当无形资产预期不能为本公司带来经济利益时，将该无形资产的账面价值予以转销。</w:t>
      </w:r>
    </w:p>
    <w:p>
      <w:pPr>
        <w:pStyle w:val="Style39"/>
        <w:keepNext/>
        <w:keepLines/>
        <w:widowControl w:val="0"/>
        <w:shd w:val="clear" w:color="auto" w:fill="auto"/>
        <w:bidi w:val="0"/>
        <w:spacing w:before="0" w:after="400" w:line="240" w:lineRule="auto"/>
        <w:ind w:left="0" w:right="0" w:firstLine="360"/>
        <w:jc w:val="both"/>
        <w:rPr>
          <w:sz w:val="18"/>
          <w:szCs w:val="18"/>
        </w:rPr>
      </w:pPr>
      <w:bookmarkStart w:id="937" w:name="bookmark937"/>
      <w:bookmarkStart w:id="938" w:name="bookmark938"/>
      <w:bookmarkStart w:id="939" w:name="bookmark939"/>
      <w:r>
        <w:rPr>
          <w:color w:val="000000"/>
          <w:spacing w:val="0"/>
          <w:w w:val="100"/>
          <w:position w:val="0"/>
          <w:sz w:val="18"/>
          <w:szCs w:val="18"/>
        </w:rPr>
        <w:t>（2）内部研究开发支出会计政策</w:t>
      </w:r>
      <w:bookmarkEnd w:id="937"/>
      <w:bookmarkEnd w:id="938"/>
      <w:bookmarkEnd w:id="939"/>
    </w:p>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划分内部研究开发项目的研究阶段和开发阶段具体标准</w:t>
      </w:r>
    </w:p>
    <w:p>
      <w:pPr>
        <w:pStyle w:val="Style15"/>
        <w:keepNext w:val="0"/>
        <w:keepLines w:val="0"/>
        <w:widowControl w:val="0"/>
        <w:shd w:val="clear" w:color="auto" w:fill="auto"/>
        <w:bidi w:val="0"/>
        <w:spacing w:before="0" w:after="100" w:line="473" w:lineRule="exact"/>
        <w:ind w:left="0" w:right="0" w:firstLine="360"/>
        <w:jc w:val="both"/>
      </w:pPr>
      <w:r>
        <w:rPr>
          <w:color w:val="000000"/>
          <w:spacing w:val="0"/>
          <w:w w:val="100"/>
          <w:position w:val="0"/>
        </w:rPr>
        <w:t>内部研究开发项目的支出分为研究阶段支出和开发阶段支出。</w:t>
      </w:r>
    </w:p>
    <w:p>
      <w:pPr>
        <w:pStyle w:val="Style15"/>
        <w:keepNext w:val="0"/>
        <w:keepLines w:val="0"/>
        <w:widowControl w:val="0"/>
        <w:shd w:val="clear" w:color="auto" w:fill="auto"/>
        <w:bidi w:val="0"/>
        <w:spacing w:before="0" w:after="100" w:line="473" w:lineRule="exact"/>
        <w:ind w:left="0" w:right="0" w:firstLine="360"/>
        <w:jc w:val="both"/>
      </w:pPr>
      <w:r>
        <w:rPr>
          <w:color w:val="000000"/>
          <w:spacing w:val="0"/>
          <w:w w:val="100"/>
          <w:position w:val="0"/>
        </w:rPr>
        <w:t>研究阶段：为获取并理解新的科学或技术知识等而进行的独创性的有计划调查、研究活动的阶段。</w:t>
      </w:r>
    </w:p>
    <w:p>
      <w:pPr>
        <w:pStyle w:val="Style15"/>
        <w:keepNext w:val="0"/>
        <w:keepLines w:val="0"/>
        <w:widowControl w:val="0"/>
        <w:shd w:val="clear" w:color="auto" w:fill="auto"/>
        <w:bidi w:val="0"/>
        <w:spacing w:before="0" w:after="400" w:line="470" w:lineRule="exact"/>
        <w:ind w:left="0" w:right="0" w:firstLine="360"/>
        <w:jc w:val="both"/>
      </w:pPr>
      <w:r>
        <w:rPr>
          <w:color w:val="000000"/>
          <w:spacing w:val="0"/>
          <w:w w:val="100"/>
          <w:position w:val="0"/>
        </w:rPr>
        <w:t>开发阶段：在进行商业性生产或使用前，将研究成果或其他知识应用在很大程序上具备了形成一项新技术或软件著作权 为基本条件。</w:t>
      </w:r>
    </w:p>
    <w:p>
      <w:pPr>
        <w:pStyle w:val="Style15"/>
        <w:keepNext w:val="0"/>
        <w:keepLines w:val="0"/>
        <w:widowControl w:val="0"/>
        <w:shd w:val="clear" w:color="auto" w:fill="auto"/>
        <w:bidi w:val="0"/>
        <w:spacing w:before="0" w:after="100" w:line="240" w:lineRule="auto"/>
        <w:ind w:left="0" w:right="0" w:firstLine="360"/>
        <w:jc w:val="both"/>
      </w:pPr>
      <w:r>
        <w:rPr>
          <w:b/>
          <w:bCs/>
          <w:color w:val="000000"/>
          <w:spacing w:val="0"/>
          <w:w w:val="100"/>
          <w:position w:val="0"/>
        </w:rPr>
        <w:t>开发阶段支出符合资本化的具体标准</w:t>
      </w:r>
    </w:p>
    <w:p>
      <w:pPr>
        <w:pStyle w:val="Style15"/>
        <w:keepNext w:val="0"/>
        <w:keepLines w:val="0"/>
        <w:widowControl w:val="0"/>
        <w:shd w:val="clear" w:color="auto" w:fill="auto"/>
        <w:bidi w:val="0"/>
        <w:spacing w:before="0" w:after="100" w:line="473" w:lineRule="exact"/>
        <w:ind w:left="0" w:right="0" w:firstLine="360"/>
        <w:jc w:val="both"/>
      </w:pPr>
      <w:r>
        <w:rPr>
          <w:color w:val="000000"/>
          <w:spacing w:val="0"/>
          <w:w w:val="100"/>
          <w:position w:val="0"/>
        </w:rPr>
        <w:t>内部研究开发项目开发阶段的支出，同时满足下列条件时确认为无形资产：</w:t>
      </w:r>
    </w:p>
    <w:p>
      <w:pPr>
        <w:pStyle w:val="Style15"/>
        <w:keepNext w:val="0"/>
        <w:keepLines w:val="0"/>
        <w:widowControl w:val="0"/>
        <w:shd w:val="clear" w:color="auto" w:fill="auto"/>
        <w:tabs>
          <w:tab w:pos="800" w:val="left"/>
        </w:tabs>
        <w:bidi w:val="0"/>
        <w:spacing w:before="0" w:after="100" w:line="473" w:lineRule="exact"/>
        <w:ind w:left="0" w:right="0" w:firstLine="360"/>
        <w:jc w:val="both"/>
      </w:pPr>
      <w:bookmarkStart w:id="940" w:name="bookmark940"/>
      <w:r>
        <w:rPr>
          <w:color w:val="000000"/>
          <w:spacing w:val="0"/>
          <w:w w:val="100"/>
          <w:position w:val="0"/>
        </w:rPr>
        <w:t>（</w:t>
      </w:r>
      <w:bookmarkEnd w:id="940"/>
      <w:r>
        <w:rPr>
          <w:color w:val="000000"/>
          <w:spacing w:val="0"/>
          <w:w w:val="100"/>
          <w:position w:val="0"/>
        </w:rPr>
        <w:t>1）</w:t>
        <w:tab/>
        <w:t>完成该无形资产以使其能够使用或出售在技术上具有可行性；</w:t>
      </w:r>
    </w:p>
    <w:p>
      <w:pPr>
        <w:pStyle w:val="Style15"/>
        <w:keepNext w:val="0"/>
        <w:keepLines w:val="0"/>
        <w:widowControl w:val="0"/>
        <w:shd w:val="clear" w:color="auto" w:fill="auto"/>
        <w:tabs>
          <w:tab w:pos="800" w:val="left"/>
        </w:tabs>
        <w:bidi w:val="0"/>
        <w:spacing w:before="0" w:after="100" w:line="473" w:lineRule="exact"/>
        <w:ind w:left="0" w:right="0" w:firstLine="360"/>
        <w:jc w:val="both"/>
      </w:pPr>
      <w:bookmarkStart w:id="941" w:name="bookmark941"/>
      <w:r>
        <w:rPr>
          <w:color w:val="000000"/>
          <w:spacing w:val="0"/>
          <w:w w:val="100"/>
          <w:position w:val="0"/>
        </w:rPr>
        <w:t>（</w:t>
      </w:r>
      <w:bookmarkEnd w:id="941"/>
      <w:r>
        <w:rPr>
          <w:color w:val="000000"/>
          <w:spacing w:val="0"/>
          <w:w w:val="100"/>
          <w:position w:val="0"/>
        </w:rPr>
        <w:t>2）</w:t>
        <w:tab/>
        <w:t>具有完成该无形资产并使用或出售的意图；</w:t>
      </w:r>
    </w:p>
    <w:p>
      <w:pPr>
        <w:pStyle w:val="Style15"/>
        <w:keepNext w:val="0"/>
        <w:keepLines w:val="0"/>
        <w:widowControl w:val="0"/>
        <w:shd w:val="clear" w:color="auto" w:fill="auto"/>
        <w:tabs>
          <w:tab w:pos="896" w:val="left"/>
        </w:tabs>
        <w:bidi w:val="0"/>
        <w:spacing w:before="0" w:after="100" w:line="480" w:lineRule="exact"/>
        <w:ind w:left="0" w:right="0" w:firstLine="360"/>
        <w:jc w:val="both"/>
      </w:pPr>
      <w:bookmarkStart w:id="942" w:name="bookmark942"/>
      <w:r>
        <w:rPr>
          <w:color w:val="000000"/>
          <w:spacing w:val="0"/>
          <w:w w:val="100"/>
          <w:position w:val="0"/>
        </w:rPr>
        <w:t>（</w:t>
      </w:r>
      <w:bookmarkEnd w:id="942"/>
      <w:r>
        <w:rPr>
          <w:color w:val="000000"/>
          <w:spacing w:val="0"/>
          <w:w w:val="100"/>
          <w:position w:val="0"/>
        </w:rPr>
        <w:t>3）</w:t>
        <w:tab/>
        <w:t>无形资产产生经济利益的方式，包括能够证明运用该无形资产生产的产品存在市场或无形资产自身存在市场，无 形资产将在内部使用的，能够证明其有用性；</w:t>
      </w:r>
    </w:p>
    <w:p>
      <w:pPr>
        <w:pStyle w:val="Style15"/>
        <w:keepNext w:val="0"/>
        <w:keepLines w:val="0"/>
        <w:widowControl w:val="0"/>
        <w:shd w:val="clear" w:color="auto" w:fill="auto"/>
        <w:tabs>
          <w:tab w:pos="671" w:val="left"/>
        </w:tabs>
        <w:bidi w:val="0"/>
        <w:spacing w:before="0" w:after="100" w:line="473" w:lineRule="exact"/>
        <w:ind w:left="0" w:right="0" w:firstLine="200"/>
        <w:jc w:val="left"/>
      </w:pPr>
      <w:bookmarkStart w:id="943" w:name="bookmark943"/>
      <w:r>
        <w:rPr>
          <w:color w:val="000000"/>
          <w:spacing w:val="0"/>
          <w:w w:val="100"/>
          <w:position w:val="0"/>
        </w:rPr>
        <w:t>（</w:t>
      </w:r>
      <w:bookmarkEnd w:id="943"/>
      <w:r>
        <w:rPr>
          <w:color w:val="000000"/>
          <w:spacing w:val="0"/>
          <w:w w:val="100"/>
          <w:position w:val="0"/>
        </w:rPr>
        <w:t>4）</w:t>
        <w:tab/>
        <w:t>有足够的技术、财务资源和其他资源支持，以完成该无形资产的开发，并有能力使用或出售该无形资产；</w:t>
      </w:r>
    </w:p>
    <w:p>
      <w:pPr>
        <w:pStyle w:val="Style15"/>
        <w:keepNext w:val="0"/>
        <w:keepLines w:val="0"/>
        <w:widowControl w:val="0"/>
        <w:shd w:val="clear" w:color="auto" w:fill="auto"/>
        <w:tabs>
          <w:tab w:pos="671" w:val="left"/>
        </w:tabs>
        <w:bidi w:val="0"/>
        <w:spacing w:before="0" w:after="100" w:line="473" w:lineRule="exact"/>
        <w:ind w:left="0" w:right="0" w:firstLine="200"/>
        <w:jc w:val="left"/>
      </w:pPr>
      <w:bookmarkStart w:id="944" w:name="bookmark944"/>
      <w:r>
        <w:rPr>
          <w:color w:val="000000"/>
          <w:spacing w:val="0"/>
          <w:w w:val="100"/>
          <w:position w:val="0"/>
        </w:rPr>
        <w:t>（</w:t>
      </w:r>
      <w:bookmarkEnd w:id="944"/>
      <w:r>
        <w:rPr>
          <w:color w:val="000000"/>
          <w:spacing w:val="0"/>
          <w:w w:val="100"/>
          <w:position w:val="0"/>
        </w:rPr>
        <w:t>5）</w:t>
        <w:tab/>
        <w:t>归属于该无形资产开发阶段的支出能够可靠地计量。</w:t>
      </w:r>
    </w:p>
    <w:p>
      <w:pPr>
        <w:pStyle w:val="Style15"/>
        <w:keepNext w:val="0"/>
        <w:keepLines w:val="0"/>
        <w:widowControl w:val="0"/>
        <w:shd w:val="clear" w:color="auto" w:fill="auto"/>
        <w:bidi w:val="0"/>
        <w:spacing w:before="0" w:after="460" w:line="473" w:lineRule="exact"/>
        <w:ind w:left="0" w:right="0" w:firstLine="200"/>
        <w:jc w:val="left"/>
      </w:pPr>
      <w:r>
        <w:rPr>
          <w:color w:val="000000"/>
          <w:spacing w:val="0"/>
          <w:w w:val="100"/>
          <w:position w:val="0"/>
        </w:rPr>
        <w:t>开发阶段的支出，若不满足上列条件的，于发生时计入当期损益。研究阶段的支出，在发生时计入当期损益。</w:t>
      </w:r>
    </w:p>
    <w:p>
      <w:pPr>
        <w:pStyle w:val="Style23"/>
        <w:keepNext/>
        <w:keepLines/>
        <w:widowControl w:val="0"/>
        <w:shd w:val="clear" w:color="auto" w:fill="auto"/>
        <w:bidi w:val="0"/>
        <w:spacing w:before="0" w:after="220" w:line="240" w:lineRule="auto"/>
        <w:ind w:left="0" w:right="0" w:firstLine="0"/>
        <w:jc w:val="both"/>
      </w:pPr>
      <w:bookmarkStart w:id="945" w:name="bookmark945"/>
      <w:bookmarkStart w:id="946" w:name="bookmark946"/>
      <w:bookmarkStart w:id="947" w:name="bookmark947"/>
      <w:bookmarkStart w:id="948" w:name="bookmark948"/>
      <w:r>
        <w:rPr>
          <w:color w:val="000000"/>
          <w:spacing w:val="0"/>
          <w:w w:val="100"/>
          <w:position w:val="0"/>
        </w:rPr>
        <w:t>3</w:t>
      </w:r>
      <w:bookmarkEnd w:id="947"/>
      <w:r>
        <w:rPr>
          <w:color w:val="000000"/>
          <w:spacing w:val="0"/>
          <w:w w:val="100"/>
          <w:position w:val="0"/>
        </w:rPr>
        <w:t>1</w:t>
      </w:r>
      <w:r>
        <w:rPr>
          <w:color w:val="000000"/>
          <w:spacing w:val="0"/>
          <w:w w:val="100"/>
          <w:position w:val="0"/>
        </w:rPr>
        <w:t>、长期资产减值</w:t>
      </w:r>
      <w:bookmarkEnd w:id="945"/>
      <w:bookmarkEnd w:id="946"/>
      <w:bookmarkEnd w:id="948"/>
    </w:p>
    <w:p>
      <w:pPr>
        <w:pStyle w:val="Style15"/>
        <w:keepNext w:val="0"/>
        <w:keepLines w:val="0"/>
        <w:widowControl w:val="0"/>
        <w:shd w:val="clear" w:color="auto" w:fill="auto"/>
        <w:bidi w:val="0"/>
        <w:spacing w:before="0" w:after="120" w:line="466" w:lineRule="exact"/>
        <w:ind w:left="0" w:right="0" w:firstLine="360"/>
        <w:jc w:val="both"/>
      </w:pPr>
      <w:r>
        <w:rPr>
          <w:color w:val="000000"/>
          <w:spacing w:val="0"/>
          <w:w w:val="100"/>
          <w:position w:val="0"/>
        </w:rPr>
        <w:t xml:space="preserve">在每个资产负债表日判断长期股权投资、采用成本模式计量的投资性房地产、固定资产、在建工程、采用成本模式计量 的生物性资产、油气资产使用寿命确定的无形资产等是否存在减值迹象，对存在减值迹象的，估计其可收回金额，可收回金 </w:t>
      </w:r>
      <w:r>
        <w:rPr>
          <w:color w:val="000000"/>
          <w:spacing w:val="0"/>
          <w:w w:val="100"/>
          <w:position w:val="0"/>
        </w:rPr>
        <w:t>额低于其账面价值的，将资产的账面价值减记至可收回金额，减记的金额确认相应的减值损失，计入当期损益，同时计提相 应的减值准备。</w:t>
      </w:r>
    </w:p>
    <w:p>
      <w:pPr>
        <w:pStyle w:val="Style15"/>
        <w:keepNext w:val="0"/>
        <w:keepLines w:val="0"/>
        <w:widowControl w:val="0"/>
        <w:shd w:val="clear" w:color="auto" w:fill="auto"/>
        <w:bidi w:val="0"/>
        <w:spacing w:before="0" w:after="120" w:line="468" w:lineRule="exact"/>
        <w:ind w:left="0" w:right="0" w:firstLine="360"/>
        <w:jc w:val="both"/>
      </w:pPr>
      <w:r>
        <w:rPr>
          <w:color w:val="000000"/>
          <w:spacing w:val="0"/>
          <w:w w:val="100"/>
          <w:position w:val="0"/>
        </w:rPr>
        <w:t>资产可收回金额的估计，根据其公允价值减去处置费用后的净额与其预计未来现金流量的现值两者之间较高者确定。企 业以单项资产为基础估计其可收回金额，在难以对单项资产可回收金额进行估计的情况下，以资产所属的资产组为基础确定 资产组的可收回金额。</w:t>
      </w:r>
    </w:p>
    <w:p>
      <w:pPr>
        <w:pStyle w:val="Style15"/>
        <w:keepNext w:val="0"/>
        <w:keepLines w:val="0"/>
        <w:widowControl w:val="0"/>
        <w:shd w:val="clear" w:color="auto" w:fill="auto"/>
        <w:bidi w:val="0"/>
        <w:spacing w:before="0" w:after="120" w:line="470" w:lineRule="exact"/>
        <w:ind w:left="0" w:right="0" w:firstLine="360"/>
        <w:jc w:val="both"/>
      </w:pPr>
      <w:r>
        <w:rPr>
          <w:color w:val="000000"/>
          <w:spacing w:val="0"/>
          <w:w w:val="100"/>
          <w:position w:val="0"/>
        </w:rPr>
        <w:t>资产减值损失确认后，减值资产的折旧或者摊销费用在未来期间做相应调整，使资产在剩余寿命内，系统地分摊调整后 的资产账面价值。</w:t>
      </w:r>
    </w:p>
    <w:p>
      <w:pPr>
        <w:pStyle w:val="Style15"/>
        <w:keepNext w:val="0"/>
        <w:keepLines w:val="0"/>
        <w:widowControl w:val="0"/>
        <w:shd w:val="clear" w:color="auto" w:fill="auto"/>
        <w:bidi w:val="0"/>
        <w:spacing w:before="0" w:after="120" w:line="469" w:lineRule="exact"/>
        <w:ind w:left="0" w:right="0" w:firstLine="360"/>
        <w:jc w:val="both"/>
      </w:pPr>
      <w:r>
        <w:rPr>
          <w:color w:val="000000"/>
          <w:spacing w:val="0"/>
          <w:w w:val="100"/>
          <w:position w:val="0"/>
        </w:rPr>
        <w:t>对于使用寿命不确定的无形资产、尚未达到使用状态的无形资产以及合并所形成的商誉每年年度终了进行减值测试。</w:t>
      </w:r>
    </w:p>
    <w:p>
      <w:pPr>
        <w:pStyle w:val="Style15"/>
        <w:keepNext w:val="0"/>
        <w:keepLines w:val="0"/>
        <w:widowControl w:val="0"/>
        <w:shd w:val="clear" w:color="auto" w:fill="auto"/>
        <w:bidi w:val="0"/>
        <w:spacing w:before="0" w:after="120" w:line="467" w:lineRule="exact"/>
        <w:ind w:left="0" w:right="0" w:firstLine="360"/>
        <w:jc w:val="both"/>
      </w:pPr>
      <w:r>
        <w:rPr>
          <w:color w:val="000000"/>
          <w:spacing w:val="0"/>
          <w:w w:val="100"/>
          <w:position w:val="0"/>
        </w:rPr>
        <w:t>关于商誉减值测试，对于因企业合并形成的商誉的账面价值，自购买日起按照合理的方法分摊至相关的资产组；难以分 摊至相关的资产组的，将其分摊至相关的资产组组合。在将商誉的账面价值分摊至相关的资产组或者资产组组合时，按照各 资产组或者资产组组合的公允价值占相关资产组或者资产组组合公允价值总额的比例进行分摊。公允价值难以可靠计量的， 按照各资产组或者资产组组合的账面价值占相关资产组或者资产组组合账面价值总额的比例进行分摊。</w:t>
      </w:r>
    </w:p>
    <w:p>
      <w:pPr>
        <w:pStyle w:val="Style15"/>
        <w:keepNext w:val="0"/>
        <w:keepLines w:val="0"/>
        <w:widowControl w:val="0"/>
        <w:shd w:val="clear" w:color="auto" w:fill="auto"/>
        <w:bidi w:val="0"/>
        <w:spacing w:before="0" w:after="460" w:line="467" w:lineRule="exact"/>
        <w:ind w:left="0" w:right="0" w:firstLine="360"/>
        <w:jc w:val="both"/>
      </w:pPr>
      <w:r>
        <w:rPr>
          <w:color w:val="000000"/>
          <w:spacing w:val="0"/>
          <w:w w:val="100"/>
          <w:position w:val="0"/>
        </w:rPr>
        <w:t>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再对包含商誉的资产组或者资产组组合进行减值测试，比较这些相关资产组或者资产组组合的账面价值（包括所分摊的商誉 的账面价值部分）与其可收回金额，如相关资产组或者资产组组合的可收回金额低于其账面价值的，确认商誉的减值损失。</w:t>
      </w:r>
    </w:p>
    <w:p>
      <w:pPr>
        <w:pStyle w:val="Style23"/>
        <w:keepNext/>
        <w:keepLines/>
        <w:widowControl w:val="0"/>
        <w:shd w:val="clear" w:color="auto" w:fill="auto"/>
        <w:tabs>
          <w:tab w:pos="414" w:val="left"/>
        </w:tabs>
        <w:bidi w:val="0"/>
        <w:spacing w:before="0" w:after="200" w:line="240" w:lineRule="auto"/>
        <w:ind w:left="0" w:right="0" w:firstLine="0"/>
        <w:jc w:val="both"/>
      </w:pPr>
      <w:bookmarkStart w:id="949" w:name="bookmark949"/>
      <w:bookmarkStart w:id="950" w:name="bookmark950"/>
      <w:bookmarkStart w:id="951" w:name="bookmark951"/>
      <w:bookmarkStart w:id="952" w:name="bookmark952"/>
      <w:r>
        <w:rPr>
          <w:color w:val="000000"/>
          <w:spacing w:val="0"/>
          <w:w w:val="100"/>
          <w:position w:val="0"/>
        </w:rPr>
        <w:t>3</w:t>
      </w:r>
      <w:bookmarkEnd w:id="951"/>
      <w:r>
        <w:rPr>
          <w:color w:val="000000"/>
          <w:spacing w:val="0"/>
          <w:w w:val="100"/>
          <w:position w:val="0"/>
        </w:rPr>
        <w:t>2</w:t>
      </w:r>
      <w:r>
        <w:rPr>
          <w:color w:val="000000"/>
          <w:spacing w:val="0"/>
          <w:w w:val="100"/>
          <w:position w:val="0"/>
        </w:rPr>
        <w:t>、</w:t>
        <w:tab/>
        <w:t>长期待摊费用</w:t>
      </w:r>
      <w:bookmarkEnd w:id="949"/>
      <w:bookmarkEnd w:id="950"/>
      <w:bookmarkEnd w:id="952"/>
    </w:p>
    <w:p>
      <w:pPr>
        <w:pStyle w:val="Style15"/>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对于已经发生但应由本期和以后各期负担的分摊期限在1年以上的各项费用，包括经营租入固定资产改良支出，作为 长期待摊费用按预计受益年限分期摊销。如果长期待摊费用项目不能使以后会计期间受益的，则将其尚未摊销的摊余价值全 部转入当期损益。</w:t>
      </w:r>
    </w:p>
    <w:p>
      <w:pPr>
        <w:pStyle w:val="Style23"/>
        <w:keepNext/>
        <w:keepLines/>
        <w:widowControl w:val="0"/>
        <w:shd w:val="clear" w:color="auto" w:fill="auto"/>
        <w:tabs>
          <w:tab w:pos="414" w:val="left"/>
        </w:tabs>
        <w:bidi w:val="0"/>
        <w:spacing w:before="0" w:after="200" w:line="240" w:lineRule="auto"/>
        <w:ind w:left="0" w:right="0" w:firstLine="0"/>
        <w:jc w:val="both"/>
      </w:pPr>
      <w:bookmarkStart w:id="953" w:name="bookmark953"/>
      <w:bookmarkStart w:id="954" w:name="bookmark954"/>
      <w:bookmarkStart w:id="955" w:name="bookmark955"/>
      <w:bookmarkStart w:id="956" w:name="bookmark956"/>
      <w:r>
        <w:rPr>
          <w:color w:val="000000"/>
          <w:spacing w:val="0"/>
          <w:w w:val="100"/>
          <w:position w:val="0"/>
        </w:rPr>
        <w:t>3</w:t>
      </w:r>
      <w:bookmarkEnd w:id="955"/>
      <w:r>
        <w:rPr>
          <w:color w:val="000000"/>
          <w:spacing w:val="0"/>
          <w:w w:val="100"/>
          <w:position w:val="0"/>
        </w:rPr>
        <w:t>3</w:t>
      </w:r>
      <w:r>
        <w:rPr>
          <w:color w:val="000000"/>
          <w:spacing w:val="0"/>
          <w:w w:val="100"/>
          <w:position w:val="0"/>
        </w:rPr>
        <w:t>、</w:t>
        <w:tab/>
        <w:t>合同负债</w:t>
      </w:r>
      <w:bookmarkEnd w:id="953"/>
      <w:bookmarkEnd w:id="954"/>
      <w:bookmarkEnd w:id="956"/>
    </w:p>
    <w:p>
      <w:pPr>
        <w:pStyle w:val="Style15"/>
        <w:keepNext w:val="0"/>
        <w:keepLines w:val="0"/>
        <w:widowControl w:val="0"/>
        <w:shd w:val="clear" w:color="auto" w:fill="auto"/>
        <w:bidi w:val="0"/>
        <w:spacing w:before="0" w:after="160" w:line="470" w:lineRule="exact"/>
        <w:ind w:left="0" w:right="0" w:firstLine="480"/>
        <w:jc w:val="both"/>
      </w:pPr>
      <w:r>
        <w:rPr>
          <w:color w:val="000000"/>
          <w:spacing w:val="0"/>
          <w:w w:val="100"/>
          <w:position w:val="0"/>
        </w:rPr>
        <w:t>本公司将已收或应收客户对价而应向客户转让商品或服务的义务部分确认为合同负债。如果在本公司向客户转让商品 之前，客户已经支付了合同对价或本公司已经取得了无条件收款权，本公司在客户实际支付款项和到期应支付款项孰早时点， 将该已收或应收款项列示为合同负债。同一合同下的合同资产和合同负债以净额列示，不同合同下的合同资产和合同负债不 予抵销。</w:t>
      </w:r>
    </w:p>
    <w:p>
      <w:pPr>
        <w:pStyle w:val="Style23"/>
        <w:keepNext/>
        <w:keepLines/>
        <w:widowControl w:val="0"/>
        <w:shd w:val="clear" w:color="auto" w:fill="auto"/>
        <w:bidi w:val="0"/>
        <w:spacing w:before="0" w:after="40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3</w:t>
      </w:r>
      <w:bookmarkEnd w:id="959"/>
      <w:r>
        <w:rPr>
          <w:color w:val="000000"/>
          <w:spacing w:val="0"/>
          <w:w w:val="100"/>
          <w:position w:val="0"/>
        </w:rPr>
        <w:t>4</w:t>
      </w:r>
      <w:r>
        <w:rPr>
          <w:color w:val="000000"/>
          <w:spacing w:val="0"/>
          <w:w w:val="100"/>
          <w:position w:val="0"/>
        </w:rPr>
        <w:t>、职工薪酬</w:t>
      </w:r>
      <w:bookmarkEnd w:id="957"/>
      <w:bookmarkEnd w:id="958"/>
      <w:bookmarkEnd w:id="960"/>
    </w:p>
    <w:p>
      <w:pPr>
        <w:pStyle w:val="Style39"/>
        <w:keepNext/>
        <w:keepLines/>
        <w:widowControl w:val="0"/>
        <w:shd w:val="clear" w:color="auto" w:fill="auto"/>
        <w:tabs>
          <w:tab w:pos="426" w:val="left"/>
        </w:tabs>
        <w:bidi w:val="0"/>
        <w:spacing w:before="0" w:after="220" w:line="240" w:lineRule="auto"/>
        <w:ind w:left="0" w:right="0" w:firstLine="0"/>
        <w:jc w:val="left"/>
        <w:rPr>
          <w:sz w:val="18"/>
          <w:szCs w:val="18"/>
        </w:rPr>
      </w:pPr>
      <w:bookmarkStart w:id="961" w:name="bookmark961"/>
      <w:bookmarkStart w:id="962" w:name="bookmark962"/>
      <w:bookmarkStart w:id="963" w:name="bookmark963"/>
      <w:bookmarkStart w:id="964" w:name="bookmark964"/>
      <w:r>
        <w:rPr>
          <w:color w:val="000000"/>
          <w:spacing w:val="0"/>
          <w:w w:val="100"/>
          <w:position w:val="0"/>
          <w:sz w:val="18"/>
          <w:szCs w:val="18"/>
        </w:rPr>
        <w:t>（</w:t>
      </w:r>
      <w:bookmarkEnd w:id="963"/>
      <w:r>
        <w:rPr>
          <w:color w:val="000000"/>
          <w:spacing w:val="0"/>
          <w:w w:val="100"/>
          <w:position w:val="0"/>
          <w:sz w:val="18"/>
          <w:szCs w:val="18"/>
        </w:rPr>
        <w:t>1）</w:t>
        <w:tab/>
        <w:t>短期薪酬的会计处理方法</w:t>
      </w:r>
      <w:bookmarkEnd w:id="961"/>
      <w:bookmarkEnd w:id="962"/>
      <w:bookmarkEnd w:id="964"/>
    </w:p>
    <w:p>
      <w:pPr>
        <w:pStyle w:val="Style15"/>
        <w:keepNext w:val="0"/>
        <w:keepLines w:val="0"/>
        <w:widowControl w:val="0"/>
        <w:shd w:val="clear" w:color="auto" w:fill="auto"/>
        <w:bidi w:val="0"/>
        <w:spacing w:before="0" w:after="540" w:line="466"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经费和职工教育经费、非货币性福利等。在职工为公司提供服务的会计期间，将实际发生的短期薪酬确认为负债，并计入当 期损益或相关资产成本。</w:t>
      </w:r>
    </w:p>
    <w:p>
      <w:pPr>
        <w:pStyle w:val="Style39"/>
        <w:keepNext/>
        <w:keepLines/>
        <w:widowControl w:val="0"/>
        <w:shd w:val="clear" w:color="auto" w:fill="auto"/>
        <w:tabs>
          <w:tab w:pos="426" w:val="left"/>
        </w:tabs>
        <w:bidi w:val="0"/>
        <w:spacing w:before="0" w:after="300" w:line="240" w:lineRule="auto"/>
        <w:ind w:left="0" w:right="0" w:firstLine="0"/>
        <w:jc w:val="left"/>
        <w:rPr>
          <w:sz w:val="18"/>
          <w:szCs w:val="18"/>
        </w:rPr>
      </w:pPr>
      <w:bookmarkStart w:id="965" w:name="bookmark965"/>
      <w:bookmarkStart w:id="966" w:name="bookmark966"/>
      <w:bookmarkStart w:id="967" w:name="bookmark967"/>
      <w:bookmarkStart w:id="968" w:name="bookmark968"/>
      <w:r>
        <w:rPr>
          <w:color w:val="000000"/>
          <w:spacing w:val="0"/>
          <w:w w:val="100"/>
          <w:position w:val="0"/>
          <w:sz w:val="18"/>
          <w:szCs w:val="18"/>
        </w:rPr>
        <w:t>（</w:t>
      </w:r>
      <w:bookmarkEnd w:id="967"/>
      <w:r>
        <w:rPr>
          <w:color w:val="000000"/>
          <w:spacing w:val="0"/>
          <w:w w:val="100"/>
          <w:position w:val="0"/>
          <w:sz w:val="18"/>
          <w:szCs w:val="18"/>
        </w:rPr>
        <w:t>2）</w:t>
        <w:tab/>
        <w:t>离职后福利的会计处理方法</w:t>
      </w:r>
      <w:bookmarkEnd w:id="965"/>
      <w:bookmarkEnd w:id="966"/>
      <w:bookmarkEnd w:id="968"/>
    </w:p>
    <w:p>
      <w:pPr>
        <w:pStyle w:val="Style15"/>
        <w:keepNext w:val="0"/>
        <w:keepLines w:val="0"/>
        <w:widowControl w:val="0"/>
        <w:shd w:val="clear" w:color="auto" w:fill="auto"/>
        <w:bidi w:val="0"/>
        <w:spacing w:before="0" w:after="100" w:line="469" w:lineRule="exact"/>
        <w:ind w:left="0" w:right="0"/>
        <w:jc w:val="both"/>
      </w:pPr>
      <w:r>
        <w:rPr>
          <w:color w:val="000000"/>
          <w:spacing w:val="0"/>
          <w:w w:val="100"/>
          <w:position w:val="0"/>
        </w:rPr>
        <w:t>离职后福利主要包括基本养老保险、失业保险以及年金等。离职后福利计划分类为设定提存计划和设定受益计划。</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在职工为公司提供服务的会计期间，将根据设定提存计划计算的应缴存金额确认为负债，并计入当期损益或相关资产成 本。根据设定提存计划，预期不会在职工提供相关服务的年度报告期结束后十二个月内支付全部应缴存金额的，根据资产负 债表日与设定受益计划义务期限和币种相匹配的国债或活跃市场上的高质量公司债券的市场收益率，将全部应缴存金额以折 现后的金额计量应付职工薪酬。</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Style15"/>
        <w:keepNext w:val="0"/>
        <w:keepLines w:val="0"/>
        <w:widowControl w:val="0"/>
        <w:shd w:val="clear" w:color="auto" w:fill="auto"/>
        <w:bidi w:val="0"/>
        <w:spacing w:before="0" w:after="100" w:line="469" w:lineRule="exact"/>
        <w:ind w:left="0" w:right="0"/>
        <w:jc w:val="both"/>
      </w:pPr>
      <w:r>
        <w:rPr>
          <w:color w:val="000000"/>
          <w:spacing w:val="0"/>
          <w:w w:val="100"/>
          <w:position w:val="0"/>
        </w:rPr>
        <w:t>设定受益计划存在资产的，将设定受益计划义务现值减去设定受益计划资产公允价值所形成的赤字或盈余确认为一项设 定受益计划净负债或净资产。设定受益计划存在盈余的，企业以设定受益计划的盈余和资产上限两项的孰低者计量设定受益 计划净资产。其中，资产上限，是指企业可从设定受益计划退款或减少未来对设定受益计划缴存资金而获得的经济利益的现 值。</w:t>
      </w:r>
    </w:p>
    <w:p>
      <w:pPr>
        <w:pStyle w:val="Style15"/>
        <w:keepNext w:val="0"/>
        <w:keepLines w:val="0"/>
        <w:widowControl w:val="0"/>
        <w:shd w:val="clear" w:color="auto" w:fill="auto"/>
        <w:bidi w:val="0"/>
        <w:spacing w:before="0" w:after="100" w:line="466" w:lineRule="exact"/>
        <w:ind w:left="0" w:right="0"/>
        <w:jc w:val="both"/>
      </w:pPr>
      <w:r>
        <w:rPr>
          <w:color w:val="000000"/>
          <w:spacing w:val="0"/>
          <w:w w:val="100"/>
          <w:position w:val="0"/>
        </w:rPr>
        <w:t>报告期末，将设定受益计划产生的职工薪酬成本中的服务成本和设定受益计划净负债或净资产的利息净额部分计入当期 损益或资产成本；重新计量设定受益计划净负债或净资产所产生的变动。计入其他综合收益，并且在后续会计期间不允许转 回至损益，可以在权益范围内转移。</w:t>
      </w:r>
    </w:p>
    <w:p>
      <w:pPr>
        <w:pStyle w:val="Style15"/>
        <w:keepNext w:val="0"/>
        <w:keepLines w:val="0"/>
        <w:widowControl w:val="0"/>
        <w:shd w:val="clear" w:color="auto" w:fill="auto"/>
        <w:bidi w:val="0"/>
        <w:spacing w:before="0" w:after="100" w:line="469" w:lineRule="exact"/>
        <w:ind w:left="0" w:right="0"/>
        <w:jc w:val="both"/>
      </w:pPr>
      <w:r>
        <w:rPr>
          <w:color w:val="000000"/>
          <w:spacing w:val="0"/>
          <w:w w:val="100"/>
          <w:position w:val="0"/>
        </w:rPr>
        <w:t>在设定受益计划下，在修改设定受益计划与确认相关重组费用或辞退福利孰早日将过去服务成本确认为当期费用。</w:t>
      </w:r>
    </w:p>
    <w:p>
      <w:pPr>
        <w:pStyle w:val="Style15"/>
        <w:keepNext w:val="0"/>
        <w:keepLines w:val="0"/>
        <w:widowControl w:val="0"/>
        <w:shd w:val="clear" w:color="auto" w:fill="auto"/>
        <w:bidi w:val="0"/>
        <w:spacing w:before="0" w:after="540" w:line="470" w:lineRule="exact"/>
        <w:ind w:left="0" w:right="0"/>
        <w:jc w:val="both"/>
      </w:pPr>
      <w:r>
        <w:rPr>
          <w:color w:val="000000"/>
          <w:spacing w:val="0"/>
          <w:w w:val="100"/>
          <w:position w:val="0"/>
        </w:rPr>
        <w:t>企业在设定受益计划结算时，确认结算利得或损失。该利得或损失是在结算日确定的设定受益计划义务现值与结算价格 的差。</w:t>
      </w:r>
    </w:p>
    <w:p>
      <w:pPr>
        <w:pStyle w:val="Style39"/>
        <w:keepNext/>
        <w:keepLines/>
        <w:widowControl w:val="0"/>
        <w:shd w:val="clear" w:color="auto" w:fill="auto"/>
        <w:tabs>
          <w:tab w:pos="426" w:val="left"/>
        </w:tabs>
        <w:bidi w:val="0"/>
        <w:spacing w:before="0" w:after="300" w:line="240" w:lineRule="auto"/>
        <w:ind w:left="0" w:right="0" w:firstLine="0"/>
        <w:jc w:val="left"/>
        <w:rPr>
          <w:sz w:val="18"/>
          <w:szCs w:val="18"/>
        </w:rPr>
      </w:pPr>
      <w:bookmarkStart w:id="969" w:name="bookmark969"/>
      <w:bookmarkStart w:id="970" w:name="bookmark970"/>
      <w:bookmarkStart w:id="971" w:name="bookmark971"/>
      <w:bookmarkStart w:id="972" w:name="bookmark972"/>
      <w:r>
        <w:rPr>
          <w:color w:val="000000"/>
          <w:spacing w:val="0"/>
          <w:w w:val="100"/>
          <w:position w:val="0"/>
          <w:sz w:val="18"/>
          <w:szCs w:val="18"/>
        </w:rPr>
        <w:t>（</w:t>
      </w:r>
      <w:bookmarkEnd w:id="971"/>
      <w:r>
        <w:rPr>
          <w:color w:val="000000"/>
          <w:spacing w:val="0"/>
          <w:w w:val="100"/>
          <w:position w:val="0"/>
          <w:sz w:val="18"/>
          <w:szCs w:val="18"/>
        </w:rPr>
        <w:t>3）</w:t>
        <w:tab/>
        <w:t>辞退福利的会计处理方法</w:t>
      </w:r>
      <w:bookmarkEnd w:id="969"/>
      <w:bookmarkEnd w:id="970"/>
      <w:bookmarkEnd w:id="972"/>
    </w:p>
    <w:p>
      <w:pPr>
        <w:pStyle w:val="Style15"/>
        <w:keepNext w:val="0"/>
        <w:keepLines w:val="0"/>
        <w:widowControl w:val="0"/>
        <w:shd w:val="clear" w:color="auto" w:fill="auto"/>
        <w:bidi w:val="0"/>
        <w:spacing w:before="0" w:after="160" w:line="469" w:lineRule="exact"/>
        <w:ind w:left="0" w:right="0"/>
        <w:jc w:val="left"/>
      </w:pPr>
      <w:r>
        <w:rPr>
          <w:color w:val="000000"/>
          <w:spacing w:val="0"/>
          <w:w w:val="100"/>
          <w:position w:val="0"/>
        </w:rPr>
        <w:t>在下列两者孰早日确认辞退福利产生的职工薪酬负债，并计入当期损益：</w:t>
      </w:r>
    </w:p>
    <w:p>
      <w:pPr>
        <w:pStyle w:val="Style15"/>
        <w:keepNext w:val="0"/>
        <w:keepLines w:val="0"/>
        <w:widowControl w:val="0"/>
        <w:shd w:val="clear" w:color="auto" w:fill="auto"/>
        <w:tabs>
          <w:tab w:pos="752" w:val="left"/>
        </w:tabs>
        <w:bidi w:val="0"/>
        <w:spacing w:before="0" w:after="120" w:line="473" w:lineRule="exact"/>
        <w:ind w:left="0" w:right="0" w:firstLine="360"/>
        <w:jc w:val="both"/>
      </w:pPr>
      <w:bookmarkStart w:id="973" w:name="bookmark973"/>
      <w:r>
        <w:rPr>
          <w:color w:val="000000"/>
          <w:spacing w:val="0"/>
          <w:w w:val="100"/>
          <w:position w:val="0"/>
        </w:rPr>
        <w:t>（</w:t>
      </w:r>
      <w:bookmarkEnd w:id="973"/>
      <w:r>
        <w:rPr>
          <w:color w:val="000000"/>
          <w:spacing w:val="0"/>
          <w:w w:val="100"/>
          <w:position w:val="0"/>
        </w:rPr>
        <w:t>1）</w:t>
        <w:tab/>
        <w:t>企业不能单方面撤回因解除劳动关系计划或裁减建议所提供的辞退福利时；</w:t>
      </w:r>
    </w:p>
    <w:p>
      <w:pPr>
        <w:pStyle w:val="Style15"/>
        <w:keepNext w:val="0"/>
        <w:keepLines w:val="0"/>
        <w:widowControl w:val="0"/>
        <w:shd w:val="clear" w:color="auto" w:fill="auto"/>
        <w:tabs>
          <w:tab w:pos="752" w:val="left"/>
        </w:tabs>
        <w:bidi w:val="0"/>
        <w:spacing w:before="0" w:after="120" w:line="473" w:lineRule="exact"/>
        <w:ind w:left="0" w:right="0" w:firstLine="360"/>
        <w:jc w:val="both"/>
      </w:pPr>
      <w:bookmarkStart w:id="974" w:name="bookmark974"/>
      <w:r>
        <w:rPr>
          <w:color w:val="000000"/>
          <w:spacing w:val="0"/>
          <w:w w:val="100"/>
          <w:position w:val="0"/>
        </w:rPr>
        <w:t>（</w:t>
      </w:r>
      <w:bookmarkEnd w:id="974"/>
      <w:r>
        <w:rPr>
          <w:color w:val="000000"/>
          <w:spacing w:val="0"/>
          <w:w w:val="100"/>
          <w:position w:val="0"/>
        </w:rPr>
        <w:t>2）</w:t>
        <w:tab/>
        <w:t>企业确认与涉及支付辞退福利的重组相关的成本或费用时。</w:t>
      </w:r>
    </w:p>
    <w:p>
      <w:pPr>
        <w:pStyle w:val="Style15"/>
        <w:keepNext w:val="0"/>
        <w:keepLines w:val="0"/>
        <w:widowControl w:val="0"/>
        <w:shd w:val="clear" w:color="auto" w:fill="auto"/>
        <w:bidi w:val="0"/>
        <w:spacing w:before="0" w:after="540" w:line="461" w:lineRule="exact"/>
        <w:ind w:left="0" w:right="0" w:firstLine="360"/>
        <w:jc w:val="both"/>
      </w:pPr>
      <w:r>
        <w:rPr>
          <w:color w:val="000000"/>
          <w:spacing w:val="0"/>
          <w:w w:val="100"/>
          <w:position w:val="0"/>
        </w:rPr>
        <w:t>辞退福利预期在其确认的年度报告期结束后十二个月内完全支付的，适用短期薪酬的相关规定；辞退福利预期在年度报 告期结束后十二个月内不能完全支付的，适用其他长期职工福利的有关规定。</w:t>
      </w:r>
    </w:p>
    <w:p>
      <w:pPr>
        <w:pStyle w:val="Style39"/>
        <w:keepNext/>
        <w:keepLines/>
        <w:widowControl w:val="0"/>
        <w:shd w:val="clear" w:color="auto" w:fill="auto"/>
        <w:bidi w:val="0"/>
        <w:spacing w:before="0" w:after="300" w:line="240" w:lineRule="auto"/>
        <w:ind w:left="0" w:right="0" w:firstLine="0"/>
        <w:jc w:val="left"/>
        <w:rPr>
          <w:sz w:val="18"/>
          <w:szCs w:val="18"/>
        </w:rPr>
      </w:pPr>
      <w:bookmarkStart w:id="975" w:name="bookmark975"/>
      <w:bookmarkStart w:id="976" w:name="bookmark976"/>
      <w:bookmarkStart w:id="977" w:name="bookmark977"/>
      <w:r>
        <w:rPr>
          <w:color w:val="000000"/>
          <w:spacing w:val="0"/>
          <w:w w:val="100"/>
          <w:position w:val="0"/>
          <w:sz w:val="18"/>
          <w:szCs w:val="18"/>
        </w:rPr>
        <w:t>（4）其他长期职工福利的会计处理方法</w:t>
      </w:r>
      <w:bookmarkEnd w:id="975"/>
      <w:bookmarkEnd w:id="976"/>
      <w:bookmarkEnd w:id="977"/>
    </w:p>
    <w:p>
      <w:pPr>
        <w:pStyle w:val="Style15"/>
        <w:keepNext w:val="0"/>
        <w:keepLines w:val="0"/>
        <w:widowControl w:val="0"/>
        <w:shd w:val="clear" w:color="auto" w:fill="auto"/>
        <w:bidi w:val="0"/>
        <w:spacing w:before="0" w:after="460" w:line="470" w:lineRule="exact"/>
        <w:ind w:left="0" w:right="0" w:firstLine="360"/>
        <w:jc w:val="both"/>
      </w:pPr>
      <w:r>
        <w:rPr>
          <w:color w:val="000000"/>
          <w:spacing w:val="0"/>
          <w:w w:val="100"/>
          <w:position w:val="0"/>
        </w:rPr>
        <w:t>其他长期职工福利，符合设定提存计划条件的，根据上述2、处理。不符合设定提存计划的，适用关于设定受益计划的 有关规定，确认和计量其他长期职工福利净负债或净资产。在报告期末，将其他长期职工福利中的服务成本、净负债或净资 产的利息净额、重新计量其他长期职工福利净负债或净资产所产生的变动的总净额计入当期损益或相关资产成本。</w:t>
      </w:r>
    </w:p>
    <w:p>
      <w:pPr>
        <w:pStyle w:val="Style23"/>
        <w:keepNext/>
        <w:keepLines/>
        <w:widowControl w:val="0"/>
        <w:shd w:val="clear" w:color="auto" w:fill="auto"/>
        <w:tabs>
          <w:tab w:pos="509" w:val="left"/>
        </w:tabs>
        <w:bidi w:val="0"/>
        <w:spacing w:before="0" w:after="200" w:line="240" w:lineRule="auto"/>
        <w:ind w:left="0" w:right="0" w:firstLine="0"/>
        <w:jc w:val="both"/>
      </w:pPr>
      <w:bookmarkStart w:id="978" w:name="bookmark978"/>
      <w:bookmarkStart w:id="979" w:name="bookmark979"/>
      <w:bookmarkStart w:id="980" w:name="bookmark980"/>
      <w:bookmarkStart w:id="981" w:name="bookmark981"/>
      <w:r>
        <w:rPr>
          <w:color w:val="000000"/>
          <w:spacing w:val="0"/>
          <w:w w:val="100"/>
          <w:position w:val="0"/>
        </w:rPr>
        <w:t>3</w:t>
      </w:r>
      <w:bookmarkEnd w:id="980"/>
      <w:r>
        <w:rPr>
          <w:color w:val="000000"/>
          <w:spacing w:val="0"/>
          <w:w w:val="100"/>
          <w:position w:val="0"/>
        </w:rPr>
        <w:t>5</w:t>
      </w:r>
      <w:r>
        <w:rPr>
          <w:color w:val="000000"/>
          <w:spacing w:val="0"/>
          <w:w w:val="100"/>
          <w:position w:val="0"/>
        </w:rPr>
        <w:t>、</w:t>
        <w:tab/>
        <w:t>租赁负债</w:t>
      </w:r>
      <w:bookmarkEnd w:id="978"/>
      <w:bookmarkEnd w:id="979"/>
      <w:bookmarkEnd w:id="981"/>
    </w:p>
    <w:p>
      <w:pPr>
        <w:pStyle w:val="Style15"/>
        <w:keepNext w:val="0"/>
        <w:keepLines w:val="0"/>
        <w:widowControl w:val="0"/>
        <w:shd w:val="clear" w:color="auto" w:fill="auto"/>
        <w:bidi w:val="0"/>
        <w:spacing w:before="0" w:after="0" w:line="475" w:lineRule="exact"/>
        <w:ind w:left="0" w:right="0" w:firstLine="480"/>
        <w:jc w:val="left"/>
      </w:pPr>
      <w:r>
        <w:rPr>
          <w:color w:val="000000"/>
          <w:spacing w:val="0"/>
          <w:w w:val="100"/>
          <w:position w:val="0"/>
        </w:rPr>
        <w:t>租赁负债的确认方法及会计处理方法，参见本附注四、（三十一）“租赁”</w:t>
      </w:r>
    </w:p>
    <w:p>
      <w:pPr>
        <w:pStyle w:val="Style15"/>
        <w:keepNext w:val="0"/>
        <w:keepLines w:val="0"/>
        <w:widowControl w:val="0"/>
        <w:shd w:val="clear" w:color="auto" w:fill="auto"/>
        <w:bidi w:val="0"/>
        <w:spacing w:before="0" w:after="0" w:line="475" w:lineRule="exact"/>
        <w:ind w:left="0" w:right="0" w:firstLine="480"/>
        <w:jc w:val="both"/>
      </w:pPr>
      <w:r>
        <w:rPr>
          <w:color w:val="000000"/>
          <w:spacing w:val="0"/>
          <w:w w:val="100"/>
          <w:position w:val="0"/>
        </w:rPr>
        <w:t>本公司对租赁负债按照租赁期开始日尚未支付的租赁付款额的现值进行初始计量。在计算租赁付款额的现值时，本公 司采用租赁内含利率作为折现率；无法确定租赁内含利率的，采用本公司增量借款利率作为折现率。租赁付款额包括：</w:t>
      </w:r>
    </w:p>
    <w:p>
      <w:pPr>
        <w:pStyle w:val="Style15"/>
        <w:keepNext w:val="0"/>
        <w:keepLines w:val="0"/>
        <w:widowControl w:val="0"/>
        <w:shd w:val="clear" w:color="auto" w:fill="auto"/>
        <w:tabs>
          <w:tab w:pos="920" w:val="left"/>
        </w:tabs>
        <w:bidi w:val="0"/>
        <w:spacing w:before="0" w:after="0" w:line="475" w:lineRule="exact"/>
        <w:ind w:left="0" w:right="0" w:firstLine="480"/>
        <w:jc w:val="left"/>
      </w:pPr>
      <w:bookmarkStart w:id="982" w:name="bookmark982"/>
      <w:r>
        <w:rPr>
          <w:color w:val="000000"/>
          <w:spacing w:val="0"/>
          <w:w w:val="100"/>
          <w:position w:val="0"/>
        </w:rPr>
        <w:t>（</w:t>
      </w:r>
      <w:bookmarkEnd w:id="982"/>
      <w:r>
        <w:rPr>
          <w:color w:val="000000"/>
          <w:spacing w:val="0"/>
          <w:w w:val="100"/>
          <w:position w:val="0"/>
        </w:rPr>
        <w:t>1）</w:t>
        <w:tab/>
        <w:t>扣除租赁激励相关金额后的固定付款额及实质固定付款额；</w:t>
      </w:r>
    </w:p>
    <w:p>
      <w:pPr>
        <w:pStyle w:val="Style15"/>
        <w:keepNext w:val="0"/>
        <w:keepLines w:val="0"/>
        <w:widowControl w:val="0"/>
        <w:shd w:val="clear" w:color="auto" w:fill="auto"/>
        <w:tabs>
          <w:tab w:pos="920" w:val="left"/>
        </w:tabs>
        <w:bidi w:val="0"/>
        <w:spacing w:before="0" w:after="0" w:line="475" w:lineRule="exact"/>
        <w:ind w:left="0" w:right="0" w:firstLine="480"/>
        <w:jc w:val="left"/>
      </w:pPr>
      <w:bookmarkStart w:id="983" w:name="bookmark983"/>
      <w:r>
        <w:rPr>
          <w:color w:val="000000"/>
          <w:spacing w:val="0"/>
          <w:w w:val="100"/>
          <w:position w:val="0"/>
        </w:rPr>
        <w:t>（</w:t>
      </w:r>
      <w:bookmarkEnd w:id="983"/>
      <w:r>
        <w:rPr>
          <w:color w:val="000000"/>
          <w:spacing w:val="0"/>
          <w:w w:val="100"/>
          <w:position w:val="0"/>
        </w:rPr>
        <w:t>2）</w:t>
        <w:tab/>
        <w:t>取决于指数或比率的可变租赁付款额；</w:t>
      </w:r>
    </w:p>
    <w:p>
      <w:pPr>
        <w:pStyle w:val="Style15"/>
        <w:keepNext w:val="0"/>
        <w:keepLines w:val="0"/>
        <w:widowControl w:val="0"/>
        <w:shd w:val="clear" w:color="auto" w:fill="auto"/>
        <w:tabs>
          <w:tab w:pos="920" w:val="left"/>
        </w:tabs>
        <w:bidi w:val="0"/>
        <w:spacing w:before="0" w:after="0" w:line="475" w:lineRule="exact"/>
        <w:ind w:left="0" w:right="0" w:firstLine="480"/>
        <w:jc w:val="left"/>
      </w:pPr>
      <w:bookmarkStart w:id="984" w:name="bookmark984"/>
      <w:r>
        <w:rPr>
          <w:color w:val="000000"/>
          <w:spacing w:val="0"/>
          <w:w w:val="100"/>
          <w:position w:val="0"/>
        </w:rPr>
        <w:t>（</w:t>
      </w:r>
      <w:bookmarkEnd w:id="984"/>
      <w:r>
        <w:rPr>
          <w:color w:val="000000"/>
          <w:spacing w:val="0"/>
          <w:w w:val="100"/>
          <w:position w:val="0"/>
        </w:rPr>
        <w:t>3）</w:t>
        <w:tab/>
        <w:t>在本公司合理确定将行使该选择权的情况下，租赁付款额包括购买选择权的行权价格；</w:t>
      </w:r>
    </w:p>
    <w:p>
      <w:pPr>
        <w:pStyle w:val="Style15"/>
        <w:keepNext w:val="0"/>
        <w:keepLines w:val="0"/>
        <w:widowControl w:val="0"/>
        <w:shd w:val="clear" w:color="auto" w:fill="auto"/>
        <w:tabs>
          <w:tab w:pos="920" w:val="left"/>
        </w:tabs>
        <w:bidi w:val="0"/>
        <w:spacing w:before="0" w:after="0" w:line="475" w:lineRule="exact"/>
        <w:ind w:left="0" w:right="0" w:firstLine="480"/>
        <w:jc w:val="left"/>
      </w:pPr>
      <w:bookmarkStart w:id="985" w:name="bookmark985"/>
      <w:r>
        <w:rPr>
          <w:color w:val="000000"/>
          <w:spacing w:val="0"/>
          <w:w w:val="100"/>
          <w:position w:val="0"/>
        </w:rPr>
        <w:t>（</w:t>
      </w:r>
      <w:bookmarkEnd w:id="985"/>
      <w:r>
        <w:rPr>
          <w:color w:val="000000"/>
          <w:spacing w:val="0"/>
          <w:w w:val="100"/>
          <w:position w:val="0"/>
        </w:rPr>
        <w:t>4）</w:t>
        <w:tab/>
        <w:t>在租赁期反映出本公司将行使终止租赁选择权的情况下，租赁付款额包括行使终止租赁选择权需支付的款项；</w:t>
      </w:r>
    </w:p>
    <w:p>
      <w:pPr>
        <w:pStyle w:val="Style15"/>
        <w:keepNext w:val="0"/>
        <w:keepLines w:val="0"/>
        <w:widowControl w:val="0"/>
        <w:shd w:val="clear" w:color="auto" w:fill="auto"/>
        <w:tabs>
          <w:tab w:pos="920" w:val="left"/>
        </w:tabs>
        <w:bidi w:val="0"/>
        <w:spacing w:before="0" w:after="0" w:line="475" w:lineRule="exact"/>
        <w:ind w:left="0" w:right="0" w:firstLine="480"/>
        <w:jc w:val="left"/>
      </w:pPr>
      <w:bookmarkStart w:id="986" w:name="bookmark986"/>
      <w:r>
        <w:rPr>
          <w:color w:val="000000"/>
          <w:spacing w:val="0"/>
          <w:w w:val="100"/>
          <w:position w:val="0"/>
        </w:rPr>
        <w:t>（</w:t>
      </w:r>
      <w:bookmarkEnd w:id="986"/>
      <w:r>
        <w:rPr>
          <w:color w:val="000000"/>
          <w:spacing w:val="0"/>
          <w:w w:val="100"/>
          <w:position w:val="0"/>
        </w:rPr>
        <w:t>5）</w:t>
        <w:tab/>
        <w:t>根据本公司提供的担保余值预计应支付的款项。</w:t>
      </w:r>
    </w:p>
    <w:p>
      <w:pPr>
        <w:pStyle w:val="Style15"/>
        <w:keepNext w:val="0"/>
        <w:keepLines w:val="0"/>
        <w:widowControl w:val="0"/>
        <w:shd w:val="clear" w:color="auto" w:fill="auto"/>
        <w:bidi w:val="0"/>
        <w:spacing w:before="0" w:after="0" w:line="475" w:lineRule="exact"/>
        <w:ind w:left="0" w:right="0" w:firstLine="480"/>
        <w:jc w:val="left"/>
      </w:pPr>
      <w:r>
        <w:rPr>
          <w:color w:val="000000"/>
          <w:spacing w:val="0"/>
          <w:w w:val="100"/>
          <w:position w:val="0"/>
        </w:rPr>
        <w:t>本公司按照固定的折现率计算租赁负债在租赁期内各期间的利息费用，并计入当期损益或相关资产成本。</w:t>
      </w:r>
    </w:p>
    <w:p>
      <w:pPr>
        <w:pStyle w:val="Style15"/>
        <w:keepNext w:val="0"/>
        <w:keepLines w:val="0"/>
        <w:widowControl w:val="0"/>
        <w:shd w:val="clear" w:color="auto" w:fill="auto"/>
        <w:bidi w:val="0"/>
        <w:spacing w:before="0" w:after="460" w:line="475" w:lineRule="exact"/>
        <w:ind w:left="0" w:right="0" w:firstLine="480"/>
        <w:jc w:val="left"/>
      </w:pPr>
      <w:r>
        <w:rPr>
          <w:color w:val="000000"/>
          <w:spacing w:val="0"/>
          <w:w w:val="100"/>
          <w:position w:val="0"/>
        </w:rPr>
        <w:t>未纳入租赁负债计量的可变租赁付款额应当在实际发生时计入当期损益或相关资产成本。</w:t>
      </w:r>
    </w:p>
    <w:p>
      <w:pPr>
        <w:pStyle w:val="Style23"/>
        <w:keepNext/>
        <w:keepLines/>
        <w:widowControl w:val="0"/>
        <w:shd w:val="clear" w:color="auto" w:fill="auto"/>
        <w:tabs>
          <w:tab w:pos="509" w:val="left"/>
        </w:tabs>
        <w:bidi w:val="0"/>
        <w:spacing w:before="0" w:after="200" w:line="240" w:lineRule="auto"/>
        <w:ind w:left="0" w:right="0" w:firstLine="0"/>
        <w:jc w:val="both"/>
      </w:pPr>
      <w:bookmarkStart w:id="987" w:name="bookmark987"/>
      <w:bookmarkStart w:id="988" w:name="bookmark988"/>
      <w:bookmarkStart w:id="989" w:name="bookmark989"/>
      <w:bookmarkStart w:id="990" w:name="bookmark990"/>
      <w:r>
        <w:rPr>
          <w:color w:val="000000"/>
          <w:spacing w:val="0"/>
          <w:w w:val="100"/>
          <w:position w:val="0"/>
        </w:rPr>
        <w:t>3</w:t>
      </w:r>
      <w:bookmarkEnd w:id="989"/>
      <w:r>
        <w:rPr>
          <w:color w:val="000000"/>
          <w:spacing w:val="0"/>
          <w:w w:val="100"/>
          <w:position w:val="0"/>
        </w:rPr>
        <w:t>6</w:t>
      </w:r>
      <w:r>
        <w:rPr>
          <w:color w:val="000000"/>
          <w:spacing w:val="0"/>
          <w:w w:val="100"/>
          <w:position w:val="0"/>
        </w:rPr>
        <w:t>、</w:t>
        <w:tab/>
        <w:t>预计负债</w:t>
      </w:r>
      <w:bookmarkEnd w:id="987"/>
      <w:bookmarkEnd w:id="988"/>
      <w:bookmarkEnd w:id="990"/>
    </w:p>
    <w:p>
      <w:pPr>
        <w:pStyle w:val="Style15"/>
        <w:keepNext w:val="0"/>
        <w:keepLines w:val="0"/>
        <w:widowControl w:val="0"/>
        <w:shd w:val="clear" w:color="auto" w:fill="auto"/>
        <w:bidi w:val="0"/>
        <w:spacing w:before="0" w:after="120" w:line="470" w:lineRule="exact"/>
        <w:ind w:left="0" w:right="0" w:firstLine="480"/>
        <w:jc w:val="both"/>
      </w:pPr>
      <w:r>
        <w:rPr>
          <w:color w:val="000000"/>
          <w:spacing w:val="0"/>
          <w:w w:val="100"/>
          <w:position w:val="0"/>
        </w:rPr>
        <w:t>当与或有事项相关的义务同时符合以下条件，确认为预计负债：（1）该义务是本公司承担的现时义务；（2）履行该义 务很可能导致经济利益流出；（3）该义务的金额能够可靠地计量。涉及诉讼、债务担保、亏损合同、重组事项时，如该等事 项很可能需要未来以交付资产或提供劳务、其金额能够可靠计量的，确认为预计负债。</w:t>
      </w:r>
    </w:p>
    <w:p>
      <w:pPr>
        <w:pStyle w:val="Style15"/>
        <w:keepNext w:val="0"/>
        <w:keepLines w:val="0"/>
        <w:widowControl w:val="0"/>
        <w:shd w:val="clear" w:color="auto" w:fill="auto"/>
        <w:bidi w:val="0"/>
        <w:spacing w:before="0" w:after="200" w:line="468" w:lineRule="exact"/>
        <w:ind w:left="0" w:right="0" w:firstLine="480"/>
        <w:jc w:val="both"/>
        <w:sectPr>
          <w:footnotePr>
            <w:pos w:val="pageBottom"/>
            <w:numFmt w:val="decimal"/>
            <w:numRestart w:val="continuous"/>
          </w:footnotePr>
          <w:pgSz w:w="11900" w:h="16840"/>
          <w:pgMar w:top="1234" w:right="1055" w:bottom="1440" w:left="1071" w:header="0" w:footer="3" w:gutter="0"/>
          <w:cols w:space="720"/>
          <w:noEndnote/>
          <w:rtlGutter w:val="0"/>
          <w:docGrid w:linePitch="360"/>
        </w:sectPr>
      </w:pPr>
      <w:r>
        <w:rPr>
          <w:color w:val="000000"/>
          <w:spacing w:val="0"/>
          <w:w w:val="100"/>
          <w:position w:val="0"/>
        </w:rPr>
        <w:t>预计负债按照履行相关现时义务所需支出的最佳估计数进行初始计量，并综合考虑与或有事项有关的风险、不确定性 和货币时间价值等因素。货币时间价值影响重大的，通过对相关未来现金流出进行折现后确定最佳估计数；因随着时间推移 所进行的折现还原而导致的预计负债账面价值的增加金额，确认为利息费用。</w:t>
      </w:r>
    </w:p>
    <w:p>
      <w:pPr>
        <w:pStyle w:val="Style15"/>
        <w:keepNext w:val="0"/>
        <w:keepLines w:val="0"/>
        <w:widowControl w:val="0"/>
        <w:shd w:val="clear" w:color="auto" w:fill="auto"/>
        <w:bidi w:val="0"/>
        <w:spacing w:before="0" w:after="120" w:line="466" w:lineRule="exact"/>
        <w:ind w:left="0" w:right="0" w:firstLine="480"/>
        <w:jc w:val="both"/>
      </w:pPr>
      <w:r>
        <w:rPr>
          <w:color w:val="000000"/>
          <w:spacing w:val="0"/>
          <w:w w:val="100"/>
          <w:position w:val="0"/>
        </w:rPr>
        <w:t>于资产负债表日，对预计负债的账面价值进行复核并作适当调整，以反映当前的最佳估计数。</w:t>
      </w:r>
    </w:p>
    <w:p>
      <w:pPr>
        <w:pStyle w:val="Style15"/>
        <w:keepNext w:val="0"/>
        <w:keepLines w:val="0"/>
        <w:widowControl w:val="0"/>
        <w:shd w:val="clear" w:color="auto" w:fill="auto"/>
        <w:bidi w:val="0"/>
        <w:spacing w:before="0" w:after="360" w:line="466" w:lineRule="exact"/>
        <w:ind w:left="0" w:right="0" w:firstLine="480"/>
        <w:jc w:val="both"/>
      </w:pPr>
      <w:r>
        <w:rPr>
          <w:color w:val="000000"/>
          <w:spacing w:val="0"/>
          <w:w w:val="100"/>
          <w:position w:val="0"/>
        </w:rPr>
        <w:t>如果清偿预计负债所需支出全部或部分预期由第三方补偿的，补偿金额在基本确定能够收到时，作为资产单独确认， 且确认的补偿金额不超过预计负债的账面价值。</w:t>
      </w:r>
    </w:p>
    <w:p>
      <w:pPr>
        <w:pStyle w:val="Style15"/>
        <w:keepNext w:val="0"/>
        <w:keepLines w:val="0"/>
        <w:widowControl w:val="0"/>
        <w:shd w:val="clear" w:color="auto" w:fill="auto"/>
        <w:tabs>
          <w:tab w:pos="916" w:val="left"/>
        </w:tabs>
        <w:bidi w:val="0"/>
        <w:spacing w:before="0" w:after="120" w:line="240" w:lineRule="auto"/>
        <w:ind w:left="0" w:right="0" w:firstLine="480"/>
        <w:jc w:val="both"/>
      </w:pPr>
      <w:bookmarkStart w:id="991" w:name="bookmark991"/>
      <w:r>
        <w:rPr>
          <w:b/>
          <w:bCs/>
          <w:color w:val="000000"/>
          <w:spacing w:val="0"/>
          <w:w w:val="100"/>
          <w:position w:val="0"/>
        </w:rPr>
        <w:t>（</w:t>
      </w:r>
      <w:bookmarkEnd w:id="991"/>
      <w:r>
        <w:rPr>
          <w:b/>
          <w:bCs/>
          <w:color w:val="000000"/>
          <w:spacing w:val="0"/>
          <w:w w:val="100"/>
          <w:position w:val="0"/>
        </w:rPr>
        <w:t>1）</w:t>
        <w:tab/>
        <w:t>亏损合同</w:t>
      </w:r>
    </w:p>
    <w:p>
      <w:pPr>
        <w:pStyle w:val="Style15"/>
        <w:keepNext w:val="0"/>
        <w:keepLines w:val="0"/>
        <w:widowControl w:val="0"/>
        <w:shd w:val="clear" w:color="auto" w:fill="auto"/>
        <w:bidi w:val="0"/>
        <w:spacing w:before="0" w:after="360" w:line="470" w:lineRule="exact"/>
        <w:ind w:left="0" w:right="0" w:firstLine="480"/>
        <w:jc w:val="both"/>
      </w:pPr>
      <w:r>
        <w:rPr>
          <w:color w:val="000000"/>
          <w:spacing w:val="0"/>
          <w:w w:val="100"/>
          <w:position w:val="0"/>
        </w:rPr>
        <w:t>亏损合同是履行合同义务不可避免会发生的成本超过预期经济利益的合同。待执行合同变成亏损合同，且该亏损合同 产生的义务满足上述预计负债的确认条件的，将合同预计损失超过合同标的资产已确认的减值损失（如有）的部分，确认为 预计负债。</w:t>
      </w:r>
    </w:p>
    <w:p>
      <w:pPr>
        <w:pStyle w:val="Style15"/>
        <w:keepNext w:val="0"/>
        <w:keepLines w:val="0"/>
        <w:widowControl w:val="0"/>
        <w:shd w:val="clear" w:color="auto" w:fill="auto"/>
        <w:tabs>
          <w:tab w:pos="916" w:val="left"/>
        </w:tabs>
        <w:bidi w:val="0"/>
        <w:spacing w:before="0" w:after="120" w:line="240" w:lineRule="auto"/>
        <w:ind w:left="0" w:right="0" w:firstLine="480"/>
        <w:jc w:val="both"/>
      </w:pPr>
      <w:bookmarkStart w:id="992" w:name="bookmark992"/>
      <w:r>
        <w:rPr>
          <w:b/>
          <w:bCs/>
          <w:color w:val="000000"/>
          <w:spacing w:val="0"/>
          <w:w w:val="100"/>
          <w:position w:val="0"/>
        </w:rPr>
        <w:t>（</w:t>
      </w:r>
      <w:bookmarkEnd w:id="992"/>
      <w:r>
        <w:rPr>
          <w:b/>
          <w:bCs/>
          <w:color w:val="000000"/>
          <w:spacing w:val="0"/>
          <w:w w:val="100"/>
          <w:position w:val="0"/>
        </w:rPr>
        <w:t>2）</w:t>
        <w:tab/>
        <w:t>重组义务</w:t>
      </w:r>
    </w:p>
    <w:p>
      <w:pPr>
        <w:pStyle w:val="Style15"/>
        <w:keepNext w:val="0"/>
        <w:keepLines w:val="0"/>
        <w:widowControl w:val="0"/>
        <w:shd w:val="clear" w:color="auto" w:fill="auto"/>
        <w:bidi w:val="0"/>
        <w:spacing w:before="0" w:after="360" w:line="468" w:lineRule="exact"/>
        <w:ind w:left="0" w:right="0" w:firstLine="480"/>
        <w:jc w:val="both"/>
      </w:pPr>
      <w:r>
        <w:rPr>
          <w:color w:val="000000"/>
          <w:spacing w:val="0"/>
          <w:w w:val="100"/>
          <w:position w:val="0"/>
        </w:rPr>
        <w:t>对于有详细、正式并且已经对外公告的重组计划，在满足前述预计负债的确认条件的情况下，按照与重组有关的直接 支出确定预计负债金额。对于出售部分业务的重组义务，只有在本公司承诺出售部分业务（即签订了约束性出售协议时）， 才确认与重组相关的义务。</w:t>
      </w:r>
    </w:p>
    <w:p>
      <w:pPr>
        <w:pStyle w:val="Style15"/>
        <w:keepNext w:val="0"/>
        <w:keepLines w:val="0"/>
        <w:widowControl w:val="0"/>
        <w:shd w:val="clear" w:color="auto" w:fill="auto"/>
        <w:tabs>
          <w:tab w:pos="916" w:val="left"/>
        </w:tabs>
        <w:bidi w:val="0"/>
        <w:spacing w:before="0" w:after="120" w:line="240" w:lineRule="auto"/>
        <w:ind w:left="0" w:right="0" w:firstLine="480"/>
        <w:jc w:val="both"/>
      </w:pPr>
      <w:bookmarkStart w:id="993" w:name="bookmark993"/>
      <w:r>
        <w:rPr>
          <w:b/>
          <w:bCs/>
          <w:color w:val="000000"/>
          <w:spacing w:val="0"/>
          <w:w w:val="100"/>
          <w:position w:val="0"/>
        </w:rPr>
        <w:t>（</w:t>
      </w:r>
      <w:bookmarkEnd w:id="993"/>
      <w:r>
        <w:rPr>
          <w:b/>
          <w:bCs/>
          <w:color w:val="000000"/>
          <w:spacing w:val="0"/>
          <w:w w:val="100"/>
          <w:position w:val="0"/>
        </w:rPr>
        <w:t>3）</w:t>
        <w:tab/>
        <w:t>质量保证及维修</w:t>
      </w:r>
    </w:p>
    <w:p>
      <w:pPr>
        <w:pStyle w:val="Style15"/>
        <w:keepNext w:val="0"/>
        <w:keepLines w:val="0"/>
        <w:widowControl w:val="0"/>
        <w:shd w:val="clear" w:color="auto" w:fill="auto"/>
        <w:bidi w:val="0"/>
        <w:spacing w:before="0" w:after="360" w:line="470" w:lineRule="exact"/>
        <w:ind w:left="0" w:right="0" w:firstLine="480"/>
        <w:jc w:val="both"/>
      </w:pPr>
      <w:r>
        <w:rPr>
          <w:color w:val="000000"/>
          <w:spacing w:val="0"/>
          <w:w w:val="100"/>
          <w:position w:val="0"/>
        </w:rPr>
        <w:t>本公司会就出售、维修及改造所售商品向客户提供的售后质量维修承诺预计负债。预计负债时已考虑本公司近期的维 修经验数据，但近期的维修经验可能无法反映将来的维修情况。这项准备的任何增加或减少，均可能影响未来年度的损益。</w:t>
      </w:r>
    </w:p>
    <w:p>
      <w:pPr>
        <w:pStyle w:val="Style15"/>
        <w:keepNext w:val="0"/>
        <w:keepLines w:val="0"/>
        <w:widowControl w:val="0"/>
        <w:shd w:val="clear" w:color="auto" w:fill="auto"/>
        <w:tabs>
          <w:tab w:pos="916" w:val="left"/>
        </w:tabs>
        <w:bidi w:val="0"/>
        <w:spacing w:before="0" w:after="120" w:line="240" w:lineRule="auto"/>
        <w:ind w:left="0" w:right="0" w:firstLine="480"/>
        <w:jc w:val="both"/>
      </w:pPr>
      <w:bookmarkStart w:id="994" w:name="bookmark994"/>
      <w:r>
        <w:rPr>
          <w:b/>
          <w:bCs/>
          <w:color w:val="000000"/>
          <w:spacing w:val="0"/>
          <w:w w:val="100"/>
          <w:position w:val="0"/>
        </w:rPr>
        <w:t>（</w:t>
      </w:r>
      <w:bookmarkEnd w:id="994"/>
      <w:r>
        <w:rPr>
          <w:b/>
          <w:bCs/>
          <w:color w:val="000000"/>
          <w:spacing w:val="0"/>
          <w:w w:val="100"/>
          <w:position w:val="0"/>
        </w:rPr>
        <w:t>4）</w:t>
        <w:tab/>
        <w:t>回购担保</w:t>
      </w:r>
    </w:p>
    <w:p>
      <w:pPr>
        <w:pStyle w:val="Style15"/>
        <w:keepNext w:val="0"/>
        <w:keepLines w:val="0"/>
        <w:widowControl w:val="0"/>
        <w:shd w:val="clear" w:color="auto" w:fill="auto"/>
        <w:bidi w:val="0"/>
        <w:spacing w:before="0" w:after="480" w:line="462" w:lineRule="exact"/>
        <w:ind w:left="0" w:right="0" w:firstLine="480"/>
        <w:jc w:val="both"/>
      </w:pPr>
      <w:r>
        <w:rPr>
          <w:color w:val="000000"/>
          <w:spacing w:val="0"/>
          <w:w w:val="100"/>
          <w:position w:val="0"/>
        </w:rPr>
        <w:t>本公司会为有融资需求的客户向融资机构提供设备回购担保，并根据可能发生的回购担保损失确认预计负债。预计负 债时已考虑了本公司历史上实际履行回购担保的比例、履行回购担保后实际发生损失比例等数据、并评估不同客户的支付能 力。由于历史数据或评估数据均可能无法反映将来的回购损失情况，这项准备的任何增加或减少，均可能影响未来年度的损 益。</w:t>
      </w:r>
    </w:p>
    <w:p>
      <w:pPr>
        <w:pStyle w:val="Style23"/>
        <w:keepNext/>
        <w:keepLines/>
        <w:widowControl w:val="0"/>
        <w:shd w:val="clear" w:color="auto" w:fill="auto"/>
        <w:bidi w:val="0"/>
        <w:spacing w:before="0" w:after="480" w:line="240" w:lineRule="auto"/>
        <w:ind w:left="0" w:right="0" w:firstLine="0"/>
        <w:jc w:val="left"/>
      </w:pPr>
      <w:bookmarkStart w:id="995" w:name="bookmark995"/>
      <w:bookmarkStart w:id="996" w:name="bookmark996"/>
      <w:bookmarkStart w:id="997" w:name="bookmark997"/>
      <w:bookmarkStart w:id="998" w:name="bookmark998"/>
      <w:r>
        <w:rPr>
          <w:color w:val="000000"/>
          <w:spacing w:val="0"/>
          <w:w w:val="100"/>
          <w:position w:val="0"/>
        </w:rPr>
        <w:t>3</w:t>
      </w:r>
      <w:bookmarkEnd w:id="997"/>
      <w:r>
        <w:rPr>
          <w:color w:val="000000"/>
          <w:spacing w:val="0"/>
          <w:w w:val="100"/>
          <w:position w:val="0"/>
        </w:rPr>
        <w:t>7</w:t>
      </w:r>
      <w:r>
        <w:rPr>
          <w:color w:val="000000"/>
          <w:spacing w:val="0"/>
          <w:w w:val="100"/>
          <w:position w:val="0"/>
        </w:rPr>
        <w:t>、股份支付</w:t>
      </w:r>
      <w:bookmarkEnd w:id="995"/>
      <w:bookmarkEnd w:id="996"/>
      <w:bookmarkEnd w:id="998"/>
    </w:p>
    <w:p>
      <w:pPr>
        <w:pStyle w:val="Style1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1、股份支付的种类及会计处理</w:t>
      </w:r>
    </w:p>
    <w:p>
      <w:pPr>
        <w:pStyle w:val="Style15"/>
        <w:keepNext w:val="0"/>
        <w:keepLines w:val="0"/>
        <w:widowControl w:val="0"/>
        <w:shd w:val="clear" w:color="auto" w:fill="auto"/>
        <w:bidi w:val="0"/>
        <w:spacing w:before="0" w:after="360" w:line="461" w:lineRule="exact"/>
        <w:ind w:left="0" w:right="0" w:firstLine="480"/>
        <w:jc w:val="both"/>
      </w:pPr>
      <w:r>
        <w:rPr>
          <w:color w:val="000000"/>
          <w:spacing w:val="0"/>
          <w:w w:val="100"/>
          <w:position w:val="0"/>
        </w:rPr>
        <w:t>股份支付是公司为了获取职工提供服务而授予权益工具或者承担以权益工具为基础确定的负债的交易。股份支付分为 以权益结算的股份支付和以现金结算的股份支付。</w:t>
      </w:r>
    </w:p>
    <w:p>
      <w:pPr>
        <w:pStyle w:val="Style15"/>
        <w:keepNext w:val="0"/>
        <w:keepLines w:val="0"/>
        <w:widowControl w:val="0"/>
        <w:shd w:val="clear" w:color="auto" w:fill="auto"/>
        <w:bidi w:val="0"/>
        <w:spacing w:before="0" w:after="120" w:line="240" w:lineRule="auto"/>
        <w:ind w:left="0" w:right="0" w:firstLine="360"/>
        <w:jc w:val="both"/>
      </w:pPr>
      <w:r>
        <w:rPr>
          <w:b/>
          <w:bCs/>
          <w:color w:val="000000"/>
          <w:spacing w:val="0"/>
          <w:w w:val="100"/>
          <w:position w:val="0"/>
        </w:rPr>
        <w:t>（1）以权益结算的股份支付</w:t>
      </w:r>
    </w:p>
    <w:p>
      <w:pPr>
        <w:pStyle w:val="Style15"/>
        <w:keepNext w:val="0"/>
        <w:keepLines w:val="0"/>
        <w:widowControl w:val="0"/>
        <w:shd w:val="clear" w:color="auto" w:fill="auto"/>
        <w:bidi w:val="0"/>
        <w:spacing w:before="0" w:after="240" w:line="449" w:lineRule="exact"/>
        <w:ind w:left="0" w:right="0" w:firstLine="480"/>
        <w:jc w:val="both"/>
        <w:sectPr>
          <w:footnotePr>
            <w:pos w:val="pageBottom"/>
            <w:numFmt w:val="decimal"/>
            <w:numRestart w:val="continuous"/>
          </w:footnotePr>
          <w:pgSz w:w="11900" w:h="16840"/>
          <w:pgMar w:top="1311" w:right="1030" w:bottom="999" w:left="1112" w:header="0" w:footer="3" w:gutter="0"/>
          <w:cols w:space="720"/>
          <w:noEndnote/>
          <w:rtlGutter w:val="0"/>
          <w:docGrid w:linePitch="360"/>
        </w:sectPr>
      </w:pPr>
      <w:r>
        <w:rPr>
          <w:color w:val="000000"/>
          <w:spacing w:val="0"/>
          <w:w w:val="100"/>
          <w:position w:val="0"/>
        </w:rPr>
        <w:t xml:space="preserve">股票期权计划为用以换取职工提供服务的权益结算的股份支付，以授予职工的权益工具在授予日的公允价值计量。在 完成等待期内的服务或达到规定业绩条件才可行权，在等待期内以对可行权权益工具数量的最佳估计为基础，按照权益工具 </w:t>
      </w:r>
      <w:r>
        <w:rPr>
          <w:rFonts w:ascii="Times New Roman" w:eastAsia="Times New Roman" w:hAnsi="Times New Roman" w:cs="Times New Roman"/>
          <w:color w:val="000000"/>
          <w:spacing w:val="0"/>
          <w:w w:val="100"/>
          <w:position w:val="0"/>
        </w:rPr>
        <w:t>146</w:t>
      </w:r>
    </w:p>
    <w:p>
      <w:pPr>
        <w:pStyle w:val="Style15"/>
        <w:keepNext w:val="0"/>
        <w:keepLines w:val="0"/>
        <w:widowControl w:val="0"/>
        <w:shd w:val="clear" w:color="auto" w:fill="auto"/>
        <w:bidi w:val="0"/>
        <w:spacing w:before="0" w:after="120" w:line="466" w:lineRule="exact"/>
        <w:ind w:left="0" w:right="0" w:firstLine="0"/>
        <w:jc w:val="left"/>
      </w:pPr>
      <w:r>
        <w:rPr>
          <w:color w:val="000000"/>
          <w:spacing w:val="0"/>
          <w:w w:val="100"/>
          <w:position w:val="0"/>
        </w:rPr>
        <w:t>授予日的公允价值，将当期取得的服务计入相关成本或费用，相应增加资本公积。</w:t>
      </w:r>
    </w:p>
    <w:p>
      <w:pPr>
        <w:pStyle w:val="Style15"/>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在等待期内每个资产负债表日，本公司根据最新取得的可行权职工人数变动等后续信息做出最佳估计，修正预计可行 权的权益工具数量。上述估计的影响计入当期相关成本或费用，并相应调整资本公积。</w:t>
      </w:r>
    </w:p>
    <w:p>
      <w:pPr>
        <w:pStyle w:val="Style15"/>
        <w:keepNext w:val="0"/>
        <w:keepLines w:val="0"/>
        <w:widowControl w:val="0"/>
        <w:shd w:val="clear" w:color="auto" w:fill="auto"/>
        <w:bidi w:val="0"/>
        <w:spacing w:before="0" w:after="240" w:line="466" w:lineRule="exact"/>
        <w:ind w:left="0" w:right="0" w:firstLine="500"/>
        <w:jc w:val="both"/>
      </w:pPr>
      <w:r>
        <w:rPr>
          <w:color w:val="000000"/>
          <w:spacing w:val="0"/>
          <w:w w:val="100"/>
          <w:position w:val="0"/>
        </w:rPr>
        <w:t>用以换取其他方服务的权益结算的股份支付，如果其他方服务的公允价值能够可靠计量，按照其他方服务在取得日的 公允价值计量，如果其他方服务的公允价值不能可靠计量，但权益工具的公允价值能够可靠计量的，按照权益工具在服务取 得日的公允价值计量，计入相关成本或费用，相应增加股东权益。</w:t>
      </w:r>
    </w:p>
    <w:p>
      <w:pPr>
        <w:pStyle w:val="Style15"/>
        <w:keepNext w:val="0"/>
        <w:keepLines w:val="0"/>
        <w:widowControl w:val="0"/>
        <w:shd w:val="clear" w:color="auto" w:fill="auto"/>
        <w:bidi w:val="0"/>
        <w:spacing w:before="0" w:after="120" w:line="240" w:lineRule="auto"/>
        <w:ind w:left="0" w:right="0" w:firstLine="500"/>
        <w:jc w:val="both"/>
      </w:pPr>
      <w:r>
        <w:rPr>
          <w:b/>
          <w:bCs/>
          <w:color w:val="000000"/>
          <w:spacing w:val="0"/>
          <w:w w:val="100"/>
          <w:position w:val="0"/>
        </w:rPr>
        <w:t>（2）以现金结算的股份支付</w:t>
      </w:r>
    </w:p>
    <w:p>
      <w:pPr>
        <w:pStyle w:val="Style15"/>
        <w:keepNext w:val="0"/>
        <w:keepLines w:val="0"/>
        <w:widowControl w:val="0"/>
        <w:shd w:val="clear" w:color="auto" w:fill="auto"/>
        <w:bidi w:val="0"/>
        <w:spacing w:before="0" w:after="360" w:line="467" w:lineRule="exact"/>
        <w:ind w:left="0" w:right="0" w:firstLine="500"/>
        <w:jc w:val="both"/>
      </w:pPr>
      <w:r>
        <w:rPr>
          <w:color w:val="000000"/>
          <w:spacing w:val="0"/>
          <w:w w:val="100"/>
          <w:position w:val="0"/>
        </w:rPr>
        <w:t>股票增值权计划为以现金结算的股份支付，按照公司承担的以本公司股份数量为基础确定的负债的公允价值计量。该 以现金结算的股份支付须完成等待期内的服务或达到规定业绩条件以后才可行权，在等待期的每个资产负债表日以对可行权 情况的最佳估计为基础，按照公司承担负债的公允价值金额，将当期取得的服务计入成本或费用，相应增加负债。在相关负 债结算前的每个资产负债表日以及结算日，对负债的公允价值重新计量，其变动计入当期损益。</w:t>
      </w:r>
    </w:p>
    <w:p>
      <w:pPr>
        <w:pStyle w:val="Style15"/>
        <w:keepNext w:val="0"/>
        <w:keepLines w:val="0"/>
        <w:widowControl w:val="0"/>
        <w:shd w:val="clear" w:color="auto" w:fill="auto"/>
        <w:tabs>
          <w:tab w:pos="339" w:val="left"/>
        </w:tabs>
        <w:bidi w:val="0"/>
        <w:spacing w:before="0" w:after="120" w:line="240" w:lineRule="auto"/>
        <w:ind w:left="0" w:right="0" w:firstLine="0"/>
        <w:jc w:val="left"/>
      </w:pPr>
      <w:bookmarkStart w:id="999" w:name="bookmark999"/>
      <w:r>
        <w:rPr>
          <w:b/>
          <w:bCs/>
          <w:color w:val="000000"/>
          <w:spacing w:val="0"/>
          <w:w w:val="100"/>
          <w:position w:val="0"/>
        </w:rPr>
        <w:t>2</w:t>
      </w:r>
      <w:bookmarkEnd w:id="999"/>
      <w:r>
        <w:rPr>
          <w:b/>
          <w:bCs/>
          <w:color w:val="000000"/>
          <w:spacing w:val="0"/>
          <w:w w:val="100"/>
          <w:position w:val="0"/>
        </w:rPr>
        <w:t>、</w:t>
        <w:tab/>
        <w:t>权益工具公允价值的确定方法</w:t>
      </w:r>
    </w:p>
    <w:p>
      <w:pPr>
        <w:pStyle w:val="Style15"/>
        <w:keepNext w:val="0"/>
        <w:keepLines w:val="0"/>
        <w:widowControl w:val="0"/>
        <w:shd w:val="clear" w:color="auto" w:fill="auto"/>
        <w:bidi w:val="0"/>
        <w:spacing w:before="0" w:after="120" w:line="470" w:lineRule="exact"/>
        <w:ind w:left="0" w:right="0" w:firstLine="500"/>
        <w:jc w:val="both"/>
      </w:pPr>
      <w:r>
        <w:rPr>
          <w:color w:val="000000"/>
          <w:spacing w:val="0"/>
          <w:w w:val="100"/>
          <w:position w:val="0"/>
        </w:rPr>
        <w:t>对于授予职工的股份，其公允价值按公司股份的市场价格计量，同时考虑授予股份所依据的条款和条件（不包括市场 条件之外的可行权条件）进行调整。</w:t>
      </w:r>
    </w:p>
    <w:p>
      <w:pPr>
        <w:pStyle w:val="Style15"/>
        <w:keepNext w:val="0"/>
        <w:keepLines w:val="0"/>
        <w:widowControl w:val="0"/>
        <w:shd w:val="clear" w:color="auto" w:fill="auto"/>
        <w:bidi w:val="0"/>
        <w:spacing w:before="0" w:after="240" w:line="466" w:lineRule="exact"/>
        <w:ind w:left="0" w:right="0" w:firstLine="500"/>
        <w:jc w:val="both"/>
      </w:pPr>
      <w:r>
        <w:rPr>
          <w:color w:val="000000"/>
          <w:spacing w:val="0"/>
          <w:w w:val="100"/>
          <w:position w:val="0"/>
        </w:rPr>
        <w:t>对于授予职工的股票期权，通过期权定价模型估计所授予的期权的公允价值。</w:t>
      </w:r>
    </w:p>
    <w:p>
      <w:pPr>
        <w:pStyle w:val="Style15"/>
        <w:keepNext w:val="0"/>
        <w:keepLines w:val="0"/>
        <w:widowControl w:val="0"/>
        <w:shd w:val="clear" w:color="auto" w:fill="auto"/>
        <w:tabs>
          <w:tab w:pos="339" w:val="left"/>
        </w:tabs>
        <w:bidi w:val="0"/>
        <w:spacing w:before="0" w:after="120" w:line="240" w:lineRule="auto"/>
        <w:ind w:left="0" w:right="0" w:firstLine="0"/>
        <w:jc w:val="left"/>
      </w:pPr>
      <w:bookmarkStart w:id="1000" w:name="bookmark1000"/>
      <w:r>
        <w:rPr>
          <w:b/>
          <w:bCs/>
          <w:color w:val="000000"/>
          <w:spacing w:val="0"/>
          <w:w w:val="100"/>
          <w:position w:val="0"/>
        </w:rPr>
        <w:t>3</w:t>
      </w:r>
      <w:bookmarkEnd w:id="1000"/>
      <w:r>
        <w:rPr>
          <w:b/>
          <w:bCs/>
          <w:color w:val="000000"/>
          <w:spacing w:val="0"/>
          <w:w w:val="100"/>
          <w:position w:val="0"/>
        </w:rPr>
        <w:t>、</w:t>
        <w:tab/>
        <w:t>确认可行权权益工具最佳估计的依据</w:t>
      </w:r>
    </w:p>
    <w:p>
      <w:pPr>
        <w:pStyle w:val="Style15"/>
        <w:keepNext w:val="0"/>
        <w:keepLines w:val="0"/>
        <w:widowControl w:val="0"/>
        <w:shd w:val="clear" w:color="auto" w:fill="auto"/>
        <w:bidi w:val="0"/>
        <w:spacing w:before="0" w:after="360" w:line="470" w:lineRule="exact"/>
        <w:ind w:left="0" w:right="0" w:firstLine="500"/>
        <w:jc w:val="both"/>
      </w:pPr>
      <w:r>
        <w:rPr>
          <w:color w:val="000000"/>
          <w:spacing w:val="0"/>
          <w:w w:val="100"/>
          <w:position w:val="0"/>
        </w:rPr>
        <w:t>在等待期内每个资产负债表日，根据最新取得的可行权职工人数变动等后续信息做出最佳估计，修正预计可行权的权 益工具数量。</w:t>
      </w:r>
    </w:p>
    <w:p>
      <w:pPr>
        <w:pStyle w:val="Style15"/>
        <w:keepNext w:val="0"/>
        <w:keepLines w:val="0"/>
        <w:widowControl w:val="0"/>
        <w:shd w:val="clear" w:color="auto" w:fill="auto"/>
        <w:tabs>
          <w:tab w:pos="339" w:val="left"/>
        </w:tabs>
        <w:bidi w:val="0"/>
        <w:spacing w:before="0" w:after="120" w:line="240" w:lineRule="auto"/>
        <w:ind w:left="0" w:right="0" w:firstLine="0"/>
        <w:jc w:val="left"/>
      </w:pPr>
      <w:bookmarkStart w:id="1001" w:name="bookmark1001"/>
      <w:r>
        <w:rPr>
          <w:b/>
          <w:bCs/>
          <w:color w:val="000000"/>
          <w:spacing w:val="0"/>
          <w:w w:val="100"/>
          <w:position w:val="0"/>
        </w:rPr>
        <w:t>4</w:t>
      </w:r>
      <w:bookmarkEnd w:id="1001"/>
      <w:r>
        <w:rPr>
          <w:b/>
          <w:bCs/>
          <w:color w:val="000000"/>
          <w:spacing w:val="0"/>
          <w:w w:val="100"/>
          <w:position w:val="0"/>
        </w:rPr>
        <w:t>、</w:t>
        <w:tab/>
        <w:t>修改和终止股份支付计划的处理</w:t>
      </w:r>
    </w:p>
    <w:p>
      <w:pPr>
        <w:pStyle w:val="Style15"/>
        <w:keepNext w:val="0"/>
        <w:keepLines w:val="0"/>
        <w:widowControl w:val="0"/>
        <w:shd w:val="clear" w:color="auto" w:fill="auto"/>
        <w:bidi w:val="0"/>
        <w:spacing w:before="0" w:after="120" w:line="461" w:lineRule="exact"/>
        <w:ind w:left="0" w:right="0" w:firstLine="500"/>
        <w:jc w:val="both"/>
      </w:pPr>
      <w:r>
        <w:rPr>
          <w:color w:val="000000"/>
          <w:spacing w:val="0"/>
          <w:w w:val="100"/>
          <w:position w:val="0"/>
        </w:rPr>
        <w:t>如果股份支付计划的修改增加了所授予的权益工具的公允价值，应按照权益工具公允价值的增加相应地确认取得服务 的增加。</w:t>
      </w:r>
    </w:p>
    <w:p>
      <w:pPr>
        <w:pStyle w:val="Style15"/>
        <w:keepNext w:val="0"/>
        <w:keepLines w:val="0"/>
        <w:widowControl w:val="0"/>
        <w:shd w:val="clear" w:color="auto" w:fill="auto"/>
        <w:bidi w:val="0"/>
        <w:spacing w:before="0" w:after="120" w:line="466" w:lineRule="exact"/>
        <w:ind w:left="0" w:right="0" w:firstLine="500"/>
        <w:jc w:val="both"/>
      </w:pPr>
      <w:r>
        <w:rPr>
          <w:color w:val="000000"/>
          <w:spacing w:val="0"/>
          <w:w w:val="100"/>
          <w:position w:val="0"/>
        </w:rPr>
        <w:t>如果股份支付计划的修改增加了所授予的权益工具的数量，应将增加的权益工具的公允价值相应地确认为取得服务的 增加。</w:t>
      </w:r>
    </w:p>
    <w:p>
      <w:pPr>
        <w:pStyle w:val="Style15"/>
        <w:keepNext w:val="0"/>
        <w:keepLines w:val="0"/>
        <w:widowControl w:val="0"/>
        <w:shd w:val="clear" w:color="auto" w:fill="auto"/>
        <w:bidi w:val="0"/>
        <w:spacing w:before="0" w:after="120" w:line="470" w:lineRule="exact"/>
        <w:ind w:left="0" w:right="0" w:firstLine="500"/>
        <w:jc w:val="both"/>
      </w:pPr>
      <w:r>
        <w:rPr>
          <w:color w:val="000000"/>
          <w:spacing w:val="0"/>
          <w:w w:val="100"/>
          <w:position w:val="0"/>
        </w:rPr>
        <w:t>如果按照有利于职工的方式修改可行权条件，如缩短等待期、变更或取消业绩条件（而非市场条件），公司在处理可 行权条件时，考虑修改后的可行权条件。</w:t>
      </w:r>
    </w:p>
    <w:p>
      <w:pPr>
        <w:pStyle w:val="Style15"/>
        <w:keepNext w:val="0"/>
        <w:keepLines w:val="0"/>
        <w:widowControl w:val="0"/>
        <w:shd w:val="clear" w:color="auto" w:fill="auto"/>
        <w:bidi w:val="0"/>
        <w:spacing w:before="0" w:after="120" w:line="461" w:lineRule="exact"/>
        <w:ind w:left="0" w:right="0" w:firstLine="500"/>
        <w:jc w:val="both"/>
      </w:pPr>
      <w:r>
        <w:rPr>
          <w:color w:val="000000"/>
          <w:spacing w:val="0"/>
          <w:w w:val="100"/>
          <w:position w:val="0"/>
        </w:rPr>
        <w:t>如果以减少股份支付公允价值总额的方式或其他不利于职工的方式修改条款和条件，仍应继续对取得的服务进行会计 处理，如同该变更从未发生，除非取消了部分或全部已授予的权益工具。</w:t>
      </w:r>
    </w:p>
    <w:p>
      <w:pPr>
        <w:pStyle w:val="Style15"/>
        <w:keepNext w:val="0"/>
        <w:keepLines w:val="0"/>
        <w:widowControl w:val="0"/>
        <w:shd w:val="clear" w:color="auto" w:fill="auto"/>
        <w:bidi w:val="0"/>
        <w:spacing w:before="0" w:after="460" w:line="470" w:lineRule="exact"/>
        <w:ind w:left="0" w:right="0" w:firstLine="480"/>
        <w:jc w:val="both"/>
      </w:pPr>
      <w:r>
        <w:rPr>
          <w:color w:val="000000"/>
          <w:spacing w:val="0"/>
          <w:w w:val="100"/>
          <w:position w:val="0"/>
        </w:rPr>
        <w:t>在等待期内如果取消了授予的权益工具，对取消所授予的权益性工具作为加速行权处理，剩余等待期内应确认的金额 立即计入当期损益，同时确认资本公积。职工或其他方能够选择满足非可行权条件但在等待期内未满足的，将其作为授予权 益工具的取消处理。</w:t>
      </w:r>
    </w:p>
    <w:p>
      <w:pPr>
        <w:pStyle w:val="Style23"/>
        <w:keepNext/>
        <w:keepLines/>
        <w:widowControl w:val="0"/>
        <w:shd w:val="clear" w:color="auto" w:fill="auto"/>
        <w:tabs>
          <w:tab w:pos="451" w:val="left"/>
        </w:tabs>
        <w:bidi w:val="0"/>
        <w:spacing w:before="0" w:after="140" w:line="240" w:lineRule="auto"/>
        <w:ind w:left="0" w:right="0" w:firstLine="0"/>
        <w:jc w:val="both"/>
      </w:pPr>
      <w:bookmarkStart w:id="1002" w:name="bookmark1002"/>
      <w:bookmarkStart w:id="1003" w:name="bookmark1003"/>
      <w:bookmarkStart w:id="1004" w:name="bookmark1004"/>
      <w:bookmarkStart w:id="1005" w:name="bookmark1005"/>
      <w:r>
        <w:rPr>
          <w:color w:val="000000"/>
          <w:spacing w:val="0"/>
          <w:w w:val="100"/>
          <w:position w:val="0"/>
        </w:rPr>
        <w:t>3</w:t>
      </w:r>
      <w:bookmarkEnd w:id="1004"/>
      <w:r>
        <w:rPr>
          <w:color w:val="000000"/>
          <w:spacing w:val="0"/>
          <w:w w:val="100"/>
          <w:position w:val="0"/>
        </w:rPr>
        <w:t>8</w:t>
      </w:r>
      <w:r>
        <w:rPr>
          <w:color w:val="000000"/>
          <w:spacing w:val="0"/>
          <w:w w:val="100"/>
          <w:position w:val="0"/>
        </w:rPr>
        <w:t>、</w:t>
        <w:tab/>
        <w:t>优先股、永续债等其他金融工具</w:t>
      </w:r>
      <w:bookmarkEnd w:id="1002"/>
      <w:bookmarkEnd w:id="1003"/>
      <w:bookmarkEnd w:id="1005"/>
    </w:p>
    <w:p>
      <w:pPr>
        <w:pStyle w:val="Style15"/>
        <w:keepNext w:val="0"/>
        <w:keepLines w:val="0"/>
        <w:widowControl w:val="0"/>
        <w:shd w:val="clear" w:color="auto" w:fill="auto"/>
        <w:bidi w:val="0"/>
        <w:spacing w:before="0" w:after="360" w:line="468" w:lineRule="exact"/>
        <w:ind w:left="0" w:right="0" w:firstLine="0"/>
        <w:jc w:val="both"/>
      </w:pPr>
      <w:r>
        <w:rPr>
          <w:color w:val="000000"/>
          <w:spacing w:val="0"/>
          <w:w w:val="100"/>
          <w:position w:val="0"/>
        </w:rPr>
        <w:t>无</w:t>
      </w:r>
    </w:p>
    <w:p>
      <w:pPr>
        <w:pStyle w:val="Style23"/>
        <w:keepNext/>
        <w:keepLines/>
        <w:widowControl w:val="0"/>
        <w:shd w:val="clear" w:color="auto" w:fill="auto"/>
        <w:tabs>
          <w:tab w:pos="451" w:val="left"/>
        </w:tabs>
        <w:bidi w:val="0"/>
        <w:spacing w:before="0" w:after="140" w:line="240" w:lineRule="auto"/>
        <w:ind w:left="0" w:right="0" w:firstLine="0"/>
        <w:jc w:val="both"/>
      </w:pPr>
      <w:bookmarkStart w:id="1006" w:name="bookmark1006"/>
      <w:bookmarkStart w:id="1007" w:name="bookmark1007"/>
      <w:bookmarkStart w:id="1008" w:name="bookmark1008"/>
      <w:bookmarkStart w:id="1009" w:name="bookmark1009"/>
      <w:r>
        <w:rPr>
          <w:color w:val="000000"/>
          <w:spacing w:val="0"/>
          <w:w w:val="100"/>
          <w:position w:val="0"/>
        </w:rPr>
        <w:t>3</w:t>
      </w:r>
      <w:bookmarkEnd w:id="1008"/>
      <w:r>
        <w:rPr>
          <w:color w:val="000000"/>
          <w:spacing w:val="0"/>
          <w:w w:val="100"/>
          <w:position w:val="0"/>
        </w:rPr>
        <w:t>9</w:t>
      </w:r>
      <w:r>
        <w:rPr>
          <w:color w:val="000000"/>
          <w:spacing w:val="0"/>
          <w:w w:val="100"/>
          <w:position w:val="0"/>
        </w:rPr>
        <w:t>、</w:t>
        <w:tab/>
        <w:t>收入</w:t>
      </w:r>
      <w:bookmarkEnd w:id="1006"/>
      <w:bookmarkEnd w:id="1007"/>
      <w:bookmarkEnd w:id="1009"/>
    </w:p>
    <w:p>
      <w:pPr>
        <w:pStyle w:val="Style15"/>
        <w:keepNext w:val="0"/>
        <w:keepLines w:val="0"/>
        <w:widowControl w:val="0"/>
        <w:shd w:val="clear" w:color="auto" w:fill="auto"/>
        <w:bidi w:val="0"/>
        <w:spacing w:before="0" w:after="60" w:line="446" w:lineRule="exact"/>
        <w:ind w:left="360" w:right="0" w:hanging="360"/>
        <w:jc w:val="both"/>
      </w:pPr>
      <w:r>
        <w:rPr>
          <w:color w:val="000000"/>
          <w:spacing w:val="0"/>
          <w:w w:val="100"/>
          <w:position w:val="0"/>
        </w:rPr>
        <w:t>公司需遵守《深圳证券交易所上市公司自律监管指引第3号</w:t>
      </w:r>
      <w:r>
        <w:rPr>
          <w:color w:val="000000"/>
          <w:spacing w:val="0"/>
          <w:w w:val="100"/>
          <w:position w:val="0"/>
        </w:rPr>
        <w:t>一一</w:t>
      </w:r>
      <w:r>
        <w:rPr>
          <w:color w:val="000000"/>
          <w:spacing w:val="0"/>
          <w:w w:val="100"/>
          <w:position w:val="0"/>
        </w:rPr>
        <w:t xml:space="preserve">行业信息披露》中的“软件与信息技术服务业”的披露要求 </w:t>
      </w:r>
      <w:r>
        <w:rPr>
          <w:b/>
          <w:bCs/>
          <w:color w:val="000000"/>
          <w:spacing w:val="0"/>
          <w:w w:val="100"/>
          <w:position w:val="0"/>
        </w:rPr>
        <w:t>收入确认的一般原则</w:t>
      </w:r>
    </w:p>
    <w:p>
      <w:pPr>
        <w:pStyle w:val="Style15"/>
        <w:keepNext w:val="0"/>
        <w:keepLines w:val="0"/>
        <w:widowControl w:val="0"/>
        <w:shd w:val="clear" w:color="auto" w:fill="auto"/>
        <w:bidi w:val="0"/>
        <w:spacing w:before="0" w:after="60" w:line="466" w:lineRule="exact"/>
        <w:ind w:left="0" w:right="0" w:firstLine="360"/>
        <w:jc w:val="both"/>
      </w:pPr>
      <w:r>
        <w:rPr>
          <w:color w:val="000000"/>
          <w:spacing w:val="0"/>
          <w:w w:val="100"/>
          <w:position w:val="0"/>
        </w:rPr>
        <w:t>本公司在履行了合同中的履约义务，即在客户取得相关商品或服务（简称：商品）控制权时，按照分摊至该项履约义务 的交易价格确认收入。</w:t>
      </w:r>
    </w:p>
    <w:p>
      <w:pPr>
        <w:pStyle w:val="Style15"/>
        <w:keepNext w:val="0"/>
        <w:keepLines w:val="0"/>
        <w:widowControl w:val="0"/>
        <w:shd w:val="clear" w:color="auto" w:fill="auto"/>
        <w:bidi w:val="0"/>
        <w:spacing w:before="0" w:after="60" w:line="468" w:lineRule="exact"/>
        <w:ind w:left="0" w:right="0" w:firstLine="360"/>
        <w:jc w:val="both"/>
      </w:pPr>
      <w:r>
        <w:rPr>
          <w:color w:val="000000"/>
          <w:spacing w:val="0"/>
          <w:w w:val="100"/>
          <w:position w:val="0"/>
        </w:rPr>
        <w:t>履约义务，是指合同中本公司向客户转让可明确区分商品或服务的承诺。</w:t>
      </w:r>
    </w:p>
    <w:p>
      <w:pPr>
        <w:pStyle w:val="Style15"/>
        <w:keepNext w:val="0"/>
        <w:keepLines w:val="0"/>
        <w:widowControl w:val="0"/>
        <w:shd w:val="clear" w:color="auto" w:fill="auto"/>
        <w:bidi w:val="0"/>
        <w:spacing w:before="0" w:after="60" w:line="468" w:lineRule="exact"/>
        <w:ind w:left="0" w:right="0" w:firstLine="360"/>
        <w:jc w:val="both"/>
      </w:pPr>
      <w:r>
        <w:rPr>
          <w:color w:val="000000"/>
          <w:spacing w:val="0"/>
          <w:w w:val="100"/>
          <w:position w:val="0"/>
        </w:rPr>
        <w:t>取得相关商品控制权，是指能够主导该商品的使用并从中获得几乎全部的经济利益。</w:t>
      </w:r>
    </w:p>
    <w:p>
      <w:pPr>
        <w:pStyle w:val="Style15"/>
        <w:keepNext w:val="0"/>
        <w:keepLines w:val="0"/>
        <w:widowControl w:val="0"/>
        <w:shd w:val="clear" w:color="auto" w:fill="auto"/>
        <w:bidi w:val="0"/>
        <w:spacing w:before="0" w:after="60" w:line="468" w:lineRule="exact"/>
        <w:ind w:left="0" w:right="0" w:firstLine="360"/>
        <w:jc w:val="both"/>
      </w:pPr>
      <w:r>
        <w:rPr>
          <w:color w:val="000000"/>
          <w:spacing w:val="0"/>
          <w:w w:val="100"/>
          <w:position w:val="0"/>
        </w:rPr>
        <w:t>本公司在合同开始日即对合同进行评估，识别该合同所包含的各单项履约义务，并确定各单项履约义务是在某一时段内 履行，还是某一时点履行。满足下列条件之一的，属于在某一时间段内履行的履约义务，本公司按照履约进度，在一段时间 内确认收入：（1）客户在本公司履约的同时即取得并消耗本公司履约所带来的经济利益；（2）客户能够控制本公司履约过程 中在建的商品；（3）本公司履约过程中所产出的商品具有不可替代用途，且本公司在整个合同期间内有权就累计至今已完成 的履约部分收取款项。否则，本公司在客户取得相关商品或服务控制权的时点确认收入。</w:t>
      </w:r>
    </w:p>
    <w:p>
      <w:pPr>
        <w:pStyle w:val="Style15"/>
        <w:keepNext w:val="0"/>
        <w:keepLines w:val="0"/>
        <w:widowControl w:val="0"/>
        <w:shd w:val="clear" w:color="auto" w:fill="auto"/>
        <w:bidi w:val="0"/>
        <w:spacing w:before="0" w:after="320" w:line="463" w:lineRule="exact"/>
        <w:ind w:left="0" w:right="0" w:firstLine="360"/>
        <w:jc w:val="both"/>
      </w:pPr>
      <w:r>
        <w:rPr>
          <w:color w:val="000000"/>
          <w:spacing w:val="0"/>
          <w:w w:val="100"/>
          <w:position w:val="0"/>
        </w:rPr>
        <w:t>对于在某一时段内履行的履约义务，本公司根据商品和劳务的性质，采用产出法确定恰当的履约进度。当履约进度不能 合理确定时，公司已经发生的成本预计能够得到补偿的，按照已经发生的成本金额确认收入，直到履约进度能够合理确定为 止。</w:t>
      </w:r>
    </w:p>
    <w:p>
      <w:pPr>
        <w:pStyle w:val="Style15"/>
        <w:keepNext w:val="0"/>
        <w:keepLines w:val="0"/>
        <w:widowControl w:val="0"/>
        <w:shd w:val="clear" w:color="auto" w:fill="auto"/>
        <w:bidi w:val="0"/>
        <w:spacing w:before="0" w:after="60" w:line="240" w:lineRule="auto"/>
        <w:ind w:left="0" w:right="0" w:firstLine="360"/>
        <w:jc w:val="both"/>
      </w:pPr>
      <w:r>
        <w:rPr>
          <w:b/>
          <w:bCs/>
          <w:color w:val="000000"/>
          <w:spacing w:val="0"/>
          <w:w w:val="100"/>
          <w:position w:val="0"/>
        </w:rPr>
        <w:t>可变对价</w:t>
      </w:r>
    </w:p>
    <w:p>
      <w:pPr>
        <w:pStyle w:val="Style15"/>
        <w:keepNext w:val="0"/>
        <w:keepLines w:val="0"/>
        <w:widowControl w:val="0"/>
        <w:shd w:val="clear" w:color="auto" w:fill="auto"/>
        <w:bidi w:val="0"/>
        <w:spacing w:before="0" w:after="320" w:line="468" w:lineRule="exact"/>
        <w:ind w:left="0" w:right="0" w:firstLine="360"/>
        <w:jc w:val="both"/>
      </w:pPr>
      <w:r>
        <w:rPr>
          <w:color w:val="000000"/>
          <w:spacing w:val="0"/>
          <w:w w:val="100"/>
          <w:position w:val="0"/>
        </w:rPr>
        <w:t>合同中存在可变对价的，本公司按照期望值或有可能发生金额确定可变对价的最佳估计数，但包含可变对价的交易价格 不超过在相关不确定性消除时累计已确认收入极可能不会发生重大转回的金额。每一资产负债表日，本公司重新估计应计入 交易价格的可变对价金额。</w:t>
      </w:r>
    </w:p>
    <w:p>
      <w:pPr>
        <w:pStyle w:val="Style15"/>
        <w:keepNext w:val="0"/>
        <w:keepLines w:val="0"/>
        <w:widowControl w:val="0"/>
        <w:shd w:val="clear" w:color="auto" w:fill="auto"/>
        <w:bidi w:val="0"/>
        <w:spacing w:before="0" w:after="60" w:line="240" w:lineRule="auto"/>
        <w:ind w:left="0" w:right="0" w:firstLine="360"/>
        <w:jc w:val="both"/>
      </w:pPr>
      <w:r>
        <w:rPr>
          <w:b/>
          <w:bCs/>
          <w:color w:val="000000"/>
          <w:spacing w:val="0"/>
          <w:w w:val="100"/>
          <w:position w:val="0"/>
        </w:rPr>
        <w:t>重大融资成分</w:t>
      </w:r>
    </w:p>
    <w:p>
      <w:pPr>
        <w:pStyle w:val="Style15"/>
        <w:keepNext w:val="0"/>
        <w:keepLines w:val="0"/>
        <w:widowControl w:val="0"/>
        <w:shd w:val="clear" w:color="auto" w:fill="auto"/>
        <w:bidi w:val="0"/>
        <w:spacing w:before="0" w:after="40" w:line="470" w:lineRule="exact"/>
        <w:ind w:left="0" w:right="0" w:firstLine="360"/>
        <w:jc w:val="both"/>
      </w:pPr>
      <w:r>
        <w:rPr>
          <w:color w:val="000000"/>
          <w:spacing w:val="0"/>
          <w:w w:val="100"/>
          <w:position w:val="0"/>
        </w:rPr>
        <w:t xml:space="preserve">对于合同中存在重大融资成分的，本公司按照假定客户在取得商品或服务控制权时即以现金支付的应付金额确定交易价 格，使用将合同对价的名义金额折现为商品或服务现销价格的折现率，将确定的交易价格与合同承诺的对价金额之间的差额 </w:t>
      </w:r>
      <w:r>
        <w:rPr>
          <w:color w:val="000000"/>
          <w:spacing w:val="0"/>
          <w:w w:val="100"/>
          <w:position w:val="0"/>
        </w:rPr>
        <w:t>在合同期间内采用实际利率法摊销。</w:t>
      </w:r>
    </w:p>
    <w:p>
      <w:pPr>
        <w:pStyle w:val="Style15"/>
        <w:keepNext w:val="0"/>
        <w:keepLines w:val="0"/>
        <w:widowControl w:val="0"/>
        <w:shd w:val="clear" w:color="auto" w:fill="auto"/>
        <w:bidi w:val="0"/>
        <w:spacing w:before="0" w:after="320" w:line="469" w:lineRule="exact"/>
        <w:ind w:left="0" w:right="0"/>
        <w:jc w:val="both"/>
      </w:pPr>
      <w:r>
        <w:rPr>
          <w:color w:val="000000"/>
          <w:spacing w:val="0"/>
          <w:w w:val="100"/>
          <w:position w:val="0"/>
        </w:rPr>
        <w:t>对于预计客户取得商品或服务控制权与客户支付价款间隔未超过一年的，本公司未考虑合同中存在的重大融资成分。</w:t>
      </w:r>
    </w:p>
    <w:p>
      <w:pPr>
        <w:pStyle w:val="Style15"/>
        <w:keepNext w:val="0"/>
        <w:keepLines w:val="0"/>
        <w:widowControl w:val="0"/>
        <w:shd w:val="clear" w:color="auto" w:fill="auto"/>
        <w:bidi w:val="0"/>
        <w:spacing w:before="0" w:after="40" w:line="240" w:lineRule="auto"/>
        <w:ind w:left="0" w:right="0"/>
        <w:jc w:val="both"/>
      </w:pPr>
      <w:r>
        <w:rPr>
          <w:b/>
          <w:bCs/>
          <w:color w:val="000000"/>
          <w:spacing w:val="0"/>
          <w:w w:val="100"/>
          <w:position w:val="0"/>
        </w:rPr>
        <w:t>应付客户对价</w:t>
      </w:r>
    </w:p>
    <w:p>
      <w:pPr>
        <w:pStyle w:val="Style15"/>
        <w:keepNext w:val="0"/>
        <w:keepLines w:val="0"/>
        <w:widowControl w:val="0"/>
        <w:shd w:val="clear" w:color="auto" w:fill="auto"/>
        <w:bidi w:val="0"/>
        <w:spacing w:before="0" w:after="320" w:line="475" w:lineRule="exact"/>
        <w:ind w:left="0" w:right="0"/>
        <w:jc w:val="both"/>
      </w:pPr>
      <w:r>
        <w:rPr>
          <w:color w:val="000000"/>
          <w:spacing w:val="0"/>
          <w:w w:val="100"/>
          <w:position w:val="0"/>
        </w:rPr>
        <w:t>合同中存在应付客户对价的，除非该对价是为了向客户取得其他可明确区分商品或服务的，本公司将该应付对价冲减交 易价格，并在确认相关收入与支付（或承诺支付）客户对价二者孰晚的时点冲减当期收入。</w:t>
      </w:r>
    </w:p>
    <w:p>
      <w:pPr>
        <w:pStyle w:val="Style15"/>
        <w:keepNext w:val="0"/>
        <w:keepLines w:val="0"/>
        <w:widowControl w:val="0"/>
        <w:shd w:val="clear" w:color="auto" w:fill="auto"/>
        <w:bidi w:val="0"/>
        <w:spacing w:before="0" w:after="40" w:line="240" w:lineRule="auto"/>
        <w:ind w:left="0" w:right="0"/>
        <w:jc w:val="both"/>
      </w:pPr>
      <w:r>
        <w:rPr>
          <w:b/>
          <w:bCs/>
          <w:color w:val="000000"/>
          <w:spacing w:val="0"/>
          <w:w w:val="100"/>
          <w:position w:val="0"/>
        </w:rPr>
        <w:t>交易价格分配至各单项履约义务</w:t>
      </w:r>
    </w:p>
    <w:p>
      <w:pPr>
        <w:pStyle w:val="Style15"/>
        <w:keepNext w:val="0"/>
        <w:keepLines w:val="0"/>
        <w:widowControl w:val="0"/>
        <w:shd w:val="clear" w:color="auto" w:fill="auto"/>
        <w:bidi w:val="0"/>
        <w:spacing w:before="0" w:after="40" w:line="468"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例，将交易价格分摊至各单项履约义务。但在有确凿证据表明合同折扣或可变对价仅与合同中一项或多项（而非全部）履约 义务相关的，本公司将该合同折扣或可变对价分摊至相关一项或多项履约义务。</w:t>
      </w:r>
    </w:p>
    <w:p>
      <w:pPr>
        <w:pStyle w:val="Style15"/>
        <w:keepNext w:val="0"/>
        <w:keepLines w:val="0"/>
        <w:widowControl w:val="0"/>
        <w:shd w:val="clear" w:color="auto" w:fill="auto"/>
        <w:bidi w:val="0"/>
        <w:spacing w:before="0" w:after="320" w:line="466" w:lineRule="exact"/>
        <w:ind w:left="0" w:right="0"/>
        <w:jc w:val="both"/>
      </w:pPr>
      <w:r>
        <w:rPr>
          <w:color w:val="000000"/>
          <w:spacing w:val="0"/>
          <w:w w:val="100"/>
          <w:position w:val="0"/>
        </w:rPr>
        <w:t>单独售价，是指本公司向客户单独销售商品或服务的价格。单独售价无法直接观察的，本公司综合考虑能够合理取得的 全部相关信息，并最大限度地采用可观察的输入值估计单独售价。</w:t>
      </w:r>
    </w:p>
    <w:p>
      <w:pPr>
        <w:pStyle w:val="Style15"/>
        <w:keepNext w:val="0"/>
        <w:keepLines w:val="0"/>
        <w:widowControl w:val="0"/>
        <w:shd w:val="clear" w:color="auto" w:fill="auto"/>
        <w:bidi w:val="0"/>
        <w:spacing w:before="0" w:after="40" w:line="240" w:lineRule="auto"/>
        <w:ind w:left="0" w:right="0"/>
        <w:jc w:val="both"/>
      </w:pPr>
      <w:r>
        <w:rPr>
          <w:b/>
          <w:bCs/>
          <w:color w:val="000000"/>
          <w:spacing w:val="0"/>
          <w:w w:val="100"/>
          <w:position w:val="0"/>
        </w:rPr>
        <w:t>主要责任人/代理人</w:t>
      </w:r>
    </w:p>
    <w:p>
      <w:pPr>
        <w:pStyle w:val="Style15"/>
        <w:keepNext w:val="0"/>
        <w:keepLines w:val="0"/>
        <w:widowControl w:val="0"/>
        <w:shd w:val="clear" w:color="auto" w:fill="auto"/>
        <w:bidi w:val="0"/>
        <w:spacing w:before="0" w:after="320" w:line="470" w:lineRule="exact"/>
        <w:ind w:left="0" w:right="0"/>
        <w:jc w:val="both"/>
      </w:pPr>
      <w:r>
        <w:rPr>
          <w:color w:val="000000"/>
          <w:spacing w:val="0"/>
          <w:w w:val="100"/>
          <w:position w:val="0"/>
        </w:rPr>
        <w:t>本公司根据在向客户转让商品或服务前是否拥有对该商品或服务的控制权，来判断从事交易时本公司的身份是主要责任 人还是代理人。本公司在向客户转让商品或服务前能够控制该商品或服务的，本公司为主要责任人，按照已收或应收对价总 额确认收入；否则，本公司为代理人，按照预期有权收取的佣金或手续费的金额确认收入，该金额应当按照已收或应收对价 总额扣除应支付给其他相关方的价款后的净额，或者按照既定的佣金金额或比例等确定。</w:t>
      </w:r>
    </w:p>
    <w:p>
      <w:pPr>
        <w:pStyle w:val="Style15"/>
        <w:keepNext w:val="0"/>
        <w:keepLines w:val="0"/>
        <w:widowControl w:val="0"/>
        <w:shd w:val="clear" w:color="auto" w:fill="auto"/>
        <w:bidi w:val="0"/>
        <w:spacing w:before="0" w:after="40" w:line="240" w:lineRule="auto"/>
        <w:ind w:left="0" w:right="0"/>
        <w:jc w:val="both"/>
      </w:pPr>
      <w:r>
        <w:rPr>
          <w:b/>
          <w:bCs/>
          <w:color w:val="000000"/>
          <w:spacing w:val="0"/>
          <w:w w:val="100"/>
          <w:position w:val="0"/>
        </w:rPr>
        <w:t>特定交易的收入处理原则</w:t>
      </w:r>
    </w:p>
    <w:p>
      <w:pPr>
        <w:pStyle w:val="Style15"/>
        <w:keepNext w:val="0"/>
        <w:keepLines w:val="0"/>
        <w:widowControl w:val="0"/>
        <w:shd w:val="clear" w:color="auto" w:fill="auto"/>
        <w:bidi w:val="0"/>
        <w:spacing w:before="0" w:after="40" w:line="469" w:lineRule="exact"/>
        <w:ind w:left="0" w:right="0"/>
        <w:jc w:val="both"/>
      </w:pPr>
      <w:r>
        <w:rPr>
          <w:color w:val="000000"/>
          <w:spacing w:val="0"/>
          <w:w w:val="100"/>
          <w:position w:val="0"/>
        </w:rPr>
        <w:t>附有质量保证条款的合同</w:t>
      </w:r>
    </w:p>
    <w:p>
      <w:pPr>
        <w:pStyle w:val="Style15"/>
        <w:keepNext w:val="0"/>
        <w:keepLines w:val="0"/>
        <w:widowControl w:val="0"/>
        <w:shd w:val="clear" w:color="auto" w:fill="auto"/>
        <w:bidi w:val="0"/>
        <w:spacing w:before="0" w:after="320" w:line="466" w:lineRule="exact"/>
        <w:ind w:left="0" w:right="0"/>
        <w:jc w:val="both"/>
      </w:pPr>
      <w:r>
        <w:rPr>
          <w:color w:val="000000"/>
          <w:spacing w:val="0"/>
          <w:w w:val="100"/>
          <w:position w:val="0"/>
        </w:rPr>
        <w:t>评估该质量保证是否在向客户保证所销售商品符合既定标准之外提供了一项单独的服务。公司提供额外服务的，则作为 单项履约义务，按照收入准则规定进行会计处理；否则，质量保证责任按照或有事项的会计准则规定进行会计处理。</w:t>
      </w:r>
    </w:p>
    <w:p>
      <w:pPr>
        <w:pStyle w:val="Style15"/>
        <w:keepNext w:val="0"/>
        <w:keepLines w:val="0"/>
        <w:widowControl w:val="0"/>
        <w:shd w:val="clear" w:color="auto" w:fill="auto"/>
        <w:bidi w:val="0"/>
        <w:spacing w:before="0" w:after="40" w:line="240" w:lineRule="auto"/>
        <w:ind w:left="0" w:right="0"/>
        <w:jc w:val="both"/>
      </w:pPr>
      <w:r>
        <w:rPr>
          <w:b/>
          <w:bCs/>
          <w:color w:val="000000"/>
          <w:spacing w:val="0"/>
          <w:w w:val="100"/>
          <w:position w:val="0"/>
        </w:rPr>
        <w:t>收入确认的具体方法</w:t>
      </w:r>
    </w:p>
    <w:p>
      <w:pPr>
        <w:pStyle w:val="Style15"/>
        <w:keepNext w:val="0"/>
        <w:keepLines w:val="0"/>
        <w:widowControl w:val="0"/>
        <w:shd w:val="clear" w:color="auto" w:fill="auto"/>
        <w:bidi w:val="0"/>
        <w:spacing w:before="0" w:after="40" w:line="469" w:lineRule="exact"/>
        <w:ind w:left="0" w:right="0"/>
        <w:jc w:val="both"/>
      </w:pPr>
      <w:r>
        <w:rPr>
          <w:color w:val="000000"/>
          <w:spacing w:val="0"/>
          <w:w w:val="100"/>
          <w:position w:val="0"/>
        </w:rPr>
        <w:t>本公司的收入主要来源于如下业务类型：</w:t>
      </w:r>
    </w:p>
    <w:p>
      <w:pPr>
        <w:pStyle w:val="Style15"/>
        <w:keepNext w:val="0"/>
        <w:keepLines w:val="0"/>
        <w:widowControl w:val="0"/>
        <w:shd w:val="clear" w:color="auto" w:fill="auto"/>
        <w:bidi w:val="0"/>
        <w:spacing w:before="0" w:after="40" w:line="469" w:lineRule="exact"/>
        <w:ind w:left="0" w:right="0" w:firstLine="260"/>
        <w:jc w:val="left"/>
      </w:pPr>
      <w:bookmarkStart w:id="1010" w:name="bookmark1010"/>
      <w:r>
        <w:rPr>
          <w:color w:val="000000"/>
          <w:spacing w:val="0"/>
          <w:w w:val="100"/>
          <w:position w:val="0"/>
        </w:rPr>
        <w:t>（</w:t>
      </w:r>
      <w:bookmarkEnd w:id="1010"/>
      <w:r>
        <w:rPr>
          <w:color w:val="000000"/>
          <w:spacing w:val="0"/>
          <w:w w:val="100"/>
          <w:position w:val="0"/>
        </w:rPr>
        <w:t>1）定制化软件产品销售收入确认和计量方法</w:t>
      </w:r>
    </w:p>
    <w:p>
      <w:pPr>
        <w:pStyle w:val="Style15"/>
        <w:keepNext w:val="0"/>
        <w:keepLines w:val="0"/>
        <w:widowControl w:val="0"/>
        <w:shd w:val="clear" w:color="auto" w:fill="auto"/>
        <w:bidi w:val="0"/>
        <w:spacing w:before="0" w:after="240" w:line="469" w:lineRule="exact"/>
        <w:ind w:left="0" w:right="0"/>
        <w:jc w:val="both"/>
      </w:pPr>
      <w:r>
        <w:rPr>
          <w:color w:val="000000"/>
          <w:spacing w:val="0"/>
          <w:w w:val="100"/>
          <w:position w:val="0"/>
        </w:rPr>
        <w:t>定制软件是指根据特定客户委托开发的，就特定客户的实际需要进行专门的技术研究、开发、服务的劳务行为。技术开 发成果的专利申请权、版权及其他非专利技术的所有权及使用权均归买方所有，由此开发出来的软件不具有通用性。公司与 客户签订的根据企业的具体情况、具体要求、而设计开发的软件产品类销售合同，属于某一时点履行的履约义务，公司将产 品交付给客户安装完成并经客户验收通过时根据客户提供的验收手续确认收入。</w:t>
      </w:r>
    </w:p>
    <w:p>
      <w:pPr>
        <w:pStyle w:val="Style15"/>
        <w:keepNext w:val="0"/>
        <w:keepLines w:val="0"/>
        <w:widowControl w:val="0"/>
        <w:shd w:val="clear" w:color="auto" w:fill="auto"/>
        <w:bidi w:val="0"/>
        <w:spacing w:before="0" w:after="40" w:line="240" w:lineRule="auto"/>
        <w:ind w:left="0" w:right="0" w:firstLine="500"/>
        <w:jc w:val="left"/>
      </w:pPr>
      <w:bookmarkStart w:id="1011" w:name="bookmark1011"/>
      <w:r>
        <w:rPr>
          <w:color w:val="000000"/>
          <w:spacing w:val="0"/>
          <w:w w:val="100"/>
          <w:position w:val="0"/>
        </w:rPr>
        <w:t>（</w:t>
      </w:r>
      <w:bookmarkEnd w:id="1011"/>
      <w:r>
        <w:rPr>
          <w:color w:val="000000"/>
          <w:spacing w:val="0"/>
          <w:w w:val="100"/>
          <w:position w:val="0"/>
        </w:rPr>
        <w:t>2）自行开发软件项目销售收入</w:t>
      </w:r>
    </w:p>
    <w:p>
      <w:pPr>
        <w:pStyle w:val="Style15"/>
        <w:keepNext w:val="0"/>
        <w:keepLines w:val="0"/>
        <w:widowControl w:val="0"/>
        <w:shd w:val="clear" w:color="auto" w:fill="auto"/>
        <w:bidi w:val="0"/>
        <w:spacing w:before="0" w:after="0" w:line="467" w:lineRule="exact"/>
        <w:ind w:left="0" w:right="0"/>
        <w:jc w:val="both"/>
      </w:pPr>
      <w:r>
        <w:rPr>
          <w:color w:val="000000"/>
          <w:spacing w:val="0"/>
          <w:w w:val="100"/>
          <w:position w:val="0"/>
        </w:rPr>
        <w:t>自行开发软件是指知识产权属本公司所有，买方仅享有合同范围内的非独占、非排他的一般使用权的软件。标准化软件 是根据市面上一般需求所设计的，以软件包的方提供给不同用户使用，具有通用性。公司与客户签订的自主软件产品类销售 合同，属于某一时点履行的履约义务，公司将产品交付给客户安装完成并经客户验收通过时根据客户提供的验收手续确认收 入。</w:t>
      </w:r>
    </w:p>
    <w:p>
      <w:pPr>
        <w:pStyle w:val="Style15"/>
        <w:keepNext w:val="0"/>
        <w:keepLines w:val="0"/>
        <w:widowControl w:val="0"/>
        <w:shd w:val="clear" w:color="auto" w:fill="auto"/>
        <w:tabs>
          <w:tab w:pos="820" w:val="left"/>
        </w:tabs>
        <w:bidi w:val="0"/>
        <w:spacing w:before="0" w:after="100" w:line="467" w:lineRule="exact"/>
        <w:ind w:left="0" w:right="0"/>
        <w:jc w:val="both"/>
      </w:pPr>
      <w:bookmarkStart w:id="1012" w:name="bookmark1012"/>
      <w:r>
        <w:rPr>
          <w:color w:val="000000"/>
          <w:spacing w:val="0"/>
          <w:w w:val="100"/>
          <w:position w:val="0"/>
        </w:rPr>
        <w:t>（</w:t>
      </w:r>
      <w:bookmarkEnd w:id="1012"/>
      <w:r>
        <w:rPr>
          <w:color w:val="000000"/>
          <w:spacing w:val="0"/>
          <w:w w:val="100"/>
          <w:position w:val="0"/>
        </w:rPr>
        <w:t>3）</w:t>
        <w:tab/>
        <w:t>技术服务收入确认和计量方法</w:t>
      </w:r>
    </w:p>
    <w:p>
      <w:pPr>
        <w:pStyle w:val="Style15"/>
        <w:keepNext w:val="0"/>
        <w:keepLines w:val="0"/>
        <w:widowControl w:val="0"/>
        <w:shd w:val="clear" w:color="auto" w:fill="auto"/>
        <w:bidi w:val="0"/>
        <w:spacing w:before="0" w:after="0" w:line="468" w:lineRule="exact"/>
        <w:ind w:left="0" w:right="0"/>
        <w:jc w:val="both"/>
      </w:pPr>
      <w:r>
        <w:rPr>
          <w:color w:val="000000"/>
          <w:spacing w:val="0"/>
          <w:w w:val="100"/>
          <w:position w:val="0"/>
        </w:rPr>
        <w:t>技术服务收入，主要是指按合同要求向客户提供咨询、实施和产品售后服务的业务。合同约定服务期限的，将其作为在 某一时段内履行的履约义务，在服务提供期间内，按合同约定的服务期限与客户结算的服务确认收入。合同约定按照实际提 供服务的工作量与客户结算的，按照合同约定的标准与向客户实际提供的工作量确认收入。</w:t>
      </w:r>
    </w:p>
    <w:p>
      <w:pPr>
        <w:pStyle w:val="Style15"/>
        <w:keepNext w:val="0"/>
        <w:keepLines w:val="0"/>
        <w:widowControl w:val="0"/>
        <w:shd w:val="clear" w:color="auto" w:fill="auto"/>
        <w:tabs>
          <w:tab w:pos="820" w:val="left"/>
        </w:tabs>
        <w:bidi w:val="0"/>
        <w:spacing w:before="0" w:after="0" w:line="468" w:lineRule="exact"/>
        <w:ind w:left="0" w:right="0"/>
        <w:jc w:val="both"/>
      </w:pPr>
      <w:bookmarkStart w:id="1013" w:name="bookmark1013"/>
      <w:r>
        <w:rPr>
          <w:color w:val="000000"/>
          <w:spacing w:val="0"/>
          <w:w w:val="100"/>
          <w:position w:val="0"/>
        </w:rPr>
        <w:t>（</w:t>
      </w:r>
      <w:bookmarkEnd w:id="1013"/>
      <w:r>
        <w:rPr>
          <w:color w:val="000000"/>
          <w:spacing w:val="0"/>
          <w:w w:val="100"/>
          <w:position w:val="0"/>
        </w:rPr>
        <w:t>4）</w:t>
        <w:tab/>
        <w:t>租赁业务收入确认和计量方法</w:t>
      </w:r>
    </w:p>
    <w:p>
      <w:pPr>
        <w:pStyle w:val="Style15"/>
        <w:keepNext w:val="0"/>
        <w:keepLines w:val="0"/>
        <w:widowControl w:val="0"/>
        <w:shd w:val="clear" w:color="auto" w:fill="auto"/>
        <w:bidi w:val="0"/>
        <w:spacing w:before="0" w:after="460" w:line="468" w:lineRule="exact"/>
        <w:ind w:left="0" w:right="0"/>
        <w:jc w:val="both"/>
      </w:pPr>
      <w:r>
        <w:rPr>
          <w:color w:val="000000"/>
          <w:spacing w:val="0"/>
          <w:w w:val="100"/>
          <w:position w:val="0"/>
        </w:rPr>
        <w:t>经营租出资产收到的租金，在服务提供期间内，根据与客户结算的服务确认收入。</w:t>
      </w:r>
    </w:p>
    <w:p>
      <w:pPr>
        <w:pStyle w:val="Style23"/>
        <w:keepNext/>
        <w:keepLines/>
        <w:widowControl w:val="0"/>
        <w:shd w:val="clear" w:color="auto" w:fill="auto"/>
        <w:bidi w:val="0"/>
        <w:spacing w:before="0" w:after="22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4</w:t>
      </w:r>
      <w:bookmarkEnd w:id="1016"/>
      <w:r>
        <w:rPr>
          <w:color w:val="000000"/>
          <w:spacing w:val="0"/>
          <w:w w:val="100"/>
          <w:position w:val="0"/>
        </w:rPr>
        <w:t>0</w:t>
      </w:r>
      <w:r>
        <w:rPr>
          <w:color w:val="000000"/>
          <w:spacing w:val="0"/>
          <w:w w:val="100"/>
          <w:position w:val="0"/>
        </w:rPr>
        <w:t>、政府补助</w:t>
      </w:r>
      <w:bookmarkEnd w:id="1014"/>
      <w:bookmarkEnd w:id="1015"/>
      <w:bookmarkEnd w:id="1017"/>
    </w:p>
    <w:p>
      <w:pPr>
        <w:pStyle w:val="Style15"/>
        <w:keepNext w:val="0"/>
        <w:keepLines w:val="0"/>
        <w:widowControl w:val="0"/>
        <w:shd w:val="clear" w:color="auto" w:fill="auto"/>
        <w:bidi w:val="0"/>
        <w:spacing w:before="0" w:after="0" w:line="468" w:lineRule="exact"/>
        <w:ind w:left="0" w:right="0"/>
        <w:jc w:val="both"/>
      </w:pPr>
      <w:r>
        <w:rPr>
          <w:color w:val="000000"/>
          <w:spacing w:val="0"/>
          <w:w w:val="100"/>
          <w:position w:val="0"/>
        </w:rPr>
        <w:t>政府补助，是公司从政府无偿取得货币性资产或非货币性资产。分为与资产相关的政府补助和与收益相关的政府补助。</w:t>
      </w:r>
    </w:p>
    <w:p>
      <w:pPr>
        <w:pStyle w:val="Style15"/>
        <w:keepNext w:val="0"/>
        <w:keepLines w:val="0"/>
        <w:widowControl w:val="0"/>
        <w:shd w:val="clear" w:color="auto" w:fill="auto"/>
        <w:tabs>
          <w:tab w:pos="718" w:val="left"/>
        </w:tabs>
        <w:bidi w:val="0"/>
        <w:spacing w:before="0" w:after="100" w:line="468" w:lineRule="exact"/>
        <w:ind w:left="0" w:right="0"/>
        <w:jc w:val="both"/>
      </w:pPr>
      <w:bookmarkStart w:id="1018" w:name="bookmark1018"/>
      <w:r>
        <w:rPr>
          <w:color w:val="000000"/>
          <w:spacing w:val="0"/>
          <w:w w:val="100"/>
          <w:position w:val="0"/>
        </w:rPr>
        <w:t>1</w:t>
      </w:r>
      <w:bookmarkEnd w:id="1018"/>
      <w:r>
        <w:rPr>
          <w:color w:val="000000"/>
          <w:spacing w:val="0"/>
          <w:w w:val="100"/>
          <w:position w:val="0"/>
        </w:rPr>
        <w:t>、</w:t>
        <w:tab/>
        <w:t>与资产相关的政府补助判断依据及会计处理方法</w:t>
      </w:r>
    </w:p>
    <w:p>
      <w:pPr>
        <w:pStyle w:val="Style15"/>
        <w:keepNext w:val="0"/>
        <w:keepLines w:val="0"/>
        <w:widowControl w:val="0"/>
        <w:shd w:val="clear" w:color="auto" w:fill="auto"/>
        <w:bidi w:val="0"/>
        <w:spacing w:before="0" w:after="100" w:line="468" w:lineRule="exact"/>
        <w:ind w:left="0" w:right="0"/>
        <w:jc w:val="both"/>
      </w:pPr>
      <w:r>
        <w:rPr>
          <w:color w:val="000000"/>
          <w:spacing w:val="0"/>
          <w:w w:val="100"/>
          <w:position w:val="0"/>
        </w:rPr>
        <w:t>公司取得的、用于购建或以其他方式形成长期资产的政府补助作为与资产相关的政府补助。</w:t>
      </w:r>
    </w:p>
    <w:p>
      <w:pPr>
        <w:pStyle w:val="Style15"/>
        <w:keepNext w:val="0"/>
        <w:keepLines w:val="0"/>
        <w:widowControl w:val="0"/>
        <w:shd w:val="clear" w:color="auto" w:fill="auto"/>
        <w:bidi w:val="0"/>
        <w:spacing w:before="0" w:after="100" w:line="468" w:lineRule="exact"/>
        <w:ind w:left="0" w:right="0"/>
        <w:jc w:val="both"/>
      </w:pPr>
      <w:r>
        <w:rPr>
          <w:color w:val="000000"/>
          <w:spacing w:val="0"/>
          <w:w w:val="100"/>
          <w:position w:val="0"/>
        </w:rPr>
        <w:t>与资产相关的政府补助，冲减相关资产的账面价值。按照名义金额计量的政府补助，直接计入当期损益。</w:t>
      </w:r>
    </w:p>
    <w:p>
      <w:pPr>
        <w:pStyle w:val="Style15"/>
        <w:keepNext w:val="0"/>
        <w:keepLines w:val="0"/>
        <w:widowControl w:val="0"/>
        <w:shd w:val="clear" w:color="auto" w:fill="auto"/>
        <w:bidi w:val="0"/>
        <w:spacing w:before="0" w:after="100" w:line="456" w:lineRule="exact"/>
        <w:ind w:left="0" w:right="0"/>
        <w:jc w:val="both"/>
      </w:pPr>
      <w:r>
        <w:rPr>
          <w:color w:val="000000"/>
          <w:spacing w:val="0"/>
          <w:w w:val="100"/>
          <w:position w:val="0"/>
        </w:rPr>
        <w:t>相关资产在使用寿命结束前被出售、转让、报废或发生毁损的，将尚未分配的相关递延收益余额转入资产处置当期的损 益。</w:t>
      </w:r>
    </w:p>
    <w:p>
      <w:pPr>
        <w:pStyle w:val="Style15"/>
        <w:keepNext w:val="0"/>
        <w:keepLines w:val="0"/>
        <w:widowControl w:val="0"/>
        <w:shd w:val="clear" w:color="auto" w:fill="auto"/>
        <w:tabs>
          <w:tab w:pos="729" w:val="left"/>
        </w:tabs>
        <w:bidi w:val="0"/>
        <w:spacing w:before="0" w:after="100" w:line="468" w:lineRule="exact"/>
        <w:ind w:left="0" w:right="0"/>
        <w:jc w:val="both"/>
      </w:pPr>
      <w:bookmarkStart w:id="1019" w:name="bookmark1019"/>
      <w:r>
        <w:rPr>
          <w:color w:val="000000"/>
          <w:spacing w:val="0"/>
          <w:w w:val="100"/>
          <w:position w:val="0"/>
        </w:rPr>
        <w:t>2</w:t>
      </w:r>
      <w:bookmarkEnd w:id="1019"/>
      <w:r>
        <w:rPr>
          <w:color w:val="000000"/>
          <w:spacing w:val="0"/>
          <w:w w:val="100"/>
          <w:position w:val="0"/>
        </w:rPr>
        <w:t>、</w:t>
        <w:tab/>
        <w:t>与收益相关的政府补助判断依据及会计处理方法</w:t>
      </w:r>
    </w:p>
    <w:p>
      <w:pPr>
        <w:pStyle w:val="Style15"/>
        <w:keepNext w:val="0"/>
        <w:keepLines w:val="0"/>
        <w:widowControl w:val="0"/>
        <w:shd w:val="clear" w:color="auto" w:fill="auto"/>
        <w:bidi w:val="0"/>
        <w:spacing w:before="0" w:after="100" w:line="468" w:lineRule="exact"/>
        <w:ind w:left="0" w:right="0"/>
        <w:jc w:val="both"/>
      </w:pPr>
      <w:r>
        <w:rPr>
          <w:color w:val="000000"/>
          <w:spacing w:val="0"/>
          <w:w w:val="100"/>
          <w:position w:val="0"/>
        </w:rPr>
        <w:t>公司取得的与资产相关之外的其他政府补助作为与收益相关的政府补助。与收益相关的政府补助，分别下列情况处理：</w:t>
      </w:r>
    </w:p>
    <w:p>
      <w:pPr>
        <w:pStyle w:val="Style15"/>
        <w:keepNext w:val="0"/>
        <w:keepLines w:val="0"/>
        <w:widowControl w:val="0"/>
        <w:shd w:val="clear" w:color="auto" w:fill="auto"/>
        <w:tabs>
          <w:tab w:pos="882" w:val="left"/>
        </w:tabs>
        <w:bidi w:val="0"/>
        <w:spacing w:before="0" w:after="100" w:line="475" w:lineRule="exact"/>
        <w:ind w:left="0" w:right="0"/>
        <w:jc w:val="both"/>
      </w:pPr>
      <w:bookmarkStart w:id="1020" w:name="bookmark1020"/>
      <w:r>
        <w:rPr>
          <w:color w:val="000000"/>
          <w:spacing w:val="0"/>
          <w:w w:val="100"/>
          <w:position w:val="0"/>
        </w:rPr>
        <w:t>（</w:t>
      </w:r>
      <w:bookmarkEnd w:id="1020"/>
      <w:r>
        <w:rPr>
          <w:color w:val="000000"/>
          <w:spacing w:val="0"/>
          <w:w w:val="100"/>
          <w:position w:val="0"/>
        </w:rPr>
        <w:t>1）</w:t>
        <w:tab/>
        <w:t>用于补偿公司以后期间的相关成本费用或损失的，确认为递延收益，并在确认相关成本费用或损失的期间，计入 当期损益。</w:t>
      </w:r>
    </w:p>
    <w:p>
      <w:pPr>
        <w:pStyle w:val="Style15"/>
        <w:keepNext w:val="0"/>
        <w:keepLines w:val="0"/>
        <w:widowControl w:val="0"/>
        <w:shd w:val="clear" w:color="auto" w:fill="auto"/>
        <w:tabs>
          <w:tab w:pos="820" w:val="left"/>
        </w:tabs>
        <w:bidi w:val="0"/>
        <w:spacing w:before="0" w:after="100" w:line="468" w:lineRule="exact"/>
        <w:ind w:left="0" w:right="0"/>
        <w:jc w:val="both"/>
      </w:pPr>
      <w:bookmarkStart w:id="1021" w:name="bookmark1021"/>
      <w:r>
        <w:rPr>
          <w:color w:val="000000"/>
          <w:spacing w:val="0"/>
          <w:w w:val="100"/>
          <w:position w:val="0"/>
        </w:rPr>
        <w:t>（</w:t>
      </w:r>
      <w:bookmarkEnd w:id="1021"/>
      <w:r>
        <w:rPr>
          <w:color w:val="000000"/>
          <w:spacing w:val="0"/>
          <w:w w:val="100"/>
          <w:position w:val="0"/>
        </w:rPr>
        <w:t>2）</w:t>
        <w:tab/>
        <w:t>用于补偿公司已发生的相关成本费用或损失的，直接计入当期损益。</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对于同时包含与资产相关部分和与收益相关部分的政府补助，区分不同部分分别进行会计处理；难以区分的，整体归类 为与收益相关的政府补助。</w:t>
      </w:r>
    </w:p>
    <w:p>
      <w:pPr>
        <w:pStyle w:val="Style15"/>
        <w:keepNext w:val="0"/>
        <w:keepLines w:val="0"/>
        <w:widowControl w:val="0"/>
        <w:shd w:val="clear" w:color="auto" w:fill="auto"/>
        <w:bidi w:val="0"/>
        <w:spacing w:before="0" w:after="100" w:line="480" w:lineRule="exact"/>
        <w:ind w:left="0" w:right="0"/>
        <w:jc w:val="both"/>
      </w:pPr>
      <w:r>
        <w:rPr>
          <w:color w:val="000000"/>
          <w:spacing w:val="0"/>
          <w:w w:val="100"/>
          <w:position w:val="0"/>
        </w:rPr>
        <w:t>与公司日常活动相关的政府补助，按照经济业务实质，计入其他收益。与公司日常活动无关的政府补助，计入营业外收 支。</w:t>
      </w:r>
    </w:p>
    <w:p>
      <w:pPr>
        <w:pStyle w:val="Style23"/>
        <w:keepNext/>
        <w:keepLines/>
        <w:widowControl w:val="0"/>
        <w:shd w:val="clear" w:color="auto" w:fill="auto"/>
        <w:bidi w:val="0"/>
        <w:spacing w:before="0" w:after="200" w:line="240" w:lineRule="auto"/>
        <w:ind w:left="0" w:right="0" w:firstLine="0"/>
        <w:jc w:val="both"/>
      </w:pPr>
      <w:bookmarkStart w:id="1022" w:name="bookmark1022"/>
      <w:bookmarkStart w:id="1023" w:name="bookmark1023"/>
      <w:bookmarkStart w:id="1024" w:name="bookmark1024"/>
      <w:bookmarkStart w:id="1025" w:name="bookmark1025"/>
      <w:r>
        <w:rPr>
          <w:color w:val="000000"/>
          <w:spacing w:val="0"/>
          <w:w w:val="100"/>
          <w:position w:val="0"/>
        </w:rPr>
        <w:t>4</w:t>
      </w:r>
      <w:bookmarkEnd w:id="1024"/>
      <w:r>
        <w:rPr>
          <w:color w:val="000000"/>
          <w:spacing w:val="0"/>
          <w:w w:val="100"/>
          <w:position w:val="0"/>
        </w:rPr>
        <w:t>1</w:t>
      </w:r>
      <w:r>
        <w:rPr>
          <w:color w:val="000000"/>
          <w:spacing w:val="0"/>
          <w:w w:val="100"/>
          <w:position w:val="0"/>
        </w:rPr>
        <w:t>、递延所得税资产/递延所得税负债</w:t>
      </w:r>
      <w:bookmarkEnd w:id="1022"/>
      <w:bookmarkEnd w:id="1023"/>
      <w:bookmarkEnd w:id="1025"/>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对于某些资产、负债项目的账面价值与其计税基础之间的差额，以及未作为资产和负债确认但按照税法规定可以确定其 计税基础的项目的账面价值与计税基础之间的差额产生的暂时性差异，采用资产负债表债务法确认递延所得税资产及递延所 得税负债。</w:t>
      </w:r>
    </w:p>
    <w:p>
      <w:pPr>
        <w:pStyle w:val="Style15"/>
        <w:keepNext w:val="0"/>
        <w:keepLines w:val="0"/>
        <w:widowControl w:val="0"/>
        <w:shd w:val="clear" w:color="auto" w:fill="auto"/>
        <w:bidi w:val="0"/>
        <w:spacing w:before="0" w:after="100" w:line="467" w:lineRule="exact"/>
        <w:ind w:left="0" w:right="0"/>
        <w:jc w:val="both"/>
      </w:pPr>
      <w:r>
        <w:rPr>
          <w:color w:val="000000"/>
          <w:spacing w:val="0"/>
          <w:w w:val="100"/>
          <w:position w:val="0"/>
        </w:rPr>
        <w:t>一般情况下所有暂时性差异均确认相关的递延所得税。但对于可抵扣暂时性差异，以很可能取得用来抵扣可抵扣暂时性 差异的应纳税所得额为限，确认相关的递延所得税资产。此外，与商誉的初始确认相关的，以及与既不是企业合并、发生时 也不影响会计利润和应纳税所得额（或可抵扣亏损）的交易中产生的资产或负债的初始确认有关的暂时性差异，不予确认有 关的递延所得税资产或负债。</w:t>
      </w:r>
    </w:p>
    <w:p>
      <w:pPr>
        <w:pStyle w:val="Style15"/>
        <w:keepNext w:val="0"/>
        <w:keepLines w:val="0"/>
        <w:widowControl w:val="0"/>
        <w:shd w:val="clear" w:color="auto" w:fill="auto"/>
        <w:bidi w:val="0"/>
        <w:spacing w:before="0" w:after="100" w:line="461" w:lineRule="exact"/>
        <w:ind w:left="0" w:right="0"/>
        <w:jc w:val="both"/>
      </w:pPr>
      <w:r>
        <w:rPr>
          <w:color w:val="000000"/>
          <w:spacing w:val="0"/>
          <w:w w:val="100"/>
          <w:position w:val="0"/>
        </w:rPr>
        <w:t>对于能够结转以后年度的可抵扣亏损及税款抵减，以很可能获得用来抵扣可抵扣亏损和税款抵减的未来应纳税所得额为 限，确认相应的递延所得税资产。</w:t>
      </w:r>
    </w:p>
    <w:p>
      <w:pPr>
        <w:pStyle w:val="Style15"/>
        <w:keepNext w:val="0"/>
        <w:keepLines w:val="0"/>
        <w:widowControl w:val="0"/>
        <w:shd w:val="clear" w:color="auto" w:fill="auto"/>
        <w:bidi w:val="0"/>
        <w:spacing w:before="0" w:after="100" w:line="469" w:lineRule="exact"/>
        <w:ind w:left="0" w:right="0"/>
        <w:jc w:val="both"/>
      </w:pPr>
      <w:r>
        <w:rPr>
          <w:color w:val="000000"/>
          <w:spacing w:val="0"/>
          <w:w w:val="100"/>
          <w:position w:val="0"/>
        </w:rPr>
        <w:t>确认与子公司、联营企业及合营企业投资相关的应纳税暂时性差异产生的递延所得税负债，除非本公司能够控制暂时性 差异转回的时间，而且该暂时性差异在可预见的未来很可能不会转回。对于与子公司、联营企业及合营企业投资相关的可抵 扣暂时性差异，只有当暂时性差异在可预见的未来很可能转回，且未来很可能获得用来抵扣可抵扣暂时性差异的应纳税所得 额时，才确认递延所得税资产。资产负债表日，对于递延所得税资产和递延所得税负债，根据税法规定，按照预期收回相关 资产或清偿相关负债期间的适用税率计量。</w:t>
      </w:r>
    </w:p>
    <w:p>
      <w:pPr>
        <w:pStyle w:val="Style15"/>
        <w:keepNext w:val="0"/>
        <w:keepLines w:val="0"/>
        <w:widowControl w:val="0"/>
        <w:shd w:val="clear" w:color="auto" w:fill="auto"/>
        <w:bidi w:val="0"/>
        <w:spacing w:before="0" w:after="100" w:line="466" w:lineRule="exact"/>
        <w:ind w:left="0" w:right="0"/>
        <w:jc w:val="both"/>
      </w:pPr>
      <w:r>
        <w:rPr>
          <w:color w:val="000000"/>
          <w:spacing w:val="0"/>
          <w:w w:val="100"/>
          <w:position w:val="0"/>
        </w:rPr>
        <w:t>除与直接计入其他综合收益或股东权益的交易和事项相关的当期所得税和递延所得税计入其他综合收益或股东权益，以 及企业合并产生的递延所得税调整商誉的账面价值外，其余当期所得税和递延所得税费用或收益计入当期损益。</w:t>
      </w:r>
    </w:p>
    <w:p>
      <w:pPr>
        <w:pStyle w:val="Style15"/>
        <w:keepNext w:val="0"/>
        <w:keepLines w:val="0"/>
        <w:widowControl w:val="0"/>
        <w:shd w:val="clear" w:color="auto" w:fill="auto"/>
        <w:bidi w:val="0"/>
        <w:spacing w:before="0" w:after="100" w:line="470" w:lineRule="exact"/>
        <w:ind w:left="0" w:right="0"/>
        <w:jc w:val="both"/>
      </w:pPr>
      <w:r>
        <w:rPr>
          <w:color w:val="000000"/>
          <w:spacing w:val="0"/>
          <w:w w:val="100"/>
          <w:position w:val="0"/>
        </w:rPr>
        <w:t>资产负债表日，对递延所得税资产的账面价值进行复核，如果未来很可能无法获得足够的应纳税所得额用以抵扣递延所 得税资产的利益，则减记递延所得税资产的账面价值。在很可能获得足够的应纳税所得额时，减记的金额予以转回。</w:t>
      </w:r>
    </w:p>
    <w:p>
      <w:pPr>
        <w:pStyle w:val="Style15"/>
        <w:keepNext w:val="0"/>
        <w:keepLines w:val="0"/>
        <w:widowControl w:val="0"/>
        <w:shd w:val="clear" w:color="auto" w:fill="auto"/>
        <w:bidi w:val="0"/>
        <w:spacing w:before="0" w:after="100" w:line="475" w:lineRule="exact"/>
        <w:ind w:left="0" w:right="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15"/>
        <w:keepNext w:val="0"/>
        <w:keepLines w:val="0"/>
        <w:widowControl w:val="0"/>
        <w:shd w:val="clear" w:color="auto" w:fill="auto"/>
        <w:bidi w:val="0"/>
        <w:spacing w:before="0" w:after="100" w:line="469"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转回的期间内，涉及的纳税主体意图以净额结算当期所得税资产和负债或是同时取得资产、清偿负债时，递延所得税资产及 递延所得税负债以抵销后的净额列报。</w:t>
      </w:r>
    </w:p>
    <w:p>
      <w:pPr>
        <w:pStyle w:val="Style23"/>
        <w:keepNext/>
        <w:keepLines/>
        <w:widowControl w:val="0"/>
        <w:shd w:val="clear" w:color="auto" w:fill="auto"/>
        <w:bidi w:val="0"/>
        <w:spacing w:before="0" w:after="400" w:line="240" w:lineRule="auto"/>
        <w:ind w:left="0" w:right="0" w:firstLine="0"/>
        <w:jc w:val="both"/>
      </w:pPr>
      <w:bookmarkStart w:id="1026" w:name="bookmark1026"/>
      <w:bookmarkStart w:id="1027" w:name="bookmark1027"/>
      <w:bookmarkStart w:id="1028" w:name="bookmark1028"/>
      <w:bookmarkStart w:id="1029" w:name="bookmark1029"/>
      <w:r>
        <w:rPr>
          <w:color w:val="000000"/>
          <w:spacing w:val="0"/>
          <w:w w:val="100"/>
          <w:position w:val="0"/>
        </w:rPr>
        <w:t>4</w:t>
      </w:r>
      <w:bookmarkEnd w:id="1028"/>
      <w:r>
        <w:rPr>
          <w:color w:val="000000"/>
          <w:spacing w:val="0"/>
          <w:w w:val="100"/>
          <w:position w:val="0"/>
        </w:rPr>
        <w:t>2</w:t>
      </w:r>
      <w:r>
        <w:rPr>
          <w:color w:val="000000"/>
          <w:spacing w:val="0"/>
          <w:w w:val="100"/>
          <w:position w:val="0"/>
        </w:rPr>
        <w:t>、租赁</w:t>
      </w:r>
      <w:bookmarkEnd w:id="1026"/>
      <w:bookmarkEnd w:id="1027"/>
      <w:bookmarkEnd w:id="1029"/>
    </w:p>
    <w:p>
      <w:pPr>
        <w:pStyle w:val="Style39"/>
        <w:keepNext/>
        <w:keepLines/>
        <w:widowControl w:val="0"/>
        <w:shd w:val="clear" w:color="auto" w:fill="auto"/>
        <w:tabs>
          <w:tab w:pos="830" w:val="left"/>
        </w:tabs>
        <w:bidi w:val="0"/>
        <w:spacing w:before="0" w:after="220" w:line="240" w:lineRule="auto"/>
        <w:ind w:left="0" w:right="0" w:firstLine="380"/>
        <w:jc w:val="both"/>
        <w:rPr>
          <w:sz w:val="18"/>
          <w:szCs w:val="18"/>
        </w:rPr>
      </w:pPr>
      <w:bookmarkStart w:id="1030" w:name="bookmark1030"/>
      <w:bookmarkStart w:id="1031" w:name="bookmark1031"/>
      <w:bookmarkStart w:id="1032" w:name="bookmark1032"/>
      <w:bookmarkStart w:id="1033" w:name="bookmark1033"/>
      <w:r>
        <w:rPr>
          <w:color w:val="000000"/>
          <w:spacing w:val="0"/>
          <w:w w:val="100"/>
          <w:position w:val="0"/>
          <w:sz w:val="18"/>
          <w:szCs w:val="18"/>
        </w:rPr>
        <w:t>（</w:t>
      </w:r>
      <w:bookmarkEnd w:id="1032"/>
      <w:r>
        <w:rPr>
          <w:color w:val="000000"/>
          <w:spacing w:val="0"/>
          <w:w w:val="100"/>
          <w:position w:val="0"/>
          <w:sz w:val="18"/>
          <w:szCs w:val="18"/>
        </w:rPr>
        <w:t>1）</w:t>
        <w:tab/>
        <w:t>经营租赁的会计处理方法</w:t>
      </w:r>
      <w:bookmarkEnd w:id="1030"/>
      <w:bookmarkEnd w:id="1031"/>
      <w:bookmarkEnd w:id="1033"/>
    </w:p>
    <w:p>
      <w:pPr>
        <w:pStyle w:val="Style15"/>
        <w:keepNext w:val="0"/>
        <w:keepLines w:val="0"/>
        <w:widowControl w:val="0"/>
        <w:shd w:val="clear" w:color="auto" w:fill="auto"/>
        <w:bidi w:val="0"/>
        <w:spacing w:before="0" w:after="0" w:line="466" w:lineRule="exact"/>
        <w:ind w:left="0" w:right="0" w:firstLine="500"/>
        <w:jc w:val="both"/>
      </w:pPr>
      <w:r>
        <w:rPr>
          <w:color w:val="000000"/>
          <w:spacing w:val="0"/>
          <w:w w:val="100"/>
          <w:position w:val="0"/>
        </w:rPr>
        <w:t>租赁是指本公司让渡或取得了在一定期间内控制一项或多项已识别资产使用的权利以换取或支付对价的合同。在一项 合同开始日，本公司评估合同是否为租赁或包含租赁。</w:t>
      </w:r>
    </w:p>
    <w:p>
      <w:pPr>
        <w:pStyle w:val="Style15"/>
        <w:keepNext w:val="0"/>
        <w:keepLines w:val="0"/>
        <w:widowControl w:val="0"/>
        <w:shd w:val="clear" w:color="auto" w:fill="auto"/>
        <w:bidi w:val="0"/>
        <w:spacing w:before="0" w:after="0" w:line="466" w:lineRule="exact"/>
        <w:ind w:left="0" w:right="0" w:firstLine="500"/>
        <w:jc w:val="both"/>
      </w:pPr>
      <w:r>
        <w:rPr>
          <w:color w:val="000000"/>
          <w:spacing w:val="0"/>
          <w:w w:val="100"/>
          <w:position w:val="0"/>
        </w:rPr>
        <w:t>（1）本公司作为承租人</w:t>
      </w:r>
    </w:p>
    <w:p>
      <w:pPr>
        <w:pStyle w:val="Style15"/>
        <w:keepNext w:val="0"/>
        <w:keepLines w:val="0"/>
        <w:widowControl w:val="0"/>
        <w:shd w:val="clear" w:color="auto" w:fill="auto"/>
        <w:bidi w:val="0"/>
        <w:spacing w:before="0" w:after="0" w:line="466" w:lineRule="exact"/>
        <w:ind w:left="0" w:right="0"/>
        <w:jc w:val="both"/>
      </w:pPr>
      <w:r>
        <w:rPr>
          <w:color w:val="000000"/>
          <w:spacing w:val="0"/>
          <w:w w:val="100"/>
          <w:position w:val="0"/>
        </w:rPr>
        <w:t>本公司租赁资产的类别主要为房地产。</w:t>
      </w:r>
    </w:p>
    <w:p>
      <w:pPr>
        <w:pStyle w:val="Style15"/>
        <w:keepNext w:val="0"/>
        <w:keepLines w:val="0"/>
        <w:widowControl w:val="0"/>
        <w:shd w:val="clear" w:color="auto" w:fill="auto"/>
        <w:tabs>
          <w:tab w:pos="729" w:val="left"/>
        </w:tabs>
        <w:bidi w:val="0"/>
        <w:spacing w:before="0" w:after="0" w:line="466" w:lineRule="exact"/>
        <w:ind w:left="0" w:right="0"/>
        <w:jc w:val="both"/>
      </w:pPr>
      <w:bookmarkStart w:id="1034" w:name="bookmark1034"/>
      <w:r>
        <w:rPr>
          <w:color w:val="000000"/>
          <w:spacing w:val="0"/>
          <w:w w:val="100"/>
          <w:position w:val="0"/>
        </w:rPr>
        <w:t>1</w:t>
      </w:r>
      <w:bookmarkEnd w:id="1034"/>
      <w:r>
        <w:rPr>
          <w:color w:val="000000"/>
          <w:spacing w:val="0"/>
          <w:w w:val="100"/>
          <w:position w:val="0"/>
        </w:rPr>
        <w:t>）</w:t>
        <w:tab/>
        <w:t>、初始计量</w:t>
      </w:r>
    </w:p>
    <w:p>
      <w:pPr>
        <w:pStyle w:val="Style15"/>
        <w:keepNext w:val="0"/>
        <w:keepLines w:val="0"/>
        <w:widowControl w:val="0"/>
        <w:shd w:val="clear" w:color="auto" w:fill="auto"/>
        <w:bidi w:val="0"/>
        <w:spacing w:before="0" w:after="0" w:line="466" w:lineRule="exact"/>
        <w:ind w:left="0" w:right="0"/>
        <w:jc w:val="both"/>
      </w:pPr>
      <w:r>
        <w:rPr>
          <w:color w:val="000000"/>
          <w:spacing w:val="0"/>
          <w:w w:val="100"/>
          <w:position w:val="0"/>
        </w:rPr>
        <w:t>在租赁期开始日，本公司将可在租赁期内使用租赁资产的权利确认为使用权资产，将尚未支付的租赁付款额的现值确认 为租赁负债。在计算租赁付款额的现值时，本公司采用租赁内含利率作为折现率；无法确定租赁内含利率的，采用承租人增 量借款利率作为折现率。</w:t>
      </w:r>
    </w:p>
    <w:p>
      <w:pPr>
        <w:pStyle w:val="Style15"/>
        <w:keepNext w:val="0"/>
        <w:keepLines w:val="0"/>
        <w:widowControl w:val="0"/>
        <w:shd w:val="clear" w:color="auto" w:fill="auto"/>
        <w:tabs>
          <w:tab w:pos="738" w:val="left"/>
        </w:tabs>
        <w:bidi w:val="0"/>
        <w:spacing w:before="0" w:after="0" w:line="466" w:lineRule="exact"/>
        <w:ind w:left="0" w:right="0"/>
        <w:jc w:val="both"/>
      </w:pPr>
      <w:bookmarkStart w:id="1035" w:name="bookmark1035"/>
      <w:r>
        <w:rPr>
          <w:color w:val="000000"/>
          <w:spacing w:val="0"/>
          <w:w w:val="100"/>
          <w:position w:val="0"/>
        </w:rPr>
        <w:t>2</w:t>
      </w:r>
      <w:bookmarkEnd w:id="1035"/>
      <w:r>
        <w:rPr>
          <w:color w:val="000000"/>
          <w:spacing w:val="0"/>
          <w:w w:val="100"/>
          <w:position w:val="0"/>
        </w:rPr>
        <w:t>）</w:t>
        <w:tab/>
        <w:t>、后续计量</w:t>
      </w:r>
    </w:p>
    <w:p>
      <w:pPr>
        <w:pStyle w:val="Style15"/>
        <w:keepNext w:val="0"/>
        <w:keepLines w:val="0"/>
        <w:widowControl w:val="0"/>
        <w:shd w:val="clear" w:color="auto" w:fill="auto"/>
        <w:bidi w:val="0"/>
        <w:spacing w:before="0" w:after="0" w:line="466" w:lineRule="exact"/>
        <w:ind w:left="0" w:right="0"/>
        <w:jc w:val="both"/>
      </w:pPr>
      <w:r>
        <w:rPr>
          <w:color w:val="000000"/>
          <w:spacing w:val="0"/>
          <w:w w:val="100"/>
          <w:position w:val="0"/>
        </w:rPr>
        <w:t>本公司参照《企业会计准则第4号</w:t>
      </w:r>
      <w:r>
        <w:rPr>
          <w:color w:val="000000"/>
          <w:spacing w:val="0"/>
          <w:w w:val="100"/>
          <w:position w:val="0"/>
        </w:rPr>
        <w:t>一一</w:t>
      </w:r>
      <w:r>
        <w:rPr>
          <w:color w:val="000000"/>
          <w:spacing w:val="0"/>
          <w:w w:val="100"/>
          <w:position w:val="0"/>
        </w:rPr>
        <w:t>固定资产》有关折旧规定对使用权资产计提折旧（详见本附注四、（十六）“固 定资产”），能够合理确定租赁期届满时取得租赁资产所有权的，本公司在租赁资产剩余使用寿命内计提折旧。无法合理确定 租赁期届满时能够取得租赁资产所有权的，本公司在租赁期与租赁资产剩余使用寿命两者孰短的期间内计提折旧。</w:t>
      </w:r>
    </w:p>
    <w:p>
      <w:pPr>
        <w:pStyle w:val="Style15"/>
        <w:keepNext w:val="0"/>
        <w:keepLines w:val="0"/>
        <w:widowControl w:val="0"/>
        <w:shd w:val="clear" w:color="auto" w:fill="auto"/>
        <w:bidi w:val="0"/>
        <w:spacing w:before="0" w:after="0" w:line="466" w:lineRule="exact"/>
        <w:ind w:left="0" w:right="0"/>
        <w:jc w:val="both"/>
      </w:pPr>
      <w:r>
        <w:rPr>
          <w:color w:val="000000"/>
          <w:spacing w:val="0"/>
          <w:w w:val="100"/>
          <w:position w:val="0"/>
        </w:rPr>
        <w:t>对于租赁负债，本公司按照固定的周期性利率计算其在租赁期内各期间的利息费用，计入当期损益。未纳入租赁负债计 量的可变租赁付款额在实际发生时计入当期损益。</w:t>
      </w:r>
    </w:p>
    <w:p>
      <w:pPr>
        <w:pStyle w:val="Style15"/>
        <w:keepNext w:val="0"/>
        <w:keepLines w:val="0"/>
        <w:widowControl w:val="0"/>
        <w:shd w:val="clear" w:color="auto" w:fill="auto"/>
        <w:bidi w:val="0"/>
        <w:spacing w:before="0" w:after="0" w:line="466" w:lineRule="exact"/>
        <w:ind w:left="0" w:right="0"/>
        <w:jc w:val="both"/>
      </w:pPr>
      <w:r>
        <w:rPr>
          <w:color w:val="000000"/>
          <w:spacing w:val="0"/>
          <w:w w:val="100"/>
          <w:position w:val="0"/>
        </w:rPr>
        <w:t>租赁期开始日后，当实质固定付款额发生变动、担保余值预计的应付金额发生变化、用于确定租赁付款额的指数或比率 发生变动、购买选择权、续租选择权或终止选择权的评估结果或实际行权情况发生变化时，本公司按照变动后的租赁付款额 的现值重新计量租赁负债，并相应调整使用权资产的账面价值。使用权资产账面价值已调减至零，但租赁负债仍需进一步调 减的，本公司将剩余金额计入当期损益。</w:t>
      </w:r>
    </w:p>
    <w:p>
      <w:pPr>
        <w:pStyle w:val="Style15"/>
        <w:keepNext w:val="0"/>
        <w:keepLines w:val="0"/>
        <w:widowControl w:val="0"/>
        <w:shd w:val="clear" w:color="auto" w:fill="auto"/>
        <w:tabs>
          <w:tab w:pos="830" w:val="left"/>
        </w:tabs>
        <w:bidi w:val="0"/>
        <w:spacing w:before="0" w:after="0" w:line="466" w:lineRule="exact"/>
        <w:ind w:left="0" w:right="0"/>
        <w:jc w:val="both"/>
      </w:pPr>
      <w:bookmarkStart w:id="1036" w:name="bookmark1036"/>
      <w:r>
        <w:rPr>
          <w:color w:val="000000"/>
          <w:spacing w:val="0"/>
          <w:w w:val="100"/>
          <w:position w:val="0"/>
        </w:rPr>
        <w:t>（</w:t>
      </w:r>
      <w:bookmarkEnd w:id="1036"/>
      <w:r>
        <w:rPr>
          <w:color w:val="000000"/>
          <w:spacing w:val="0"/>
          <w:w w:val="100"/>
          <w:position w:val="0"/>
        </w:rPr>
        <w:t>2）</w:t>
        <w:tab/>
        <w:t>本公司作为出租人</w:t>
      </w:r>
    </w:p>
    <w:p>
      <w:pPr>
        <w:pStyle w:val="Style15"/>
        <w:keepNext w:val="0"/>
        <w:keepLines w:val="0"/>
        <w:widowControl w:val="0"/>
        <w:shd w:val="clear" w:color="auto" w:fill="auto"/>
        <w:bidi w:val="0"/>
        <w:spacing w:before="0" w:after="0" w:line="466" w:lineRule="exact"/>
        <w:ind w:left="0" w:right="0"/>
        <w:jc w:val="both"/>
      </w:pPr>
      <w:r>
        <w:rPr>
          <w:color w:val="000000"/>
          <w:spacing w:val="0"/>
          <w:w w:val="100"/>
          <w:position w:val="0"/>
        </w:rPr>
        <w:t>本公司在租赁开始日，基于交易的实质，将租赁分为融资租赁和经营租赁。融资租赁是指实质上转移了与租赁资产所有 权有关的几乎全部风险和报酬的租赁。经营租赁是指除融资租赁以外的其他租赁。</w:t>
      </w:r>
    </w:p>
    <w:p>
      <w:pPr>
        <w:pStyle w:val="Style15"/>
        <w:keepNext w:val="0"/>
        <w:keepLines w:val="0"/>
        <w:widowControl w:val="0"/>
        <w:shd w:val="clear" w:color="auto" w:fill="auto"/>
        <w:bidi w:val="0"/>
        <w:spacing w:before="0" w:after="0" w:line="466" w:lineRule="exact"/>
        <w:ind w:left="0" w:right="0"/>
        <w:jc w:val="both"/>
      </w:pPr>
      <w:r>
        <w:rPr>
          <w:color w:val="000000"/>
          <w:spacing w:val="0"/>
          <w:w w:val="100"/>
          <w:position w:val="0"/>
        </w:rPr>
        <w:t>1）、经营租赁</w:t>
      </w:r>
    </w:p>
    <w:p>
      <w:pPr>
        <w:pStyle w:val="Style15"/>
        <w:keepNext w:val="0"/>
        <w:keepLines w:val="0"/>
        <w:widowControl w:val="0"/>
        <w:shd w:val="clear" w:color="auto" w:fill="auto"/>
        <w:bidi w:val="0"/>
        <w:spacing w:before="0" w:after="480" w:line="466" w:lineRule="exact"/>
        <w:ind w:left="0" w:right="0"/>
        <w:jc w:val="both"/>
      </w:pPr>
      <w:r>
        <w:rPr>
          <w:color w:val="000000"/>
          <w:spacing w:val="0"/>
          <w:w w:val="100"/>
          <w:position w:val="0"/>
        </w:rPr>
        <w:t>本公司采用直线法将经营租赁的租赁收款额确认为租赁期内各期间的租金收入。与经营租赁有关的未计入租赁收款额的 可变租赁付款额，于实际发生时计入当期损益。</w:t>
      </w:r>
    </w:p>
    <w:p>
      <w:pPr>
        <w:pStyle w:val="Style39"/>
        <w:keepNext/>
        <w:keepLines/>
        <w:widowControl w:val="0"/>
        <w:shd w:val="clear" w:color="auto" w:fill="auto"/>
        <w:bidi w:val="0"/>
        <w:spacing w:before="0" w:after="480" w:line="240" w:lineRule="auto"/>
        <w:ind w:left="0" w:right="0" w:firstLine="380"/>
        <w:jc w:val="both"/>
        <w:rPr>
          <w:sz w:val="18"/>
          <w:szCs w:val="18"/>
        </w:rPr>
      </w:pPr>
      <w:bookmarkStart w:id="1037" w:name="bookmark1037"/>
      <w:bookmarkStart w:id="1038" w:name="bookmark1038"/>
      <w:bookmarkStart w:id="1039" w:name="bookmark1039"/>
      <w:r>
        <w:rPr>
          <w:color w:val="000000"/>
          <w:spacing w:val="0"/>
          <w:w w:val="100"/>
          <w:position w:val="0"/>
          <w:sz w:val="18"/>
          <w:szCs w:val="18"/>
        </w:rPr>
        <w:t>（2）融资租赁的会计处理方法</w:t>
      </w:r>
      <w:bookmarkEnd w:id="1037"/>
      <w:bookmarkEnd w:id="1038"/>
      <w:bookmarkEnd w:id="1039"/>
    </w:p>
    <w:p>
      <w:pPr>
        <w:pStyle w:val="Style15"/>
        <w:keepNext w:val="0"/>
        <w:keepLines w:val="0"/>
        <w:widowControl w:val="0"/>
        <w:shd w:val="clear" w:color="auto" w:fill="auto"/>
        <w:bidi w:val="0"/>
        <w:spacing w:before="0" w:after="0" w:line="240" w:lineRule="auto"/>
        <w:ind w:left="0" w:right="0"/>
        <w:jc w:val="both"/>
      </w:pPr>
      <w:r>
        <w:rPr>
          <w:color w:val="000000"/>
          <w:spacing w:val="0"/>
          <w:w w:val="100"/>
          <w:position w:val="0"/>
        </w:rPr>
        <w:t>融资租赁</w:t>
      </w:r>
    </w:p>
    <w:p>
      <w:pPr>
        <w:pStyle w:val="Style15"/>
        <w:keepNext w:val="0"/>
        <w:keepLines w:val="0"/>
        <w:widowControl w:val="0"/>
        <w:shd w:val="clear" w:color="auto" w:fill="auto"/>
        <w:bidi w:val="0"/>
        <w:spacing w:before="0" w:after="460" w:line="470" w:lineRule="exact"/>
        <w:ind w:left="0" w:right="0"/>
        <w:jc w:val="both"/>
      </w:pPr>
      <w:r>
        <w:rPr>
          <w:color w:val="000000"/>
          <w:spacing w:val="0"/>
          <w:w w:val="100"/>
          <w:position w:val="0"/>
        </w:rPr>
        <w:t>于租赁期开始日，本公司确认应收融资租赁款，并终止确认融资租赁资产。应收融资租赁款以租赁投资净额（未担保余 值和租赁期开始日尚未收到的租赁收款额按照租赁内含利率折现的现值之和）进行初始计量，并按照固定的周期性利率计算 确认租赁期内的利息收入。本公司取得的未纳入租赁投资净额计量的可变租赁付款额在实际发生时计入当期损益。</w:t>
      </w:r>
    </w:p>
    <w:p>
      <w:pPr>
        <w:pStyle w:val="Style23"/>
        <w:keepNext/>
        <w:keepLines/>
        <w:widowControl w:val="0"/>
        <w:shd w:val="clear" w:color="auto" w:fill="auto"/>
        <w:tabs>
          <w:tab w:pos="483" w:val="left"/>
        </w:tabs>
        <w:bidi w:val="0"/>
        <w:spacing w:before="0" w:after="380" w:line="240" w:lineRule="auto"/>
        <w:ind w:left="0" w:right="0" w:firstLine="0"/>
        <w:jc w:val="both"/>
      </w:pPr>
      <w:bookmarkStart w:id="1040" w:name="bookmark1040"/>
      <w:bookmarkStart w:id="1041" w:name="bookmark1041"/>
      <w:bookmarkStart w:id="1042" w:name="bookmark1042"/>
      <w:bookmarkStart w:id="1043" w:name="bookmark1043"/>
      <w:r>
        <w:rPr>
          <w:color w:val="000000"/>
          <w:spacing w:val="0"/>
          <w:w w:val="100"/>
          <w:position w:val="0"/>
        </w:rPr>
        <w:t>4</w:t>
      </w:r>
      <w:bookmarkEnd w:id="1042"/>
      <w:r>
        <w:rPr>
          <w:color w:val="000000"/>
          <w:spacing w:val="0"/>
          <w:w w:val="100"/>
          <w:position w:val="0"/>
        </w:rPr>
        <w:t>3</w:t>
      </w:r>
      <w:r>
        <w:rPr>
          <w:color w:val="000000"/>
          <w:spacing w:val="0"/>
          <w:w w:val="100"/>
          <w:position w:val="0"/>
        </w:rPr>
        <w:t>、</w:t>
        <w:tab/>
        <w:t>其他重要的会计政策和会计估计</w:t>
      </w:r>
      <w:bookmarkEnd w:id="1040"/>
      <w:bookmarkEnd w:id="1041"/>
      <w:bookmarkEnd w:id="1043"/>
    </w:p>
    <w:p>
      <w:pPr>
        <w:pStyle w:val="Style23"/>
        <w:keepNext/>
        <w:keepLines/>
        <w:widowControl w:val="0"/>
        <w:shd w:val="clear" w:color="auto" w:fill="auto"/>
        <w:tabs>
          <w:tab w:pos="483" w:val="left"/>
        </w:tabs>
        <w:bidi w:val="0"/>
        <w:spacing w:before="0" w:after="380" w:line="240" w:lineRule="auto"/>
        <w:ind w:left="0" w:right="0" w:firstLine="0"/>
        <w:jc w:val="both"/>
      </w:pPr>
      <w:bookmarkStart w:id="1044" w:name="bookmark1044"/>
      <w:bookmarkStart w:id="1045" w:name="bookmark1045"/>
      <w:bookmarkStart w:id="1046" w:name="bookmark1046"/>
      <w:bookmarkStart w:id="1047" w:name="bookmark1047"/>
      <w:r>
        <w:rPr>
          <w:color w:val="000000"/>
          <w:spacing w:val="0"/>
          <w:w w:val="100"/>
          <w:position w:val="0"/>
        </w:rPr>
        <w:t>4</w:t>
      </w:r>
      <w:bookmarkEnd w:id="1046"/>
      <w:r>
        <w:rPr>
          <w:color w:val="000000"/>
          <w:spacing w:val="0"/>
          <w:w w:val="100"/>
          <w:position w:val="0"/>
        </w:rPr>
        <w:t>4</w:t>
      </w:r>
      <w:r>
        <w:rPr>
          <w:color w:val="000000"/>
          <w:spacing w:val="0"/>
          <w:w w:val="100"/>
          <w:position w:val="0"/>
        </w:rPr>
        <w:t>、</w:t>
        <w:tab/>
        <w:t>重要会计政策和会计估计变更</w:t>
      </w:r>
      <w:bookmarkEnd w:id="1044"/>
      <w:bookmarkEnd w:id="1045"/>
      <w:bookmarkEnd w:id="1047"/>
    </w:p>
    <w:p>
      <w:pPr>
        <w:pStyle w:val="Style39"/>
        <w:keepNext/>
        <w:keepLines/>
        <w:widowControl w:val="0"/>
        <w:shd w:val="clear" w:color="auto" w:fill="auto"/>
        <w:bidi w:val="0"/>
        <w:spacing w:before="0" w:after="100" w:line="240" w:lineRule="auto"/>
        <w:ind w:left="0" w:right="0" w:firstLine="0"/>
        <w:jc w:val="both"/>
      </w:pPr>
      <w:bookmarkStart w:id="1048" w:name="bookmark1048"/>
      <w:bookmarkStart w:id="1049" w:name="bookmark1049"/>
      <w:bookmarkStart w:id="1050" w:name="bookmark1050"/>
      <w:bookmarkStart w:id="1051" w:name="bookmark1051"/>
      <w:r>
        <w:rPr>
          <w:color w:val="000000"/>
          <w:spacing w:val="0"/>
          <w:w w:val="100"/>
          <w:position w:val="0"/>
        </w:rPr>
        <w:t>（</w:t>
      </w:r>
      <w:bookmarkEnd w:id="1050"/>
      <w:r>
        <w:rPr>
          <w:color w:val="000000"/>
          <w:spacing w:val="0"/>
          <w:w w:val="100"/>
          <w:position w:val="0"/>
        </w:rPr>
        <w:t>1）</w:t>
      </w:r>
      <w:r>
        <w:rPr>
          <w:color w:val="000000"/>
          <w:spacing w:val="0"/>
          <w:w w:val="100"/>
          <w:position w:val="0"/>
        </w:rPr>
        <w:t>重要会计政策变更</w:t>
      </w:r>
      <w:bookmarkEnd w:id="1048"/>
      <w:bookmarkEnd w:id="1049"/>
      <w:bookmarkEnd w:id="1051"/>
    </w:p>
    <w:p>
      <w:pPr>
        <w:pStyle w:val="Style15"/>
        <w:keepNext w:val="0"/>
        <w:keepLines w:val="0"/>
        <w:widowControl w:val="0"/>
        <w:shd w:val="clear" w:color="auto" w:fill="auto"/>
        <w:bidi w:val="0"/>
        <w:spacing w:before="0" w:after="100" w:line="470" w:lineRule="exact"/>
        <w:ind w:left="0" w:right="0" w:firstLine="0"/>
        <w:jc w:val="both"/>
      </w:pPr>
      <w:r>
        <w:rPr>
          <w:color w:val="000000"/>
          <w:spacing w:val="0"/>
          <w:w w:val="100"/>
          <w:position w:val="0"/>
        </w:rPr>
        <w:t>”适用口不适用</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56"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财政部于2018年12月7日发布了《企 业会计准则第21号</w:t>
            </w:r>
            <w:r>
              <w:rPr>
                <w:color w:val="000000"/>
                <w:spacing w:val="0"/>
                <w:w w:val="100"/>
                <w:position w:val="0"/>
              </w:rPr>
              <w:t>一一</w:t>
            </w:r>
            <w:r>
              <w:rPr>
                <w:color w:val="000000"/>
                <w:spacing w:val="0"/>
                <w:w w:val="100"/>
                <w:position w:val="0"/>
              </w:rPr>
              <w:t>租赁（2018年 修订）》，本公司自2021年1月1日执 行该准则，对会计政策相关内容进行了 调整。</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经本公司第四届董事会第十七次会议 于2021年4月26日决议通过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15"/>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rPr>
        <w:t>重要会计政策变更</w:t>
      </w:r>
    </w:p>
    <w:p>
      <w:pPr>
        <w:pStyle w:val="Style15"/>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（1）新租赁准则</w:t>
      </w:r>
    </w:p>
    <w:p>
      <w:pPr>
        <w:pStyle w:val="Style15"/>
        <w:keepNext w:val="0"/>
        <w:keepLines w:val="0"/>
        <w:widowControl w:val="0"/>
        <w:shd w:val="clear" w:color="auto" w:fill="auto"/>
        <w:bidi w:val="0"/>
        <w:spacing w:before="0" w:after="300" w:line="314" w:lineRule="exact"/>
        <w:ind w:left="0" w:right="0"/>
        <w:jc w:val="both"/>
      </w:pPr>
      <w:r>
        <w:rPr>
          <w:color w:val="000000"/>
          <w:spacing w:val="0"/>
          <w:w w:val="100"/>
          <w:position w:val="0"/>
        </w:rPr>
        <w:t>财政部于2018年12月7日发布了《企业会计准则第21号</w:t>
      </w:r>
      <w:r>
        <w:rPr>
          <w:color w:val="000000"/>
          <w:spacing w:val="0"/>
          <w:w w:val="100"/>
          <w:position w:val="0"/>
        </w:rPr>
        <w:t>一一</w:t>
      </w:r>
      <w:r>
        <w:rPr>
          <w:color w:val="000000"/>
          <w:spacing w:val="0"/>
          <w:w w:val="100"/>
          <w:position w:val="0"/>
        </w:rPr>
        <w:t>租赁（2018年修订）》（财会[2018]35号）（以下简称“新租赁 准则”）。要求在境内外同时上市的企业以及在境外上市并采用国际财务报告准则或企业会计准则编制财务报表的企业，自 2019年1月1日起施行；其他执行企业会计准则的企业自2021年1月1日起施行。</w:t>
      </w:r>
    </w:p>
    <w:p>
      <w:pPr>
        <w:pStyle w:val="Style15"/>
        <w:keepNext w:val="0"/>
        <w:keepLines w:val="0"/>
        <w:widowControl w:val="0"/>
        <w:shd w:val="clear" w:color="auto" w:fill="auto"/>
        <w:bidi w:val="0"/>
        <w:spacing w:before="0" w:after="300" w:line="317" w:lineRule="exact"/>
        <w:ind w:left="0" w:right="0"/>
        <w:jc w:val="both"/>
      </w:pPr>
      <w:r>
        <w:rPr>
          <w:color w:val="000000"/>
          <w:spacing w:val="0"/>
          <w:w w:val="100"/>
          <w:position w:val="0"/>
        </w:rPr>
        <w:t>经本公司第四届董事会第十七次会议于2021年4月25日决议通过，本公司于2021年1月1日起执行前述新租赁准则，并依 据新租赁准则的规定对相关会计政策进行变更，变更后的会计政策参见附注四、（三十一）租赁。</w:t>
      </w:r>
    </w:p>
    <w:p>
      <w:pPr>
        <w:pStyle w:val="Style15"/>
        <w:keepNext w:val="0"/>
        <w:keepLines w:val="0"/>
        <w:widowControl w:val="0"/>
        <w:shd w:val="clear" w:color="auto" w:fill="auto"/>
        <w:bidi w:val="0"/>
        <w:spacing w:before="0" w:after="300" w:line="312" w:lineRule="exact"/>
        <w:ind w:left="0" w:right="0"/>
        <w:jc w:val="both"/>
      </w:pPr>
      <w:r>
        <w:rPr>
          <w:color w:val="000000"/>
          <w:spacing w:val="0"/>
          <w:w w:val="100"/>
          <w:position w:val="0"/>
        </w:rPr>
        <w:t>对于首次执行日前已存在的合同，本公司在首次执行日选择不重新评估其是否为租赁或者包含租赁。对首次执行日之后 签订或变更的合同，本公司按照新租赁准则中租赁的定义评估合同是否为租赁或者包含租赁。</w:t>
      </w:r>
    </w:p>
    <w:p>
      <w:pPr>
        <w:pStyle w:val="Style15"/>
        <w:keepNext w:val="0"/>
        <w:keepLines w:val="0"/>
        <w:widowControl w:val="0"/>
        <w:shd w:val="clear" w:color="auto" w:fill="auto"/>
        <w:bidi w:val="0"/>
        <w:spacing w:before="0" w:after="240" w:line="314" w:lineRule="exact"/>
        <w:ind w:left="0" w:right="0"/>
        <w:jc w:val="both"/>
      </w:pPr>
      <w:r>
        <w:rPr>
          <w:color w:val="000000"/>
          <w:spacing w:val="0"/>
          <w:w w:val="100"/>
          <w:position w:val="0"/>
        </w:rPr>
        <w:t>于新租赁准则首次执行日（即2021年1月1日），本公司的具体衔接处理及其影响如下：</w:t>
      </w:r>
    </w:p>
    <w:p>
      <w:pPr>
        <w:pStyle w:val="Style15"/>
        <w:keepNext w:val="0"/>
        <w:keepLines w:val="0"/>
        <w:widowControl w:val="0"/>
        <w:shd w:val="clear" w:color="auto" w:fill="auto"/>
        <w:bidi w:val="0"/>
        <w:spacing w:before="0" w:after="300" w:line="240" w:lineRule="auto"/>
        <w:ind w:left="0" w:right="0" w:firstLine="500"/>
        <w:jc w:val="both"/>
      </w:pPr>
      <w:r>
        <w:rPr>
          <w:b/>
          <w:bCs/>
          <w:color w:val="000000"/>
          <w:spacing w:val="0"/>
          <w:w w:val="100"/>
          <w:position w:val="0"/>
        </w:rPr>
        <w:t>作为承租人</w:t>
      </w:r>
    </w:p>
    <w:p>
      <w:pPr>
        <w:pStyle w:val="Style15"/>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新租赁准则要求承租人对所有租赁确认使用权资产和租赁负债，简化处理的短期租赁和低价值资产租赁除外，并分别 确认折旧和利息费用。</w:t>
      </w:r>
    </w:p>
    <w:p>
      <w:pPr>
        <w:pStyle w:val="Style15"/>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根据新租赁准则的规定，对于首次执行日前已存在的合同，本公司选择不重新评估其是否为租赁或者包含租赁。</w:t>
      </w:r>
    </w:p>
    <w:p>
      <w:pPr>
        <w:pStyle w:val="Style15"/>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新租赁准则允许承租人选择下列方法对租赁进行衔接会计处理：</w:t>
      </w:r>
    </w:p>
    <w:p>
      <w:pPr>
        <w:pStyle w:val="Style15"/>
        <w:keepNext w:val="0"/>
        <w:keepLines w:val="0"/>
        <w:widowControl w:val="0"/>
        <w:shd w:val="clear" w:color="auto" w:fill="auto"/>
        <w:bidi w:val="0"/>
        <w:spacing w:before="0" w:after="300" w:line="314" w:lineRule="exact"/>
        <w:ind w:left="0" w:right="0" w:firstLine="500"/>
        <w:jc w:val="both"/>
      </w:pPr>
      <w:r>
        <w:rPr>
          <w:color w:val="000000"/>
          <w:spacing w:val="0"/>
          <w:w w:val="100"/>
          <w:position w:val="0"/>
        </w:rPr>
        <w:t xml:space="preserve">根据首次执行本准则的累积影响数，调整首次执行本准则当年年初留存收益及财务报表其他相关项目金额，不调整可 </w:t>
      </w:r>
      <w:r>
        <w:rPr>
          <w:color w:val="000000"/>
          <w:spacing w:val="0"/>
          <w:w w:val="100"/>
          <w:position w:val="0"/>
        </w:rPr>
        <w:t>比期间信息。</w:t>
      </w:r>
    </w:p>
    <w:p>
      <w:pPr>
        <w:pStyle w:val="Style15"/>
        <w:keepNext w:val="0"/>
        <w:keepLines w:val="0"/>
        <w:widowControl w:val="0"/>
        <w:shd w:val="clear" w:color="auto" w:fill="auto"/>
        <w:bidi w:val="0"/>
        <w:spacing w:before="0" w:after="300" w:line="322" w:lineRule="exact"/>
        <w:ind w:left="0" w:right="0" w:firstLine="500"/>
        <w:jc w:val="both"/>
      </w:pPr>
      <w:r>
        <w:rPr>
          <w:color w:val="000000"/>
          <w:spacing w:val="0"/>
          <w:w w:val="100"/>
          <w:position w:val="0"/>
        </w:rPr>
        <w:t>本公司按照新租赁准则的规定，对于首次执行的累积影响金额调整首次执行当期期初（即2021年1月1日）的留存收益 及财务报表其他相关项目金额，对可比期间信息不予调整。</w:t>
      </w:r>
    </w:p>
    <w:p>
      <w:pPr>
        <w:pStyle w:val="Style15"/>
        <w:keepNext w:val="0"/>
        <w:keepLines w:val="0"/>
        <w:widowControl w:val="0"/>
        <w:numPr>
          <w:ilvl w:val="0"/>
          <w:numId w:val="19"/>
        </w:numPr>
        <w:shd w:val="clear" w:color="auto" w:fill="auto"/>
        <w:tabs>
          <w:tab w:pos="795" w:val="left"/>
        </w:tabs>
        <w:bidi w:val="0"/>
        <w:spacing w:before="0" w:after="300" w:line="322" w:lineRule="exact"/>
        <w:ind w:left="0" w:right="0" w:firstLine="500"/>
        <w:jc w:val="both"/>
      </w:pPr>
      <w:bookmarkStart w:id="1052" w:name="bookmark1052"/>
      <w:bookmarkEnd w:id="1052"/>
      <w:r>
        <w:rPr>
          <w:color w:val="000000"/>
          <w:spacing w:val="0"/>
          <w:w w:val="100"/>
          <w:position w:val="0"/>
        </w:rPr>
        <w:t>对于首次执行日之前的融资租赁，本公司按照融资租入资产和应付融资租赁款的原账面价值，分别计量使用权资产 和租赁负债；</w:t>
      </w:r>
    </w:p>
    <w:p>
      <w:pPr>
        <w:pStyle w:val="Style15"/>
        <w:keepNext w:val="0"/>
        <w:keepLines w:val="0"/>
        <w:widowControl w:val="0"/>
        <w:numPr>
          <w:ilvl w:val="0"/>
          <w:numId w:val="19"/>
        </w:numPr>
        <w:shd w:val="clear" w:color="auto" w:fill="auto"/>
        <w:tabs>
          <w:tab w:pos="800" w:val="left"/>
        </w:tabs>
        <w:bidi w:val="0"/>
        <w:spacing w:before="0" w:after="0" w:line="310" w:lineRule="exact"/>
        <w:ind w:left="0" w:right="0" w:firstLine="500"/>
        <w:jc w:val="both"/>
      </w:pPr>
      <w:bookmarkStart w:id="1053" w:name="bookmark1053"/>
      <w:bookmarkEnd w:id="1053"/>
      <w:r>
        <w:rPr>
          <w:color w:val="000000"/>
          <w:spacing w:val="0"/>
          <w:w w:val="100"/>
          <w:position w:val="0"/>
        </w:rPr>
        <w:t>对于首次执行日之前的经营租赁，假设自租赁期开始日即采用新租赁准则，采用首次执行日的本公司作为承租方的 增量借款利率作为折现率的账面价值计量使用权资产，使用权资产和租赁负债的差额调整期初留存收益。因此，本公司选择 仅对2021年1月1日尚未完成的租赁合同的累计影响数进行调整。</w:t>
      </w:r>
    </w:p>
    <w:p>
      <w:pPr>
        <w:pStyle w:val="Style15"/>
        <w:keepNext w:val="0"/>
        <w:keepLines w:val="0"/>
        <w:widowControl w:val="0"/>
        <w:numPr>
          <w:ilvl w:val="0"/>
          <w:numId w:val="19"/>
        </w:numPr>
        <w:shd w:val="clear" w:color="auto" w:fill="auto"/>
        <w:tabs>
          <w:tab w:pos="825" w:val="left"/>
        </w:tabs>
        <w:bidi w:val="0"/>
        <w:spacing w:before="0" w:after="0" w:line="310" w:lineRule="exact"/>
        <w:ind w:left="0" w:right="0" w:firstLine="500"/>
        <w:jc w:val="both"/>
      </w:pPr>
      <w:bookmarkStart w:id="1054" w:name="bookmark1054"/>
      <w:bookmarkEnd w:id="1054"/>
      <w:r>
        <w:rPr>
          <w:color w:val="000000"/>
          <w:spacing w:val="0"/>
          <w:w w:val="100"/>
          <w:position w:val="0"/>
        </w:rPr>
        <w:t>首次执行日，本公司按照附注附注四、（二十）对使用权资产进行减值测试并进行相应的会计处理。</w:t>
      </w:r>
    </w:p>
    <w:p>
      <w:pPr>
        <w:pStyle w:val="Style15"/>
        <w:keepNext w:val="0"/>
        <w:keepLines w:val="0"/>
        <w:widowControl w:val="0"/>
        <w:shd w:val="clear" w:color="auto" w:fill="auto"/>
        <w:bidi w:val="0"/>
        <w:spacing w:before="0" w:after="220" w:line="310" w:lineRule="exact"/>
        <w:ind w:left="0" w:right="0" w:firstLine="500"/>
        <w:jc w:val="both"/>
      </w:pPr>
      <w:r>
        <w:rPr>
          <w:color w:val="000000"/>
          <w:spacing w:val="0"/>
          <w:w w:val="100"/>
          <w:position w:val="0"/>
        </w:rPr>
        <w:t>本公司于2021年1月1日计入资产负债表的租赁负债所采用的增量借款利率的加权平均值为4.50%。</w:t>
      </w:r>
    </w:p>
    <w:p>
      <w:pPr>
        <w:pStyle w:val="Style15"/>
        <w:keepNext w:val="0"/>
        <w:keepLines w:val="0"/>
        <w:widowControl w:val="0"/>
        <w:shd w:val="clear" w:color="auto" w:fill="auto"/>
        <w:bidi w:val="0"/>
        <w:spacing w:before="0" w:after="120" w:line="316" w:lineRule="exact"/>
        <w:ind w:left="0" w:right="0" w:firstLine="500"/>
        <w:jc w:val="both"/>
      </w:pPr>
      <w:r>
        <w:rPr>
          <w:color w:val="000000"/>
          <w:spacing w:val="0"/>
          <w:w w:val="100"/>
          <w:position w:val="0"/>
        </w:rPr>
        <w:t>首次执行新租赁准则对2021年度财务报表相关项目影响的情况如下：</w:t>
      </w:r>
    </w:p>
    <w:tbl>
      <w:tblPr>
        <w:tblOverlap w:val="never"/>
        <w:jc w:val="center"/>
        <w:tblLayout w:type="fixed"/>
      </w:tblPr>
      <w:tblGrid>
        <w:gridCol w:w="1973"/>
        <w:gridCol w:w="2678"/>
        <w:gridCol w:w="2203"/>
        <w:gridCol w:w="2170"/>
      </w:tblGrid>
      <w:tr>
        <w:trPr>
          <w:trHeight w:val="3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资产负债表项目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2021年12月31日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b/>
                <w:bCs/>
                <w:color w:val="000000"/>
                <w:spacing w:val="0"/>
                <w:w w:val="100"/>
                <w:position w:val="0"/>
              </w:rPr>
              <w:t>原租赁准则下金额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增加/减少</w:t>
            </w:r>
            <w:r>
              <w:rPr>
                <w:b/>
                <w:bCs/>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49,334,771.02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181DD8"/>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49,334,771.02</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39,359,795.52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39,359,795.52</w:t>
            </w:r>
          </w:p>
        </w:tc>
      </w:tr>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利润表项目：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3,773,215.72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3,909, </w:t>
            </w:r>
            <w:r>
              <w:rPr>
                <w:color w:val="000000"/>
                <w:spacing w:val="0"/>
                <w:w w:val="100"/>
                <w:position w:val="0"/>
              </w:rPr>
              <w:t xml:space="preserve">248. </w:t>
            </w:r>
            <w:r>
              <w:rPr>
                <w:color w:val="000000"/>
                <w:spacing w:val="0"/>
                <w:w w:val="100"/>
                <w:position w:val="0"/>
              </w:rPr>
              <w:t>39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-136, 032. </w:t>
            </w:r>
            <w:r>
              <w:rPr>
                <w:color w:val="000000"/>
                <w:spacing w:val="0"/>
                <w:w w:val="100"/>
                <w:position w:val="0"/>
              </w:rPr>
              <w:t>67</w:t>
            </w:r>
          </w:p>
        </w:tc>
      </w:tr>
      <w:tr>
        <w:trPr>
          <w:trHeight w:val="36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439,916.09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439,916.09</w:t>
            </w:r>
          </w:p>
        </w:tc>
      </w:tr>
    </w:tbl>
    <w:p>
      <w:pPr>
        <w:widowControl w:val="0"/>
        <w:spacing w:after="419" w:line="1" w:lineRule="exact"/>
      </w:pPr>
    </w:p>
    <w:p>
      <w:pPr>
        <w:pStyle w:val="Style39"/>
        <w:keepNext/>
        <w:keepLines/>
        <w:widowControl w:val="0"/>
        <w:shd w:val="clear" w:color="auto" w:fill="auto"/>
        <w:tabs>
          <w:tab w:pos="450" w:val="left"/>
        </w:tabs>
        <w:bidi w:val="0"/>
        <w:spacing w:before="0" w:after="560" w:line="240" w:lineRule="auto"/>
        <w:ind w:left="0" w:right="0" w:firstLine="0"/>
        <w:jc w:val="left"/>
        <w:rPr>
          <w:sz w:val="18"/>
          <w:szCs w:val="18"/>
        </w:rPr>
      </w:pPr>
      <w:bookmarkStart w:id="1055" w:name="bookmark1055"/>
      <w:bookmarkStart w:id="1056" w:name="bookmark1056"/>
      <w:bookmarkStart w:id="1057" w:name="bookmark1057"/>
      <w:bookmarkStart w:id="1058" w:name="bookmark1058"/>
      <w:r>
        <w:rPr>
          <w:color w:val="000000"/>
          <w:spacing w:val="0"/>
          <w:w w:val="100"/>
          <w:position w:val="0"/>
          <w:sz w:val="18"/>
          <w:szCs w:val="18"/>
        </w:rPr>
        <w:t>（</w:t>
      </w:r>
      <w:bookmarkEnd w:id="1057"/>
      <w:r>
        <w:rPr>
          <w:color w:val="000000"/>
          <w:spacing w:val="0"/>
          <w:w w:val="100"/>
          <w:position w:val="0"/>
          <w:sz w:val="18"/>
          <w:szCs w:val="18"/>
        </w:rPr>
        <w:t>2）</w:t>
        <w:tab/>
        <w:t>重要会计估计变更</w:t>
      </w:r>
      <w:bookmarkEnd w:id="1055"/>
      <w:bookmarkEnd w:id="1056"/>
      <w:bookmarkEnd w:id="1058"/>
    </w:p>
    <w:p>
      <w:pPr>
        <w:pStyle w:val="Style15"/>
        <w:keepNext w:val="0"/>
        <w:keepLines w:val="0"/>
        <w:widowControl w:val="0"/>
        <w:shd w:val="clear" w:color="auto" w:fill="auto"/>
        <w:bidi w:val="0"/>
        <w:spacing w:before="0" w:after="560" w:line="240" w:lineRule="auto"/>
        <w:ind w:left="0" w:right="0" w:firstLine="0"/>
        <w:jc w:val="left"/>
      </w:pPr>
      <w:r>
        <w:rPr>
          <w:color w:val="000000"/>
          <w:spacing w:val="0"/>
          <w:w w:val="100"/>
          <w:position w:val="0"/>
        </w:rPr>
        <w:t>口适用”不适用</w:t>
      </w:r>
    </w:p>
    <w:p>
      <w:pPr>
        <w:pStyle w:val="Style39"/>
        <w:keepNext/>
        <w:keepLines/>
        <w:widowControl w:val="0"/>
        <w:shd w:val="clear" w:color="auto" w:fill="auto"/>
        <w:tabs>
          <w:tab w:pos="450" w:val="left"/>
        </w:tabs>
        <w:bidi w:val="0"/>
        <w:spacing w:before="0" w:after="560" w:line="240" w:lineRule="auto"/>
        <w:ind w:left="0" w:right="0" w:firstLine="0"/>
        <w:jc w:val="left"/>
        <w:rPr>
          <w:sz w:val="18"/>
          <w:szCs w:val="18"/>
        </w:rPr>
      </w:pPr>
      <w:bookmarkStart w:id="1059" w:name="bookmark1059"/>
      <w:bookmarkStart w:id="1060" w:name="bookmark1060"/>
      <w:bookmarkStart w:id="1061" w:name="bookmark1061"/>
      <w:bookmarkStart w:id="1062" w:name="bookmark1062"/>
      <w:r>
        <w:rPr>
          <w:color w:val="000000"/>
          <w:spacing w:val="0"/>
          <w:w w:val="100"/>
          <w:position w:val="0"/>
          <w:sz w:val="18"/>
          <w:szCs w:val="18"/>
        </w:rPr>
        <w:t>（</w:t>
      </w:r>
      <w:bookmarkEnd w:id="1061"/>
      <w:r>
        <w:rPr>
          <w:color w:val="000000"/>
          <w:spacing w:val="0"/>
          <w:w w:val="100"/>
          <w:position w:val="0"/>
          <w:sz w:val="18"/>
          <w:szCs w:val="18"/>
        </w:rPr>
        <w:t>3）</w:t>
        <w:tab/>
        <w:t>2021年起首次执行新租赁准则调整执行当年年初财务报表相关项目情况</w:t>
      </w:r>
      <w:bookmarkEnd w:id="1059"/>
      <w:bookmarkEnd w:id="1060"/>
      <w:bookmarkEnd w:id="1062"/>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”适用口不适用</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是否需要调整年初资产负债表科目</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不需要调整年初资产负债表科目的原因说明</w:t>
      </w:r>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年初无符合适用新租赁准则的资产租赁情况。</w:t>
      </w:r>
    </w:p>
    <w:p>
      <w:pPr>
        <w:pStyle w:val="Style39"/>
        <w:keepNext/>
        <w:keepLines/>
        <w:widowControl w:val="0"/>
        <w:shd w:val="clear" w:color="auto" w:fill="auto"/>
        <w:bidi w:val="0"/>
        <w:spacing w:before="0" w:after="560" w:line="240" w:lineRule="auto"/>
        <w:ind w:left="0" w:right="0" w:firstLine="0"/>
        <w:jc w:val="left"/>
        <w:rPr>
          <w:sz w:val="18"/>
          <w:szCs w:val="18"/>
        </w:rPr>
      </w:pPr>
      <w:bookmarkStart w:id="1063" w:name="bookmark1063"/>
      <w:bookmarkStart w:id="1064" w:name="bookmark1064"/>
      <w:bookmarkStart w:id="1065" w:name="bookmark1065"/>
      <w:r>
        <w:rPr>
          <w:color w:val="000000"/>
          <w:spacing w:val="0"/>
          <w:w w:val="100"/>
          <w:position w:val="0"/>
          <w:sz w:val="18"/>
          <w:szCs w:val="18"/>
        </w:rPr>
        <w:t>（4） 2021年起首次执行新租赁准则追溯调整前期比较数据说明</w:t>
      </w:r>
      <w:bookmarkEnd w:id="1063"/>
      <w:bookmarkEnd w:id="1064"/>
      <w:bookmarkEnd w:id="1065"/>
    </w:p>
    <w:p>
      <w:pPr>
        <w:pStyle w:val="Style15"/>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400" w:line="240" w:lineRule="auto"/>
        <w:ind w:left="0" w:right="0" w:firstLine="0"/>
        <w:jc w:val="left"/>
      </w:pPr>
      <w:bookmarkStart w:id="1066" w:name="bookmark1066"/>
      <w:bookmarkStart w:id="1067" w:name="bookmark1067"/>
      <w:bookmarkStart w:id="1068" w:name="bookmark1068"/>
      <w:bookmarkStart w:id="1069" w:name="bookmark1069"/>
      <w:r>
        <w:rPr>
          <w:color w:val="000000"/>
          <w:spacing w:val="0"/>
          <w:w w:val="100"/>
          <w:position w:val="0"/>
        </w:rPr>
        <w:t>4</w:t>
      </w:r>
      <w:bookmarkEnd w:id="1068"/>
      <w:r>
        <w:rPr>
          <w:color w:val="000000"/>
          <w:spacing w:val="0"/>
          <w:w w:val="100"/>
          <w:position w:val="0"/>
        </w:rPr>
        <w:t>5</w:t>
      </w:r>
      <w:r>
        <w:rPr>
          <w:color w:val="000000"/>
          <w:spacing w:val="0"/>
          <w:w w:val="100"/>
          <w:position w:val="0"/>
        </w:rPr>
        <w:t>、其他</w:t>
      </w:r>
      <w:bookmarkEnd w:id="1066"/>
      <w:bookmarkEnd w:id="1067"/>
      <w:bookmarkEnd w:id="1069"/>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4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sz w:val="24"/>
          <w:szCs w:val="24"/>
        </w:rPr>
        <w:t>六</w:t>
      </w:r>
      <w:bookmarkEnd w:id="1072"/>
      <w:r>
        <w:rPr>
          <w:color w:val="000000"/>
          <w:spacing w:val="0"/>
          <w:w w:val="100"/>
          <w:position w:val="0"/>
          <w:sz w:val="24"/>
          <w:szCs w:val="24"/>
        </w:rPr>
        <w:t>、税项</w:t>
      </w:r>
      <w:bookmarkEnd w:id="1070"/>
      <w:bookmarkEnd w:id="1071"/>
      <w:bookmarkEnd w:id="1073"/>
    </w:p>
    <w:p>
      <w:pPr>
        <w:pStyle w:val="Style23"/>
        <w:keepNext/>
        <w:keepLines/>
        <w:widowControl w:val="0"/>
        <w:shd w:val="clear" w:color="auto" w:fill="auto"/>
        <w:bidi w:val="0"/>
        <w:spacing w:before="0" w:after="34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rPr>
        <w:t>1</w:t>
      </w:r>
      <w:bookmarkEnd w:id="1076"/>
      <w:r>
        <w:rPr>
          <w:color w:val="000000"/>
          <w:spacing w:val="0"/>
          <w:w w:val="100"/>
          <w:position w:val="0"/>
        </w:rPr>
        <w:t>、主要税种及税率</w:t>
      </w:r>
      <w:bookmarkEnd w:id="1074"/>
      <w:bookmarkEnd w:id="1075"/>
      <w:bookmarkEnd w:id="1077"/>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按应税销售收入计算销项税，并扣除当 期允许抵扣的进项税额后的差额计缴 增值税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 5%、 6%、 9%、 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实缴增值税、消费税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10%、 15%、 20%、 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实缴增值税、消费税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实缴增值税、消费税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自用物业的房产税，以房产原值的</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70%-90%为计税依据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color w:val="000000"/>
                <w:spacing w:val="0"/>
                <w:w w:val="100"/>
                <w:position w:val="0"/>
              </w:rPr>
              <w:t>2%</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对外租赁物业的房产税，以物业租赁收 入为计税依据</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上海赢量信息科技有限公司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上海蒲艺园实业有限公司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上海赢志泰计算机科技有限公司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筹远（上海）信息科技有限公司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链石（上海）信息科技有限公司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深圳市赢时胜软件技术服务有限公司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赢证（上海）数字科技有限公司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深圳市赢胜数据科技有限公司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匡衡软件（北京）有限公司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bl>
    <w:p>
      <w:pPr>
        <w:pStyle w:val="Style23"/>
        <w:keepNext/>
        <w:keepLines/>
        <w:widowControl w:val="0"/>
        <w:shd w:val="clear" w:color="auto" w:fill="auto"/>
        <w:bidi w:val="0"/>
        <w:spacing w:before="0" w:after="220" w:line="240" w:lineRule="auto"/>
        <w:ind w:left="0" w:right="0" w:firstLine="0"/>
        <w:jc w:val="left"/>
      </w:pPr>
      <w:bookmarkStart w:id="1078" w:name="bookmark1078"/>
      <w:bookmarkStart w:id="1079" w:name="bookmark1079"/>
      <w:bookmarkStart w:id="1080" w:name="bookmark1080"/>
      <w:bookmarkStart w:id="1081" w:name="bookmark1081"/>
      <w:r>
        <w:rPr>
          <w:color w:val="000000"/>
          <w:spacing w:val="0"/>
          <w:w w:val="100"/>
          <w:position w:val="0"/>
        </w:rPr>
        <w:t>2</w:t>
      </w:r>
      <w:bookmarkEnd w:id="1080"/>
      <w:r>
        <w:rPr>
          <w:color w:val="000000"/>
          <w:spacing w:val="0"/>
          <w:w w:val="100"/>
          <w:position w:val="0"/>
        </w:rPr>
        <w:t>、税收优惠</w:t>
      </w:r>
      <w:bookmarkEnd w:id="1078"/>
      <w:bookmarkEnd w:id="1079"/>
      <w:bookmarkEnd w:id="1081"/>
    </w:p>
    <w:p>
      <w:pPr>
        <w:pStyle w:val="Style15"/>
        <w:keepNext w:val="0"/>
        <w:keepLines w:val="0"/>
        <w:widowControl w:val="0"/>
        <w:shd w:val="clear" w:color="auto" w:fill="auto"/>
        <w:tabs>
          <w:tab w:pos="774" w:val="left"/>
        </w:tabs>
        <w:bidi w:val="0"/>
        <w:spacing w:before="0" w:after="120" w:line="466" w:lineRule="exact"/>
        <w:ind w:left="0" w:right="0" w:firstLine="500"/>
        <w:jc w:val="both"/>
      </w:pPr>
      <w:bookmarkStart w:id="1082" w:name="bookmark1082"/>
      <w:r>
        <w:rPr>
          <w:color w:val="000000"/>
          <w:spacing w:val="0"/>
          <w:w w:val="100"/>
          <w:position w:val="0"/>
        </w:rPr>
        <w:t>1</w:t>
      </w:r>
      <w:bookmarkEnd w:id="1082"/>
      <w:r>
        <w:rPr>
          <w:color w:val="000000"/>
          <w:spacing w:val="0"/>
          <w:w w:val="100"/>
          <w:position w:val="0"/>
        </w:rPr>
        <w:t>、</w:t>
        <w:tab/>
        <w:t>企业所得税</w:t>
      </w:r>
    </w:p>
    <w:p>
      <w:pPr>
        <w:pStyle w:val="Style15"/>
        <w:keepNext w:val="0"/>
        <w:keepLines w:val="0"/>
        <w:widowControl w:val="0"/>
        <w:shd w:val="clear" w:color="auto" w:fill="auto"/>
        <w:bidi w:val="0"/>
        <w:spacing w:before="0" w:after="120" w:line="466" w:lineRule="exact"/>
        <w:ind w:left="0" w:right="0" w:firstLine="500"/>
        <w:jc w:val="both"/>
      </w:pPr>
      <w:r>
        <w:rPr>
          <w:color w:val="000000"/>
          <w:spacing w:val="0"/>
          <w:w w:val="100"/>
          <w:position w:val="0"/>
        </w:rPr>
        <w:t>根据《国务院关于印发新时期促进集成电路产业和软件产业高质量发展若干政策的通知》（国发〔2020〕8号）、《财政 部税务总局发展改革委工业和信息化部关于促进集成电路产业和软件产业高质量发展企业所得税政策的公告》（财政部税 务总局发展改革委工业和信息化部公告2020年第45号）、《中华人民共和国工业和信息化部国家发展改革委财政部国家税 务总局公告2021年第10号》、《关于做好2022年享受税收优惠政策的集成电路企业或项目、软件企业清单制定工作有关要求的 通知》（发改高技〔2022〕390号），本公司2021年各项经营指标及条件均达到国家鼓励的重点软件企业的各项指标要求，本 公司已按照要求向有关部门提交了国家鼓励的重点软件企业的申请资料，通过国家鼓励的重点软件企业审批的可能性很大， 故2021年度按照10%的税率计缴企业所得税。</w:t>
      </w:r>
    </w:p>
    <w:p>
      <w:pPr>
        <w:pStyle w:val="Style15"/>
        <w:keepNext w:val="0"/>
        <w:keepLines w:val="0"/>
        <w:widowControl w:val="0"/>
        <w:shd w:val="clear" w:color="auto" w:fill="auto"/>
        <w:bidi w:val="0"/>
        <w:spacing w:before="0" w:after="120" w:line="463" w:lineRule="exact"/>
        <w:ind w:left="0" w:right="0" w:firstLine="500"/>
        <w:jc w:val="both"/>
      </w:pPr>
      <w:r>
        <w:rPr>
          <w:color w:val="000000"/>
          <w:spacing w:val="0"/>
          <w:w w:val="100"/>
          <w:position w:val="0"/>
        </w:rPr>
        <w:t>本公司之子公司上海赢量信息科技有限公司2019年被认定为高新技术企业，取得了上海市科学技术委员会、上海市财 政局、国家税务总局和上海市税务局联合颁发的《高新技术企业证书》（证书编号：</w:t>
      </w:r>
      <w:r>
        <w:rPr>
          <w:color w:val="000000"/>
          <w:spacing w:val="0"/>
          <w:w w:val="100"/>
          <w:position w:val="0"/>
        </w:rPr>
        <w:t>GR201931002953），</w:t>
      </w:r>
      <w:r>
        <w:rPr>
          <w:color w:val="000000"/>
          <w:spacing w:val="0"/>
          <w:w w:val="100"/>
          <w:position w:val="0"/>
        </w:rPr>
        <w:t>发证日期为2019年10 月28日，认定有效期三年，2021年度企业所得税税率为15%。</w:t>
      </w:r>
    </w:p>
    <w:p>
      <w:pPr>
        <w:pStyle w:val="Style15"/>
        <w:keepNext w:val="0"/>
        <w:keepLines w:val="0"/>
        <w:widowControl w:val="0"/>
        <w:shd w:val="clear" w:color="auto" w:fill="auto"/>
        <w:tabs>
          <w:tab w:pos="784" w:val="left"/>
        </w:tabs>
        <w:bidi w:val="0"/>
        <w:spacing w:before="0" w:after="120" w:line="466" w:lineRule="exact"/>
        <w:ind w:left="0" w:right="0" w:firstLine="500"/>
        <w:jc w:val="left"/>
      </w:pPr>
      <w:bookmarkStart w:id="1083" w:name="bookmark1083"/>
      <w:r>
        <w:rPr>
          <w:color w:val="000000"/>
          <w:spacing w:val="0"/>
          <w:w w:val="100"/>
          <w:position w:val="0"/>
        </w:rPr>
        <w:t>2</w:t>
      </w:r>
      <w:bookmarkEnd w:id="1083"/>
      <w:r>
        <w:rPr>
          <w:color w:val="000000"/>
          <w:spacing w:val="0"/>
          <w:w w:val="100"/>
          <w:position w:val="0"/>
        </w:rPr>
        <w:t>、</w:t>
        <w:tab/>
        <w:t>增值税</w:t>
      </w:r>
    </w:p>
    <w:p>
      <w:pPr>
        <w:pStyle w:val="Style15"/>
        <w:keepNext w:val="0"/>
        <w:keepLines w:val="0"/>
        <w:widowControl w:val="0"/>
        <w:shd w:val="clear" w:color="auto" w:fill="auto"/>
        <w:bidi w:val="0"/>
        <w:spacing w:before="0" w:after="120" w:line="473" w:lineRule="exact"/>
        <w:ind w:left="0" w:right="0" w:firstLine="500"/>
        <w:jc w:val="both"/>
      </w:pPr>
      <w:r>
        <w:rPr>
          <w:color w:val="000000"/>
          <w:spacing w:val="0"/>
          <w:w w:val="100"/>
          <w:position w:val="0"/>
        </w:rPr>
        <w:t>根据国家税务总局公告2019年第14号《关于深化增值税改革有关事项的公告》“允许生产、生活性服务业纳税人按照 当期可抵扣进项税额加计10%，抵减应纳税额”的规定，本公司自2019年4月1日至2021年12月31日，享受增值税加计扣除10% 的优惠政策。</w:t>
      </w:r>
    </w:p>
    <w:p>
      <w:pPr>
        <w:pStyle w:val="Style15"/>
        <w:keepNext w:val="0"/>
        <w:keepLines w:val="0"/>
        <w:widowControl w:val="0"/>
        <w:shd w:val="clear" w:color="auto" w:fill="auto"/>
        <w:bidi w:val="0"/>
        <w:spacing w:before="0" w:after="120" w:line="468" w:lineRule="exact"/>
        <w:ind w:left="0" w:right="0" w:firstLine="500"/>
        <w:jc w:val="both"/>
      </w:pPr>
      <w:r>
        <w:rPr>
          <w:color w:val="000000"/>
          <w:spacing w:val="0"/>
          <w:w w:val="100"/>
          <w:position w:val="0"/>
        </w:rPr>
        <w:t>公司是经国家税务局认定的增值税一般纳税人，根据国务院《关于印发鼓励软件企业和集成电路产业发展若干政策的 通知》（国发[2000]18号）和财政部、国家税务总局、海关总署《关于鼓励软件产业和集成电路产业发展有关税收问题的通 知》（财税[2000]25号）文以及国务院印发的《进一步鼓励软件产业和集成电路产业发展若干政策的通知》（国发〔2011）4 号文）、财政部、国家税务总局印发《关于软件产品增值税政策的通知》（财税[2011]100号文）的规定，对增值税一般纳税 人销售其自行开发生产的软件产品按法定税率征收增值税后，对其增值税实际税负超过3%的部分实行即征即退政策。</w:t>
      </w:r>
    </w:p>
    <w:p>
      <w:pPr>
        <w:pStyle w:val="Style15"/>
        <w:keepNext w:val="0"/>
        <w:keepLines w:val="0"/>
        <w:widowControl w:val="0"/>
        <w:shd w:val="clear" w:color="auto" w:fill="auto"/>
        <w:tabs>
          <w:tab w:pos="784" w:val="left"/>
        </w:tabs>
        <w:bidi w:val="0"/>
        <w:spacing w:before="0" w:after="120" w:line="466" w:lineRule="exact"/>
        <w:ind w:left="0" w:right="0" w:firstLine="500"/>
        <w:jc w:val="both"/>
      </w:pPr>
      <w:bookmarkStart w:id="1084" w:name="bookmark1084"/>
      <w:r>
        <w:rPr>
          <w:color w:val="000000"/>
          <w:spacing w:val="0"/>
          <w:w w:val="100"/>
          <w:position w:val="0"/>
        </w:rPr>
        <w:t>3</w:t>
      </w:r>
      <w:bookmarkEnd w:id="1084"/>
      <w:r>
        <w:rPr>
          <w:color w:val="000000"/>
          <w:spacing w:val="0"/>
          <w:w w:val="100"/>
          <w:position w:val="0"/>
        </w:rPr>
        <w:t>、</w:t>
        <w:tab/>
        <w:t>其他税收优惠</w:t>
      </w:r>
    </w:p>
    <w:p>
      <w:pPr>
        <w:pStyle w:val="Style15"/>
        <w:keepNext w:val="0"/>
        <w:keepLines w:val="0"/>
        <w:widowControl w:val="0"/>
        <w:shd w:val="clear" w:color="auto" w:fill="auto"/>
        <w:bidi w:val="0"/>
        <w:spacing w:before="0" w:after="120" w:line="463" w:lineRule="exact"/>
        <w:ind w:left="0" w:right="0" w:firstLine="500"/>
        <w:jc w:val="both"/>
      </w:pPr>
      <w:r>
        <w:rPr>
          <w:color w:val="000000"/>
          <w:spacing w:val="0"/>
          <w:w w:val="100"/>
          <w:position w:val="0"/>
        </w:rPr>
        <w:t>《财政部税务总局关于实施小微企业和个体工商户所得税优惠政策的公告》（财政部税务总局公告2021年第12号） 对小型微利企业年应纳税所得额不超过10 0万元的部分，在《</w:t>
      </w:r>
      <w:r>
        <w:rPr>
          <w:color w:val="000000"/>
          <w:spacing w:val="0"/>
          <w:w w:val="100"/>
          <w:position w:val="0"/>
        </w:rPr>
        <w:t>财政部税务总局关于实施小微企业普惠性税收减免政策的通知</w:t>
      </w:r>
      <w:r>
        <w:rPr>
          <w:color w:val="000000"/>
          <w:spacing w:val="0"/>
          <w:w w:val="100"/>
          <w:position w:val="0"/>
        </w:rPr>
        <w:t>》 （财税〔2019〕13号）第二条规定的优惠政策基础上，再减半征收企业所得税。</w:t>
      </w:r>
    </w:p>
    <w:p>
      <w:pPr>
        <w:pStyle w:val="Style15"/>
        <w:keepNext w:val="0"/>
        <w:keepLines w:val="0"/>
        <w:widowControl w:val="0"/>
        <w:shd w:val="clear" w:color="auto" w:fill="auto"/>
        <w:bidi w:val="0"/>
        <w:spacing w:before="0" w:after="120" w:line="466" w:lineRule="exact"/>
        <w:ind w:left="0" w:right="0" w:firstLine="500"/>
        <w:jc w:val="both"/>
      </w:pPr>
      <w:r>
        <w:rPr>
          <w:color w:val="000000"/>
          <w:spacing w:val="0"/>
          <w:w w:val="100"/>
          <w:position w:val="0"/>
        </w:rPr>
        <w:t xml:space="preserve">根据《关于深化增值税改革有关政策的公告》（财政部税务总局海关总署公告2019年第39号）第七条规定，自2019 年4月1日至2021年12月31日，允许生产、生活性服务业纳税人按照当期可抵扣进项税额加计10%，抵减应纳税额；根据财政 </w:t>
      </w:r>
      <w:r>
        <w:rPr>
          <w:color w:val="000000"/>
          <w:spacing w:val="0"/>
          <w:w w:val="100"/>
          <w:position w:val="0"/>
        </w:rPr>
        <w:t>部税务总局公告2019年第87号《财政部税务总局关于明确生活性服务业增值税加计抵减政策的公告》“允许生活性服务业 纳税人按照当期可抵扣进项税额加计15%，抵减应纳税额”的规定，本公司自2019年10月1日至2021年12月31日，享受增值税 加计扣除15%的优惠政策。（简称“加计抵减政策”）</w:t>
      </w:r>
    </w:p>
    <w:p>
      <w:pPr>
        <w:pStyle w:val="Style15"/>
        <w:keepNext w:val="0"/>
        <w:keepLines w:val="0"/>
        <w:widowControl w:val="0"/>
        <w:shd w:val="clear" w:color="auto" w:fill="auto"/>
        <w:bidi w:val="0"/>
        <w:spacing w:before="0" w:after="120" w:line="472" w:lineRule="exact"/>
        <w:ind w:left="0" w:right="0" w:firstLine="360"/>
        <w:jc w:val="both"/>
      </w:pPr>
      <w:r>
        <w:rPr>
          <w:color w:val="000000"/>
          <w:spacing w:val="0"/>
          <w:w w:val="100"/>
          <w:position w:val="0"/>
        </w:rPr>
        <w:t>根据《财政部税务总局关于实施小微企业普惠性税收减免政策的通知》（财税〔2019〕 13号）第三条、第四条规定，自 2019年1月1日至2021年12月31日，由省、自治区、直辖市人民政府根据本地区实际情况，以及宏观调控需要确定，对增值税 小规模纳税人可以在50%的税额幅度内减征或免征资源税、城市维护建设税、房产税、城镇土地使用税、印花税（不含证券 交易印花税）、耕地占用税和教育费附加、地方教育附加。（简称“六税两费”减免政策）</w:t>
      </w:r>
    </w:p>
    <w:p>
      <w:pPr>
        <w:pStyle w:val="Style15"/>
        <w:keepNext w:val="0"/>
        <w:keepLines w:val="0"/>
        <w:widowControl w:val="0"/>
        <w:shd w:val="clear" w:color="auto" w:fill="auto"/>
        <w:bidi w:val="0"/>
        <w:spacing w:before="0" w:after="120" w:line="470" w:lineRule="exact"/>
        <w:ind w:left="0" w:right="0" w:firstLine="500"/>
        <w:jc w:val="both"/>
      </w:pPr>
      <w:r>
        <w:rPr>
          <w:color w:val="000000"/>
          <w:spacing w:val="0"/>
          <w:w w:val="100"/>
          <w:position w:val="0"/>
        </w:rPr>
        <w:t>根据</w:t>
      </w:r>
      <w:r>
        <w:fldChar w:fldCharType="begin"/>
      </w:r>
      <w:r>
        <w:rPr/>
        <w:instrText> HYPERLINK "https://www.shui5.cn/article/f8/156371.html" </w:instrText>
      </w:r>
      <w:r>
        <w:fldChar w:fldCharType="separate"/>
      </w:r>
      <w:r>
        <w:rPr>
          <w:color w:val="000000"/>
          <w:spacing w:val="0"/>
          <w:w w:val="100"/>
          <w:position w:val="0"/>
        </w:rPr>
        <w:t>《财政部税务总局关于进一步加大增值税期末留抵退税政策实施力度的公告</w:t>
      </w:r>
      <w:r>
        <w:fldChar w:fldCharType="end"/>
      </w:r>
      <w:r>
        <w:rPr>
          <w:color w:val="000000"/>
          <w:spacing w:val="0"/>
          <w:w w:val="100"/>
          <w:position w:val="0"/>
        </w:rPr>
        <w:t>》（财政部税务总局公告2022年第 14号），自2021年4月1日起，对时符合条件的先进制造业纳税人，可以自2021年5月及以后纳税申报期向主管税务机关申请退 还增量留抵税额（简称“增值税留抵税额退税优惠”）</w:t>
      </w:r>
    </w:p>
    <w:p>
      <w:pPr>
        <w:pStyle w:val="Style15"/>
        <w:keepNext w:val="0"/>
        <w:keepLines w:val="0"/>
        <w:widowControl w:val="0"/>
        <w:shd w:val="clear" w:color="auto" w:fill="auto"/>
        <w:bidi w:val="0"/>
        <w:spacing w:before="0" w:after="0" w:line="475" w:lineRule="exact"/>
        <w:ind w:left="0" w:right="0" w:firstLine="500"/>
        <w:jc w:val="both"/>
      </w:pPr>
      <w:r>
        <w:rPr>
          <w:color w:val="000000"/>
          <w:spacing w:val="0"/>
          <w:w w:val="100"/>
          <w:position w:val="0"/>
        </w:rPr>
        <w:t>上述税收优惠为普惠性税收优惠政策，本公司及子公司根据自身经营的实际情况、及所在地的要求可分别适用、享受 上述税收优惠政策，并与其他税收优惠政策叠加使用，不再进行单独进备案。</w:t>
      </w:r>
    </w:p>
    <w:p>
      <w:pPr>
        <w:pStyle w:val="Style15"/>
        <w:keepNext w:val="0"/>
        <w:keepLines w:val="0"/>
        <w:widowControl w:val="0"/>
        <w:shd w:val="clear" w:color="auto" w:fill="auto"/>
        <w:bidi w:val="0"/>
        <w:spacing w:before="0" w:after="0" w:line="472" w:lineRule="exact"/>
        <w:ind w:left="0" w:right="0" w:firstLine="0"/>
        <w:jc w:val="left"/>
      </w:pPr>
      <w:r>
        <w:rPr>
          <w:color w:val="000000"/>
          <w:spacing w:val="0"/>
          <w:w w:val="100"/>
          <w:position w:val="0"/>
        </w:rPr>
        <w:t>公司需遵守《深圳证券交易所上市公司自律监管指引第3号</w:t>
      </w:r>
      <w:r>
        <w:rPr>
          <w:color w:val="000000"/>
          <w:spacing w:val="0"/>
          <w:w w:val="100"/>
          <w:position w:val="0"/>
        </w:rPr>
        <w:t>一一</w:t>
      </w:r>
      <w:r>
        <w:rPr>
          <w:color w:val="000000"/>
          <w:spacing w:val="0"/>
          <w:w w:val="100"/>
          <w:position w:val="0"/>
        </w:rPr>
        <w:t>行业信息披露》中的“软件与信息技术服务业”的披露要求</w:t>
      </w:r>
    </w:p>
    <w:p>
      <w:pPr>
        <w:pStyle w:val="Style15"/>
        <w:keepNext w:val="0"/>
        <w:keepLines w:val="0"/>
        <w:widowControl w:val="0"/>
        <w:shd w:val="clear" w:color="auto" w:fill="auto"/>
        <w:bidi w:val="0"/>
        <w:spacing w:before="0" w:after="0" w:line="475" w:lineRule="exact"/>
        <w:ind w:left="0" w:right="0" w:firstLine="340"/>
        <w:jc w:val="both"/>
      </w:pPr>
      <w:bookmarkStart w:id="1085" w:name="bookmark1085"/>
      <w:r>
        <w:rPr>
          <w:color w:val="000000"/>
          <w:spacing w:val="0"/>
          <w:w w:val="100"/>
          <w:position w:val="0"/>
        </w:rPr>
        <w:t>1</w:t>
      </w:r>
      <w:bookmarkEnd w:id="1085"/>
      <w:r>
        <w:rPr>
          <w:color w:val="000000"/>
          <w:spacing w:val="0"/>
          <w:w w:val="100"/>
          <w:position w:val="0"/>
        </w:rPr>
        <w:t>、2021年度公司享受软件增值税即征即退优惠政策，税收优惠金额为</w:t>
      </w:r>
      <w:r>
        <w:rPr>
          <w:color w:val="000000"/>
          <w:spacing w:val="0"/>
          <w:w w:val="100"/>
          <w:position w:val="0"/>
        </w:rPr>
        <w:t>30,480,501.4</w:t>
      </w:r>
      <w:r>
        <w:rPr>
          <w:color w:val="000000"/>
          <w:spacing w:val="0"/>
          <w:w w:val="100"/>
          <w:position w:val="0"/>
        </w:rPr>
        <w:t>7元，对当期损益金额影响为</w:t>
      </w:r>
    </w:p>
    <w:p>
      <w:pPr>
        <w:pStyle w:val="Style15"/>
        <w:keepNext w:val="0"/>
        <w:keepLines w:val="0"/>
        <w:widowControl w:val="0"/>
        <w:shd w:val="clear" w:color="auto" w:fill="auto"/>
        <w:bidi w:val="0"/>
        <w:spacing w:before="0" w:after="0" w:line="475" w:lineRule="exact"/>
        <w:ind w:left="0" w:right="0" w:firstLine="0"/>
        <w:jc w:val="left"/>
      </w:pPr>
      <w:r>
        <w:rPr>
          <w:color w:val="000000"/>
          <w:spacing w:val="0"/>
          <w:w w:val="100"/>
          <w:position w:val="0"/>
        </w:rPr>
        <w:t xml:space="preserve">30, </w:t>
      </w:r>
      <w:r>
        <w:rPr>
          <w:color w:val="000000"/>
          <w:spacing w:val="0"/>
          <w:w w:val="100"/>
          <w:position w:val="0"/>
        </w:rPr>
        <w:t>480,501.4</w:t>
      </w:r>
      <w:r>
        <w:rPr>
          <w:color w:val="000000"/>
          <w:spacing w:val="0"/>
          <w:w w:val="100"/>
          <w:position w:val="0"/>
        </w:rPr>
        <w:t>7元;</w:t>
      </w:r>
    </w:p>
    <w:p>
      <w:pPr>
        <w:pStyle w:val="Style15"/>
        <w:keepNext w:val="0"/>
        <w:keepLines w:val="0"/>
        <w:widowControl w:val="0"/>
        <w:shd w:val="clear" w:color="auto" w:fill="auto"/>
        <w:bidi w:val="0"/>
        <w:spacing w:before="0" w:after="460" w:line="475" w:lineRule="exact"/>
        <w:ind w:left="0" w:right="0" w:firstLine="360"/>
        <w:jc w:val="both"/>
      </w:pPr>
      <w:r>
        <w:rPr>
          <w:color w:val="000000"/>
          <w:spacing w:val="0"/>
          <w:w w:val="100"/>
          <w:position w:val="0"/>
        </w:rPr>
        <w:t>2.2021</w:t>
      </w:r>
      <w:r>
        <w:rPr>
          <w:color w:val="000000"/>
          <w:spacing w:val="0"/>
          <w:w w:val="100"/>
          <w:position w:val="0"/>
        </w:rPr>
        <w:t>年度公司享受增值税加计抵减10%的优惠政策，税收优惠金额为</w:t>
      </w:r>
      <w:r>
        <w:rPr>
          <w:color w:val="000000"/>
          <w:spacing w:val="0"/>
          <w:w w:val="100"/>
          <w:position w:val="0"/>
        </w:rPr>
        <w:t>533,978.62</w:t>
      </w:r>
      <w:r>
        <w:rPr>
          <w:color w:val="000000"/>
          <w:spacing w:val="0"/>
          <w:w w:val="100"/>
          <w:position w:val="0"/>
        </w:rPr>
        <w:t>元，对当期损益金额影响为</w:t>
      </w:r>
      <w:r>
        <w:rPr>
          <w:color w:val="000000"/>
          <w:spacing w:val="0"/>
          <w:w w:val="100"/>
          <w:position w:val="0"/>
        </w:rPr>
        <w:t xml:space="preserve">533,978.62 </w:t>
      </w:r>
      <w:r>
        <w:rPr>
          <w:color w:val="000000"/>
          <w:spacing w:val="0"/>
          <w:w w:val="100"/>
          <w:position w:val="0"/>
        </w:rPr>
        <w:t>元。</w:t>
      </w:r>
    </w:p>
    <w:p>
      <w:pPr>
        <w:pStyle w:val="Style23"/>
        <w:keepNext/>
        <w:keepLines/>
        <w:widowControl w:val="0"/>
        <w:shd w:val="clear" w:color="auto" w:fill="auto"/>
        <w:bidi w:val="0"/>
        <w:spacing w:before="0" w:after="12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3</w:t>
      </w:r>
      <w:bookmarkEnd w:id="1088"/>
      <w:r>
        <w:rPr>
          <w:color w:val="000000"/>
          <w:spacing w:val="0"/>
          <w:w w:val="100"/>
          <w:position w:val="0"/>
        </w:rPr>
        <w:t>、其他</w:t>
      </w:r>
      <w:bookmarkEnd w:id="1086"/>
      <w:bookmarkEnd w:id="1087"/>
      <w:bookmarkEnd w:id="1089"/>
    </w:p>
    <w:p>
      <w:pPr>
        <w:pStyle w:val="Style15"/>
        <w:keepNext w:val="0"/>
        <w:keepLines w:val="0"/>
        <w:widowControl w:val="0"/>
        <w:shd w:val="clear" w:color="auto" w:fill="auto"/>
        <w:bidi w:val="0"/>
        <w:spacing w:before="0" w:after="360" w:line="472"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sz w:val="24"/>
          <w:szCs w:val="24"/>
        </w:rPr>
        <w:t>七</w:t>
      </w:r>
      <w:bookmarkEnd w:id="1092"/>
      <w:r>
        <w:rPr>
          <w:color w:val="000000"/>
          <w:spacing w:val="0"/>
          <w:w w:val="100"/>
          <w:position w:val="0"/>
          <w:sz w:val="24"/>
          <w:szCs w:val="24"/>
        </w:rPr>
        <w:t>、合并财务报表项目注释</w:t>
      </w:r>
      <w:bookmarkEnd w:id="1090"/>
      <w:bookmarkEnd w:id="1091"/>
      <w:bookmarkEnd w:id="1093"/>
    </w:p>
    <w:p>
      <w:pPr>
        <w:pStyle w:val="Style23"/>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1</w:t>
      </w:r>
      <w:bookmarkEnd w:id="1096"/>
      <w:r>
        <w:rPr>
          <w:color w:val="000000"/>
          <w:spacing w:val="0"/>
          <w:w w:val="100"/>
          <w:position w:val="0"/>
        </w:rPr>
        <w:t>、货币资金</w:t>
      </w:r>
      <w:bookmarkEnd w:id="1094"/>
      <w:bookmarkEnd w:id="1095"/>
      <w:bookmarkEnd w:id="109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5,516.02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450,158,</w:t>
            </w:r>
            <w:r>
              <w:rPr>
                <w:color w:val="000000"/>
                <w:spacing w:val="0"/>
                <w:w w:val="100"/>
                <w:position w:val="0"/>
              </w:rPr>
              <w:t>623.</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529, 475, </w:t>
            </w:r>
            <w:r>
              <w:rPr>
                <w:color w:val="000000"/>
                <w:spacing w:val="0"/>
                <w:w w:val="100"/>
                <w:position w:val="0"/>
              </w:rPr>
              <w:t xml:space="preserve">559. </w:t>
            </w:r>
            <w:r>
              <w:rPr>
                <w:color w:val="000000"/>
                <w:spacing w:val="0"/>
                <w:w w:val="100"/>
                <w:position w:val="0"/>
              </w:rPr>
              <w:t>95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992,463.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199,500.01</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451,152,338.27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529,680,575.98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tabs>
          <w:tab w:pos="762" w:val="left"/>
        </w:tabs>
        <w:bidi w:val="0"/>
        <w:spacing w:before="0" w:after="100" w:line="480" w:lineRule="exact"/>
        <w:ind w:left="0" w:right="0" w:firstLine="440"/>
        <w:jc w:val="left"/>
      </w:pPr>
      <w:bookmarkStart w:id="1098" w:name="bookmark1098"/>
      <w:r>
        <w:rPr>
          <w:color w:val="000000"/>
          <w:spacing w:val="0"/>
          <w:w w:val="100"/>
          <w:position w:val="0"/>
        </w:rPr>
        <w:t>1</w:t>
      </w:r>
      <w:bookmarkEnd w:id="1098"/>
      <w:r>
        <w:rPr>
          <w:color w:val="000000"/>
          <w:spacing w:val="0"/>
          <w:w w:val="100"/>
          <w:position w:val="0"/>
        </w:rPr>
        <w:t>、</w:t>
        <w:tab/>
        <w:t>期末其他货币资金</w:t>
      </w:r>
      <w:r>
        <w:rPr>
          <w:color w:val="000000"/>
          <w:spacing w:val="0"/>
          <w:w w:val="100"/>
          <w:position w:val="0"/>
        </w:rPr>
        <w:t>992,463.88</w:t>
      </w:r>
      <w:r>
        <w:rPr>
          <w:color w:val="000000"/>
          <w:spacing w:val="0"/>
          <w:w w:val="100"/>
          <w:position w:val="0"/>
        </w:rPr>
        <w:t>元为支付的履约保证金，因所有权受限制、无法随时动用未将其认定为现金及现金等 价物。</w:t>
      </w:r>
    </w:p>
    <w:p>
      <w:pPr>
        <w:pStyle w:val="Style15"/>
        <w:keepNext w:val="0"/>
        <w:keepLines w:val="0"/>
        <w:widowControl w:val="0"/>
        <w:shd w:val="clear" w:color="auto" w:fill="auto"/>
        <w:tabs>
          <w:tab w:pos="784" w:val="left"/>
        </w:tabs>
        <w:bidi w:val="0"/>
        <w:spacing w:before="0" w:after="100" w:line="480" w:lineRule="exact"/>
        <w:ind w:left="0" w:right="0" w:firstLine="440"/>
        <w:jc w:val="left"/>
      </w:pPr>
      <w:bookmarkStart w:id="1099" w:name="bookmark1099"/>
      <w:r>
        <w:rPr>
          <w:color w:val="000000"/>
          <w:spacing w:val="0"/>
          <w:w w:val="100"/>
          <w:position w:val="0"/>
        </w:rPr>
        <w:t>2</w:t>
      </w:r>
      <w:bookmarkEnd w:id="1099"/>
      <w:r>
        <w:rPr>
          <w:color w:val="000000"/>
          <w:spacing w:val="0"/>
          <w:w w:val="100"/>
          <w:position w:val="0"/>
        </w:rPr>
        <w:t>、</w:t>
        <w:tab/>
        <w:t>期末货币资金余额中无存放在境外的款项。</w:t>
      </w:r>
    </w:p>
    <w:p>
      <w:pPr>
        <w:pStyle w:val="Style15"/>
        <w:keepNext w:val="0"/>
        <w:keepLines w:val="0"/>
        <w:widowControl w:val="0"/>
        <w:shd w:val="clear" w:color="auto" w:fill="auto"/>
        <w:tabs>
          <w:tab w:pos="784" w:val="left"/>
        </w:tabs>
        <w:bidi w:val="0"/>
        <w:spacing w:before="0" w:after="100" w:line="480" w:lineRule="exact"/>
        <w:ind w:left="0" w:right="0" w:firstLine="440"/>
        <w:jc w:val="left"/>
      </w:pPr>
      <w:bookmarkStart w:id="1100" w:name="bookmark1100"/>
      <w:r>
        <w:rPr>
          <w:color w:val="000000"/>
          <w:spacing w:val="0"/>
          <w:w w:val="100"/>
          <w:position w:val="0"/>
        </w:rPr>
        <w:t>3</w:t>
      </w:r>
      <w:bookmarkEnd w:id="1100"/>
      <w:r>
        <w:rPr>
          <w:color w:val="000000"/>
          <w:spacing w:val="0"/>
          <w:w w:val="100"/>
          <w:position w:val="0"/>
        </w:rPr>
        <w:t>、</w:t>
        <w:tab/>
        <w:t>期末货币资金余额中无存在抵押、质押、冻结等对使用有限制款项。</w:t>
      </w:r>
    </w:p>
    <w:p>
      <w:pPr>
        <w:pStyle w:val="Style15"/>
        <w:keepNext w:val="0"/>
        <w:keepLines w:val="0"/>
        <w:widowControl w:val="0"/>
        <w:shd w:val="clear" w:color="auto" w:fill="auto"/>
        <w:bidi w:val="0"/>
        <w:spacing w:before="0" w:after="240" w:line="480" w:lineRule="exact"/>
        <w:ind w:left="0" w:right="0" w:firstLine="0"/>
        <w:jc w:val="left"/>
      </w:pPr>
      <w:r>
        <w:rPr>
          <w:color w:val="000000"/>
          <w:spacing w:val="0"/>
          <w:w w:val="100"/>
          <w:position w:val="0"/>
        </w:rPr>
        <w:t>其中，受限制的货币资金明细如下：</w:t>
      </w:r>
    </w:p>
    <w:tbl>
      <w:tblPr>
        <w:tblOverlap w:val="never"/>
        <w:jc w:val="center"/>
        <w:tblLayout w:type="fixed"/>
      </w:tblPr>
      <w:tblGrid>
        <w:gridCol w:w="3782"/>
        <w:gridCol w:w="2942"/>
        <w:gridCol w:w="2971"/>
      </w:tblGrid>
      <w:tr>
        <w:trPr>
          <w:trHeight w:val="365"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上年年末余额</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20" w:right="0" w:firstLine="0"/>
              <w:jc w:val="left"/>
              <w:rPr>
                <w:sz w:val="20"/>
                <w:szCs w:val="20"/>
              </w:rPr>
            </w:pPr>
            <w:r>
              <w:rPr>
                <w:color w:val="000000"/>
                <w:spacing w:val="0"/>
                <w:w w:val="100"/>
                <w:position w:val="0"/>
                <w:sz w:val="20"/>
                <w:szCs w:val="20"/>
              </w:rPr>
              <w:t>-</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信用证保证金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20" w:right="0" w:firstLine="0"/>
              <w:jc w:val="left"/>
              <w:rPr>
                <w:sz w:val="20"/>
                <w:szCs w:val="20"/>
              </w:rPr>
            </w:pPr>
            <w:r>
              <w:rPr>
                <w:color w:val="000000"/>
                <w:spacing w:val="0"/>
                <w:w w:val="100"/>
                <w:position w:val="0"/>
                <w:sz w:val="20"/>
                <w:szCs w:val="20"/>
              </w:rPr>
              <w:t>-</w:t>
            </w:r>
          </w:p>
        </w:tc>
      </w:tr>
      <w:tr>
        <w:trPr>
          <w:trHeight w:val="355"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履约保证金</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 xml:space="preserve">992, </w:t>
            </w:r>
            <w:r>
              <w:rPr>
                <w:color w:val="000000"/>
                <w:spacing w:val="0"/>
                <w:w w:val="100"/>
                <w:position w:val="0"/>
                <w:sz w:val="20"/>
                <w:szCs w:val="20"/>
              </w:rPr>
              <w:t xml:space="preserve">463. </w:t>
            </w:r>
            <w:r>
              <w:rPr>
                <w:color w:val="000000"/>
                <w:spacing w:val="0"/>
                <w:w w:val="100"/>
                <w:position w:val="0"/>
                <w:sz w:val="20"/>
                <w:szCs w:val="20"/>
              </w:rPr>
              <w:t>88</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199, </w:t>
            </w:r>
            <w:r>
              <w:rPr>
                <w:color w:val="000000"/>
                <w:spacing w:val="0"/>
                <w:w w:val="100"/>
                <w:position w:val="0"/>
                <w:sz w:val="20"/>
                <w:szCs w:val="20"/>
              </w:rPr>
              <w:t xml:space="preserve">500. </w:t>
            </w:r>
            <w:r>
              <w:rPr>
                <w:color w:val="000000"/>
                <w:spacing w:val="0"/>
                <w:w w:val="100"/>
                <w:position w:val="0"/>
                <w:sz w:val="20"/>
                <w:szCs w:val="20"/>
              </w:rPr>
              <w:t>00</w:t>
            </w:r>
          </w:p>
        </w:tc>
      </w:tr>
      <w:tr>
        <w:trPr>
          <w:trHeight w:val="350"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用于担保的定期存款或通知存款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8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 xml:space="preserve">20, 000, </w:t>
            </w:r>
            <w:r>
              <w:rPr>
                <w:color w:val="000000"/>
                <w:spacing w:val="0"/>
                <w:w w:val="100"/>
                <w:position w:val="0"/>
                <w:sz w:val="20"/>
                <w:szCs w:val="20"/>
              </w:rPr>
              <w:t xml:space="preserve">000. </w:t>
            </w:r>
            <w:r>
              <w:rPr>
                <w:color w:val="000000"/>
                <w:spacing w:val="0"/>
                <w:w w:val="100"/>
                <w:position w:val="0"/>
                <w:sz w:val="20"/>
                <w:szCs w:val="20"/>
              </w:rPr>
              <w:t>00</w:t>
            </w:r>
          </w:p>
        </w:tc>
      </w:tr>
      <w:tr>
        <w:trPr>
          <w:trHeight w:val="662" w:hRule="exact"/>
        </w:trPr>
        <w:tc>
          <w:tcPr>
            <w:tcBorders>
              <w:top w:val="single" w:sz="4"/>
              <w:left w:val="single" w:sz="4"/>
            </w:tcBorders>
            <w:shd w:val="clear" w:color="auto" w:fill="FFFFFF"/>
            <w:vAlign w:val="bottom"/>
          </w:tcPr>
          <w:p>
            <w:pPr>
              <w:pStyle w:val="Style17"/>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向银行申请开具无条件、不可撤销的担保 函所存入的保证金存款</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2820" w:right="0" w:firstLine="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2820" w:right="0" w:firstLine="0"/>
              <w:jc w:val="left"/>
              <w:rPr>
                <w:sz w:val="20"/>
                <w:szCs w:val="20"/>
              </w:rPr>
            </w:pPr>
            <w:r>
              <w:rPr>
                <w:color w:val="000000"/>
                <w:spacing w:val="0"/>
                <w:w w:val="100"/>
                <w:position w:val="0"/>
                <w:sz w:val="20"/>
                <w:szCs w:val="20"/>
              </w:rPr>
              <w:t>-</w:t>
            </w:r>
          </w:p>
        </w:tc>
      </w:tr>
      <w:tr>
        <w:trPr>
          <w:trHeight w:val="37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80" w:right="0" w:firstLine="0"/>
              <w:jc w:val="left"/>
              <w:rPr>
                <w:sz w:val="20"/>
                <w:szCs w:val="20"/>
              </w:rPr>
            </w:pPr>
            <w:r>
              <w:rPr>
                <w:color w:val="000000"/>
                <w:spacing w:val="0"/>
                <w:w w:val="100"/>
                <w:position w:val="0"/>
                <w:sz w:val="20"/>
                <w:szCs w:val="20"/>
              </w:rPr>
              <w:t xml:space="preserve">992, </w:t>
            </w:r>
            <w:r>
              <w:rPr>
                <w:color w:val="000000"/>
                <w:spacing w:val="0"/>
                <w:w w:val="100"/>
                <w:position w:val="0"/>
                <w:sz w:val="20"/>
                <w:szCs w:val="20"/>
              </w:rPr>
              <w:t xml:space="preserve">463. </w:t>
            </w:r>
            <w:r>
              <w:rPr>
                <w:color w:val="000000"/>
                <w:spacing w:val="0"/>
                <w:w w:val="100"/>
                <w:position w:val="0"/>
                <w:sz w:val="20"/>
                <w:szCs w:val="20"/>
              </w:rPr>
              <w:t>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60" w:right="0" w:firstLine="0"/>
              <w:jc w:val="left"/>
              <w:rPr>
                <w:sz w:val="20"/>
                <w:szCs w:val="20"/>
              </w:rPr>
            </w:pPr>
            <w:r>
              <w:rPr>
                <w:color w:val="000000"/>
                <w:spacing w:val="0"/>
                <w:w w:val="100"/>
                <w:position w:val="0"/>
                <w:sz w:val="20"/>
                <w:szCs w:val="20"/>
              </w:rPr>
              <w:t xml:space="preserve">20, 199, </w:t>
            </w:r>
            <w:r>
              <w:rPr>
                <w:color w:val="000000"/>
                <w:spacing w:val="0"/>
                <w:w w:val="100"/>
                <w:position w:val="0"/>
                <w:sz w:val="20"/>
                <w:szCs w:val="20"/>
              </w:rPr>
              <w:t xml:space="preserve">500. </w:t>
            </w:r>
            <w:r>
              <w:rPr>
                <w:color w:val="000000"/>
                <w:spacing w:val="0"/>
                <w:w w:val="100"/>
                <w:position w:val="0"/>
                <w:sz w:val="20"/>
                <w:szCs w:val="20"/>
              </w:rPr>
              <w:t>00</w:t>
            </w:r>
          </w:p>
        </w:tc>
      </w:tr>
    </w:tbl>
    <w:p>
      <w:pPr>
        <w:widowControl w:val="0"/>
        <w:spacing w:after="639" w:line="1" w:lineRule="exact"/>
      </w:pPr>
    </w:p>
    <w:p>
      <w:pPr>
        <w:pStyle w:val="Style23"/>
        <w:keepNext/>
        <w:keepLines/>
        <w:widowControl w:val="0"/>
        <w:shd w:val="clear" w:color="auto" w:fill="auto"/>
        <w:bidi w:val="0"/>
        <w:spacing w:before="0" w:after="38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2</w:t>
      </w:r>
      <w:bookmarkEnd w:id="1103"/>
      <w:r>
        <w:rPr>
          <w:color w:val="000000"/>
          <w:spacing w:val="0"/>
          <w:w w:val="100"/>
          <w:position w:val="0"/>
        </w:rPr>
        <w:t>、交易性金融资产</w:t>
      </w:r>
      <w:bookmarkEnd w:id="1101"/>
      <w:bookmarkEnd w:id="1102"/>
      <w:bookmarkEnd w:id="1104"/>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83, 695, </w:t>
            </w:r>
            <w:r>
              <w:rPr>
                <w:color w:val="000000"/>
                <w:spacing w:val="0"/>
                <w:w w:val="100"/>
                <w:position w:val="0"/>
              </w:rPr>
              <w:t xml:space="preserve">503.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100, </w:t>
            </w:r>
            <w:r>
              <w:rPr>
                <w:color w:val="000000"/>
                <w:spacing w:val="0"/>
                <w:w w:val="100"/>
                <w:position w:val="0"/>
              </w:rPr>
              <w:t>115,068.49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83, 695, </w:t>
            </w:r>
            <w:r>
              <w:rPr>
                <w:color w:val="000000"/>
                <w:spacing w:val="0"/>
                <w:w w:val="100"/>
                <w:position w:val="0"/>
              </w:rPr>
              <w:t xml:space="preserve">503.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100, </w:t>
            </w:r>
            <w:r>
              <w:rPr>
                <w:color w:val="000000"/>
                <w:spacing w:val="0"/>
                <w:w w:val="100"/>
                <w:position w:val="0"/>
              </w:rPr>
              <w:t>115,068.49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83,695,503.20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100,115,068.49</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105" w:name="bookmark1105"/>
      <w:bookmarkStart w:id="1106" w:name="bookmark1106"/>
      <w:bookmarkStart w:id="1107" w:name="bookmark1107"/>
      <w:bookmarkStart w:id="1108" w:name="bookmark1108"/>
      <w:r>
        <w:rPr>
          <w:color w:val="000000"/>
          <w:spacing w:val="0"/>
          <w:w w:val="100"/>
          <w:position w:val="0"/>
        </w:rPr>
        <w:t>3</w:t>
      </w:r>
      <w:bookmarkEnd w:id="1107"/>
      <w:r>
        <w:rPr>
          <w:color w:val="000000"/>
          <w:spacing w:val="0"/>
          <w:w w:val="100"/>
          <w:position w:val="0"/>
        </w:rPr>
        <w:t>、应收账款</w:t>
      </w:r>
      <w:bookmarkEnd w:id="1105"/>
      <w:bookmarkEnd w:id="1106"/>
      <w:bookmarkEnd w:id="1108"/>
    </w:p>
    <w:p>
      <w:pPr>
        <w:pStyle w:val="Style39"/>
        <w:keepNext/>
        <w:keepLines/>
        <w:widowControl w:val="0"/>
        <w:shd w:val="clear" w:color="auto" w:fill="auto"/>
        <w:bidi w:val="0"/>
        <w:spacing w:before="0" w:line="240" w:lineRule="auto"/>
        <w:ind w:left="0" w:right="0" w:firstLine="0"/>
        <w:jc w:val="left"/>
      </w:pPr>
      <w:bookmarkStart w:id="1109" w:name="bookmark1109"/>
      <w:bookmarkStart w:id="1110" w:name="bookmark1110"/>
      <w:bookmarkStart w:id="1111" w:name="bookmark1111"/>
      <w:bookmarkStart w:id="1112" w:name="bookmark1112"/>
      <w:r>
        <w:rPr>
          <w:color w:val="000000"/>
          <w:spacing w:val="0"/>
          <w:w w:val="100"/>
          <w:position w:val="0"/>
        </w:rPr>
        <w:t>（</w:t>
      </w:r>
      <w:bookmarkEnd w:id="1111"/>
      <w:r>
        <w:rPr>
          <w:color w:val="000000"/>
          <w:spacing w:val="0"/>
          <w:w w:val="100"/>
          <w:position w:val="0"/>
        </w:rPr>
        <w:t>1）</w:t>
      </w:r>
      <w:r>
        <w:rPr>
          <w:color w:val="000000"/>
          <w:spacing w:val="0"/>
          <w:w w:val="100"/>
          <w:position w:val="0"/>
        </w:rPr>
        <w:t>应收账款分类披露</w:t>
      </w:r>
      <w:bookmarkEnd w:id="1109"/>
      <w:bookmarkEnd w:id="1110"/>
      <w:bookmarkEnd w:id="1112"/>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例</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按单项计提坏账 准备的应收账款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151,82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5,240.</w:t>
            </w: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color w:val="000000"/>
                <w:spacing w:val="0"/>
                <w:w w:val="100"/>
                <w:position w:val="0"/>
              </w:rPr>
              <w:t>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151,82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5,240.</w:t>
            </w: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151,82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151,82</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5,240.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151,82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5,240.</w:t>
            </w: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r>
              <w:rPr>
                <w:color w:val="000000"/>
                <w:spacing w:val="0"/>
                <w:w w:val="100"/>
                <w:position w:val="0"/>
              </w:rPr>
              <w:t>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151,82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5,240.</w:t>
            </w: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151,82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5,240.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151,82</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5,240.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left"/>
            </w:pPr>
            <w:r>
              <w:rPr>
                <w:color w:val="000000"/>
                <w:spacing w:val="0"/>
                <w:w w:val="100"/>
                <w:position w:val="0"/>
              </w:rPr>
              <w:t>按组合计提坏账 准备的应收账款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847, 69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6,436.</w:t>
            </w: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84.81%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64,164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,525.3</w:t>
            </w:r>
          </w:p>
          <w:p>
            <w:pPr>
              <w:pStyle w:val="Style17"/>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783,53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1,911.</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747,32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9,822.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83.11%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54,668</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,625.4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692,661</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,197.34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847,69</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6,436.</w:t>
            </w: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84.81%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64,164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,525.3</w:t>
            </w:r>
          </w:p>
          <w:p>
            <w:pPr>
              <w:pStyle w:val="Style17"/>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783,53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1,911.</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747,32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9,822.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83.11%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54,668</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,625.4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692,661</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,197.34</w:t>
            </w: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999,52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1,677.</w:t>
            </w: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88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215,98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9,766.</w:t>
            </w: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21.61%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783,53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1,911.</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899,15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5,063.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206,49</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3,866.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22.97%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692,661</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,197.34</w:t>
            </w:r>
          </w:p>
        </w:tc>
      </w:tr>
    </w:tbl>
    <w:p>
      <w:pPr>
        <w:widowControl w:val="0"/>
        <w:spacing w:after="3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鹤壁市永达食品有限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4,484,970.00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4,484,970.00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预计后期无法收回</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江苏鸿轩生态农业有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125,124,500.00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125,124,500.00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预计后期无法收回</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康成投资（中国）有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4,215,770.92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4,215,770.92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预计后期无法收回</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鸿轩实业（上海）有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18,000,000.00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18, 000,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预计后期无法收回</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151,825,240.92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151,825,240.92</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按单项计提坏账准备: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spacing w:lineRule="exact" w:line="1"/>
        <w:rPr>
          <w:sz w:val="2"/>
          <w:szCs w:val="2"/>
        </w:rPr>
      </w:pPr>
      <w:r>
        <w:br w:type="page"/>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706,617,723.86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35, 330, </w:t>
            </w:r>
            <w:r>
              <w:rPr>
                <w:color w:val="000000"/>
                <w:spacing w:val="0"/>
                <w:w w:val="100"/>
                <w:position w:val="0"/>
              </w:rPr>
              <w:t xml:space="preserve">886.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112,333,110.24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11,233,311.02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15,921,820.98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4, 776, </w:t>
            </w:r>
            <w:r>
              <w:rPr>
                <w:color w:val="000000"/>
                <w:spacing w:val="0"/>
                <w:w w:val="100"/>
                <w:position w:val="0"/>
              </w:rPr>
              <w:t xml:space="preserve">546.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12,823,781.88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12, </w:t>
            </w:r>
            <w:r>
              <w:rPr>
                <w:color w:val="000000"/>
                <w:spacing w:val="0"/>
                <w:w w:val="100"/>
                <w:position w:val="0"/>
              </w:rPr>
              <w:t>823,781.88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847, 696, </w:t>
            </w:r>
            <w:r>
              <w:rPr>
                <w:color w:val="000000"/>
                <w:spacing w:val="0"/>
                <w:w w:val="100"/>
                <w:position w:val="0"/>
              </w:rPr>
              <w:t xml:space="preserve">436. </w:t>
            </w:r>
            <w:r>
              <w:rPr>
                <w:color w:val="000000"/>
                <w:spacing w:val="0"/>
                <w:w w:val="100"/>
                <w:position w:val="0"/>
              </w:rPr>
              <w:t>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64,164,525.39</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79" w:line="1" w:lineRule="exact"/>
      </w:pPr>
    </w:p>
    <w:p>
      <w:pPr>
        <w:pStyle w:val="Style15"/>
        <w:keepNext w:val="0"/>
        <w:keepLines w:val="0"/>
        <w:widowControl w:val="0"/>
        <w:shd w:val="clear" w:color="auto" w:fill="auto"/>
        <w:bidi w:val="0"/>
        <w:spacing w:before="0" w:after="80" w:line="278" w:lineRule="exact"/>
        <w:ind w:left="0" w:right="0" w:firstLine="360"/>
        <w:jc w:val="both"/>
      </w:pPr>
      <w:r>
        <w:rPr>
          <w:color w:val="000000"/>
          <w:spacing w:val="0"/>
          <w:w w:val="100"/>
          <w:position w:val="0"/>
        </w:rPr>
        <w:t>整个存续期预期信用损失率基于历史实际信用损失经验计算，并考虑了历史数据收集期间的经济状况、当前的经济状况 与本公司所认为的预计存续期内的经济状况。</w:t>
      </w:r>
    </w:p>
    <w:p>
      <w:pPr>
        <w:pStyle w:val="Style15"/>
        <w:keepNext w:val="0"/>
        <w:keepLines w:val="0"/>
        <w:widowControl w:val="0"/>
        <w:shd w:val="clear" w:color="auto" w:fill="auto"/>
        <w:bidi w:val="0"/>
        <w:spacing w:before="0" w:after="120" w:line="278" w:lineRule="exact"/>
        <w:ind w:left="0" w:right="0" w:firstLine="0"/>
        <w:jc w:val="both"/>
      </w:pPr>
      <w:r>
        <w:rPr>
          <w:color w:val="000000"/>
          <w:spacing w:val="0"/>
          <w:w w:val="100"/>
          <w:position w:val="0"/>
        </w:rPr>
        <w:t>按组合计提坏账准备：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4843"/>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tabs>
                <w:tab w:pos="2352" w:val="left"/>
              </w:tabs>
              <w:bidi w:val="0"/>
              <w:spacing w:before="0" w:after="0" w:line="240" w:lineRule="auto"/>
              <w:ind w:left="0" w:right="0" w:firstLine="0"/>
              <w:jc w:val="center"/>
            </w:pPr>
            <w:r>
              <w:rPr>
                <w:color w:val="000000"/>
                <w:spacing w:val="0"/>
                <w:w w:val="100"/>
                <w:position w:val="0"/>
              </w:rPr>
              <w:t>坏账准备</w:t>
              <w:tab/>
              <w:t>计提比例</w:t>
            </w:r>
          </w:p>
        </w:tc>
      </w:tr>
      <w:tr>
        <w:trPr>
          <w:trHeight w:val="1810" w:hRule="exact"/>
        </w:trPr>
        <w:tc>
          <w:tcPr>
            <w:gridSpan w:val="3"/>
            <w:tcBorders>
              <w:top w:val="single" w:sz="4"/>
            </w:tcBorders>
            <w:shd w:val="clear" w:color="auto" w:fill="FFFFFF"/>
            <w:vAlign w:val="center"/>
          </w:tcPr>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1年以内（含1年）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400" w:right="0" w:firstLine="0"/>
              <w:jc w:val="both"/>
            </w:pPr>
            <w:r>
              <w:rPr>
                <w:color w:val="000000"/>
                <w:spacing w:val="0"/>
                <w:w w:val="100"/>
                <w:position w:val="0"/>
              </w:rPr>
              <w:t>706,617,723.86</w:t>
            </w:r>
          </w:p>
        </w:tc>
      </w:tr>
      <w:tr>
        <w:trPr>
          <w:trHeight w:val="403"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400" w:right="0" w:firstLine="0"/>
              <w:jc w:val="both"/>
            </w:pPr>
            <w:r>
              <w:rPr>
                <w:color w:val="000000"/>
                <w:spacing w:val="0"/>
                <w:w w:val="100"/>
                <w:position w:val="0"/>
              </w:rPr>
              <w:t>255,457,610.24</w:t>
            </w:r>
          </w:p>
        </w:tc>
      </w:tr>
      <w:tr>
        <w:trPr>
          <w:trHeight w:val="398"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500" w:right="0" w:firstLine="0"/>
              <w:jc w:val="left"/>
            </w:pPr>
            <w:r>
              <w:rPr>
                <w:color w:val="000000"/>
                <w:spacing w:val="0"/>
                <w:w w:val="100"/>
                <w:position w:val="0"/>
              </w:rPr>
              <w:t xml:space="preserve">18, 166, </w:t>
            </w:r>
            <w:r>
              <w:rPr>
                <w:color w:val="000000"/>
                <w:spacing w:val="0"/>
                <w:w w:val="100"/>
                <w:position w:val="0"/>
              </w:rPr>
              <w:t xml:space="preserve">724. </w:t>
            </w:r>
            <w:r>
              <w:rPr>
                <w:color w:val="000000"/>
                <w:spacing w:val="0"/>
                <w:w w:val="100"/>
                <w:position w:val="0"/>
              </w:rPr>
              <w:t>84</w:t>
            </w:r>
          </w:p>
        </w:tc>
      </w:tr>
      <w:tr>
        <w:trPr>
          <w:trHeight w:val="403"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500" w:right="0" w:firstLine="0"/>
              <w:jc w:val="left"/>
            </w:pPr>
            <w:r>
              <w:rPr>
                <w:color w:val="000000"/>
                <w:spacing w:val="0"/>
                <w:w w:val="100"/>
                <w:position w:val="0"/>
              </w:rPr>
              <w:t xml:space="preserve">19, </w:t>
            </w:r>
            <w:r>
              <w:rPr>
                <w:color w:val="000000"/>
                <w:spacing w:val="0"/>
                <w:w w:val="100"/>
                <w:position w:val="0"/>
              </w:rPr>
              <w:t>279,618.94</w:t>
            </w:r>
          </w:p>
        </w:tc>
      </w:tr>
      <w:tr>
        <w:trPr>
          <w:trHeight w:val="403"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3至4年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500" w:right="0" w:firstLine="0"/>
              <w:jc w:val="left"/>
            </w:pPr>
            <w:r>
              <w:rPr>
                <w:color w:val="000000"/>
                <w:spacing w:val="0"/>
                <w:w w:val="100"/>
                <w:position w:val="0"/>
              </w:rPr>
              <w:t xml:space="preserve">18, </w:t>
            </w:r>
            <w:r>
              <w:rPr>
                <w:color w:val="000000"/>
                <w:spacing w:val="0"/>
                <w:w w:val="100"/>
                <w:position w:val="0"/>
              </w:rPr>
              <w:t>256,318.94</w:t>
            </w:r>
          </w:p>
        </w:tc>
      </w:tr>
      <w:tr>
        <w:trPr>
          <w:trHeight w:val="398" w:hRule="exact"/>
        </w:trPr>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4至5年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1,023,300.00</w:t>
            </w:r>
          </w:p>
        </w:tc>
      </w:tr>
      <w:tr>
        <w:trPr>
          <w:trHeight w:val="408" w:hRule="exact"/>
        </w:trPr>
        <w:tc>
          <w:tcPr>
            <w:gridSpan w:val="2"/>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400" w:right="0" w:firstLine="0"/>
              <w:jc w:val="left"/>
            </w:pPr>
            <w:r>
              <w:rPr>
                <w:color w:val="000000"/>
                <w:spacing w:val="0"/>
                <w:w w:val="100"/>
                <w:position w:val="0"/>
              </w:rPr>
              <w:t>999,521,677.88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公司需遵守《深圳证券交易所上市公司自律监管指引第3号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11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both"/>
      </w:pPr>
      <w:bookmarkStart w:id="1113" w:name="bookmark1113"/>
      <w:bookmarkStart w:id="1114" w:name="bookmark1114"/>
      <w:bookmarkStart w:id="1115" w:name="bookmark1115"/>
      <w:bookmarkStart w:id="1116" w:name="bookmark1116"/>
      <w:r>
        <w:rPr>
          <w:color w:val="000000"/>
          <w:spacing w:val="0"/>
          <w:w w:val="100"/>
          <w:position w:val="0"/>
        </w:rPr>
        <w:t>（</w:t>
      </w:r>
      <w:bookmarkEnd w:id="1115"/>
      <w:r>
        <w:rPr>
          <w:color w:val="000000"/>
          <w:spacing w:val="0"/>
          <w:w w:val="100"/>
          <w:position w:val="0"/>
        </w:rPr>
        <w:t>2）</w:t>
      </w:r>
      <w:r>
        <w:rPr>
          <w:color w:val="000000"/>
          <w:spacing w:val="0"/>
          <w:w w:val="100"/>
          <w:position w:val="0"/>
        </w:rPr>
        <w:t>本期计提、收回或转回的坏账准备情况</w:t>
      </w:r>
      <w:bookmarkEnd w:id="1113"/>
      <w:bookmarkEnd w:id="1114"/>
      <w:bookmarkEnd w:id="1116"/>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555"/>
        <w:gridCol w:w="5150"/>
        <w:gridCol w:w="1502"/>
      </w:tblGrid>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373"/>
        <w:gridCol w:w="1555"/>
        <w:gridCol w:w="1411"/>
        <w:gridCol w:w="1320"/>
        <w:gridCol w:w="1186"/>
        <w:gridCol w:w="1234"/>
        <w:gridCol w:w="150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206,493,866.37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9, 495, </w:t>
            </w:r>
            <w:r>
              <w:rPr>
                <w:color w:val="000000"/>
                <w:spacing w:val="0"/>
                <w:w w:val="100"/>
                <w:position w:val="0"/>
              </w:rPr>
              <w:t xml:space="preserve">899. </w:t>
            </w:r>
            <w:r>
              <w:rPr>
                <w:color w:val="000000"/>
                <w:spacing w:val="0"/>
                <w:w w:val="100"/>
                <w:position w:val="0"/>
              </w:rPr>
              <w:t>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215,989,766.31</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206,493,866.37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9, 495, </w:t>
            </w:r>
            <w:r>
              <w:rPr>
                <w:color w:val="000000"/>
                <w:spacing w:val="0"/>
                <w:w w:val="100"/>
                <w:position w:val="0"/>
              </w:rPr>
              <w:t xml:space="preserve">899. </w:t>
            </w:r>
            <w:r>
              <w:rPr>
                <w:color w:val="000000"/>
                <w:spacing w:val="0"/>
                <w:w w:val="100"/>
                <w:position w:val="0"/>
              </w:rPr>
              <w:t>94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215,989,766.31</w:t>
            </w:r>
          </w:p>
        </w:tc>
      </w:tr>
    </w:tbl>
    <w:p>
      <w:pPr>
        <w:widowControl w:val="0"/>
        <w:spacing w:after="43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59" w:line="1" w:lineRule="exact"/>
      </w:pP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both"/>
      </w:pPr>
      <w:bookmarkStart w:id="1117" w:name="bookmark1117"/>
      <w:bookmarkStart w:id="1118" w:name="bookmark1118"/>
      <w:bookmarkStart w:id="1119" w:name="bookmark1119"/>
      <w:bookmarkStart w:id="1120" w:name="bookmark1120"/>
      <w:r>
        <w:rPr>
          <w:color w:val="000000"/>
          <w:spacing w:val="0"/>
          <w:w w:val="100"/>
          <w:position w:val="0"/>
        </w:rPr>
        <w:t>（</w:t>
      </w:r>
      <w:bookmarkEnd w:id="1119"/>
      <w:r>
        <w:rPr>
          <w:color w:val="000000"/>
          <w:spacing w:val="0"/>
          <w:w w:val="100"/>
          <w:position w:val="0"/>
        </w:rPr>
        <w:t>3）</w:t>
      </w:r>
      <w:r>
        <w:rPr>
          <w:color w:val="000000"/>
          <w:spacing w:val="0"/>
          <w:w w:val="100"/>
          <w:position w:val="0"/>
        </w:rPr>
        <w:t>本期实际核销的应收账款情况</w:t>
      </w:r>
      <w:bookmarkEnd w:id="1117"/>
      <w:bookmarkEnd w:id="1118"/>
      <w:bookmarkEnd w:id="112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4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37" w:hRule="exact"/>
        </w:trPr>
        <w:tc>
          <w:tcPr>
            <w:tcBorders>
              <w:top w:val="single" w:sz="4"/>
              <w:left w:val="single" w:sz="4"/>
            </w:tcBorders>
            <w:shd w:val="clear" w:color="auto" w:fill="D3D3D3"/>
            <w:vAlign w:val="bottom"/>
          </w:tcPr>
          <w:p>
            <w:pPr>
              <w:pStyle w:val="Style17"/>
              <w:keepNext w:val="0"/>
              <w:keepLines w:val="0"/>
              <w:widowControl w:val="0"/>
              <w:shd w:val="clear" w:color="auto" w:fill="auto"/>
              <w:tabs>
                <w:tab w:pos="1358" w:val="left"/>
                <w:tab w:pos="3158" w:val="left"/>
              </w:tabs>
              <w:bidi w:val="0"/>
              <w:spacing w:before="0" w:after="0" w:line="240" w:lineRule="auto"/>
              <w:ind w:left="0" w:right="0" w:firstLine="0"/>
              <w:jc w:val="center"/>
            </w:pPr>
            <w:r>
              <w:rPr>
                <w:color w:val="000000"/>
                <w:spacing w:val="0"/>
                <w:w w:val="100"/>
                <w:position w:val="0"/>
              </w:rPr>
              <w:t>单位名称</w:t>
              <w:tab/>
              <w:t>应收账款性质</w:t>
              <w:tab/>
              <w:t>核销金额</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款项是否由关联</w:t>
            </w:r>
          </w:p>
          <w:p>
            <w:pPr>
              <w:pStyle w:val="Style17"/>
              <w:keepNext w:val="0"/>
              <w:keepLines w:val="0"/>
              <w:widowControl w:val="0"/>
              <w:shd w:val="clear" w:color="auto" w:fill="auto"/>
              <w:tabs>
                <w:tab w:pos="1706" w:val="left"/>
              </w:tabs>
              <w:bidi w:val="0"/>
              <w:spacing w:before="0" w:after="0" w:line="240" w:lineRule="auto"/>
              <w:ind w:left="0" w:right="0" w:firstLine="420"/>
              <w:jc w:val="left"/>
            </w:pPr>
            <w:r>
              <w:rPr>
                <w:color w:val="000000"/>
                <w:spacing w:val="0"/>
                <w:w w:val="100"/>
                <w:position w:val="0"/>
              </w:rPr>
              <w:t>核销原因</w:t>
              <w:tab/>
              <w:t>履行的核销程序</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17"/>
              <w:keepNext w:val="0"/>
              <w:keepLines w:val="0"/>
              <w:widowControl w:val="0"/>
              <w:shd w:val="clear" w:color="auto" w:fill="auto"/>
              <w:bidi w:val="0"/>
              <w:spacing w:before="0" w:after="0" w:line="240" w:lineRule="auto"/>
              <w:ind w:left="3620" w:right="0" w:firstLine="0"/>
              <w:jc w:val="left"/>
            </w:pPr>
            <w:r>
              <w:rPr>
                <w:color w:val="000000"/>
                <w:spacing w:val="0"/>
                <w:w w:val="100"/>
                <w:position w:val="0"/>
              </w:rPr>
              <w:t>交易产生</w:t>
            </w:r>
          </w:p>
        </w:tc>
      </w:tr>
    </w:tbl>
    <w:p>
      <w:pPr>
        <w:pStyle w:val="Style15"/>
        <w:keepNext w:val="0"/>
        <w:keepLines w:val="0"/>
        <w:widowControl w:val="0"/>
        <w:shd w:val="clear" w:color="auto" w:fill="auto"/>
        <w:bidi w:val="0"/>
        <w:spacing w:before="0" w:after="380" w:line="355" w:lineRule="exact"/>
        <w:ind w:left="0" w:right="0" w:firstLine="0"/>
        <w:jc w:val="both"/>
      </w:pPr>
      <w:r>
        <w:rPr>
          <w:color w:val="000000"/>
          <w:spacing w:val="0"/>
          <w:w w:val="100"/>
          <w:position w:val="0"/>
        </w:rPr>
        <w:t>应收账款核销说明: 无</w:t>
      </w:r>
    </w:p>
    <w:p>
      <w:pPr>
        <w:pStyle w:val="Style39"/>
        <w:keepNext/>
        <w:keepLines/>
        <w:widowControl w:val="0"/>
        <w:shd w:val="clear" w:color="auto" w:fill="auto"/>
        <w:bidi w:val="0"/>
        <w:spacing w:before="0" w:line="240" w:lineRule="auto"/>
        <w:ind w:left="0" w:right="0" w:firstLine="0"/>
        <w:jc w:val="both"/>
      </w:pPr>
      <w:bookmarkStart w:id="1121" w:name="bookmark1121"/>
      <w:bookmarkStart w:id="1122" w:name="bookmark1122"/>
      <w:bookmarkStart w:id="1123" w:name="bookmark1123"/>
      <w:bookmarkStart w:id="1124" w:name="bookmark1124"/>
      <w:r>
        <w:rPr>
          <w:color w:val="000000"/>
          <w:spacing w:val="0"/>
          <w:w w:val="100"/>
          <w:position w:val="0"/>
        </w:rPr>
        <w:t>（</w:t>
      </w:r>
      <w:bookmarkEnd w:id="1123"/>
      <w:r>
        <w:rPr>
          <w:color w:val="000000"/>
          <w:spacing w:val="0"/>
          <w:w w:val="100"/>
          <w:position w:val="0"/>
        </w:rPr>
        <w:t>4）</w:t>
      </w:r>
      <w:r>
        <w:rPr>
          <w:color w:val="000000"/>
          <w:spacing w:val="0"/>
          <w:w w:val="100"/>
          <w:position w:val="0"/>
        </w:rPr>
        <w:t>按欠款方归集的期末余额前五名的应收账款情况</w:t>
      </w:r>
      <w:bookmarkEnd w:id="1121"/>
      <w:bookmarkEnd w:id="1122"/>
      <w:bookmarkEnd w:id="112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125,124,500.00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r>
              <w:rPr>
                <w:color w:val="000000"/>
                <w:spacing w:val="0"/>
                <w:w w:val="100"/>
                <w:position w:val="0"/>
              </w:rPr>
              <w:t>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125,124,500.00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52,239, </w:t>
            </w:r>
            <w:r>
              <w:rPr>
                <w:color w:val="000000"/>
                <w:spacing w:val="0"/>
                <w:w w:val="100"/>
                <w:position w:val="0"/>
              </w:rPr>
              <w:t xml:space="preserve">763. </w:t>
            </w:r>
            <w:r>
              <w:rPr>
                <w:color w:val="000000"/>
                <w:spacing w:val="0"/>
                <w:w w:val="100"/>
                <w:position w:val="0"/>
              </w:rPr>
              <w:t>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5. </w:t>
            </w:r>
            <w:r>
              <w:rPr>
                <w:color w:val="000000"/>
                <w:spacing w:val="0"/>
                <w:w w:val="100"/>
                <w:position w:val="0"/>
              </w:rPr>
              <w:t>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3,663,217. </w:t>
            </w: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26,918, </w:t>
            </w:r>
            <w:r>
              <w:rPr>
                <w:color w:val="000000"/>
                <w:spacing w:val="0"/>
                <w:w w:val="100"/>
                <w:position w:val="0"/>
              </w:rPr>
              <w:t xml:space="preserve">526. </w:t>
            </w:r>
            <w:r>
              <w:rPr>
                <w:color w:val="000000"/>
                <w:spacing w:val="0"/>
                <w:w w:val="100"/>
                <w:position w:val="0"/>
              </w:rPr>
              <w:t>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2. </w:t>
            </w:r>
            <w:r>
              <w:rPr>
                <w:color w:val="000000"/>
                <w:spacing w:val="0"/>
                <w:w w:val="100"/>
                <w:position w:val="0"/>
              </w:rPr>
              <w:t>69%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1,345,926.35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25,388, </w:t>
            </w:r>
            <w:r>
              <w:rPr>
                <w:color w:val="000000"/>
                <w:spacing w:val="0"/>
                <w:w w:val="100"/>
                <w:position w:val="0"/>
              </w:rPr>
              <w:t>183.79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2. </w:t>
            </w:r>
            <w:r>
              <w:rPr>
                <w:color w:val="000000"/>
                <w:spacing w:val="0"/>
                <w:w w:val="100"/>
                <w:position w:val="0"/>
              </w:rPr>
              <w:t>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1,269,409. </w:t>
            </w: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 xml:space="preserve">22, 460, </w:t>
            </w:r>
            <w:r>
              <w:rPr>
                <w:color w:val="000000"/>
                <w:spacing w:val="0"/>
                <w:w w:val="100"/>
                <w:position w:val="0"/>
              </w:rPr>
              <w:t>785.00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60" w:right="0" w:firstLine="0"/>
              <w:jc w:val="left"/>
            </w:pPr>
            <w:r>
              <w:rPr>
                <w:color w:val="000000"/>
                <w:spacing w:val="0"/>
                <w:w w:val="100"/>
                <w:position w:val="0"/>
              </w:rPr>
              <w:t xml:space="preserve">2.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 xml:space="preserve">1,411,054. </w:t>
            </w:r>
            <w:r>
              <w:rPr>
                <w:color w:val="000000"/>
                <w:spacing w:val="0"/>
                <w:w w:val="100"/>
                <w:position w:val="0"/>
              </w:rPr>
              <w:t>45</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252,131,758.80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w:t>
            </w:r>
            <w:r>
              <w:rPr>
                <w:color w:val="000000"/>
                <w:spacing w:val="0"/>
                <w:w w:val="100"/>
                <w:position w:val="0"/>
              </w:rPr>
              <w:t>23%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125" w:name="bookmark1125"/>
      <w:bookmarkStart w:id="1126" w:name="bookmark1126"/>
      <w:bookmarkStart w:id="1127" w:name="bookmark1127"/>
      <w:bookmarkStart w:id="1128" w:name="bookmark1128"/>
      <w:r>
        <w:rPr>
          <w:color w:val="000000"/>
          <w:spacing w:val="0"/>
          <w:w w:val="100"/>
          <w:position w:val="0"/>
        </w:rPr>
        <w:t>（</w:t>
      </w:r>
      <w:bookmarkEnd w:id="1127"/>
      <w:r>
        <w:rPr>
          <w:color w:val="000000"/>
          <w:spacing w:val="0"/>
          <w:w w:val="100"/>
          <w:position w:val="0"/>
        </w:rPr>
        <w:t>5）</w:t>
      </w:r>
      <w:r>
        <w:rPr>
          <w:color w:val="000000"/>
          <w:spacing w:val="0"/>
          <w:w w:val="100"/>
          <w:position w:val="0"/>
        </w:rPr>
        <w:t>因金融资产转移而终止确认的应收账款</w:t>
      </w:r>
      <w:bookmarkEnd w:id="1125"/>
      <w:bookmarkEnd w:id="1126"/>
      <w:bookmarkEnd w:id="1128"/>
    </w:p>
    <w:p>
      <w:pPr>
        <w:pStyle w:val="Style15"/>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期末，本公司不存在因金融资产转移而终止确认的应收账款。</w:t>
      </w:r>
    </w:p>
    <w:p>
      <w:pPr>
        <w:pStyle w:val="Style39"/>
        <w:keepNext/>
        <w:keepLines/>
        <w:widowControl w:val="0"/>
        <w:shd w:val="clear" w:color="auto" w:fill="auto"/>
        <w:bidi w:val="0"/>
        <w:spacing w:before="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color w:val="000000"/>
          <w:spacing w:val="0"/>
          <w:w w:val="100"/>
          <w:position w:val="0"/>
        </w:rPr>
        <w:t>6）</w:t>
      </w:r>
      <w:r>
        <w:rPr>
          <w:color w:val="000000"/>
          <w:spacing w:val="0"/>
          <w:w w:val="100"/>
          <w:position w:val="0"/>
        </w:rPr>
        <w:t>转移应收账款且继续涉入形成的资产、负债金额</w:t>
      </w:r>
      <w:bookmarkEnd w:id="1129"/>
      <w:bookmarkEnd w:id="1130"/>
      <w:bookmarkEnd w:id="1132"/>
    </w:p>
    <w:p>
      <w:pPr>
        <w:pStyle w:val="Style15"/>
        <w:keepNext w:val="0"/>
        <w:keepLines w:val="0"/>
        <w:widowControl w:val="0"/>
        <w:shd w:val="clear" w:color="auto" w:fill="auto"/>
        <w:bidi w:val="0"/>
        <w:spacing w:before="0" w:after="440" w:line="240" w:lineRule="auto"/>
        <w:ind w:left="0" w:right="0" w:firstLine="440"/>
        <w:jc w:val="left"/>
      </w:pPr>
      <w:r>
        <w:rPr>
          <w:color w:val="000000"/>
          <w:spacing w:val="0"/>
          <w:w w:val="100"/>
          <w:position w:val="0"/>
        </w:rPr>
        <w:t>期末，本公司不存在转移应收账款且继续涉入形成的资产、负债金额。</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133" w:name="bookmark1133"/>
      <w:bookmarkStart w:id="1134" w:name="bookmark1134"/>
      <w:bookmarkStart w:id="1135" w:name="bookmark1135"/>
      <w:bookmarkStart w:id="1136" w:name="bookmark1136"/>
      <w:r>
        <w:rPr>
          <w:color w:val="000000"/>
          <w:spacing w:val="0"/>
          <w:w w:val="100"/>
          <w:position w:val="0"/>
        </w:rPr>
        <w:t>4</w:t>
      </w:r>
      <w:bookmarkEnd w:id="1135"/>
      <w:r>
        <w:rPr>
          <w:color w:val="000000"/>
          <w:spacing w:val="0"/>
          <w:w w:val="100"/>
          <w:position w:val="0"/>
        </w:rPr>
        <w:t>、预付款项</w:t>
      </w:r>
      <w:bookmarkEnd w:id="1133"/>
      <w:bookmarkEnd w:id="1134"/>
      <w:bookmarkEnd w:id="1136"/>
    </w:p>
    <w:p>
      <w:pPr>
        <w:pStyle w:val="Style39"/>
        <w:keepNext/>
        <w:keepLines/>
        <w:widowControl w:val="0"/>
        <w:shd w:val="clear" w:color="auto" w:fill="auto"/>
        <w:bidi w:val="0"/>
        <w:spacing w:before="0" w:line="240" w:lineRule="auto"/>
        <w:ind w:left="0" w:right="0" w:firstLine="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color w:val="000000"/>
          <w:spacing w:val="0"/>
          <w:w w:val="100"/>
          <w:position w:val="0"/>
        </w:rPr>
        <w:t>1）</w:t>
      </w:r>
      <w:r>
        <w:rPr>
          <w:color w:val="000000"/>
          <w:spacing w:val="0"/>
          <w:w w:val="100"/>
          <w:position w:val="0"/>
        </w:rPr>
        <w:t>预付款项按账龄列示</w:t>
      </w:r>
      <w:bookmarkEnd w:id="1137"/>
      <w:bookmarkEnd w:id="1138"/>
      <w:bookmarkEnd w:id="114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6, 066, </w:t>
            </w:r>
            <w:r>
              <w:rPr>
                <w:color w:val="000000"/>
                <w:spacing w:val="0"/>
                <w:w w:val="100"/>
                <w:position w:val="0"/>
              </w:rPr>
              <w:t xml:space="preserve">998. </w:t>
            </w:r>
            <w:r>
              <w:rPr>
                <w:color w:val="000000"/>
                <w:spacing w:val="0"/>
                <w:w w:val="100"/>
                <w:position w:val="0"/>
              </w:rPr>
              <w:t>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91. </w:t>
            </w:r>
            <w:r>
              <w:rPr>
                <w:color w:val="000000"/>
                <w:spacing w:val="0"/>
                <w:w w:val="100"/>
                <w:position w:val="0"/>
              </w:rPr>
              <w:t>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6,517,824.41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 </w:t>
            </w:r>
            <w:r>
              <w:rPr>
                <w:color w:val="000000"/>
                <w:spacing w:val="0"/>
                <w:w w:val="100"/>
                <w:position w:val="0"/>
              </w:rPr>
              <w:t>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536, </w:t>
            </w:r>
            <w:r>
              <w:rPr>
                <w:color w:val="000000"/>
                <w:spacing w:val="0"/>
                <w:w w:val="100"/>
                <w:position w:val="0"/>
              </w:rPr>
              <w:t>687.07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8. </w:t>
            </w:r>
            <w:r>
              <w:rPr>
                <w:color w:val="000000"/>
                <w:spacing w:val="0"/>
                <w:w w:val="100"/>
                <w:position w:val="0"/>
              </w:rPr>
              <w:t>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84, </w:t>
            </w:r>
            <w:r>
              <w:rPr>
                <w:color w:val="000000"/>
                <w:spacing w:val="0"/>
                <w:w w:val="100"/>
                <w:position w:val="0"/>
              </w:rPr>
              <w:t xml:space="preserve">378. </w:t>
            </w:r>
            <w:r>
              <w:rPr>
                <w:color w:val="000000"/>
                <w:spacing w:val="0"/>
                <w:w w:val="100"/>
                <w:position w:val="0"/>
              </w:rPr>
              <w:t>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 xml:space="preserve">1. </w:t>
            </w: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6,603,685.95</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6,602,202.99</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39" w:line="1" w:lineRule="exact"/>
      </w:pPr>
    </w:p>
    <w:p>
      <w:pPr>
        <w:pStyle w:val="Style15"/>
        <w:keepNext w:val="0"/>
        <w:keepLines w:val="0"/>
        <w:widowControl w:val="0"/>
        <w:shd w:val="clear" w:color="auto" w:fill="auto"/>
        <w:bidi w:val="0"/>
        <w:spacing w:before="0" w:after="440" w:line="240" w:lineRule="auto"/>
        <w:ind w:left="0" w:right="0" w:firstLine="0"/>
        <w:jc w:val="left"/>
      </w:pPr>
      <w:r>
        <w:rPr>
          <w:color w:val="000000"/>
          <w:spacing w:val="0"/>
          <w:w w:val="100"/>
          <w:position w:val="0"/>
        </w:rPr>
        <w:t>账龄超过1年且金额重要的预付款项未及时结算原因的说明:</w:t>
      </w:r>
    </w:p>
    <w:tbl>
      <w:tblPr>
        <w:tblOverlap w:val="never"/>
        <w:jc w:val="center"/>
        <w:tblLayout w:type="fixed"/>
      </w:tblPr>
      <w:tblGrid>
        <w:gridCol w:w="701"/>
        <w:gridCol w:w="3206"/>
        <w:gridCol w:w="1862"/>
        <w:gridCol w:w="3926"/>
      </w:tblGrid>
      <w:tr>
        <w:trPr>
          <w:trHeight w:val="3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222222"/>
                <w:spacing w:val="0"/>
                <w:w w:val="100"/>
                <w:position w:val="0"/>
              </w:rPr>
              <w:t>未及时结算的原因</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深圳市力创信息科技有限公司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511,320.74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系统开发未完成，尚未转入无形资产</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上海嵩杰企业管理有限公司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 xml:space="preserve">45, </w:t>
            </w:r>
            <w:r>
              <w:rPr>
                <w:color w:val="000000"/>
                <w:spacing w:val="0"/>
                <w:w w:val="100"/>
                <w:position w:val="0"/>
              </w:rPr>
              <w:t>184.</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服务未完成</w:t>
            </w:r>
          </w:p>
        </w:tc>
      </w:tr>
      <w:tr>
        <w:trPr>
          <w:trHeight w:val="370" w:hRule="exact"/>
        </w:trPr>
        <w:tc>
          <w:tcPr>
            <w:gridSpan w:val="2"/>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left"/>
            </w:pPr>
            <w:r>
              <w:rPr>
                <w:color w:val="000000"/>
                <w:spacing w:val="0"/>
                <w:w w:val="100"/>
                <w:position w:val="0"/>
              </w:rPr>
              <w:t xml:space="preserve">556, </w:t>
            </w:r>
            <w:r>
              <w:rPr>
                <w:color w:val="000000"/>
                <w:spacing w:val="0"/>
                <w:w w:val="100"/>
                <w:position w:val="0"/>
              </w:rPr>
              <w:t xml:space="preserve">504. </w:t>
            </w:r>
            <w:r>
              <w:rPr>
                <w:color w:val="000000"/>
                <w:spacing w:val="0"/>
                <w:w w:val="100"/>
                <w:position w:val="0"/>
              </w:rPr>
              <w:t>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639" w:line="1" w:lineRule="exact"/>
      </w:pPr>
    </w:p>
    <w:p>
      <w:pPr>
        <w:pStyle w:val="Style39"/>
        <w:keepNext/>
        <w:keepLines/>
        <w:widowControl w:val="0"/>
        <w:shd w:val="clear" w:color="auto" w:fill="auto"/>
        <w:bidi w:val="0"/>
        <w:spacing w:before="0" w:line="240" w:lineRule="auto"/>
        <w:ind w:left="0" w:right="0" w:firstLine="0"/>
        <w:jc w:val="left"/>
      </w:pPr>
      <w:bookmarkStart w:id="1141" w:name="bookmark1141"/>
      <w:bookmarkStart w:id="1142" w:name="bookmark1142"/>
      <w:bookmarkStart w:id="1143" w:name="bookmark1143"/>
      <w:bookmarkStart w:id="1144" w:name="bookmark1144"/>
      <w:r>
        <w:rPr>
          <w:color w:val="000000"/>
          <w:spacing w:val="0"/>
          <w:w w:val="100"/>
          <w:position w:val="0"/>
        </w:rPr>
        <w:t>（</w:t>
      </w:r>
      <w:bookmarkEnd w:id="1143"/>
      <w:r>
        <w:rPr>
          <w:color w:val="000000"/>
          <w:spacing w:val="0"/>
          <w:w w:val="100"/>
          <w:position w:val="0"/>
        </w:rPr>
        <w:t>2）</w:t>
      </w:r>
      <w:r>
        <w:rPr>
          <w:color w:val="000000"/>
          <w:spacing w:val="0"/>
          <w:w w:val="100"/>
          <w:position w:val="0"/>
        </w:rPr>
        <w:t>按预付对象归集的期末余额前五名的预付款情况</w:t>
      </w:r>
      <w:bookmarkEnd w:id="1141"/>
      <w:bookmarkEnd w:id="1142"/>
      <w:bookmarkEnd w:id="1144"/>
    </w:p>
    <w:tbl>
      <w:tblPr>
        <w:tblOverlap w:val="never"/>
        <w:jc w:val="center"/>
        <w:tblLayout w:type="fixed"/>
      </w:tblPr>
      <w:tblGrid>
        <w:gridCol w:w="3456"/>
        <w:gridCol w:w="1051"/>
        <w:gridCol w:w="1613"/>
        <w:gridCol w:w="806"/>
        <w:gridCol w:w="725"/>
        <w:gridCol w:w="2045"/>
      </w:tblGrid>
      <w:tr>
        <w:trPr>
          <w:trHeight w:val="1613"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与本公司关 系</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222222"/>
                <w:spacing w:val="0"/>
                <w:w w:val="100"/>
                <w:position w:val="0"/>
              </w:rPr>
              <w:t>占预付款</w:t>
            </w:r>
          </w:p>
          <w:p>
            <w:pPr>
              <w:pStyle w:val="Style17"/>
              <w:keepNext w:val="0"/>
              <w:keepLines w:val="0"/>
              <w:widowControl w:val="0"/>
              <w:shd w:val="clear" w:color="auto" w:fill="auto"/>
              <w:bidi w:val="0"/>
              <w:spacing w:before="0" w:after="100" w:line="240" w:lineRule="auto"/>
              <w:ind w:left="0" w:right="0" w:firstLine="0"/>
              <w:jc w:val="left"/>
            </w:pPr>
            <w:r>
              <w:rPr>
                <w:color w:val="222222"/>
                <w:spacing w:val="0"/>
                <w:w w:val="100"/>
                <w:position w:val="0"/>
              </w:rPr>
              <w:t>项期末余</w:t>
            </w:r>
          </w:p>
          <w:p>
            <w:pPr>
              <w:pStyle w:val="Style17"/>
              <w:keepNext w:val="0"/>
              <w:keepLines w:val="0"/>
              <w:widowControl w:val="0"/>
              <w:shd w:val="clear" w:color="auto" w:fill="auto"/>
              <w:bidi w:val="0"/>
              <w:spacing w:before="0" w:after="100" w:line="240" w:lineRule="auto"/>
              <w:ind w:left="0" w:right="0" w:firstLine="0"/>
              <w:jc w:val="left"/>
            </w:pPr>
            <w:r>
              <w:rPr>
                <w:color w:val="222222"/>
                <w:spacing w:val="0"/>
                <w:w w:val="100"/>
                <w:position w:val="0"/>
              </w:rPr>
              <w:t>额合计数</w:t>
            </w:r>
          </w:p>
          <w:p>
            <w:pPr>
              <w:pStyle w:val="Style17"/>
              <w:keepNext w:val="0"/>
              <w:keepLines w:val="0"/>
              <w:widowControl w:val="0"/>
              <w:shd w:val="clear" w:color="auto" w:fill="auto"/>
              <w:bidi w:val="0"/>
              <w:spacing w:before="0" w:after="100" w:line="240" w:lineRule="auto"/>
              <w:ind w:left="0" w:right="0" w:firstLine="0"/>
              <w:jc w:val="left"/>
            </w:pPr>
            <w:r>
              <w:rPr>
                <w:color w:val="222222"/>
                <w:spacing w:val="0"/>
                <w:w w:val="100"/>
                <w:position w:val="0"/>
              </w:rPr>
              <w:t>的比例</w:t>
            </w:r>
          </w:p>
          <w:p>
            <w:pPr>
              <w:pStyle w:val="Style17"/>
              <w:keepNext w:val="0"/>
              <w:keepLines w:val="0"/>
              <w:widowControl w:val="0"/>
              <w:shd w:val="clear" w:color="auto" w:fill="auto"/>
              <w:bidi w:val="0"/>
              <w:spacing w:before="0" w:after="100" w:line="240" w:lineRule="auto"/>
              <w:ind w:left="0" w:right="0" w:firstLine="0"/>
              <w:jc w:val="left"/>
            </w:pPr>
            <w:r>
              <w:rPr>
                <w:color w:val="222222"/>
                <w:spacing w:val="0"/>
                <w:w w:val="100"/>
                <w:position w:val="0"/>
              </w:rPr>
              <w:t>（%）</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307" w:lineRule="exact"/>
              <w:ind w:left="0" w:right="0" w:firstLine="0"/>
              <w:jc w:val="center"/>
            </w:pPr>
            <w:r>
              <w:rPr>
                <w:color w:val="222222"/>
                <w:spacing w:val="0"/>
                <w:w w:val="100"/>
                <w:position w:val="0"/>
              </w:rPr>
              <w:t>预付款 时间</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40"/>
              <w:jc w:val="left"/>
            </w:pPr>
            <w:r>
              <w:rPr>
                <w:color w:val="222222"/>
                <w:spacing w:val="0"/>
                <w:w w:val="100"/>
                <w:position w:val="0"/>
              </w:rPr>
              <w:t>未结算原因</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深圳市力创信息科技有限公司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1,093,396. </w:t>
            </w:r>
            <w:r>
              <w:rPr>
                <w:color w:val="000000"/>
                <w:spacing w:val="0"/>
                <w:w w:val="100"/>
                <w:position w:val="0"/>
              </w:rPr>
              <w:t>19</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16.56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一年以 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预付办公软件开发费</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上海成鑫科技有限公司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870,320.00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13.18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一年以 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预付购电脑款</w:t>
            </w:r>
          </w:p>
        </w:tc>
      </w:tr>
      <w:tr>
        <w:trPr>
          <w:trHeight w:val="36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深圳市美格利生家具有限公司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732,528.00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11.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一年以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预付办公家具款</w:t>
            </w:r>
          </w:p>
        </w:tc>
      </w:tr>
    </w:tbl>
    <w:tbl>
      <w:tblPr>
        <w:tblOverlap w:val="never"/>
        <w:jc w:val="center"/>
        <w:tblLayout w:type="fixed"/>
      </w:tblPr>
      <w:tblGrid>
        <w:gridCol w:w="3456"/>
        <w:gridCol w:w="1051"/>
        <w:gridCol w:w="1613"/>
        <w:gridCol w:w="806"/>
        <w:gridCol w:w="725"/>
        <w:gridCol w:w="2045"/>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w:t>
            </w:r>
          </w:p>
        </w:tc>
        <w:tc>
          <w:tcPr>
            <w:tcBorders>
              <w:top w:val="single" w:sz="4"/>
              <w:left w:val="single" w:sz="4"/>
            </w:tcBorders>
            <w:shd w:val="clear" w:color="auto" w:fill="FFFFFF"/>
            <w:vAlign w:val="top"/>
          </w:tcPr>
          <w:p>
            <w:pPr>
              <w:widowControl w:val="0"/>
              <w:rPr>
                <w:sz w:val="10"/>
                <w:szCs w:val="10"/>
              </w:rPr>
            </w:pPr>
          </w:p>
        </w:tc>
      </w:tr>
      <w:tr>
        <w:trPr>
          <w:trHeight w:val="66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北京嘉禾国信投资有限责任公司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520, </w:t>
            </w:r>
            <w:r>
              <w:rPr>
                <w:color w:val="000000"/>
                <w:spacing w:val="0"/>
                <w:w w:val="100"/>
                <w:position w:val="0"/>
              </w:rPr>
              <w:t xml:space="preserve">883. </w:t>
            </w:r>
            <w:r>
              <w:rPr>
                <w:color w:val="000000"/>
                <w:spacing w:val="0"/>
                <w:w w:val="100"/>
                <w:position w:val="0"/>
              </w:rPr>
              <w:t>60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7.89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一年以 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预付物业费和租金</w:t>
            </w:r>
          </w:p>
        </w:tc>
      </w:tr>
      <w:tr>
        <w:trPr>
          <w:trHeight w:val="662"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北京产权交易所有限公司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380,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 </w:t>
            </w:r>
            <w:r>
              <w:rPr>
                <w:color w:val="000000"/>
                <w:spacing w:val="0"/>
                <w:w w:val="100"/>
                <w:position w:val="0"/>
              </w:rPr>
              <w:t>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一年以 内</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预付租赁意向金</w:t>
            </w:r>
          </w:p>
        </w:tc>
      </w:tr>
      <w:tr>
        <w:trPr>
          <w:trHeight w:val="36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3,597,127.79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54. </w:t>
            </w:r>
            <w:r>
              <w:rPr>
                <w:color w:val="000000"/>
                <w:spacing w:val="0"/>
                <w:w w:val="100"/>
                <w:position w:val="0"/>
              </w:rPr>
              <w:t>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1145" w:name="bookmark1145"/>
      <w:bookmarkStart w:id="1146" w:name="bookmark1146"/>
      <w:bookmarkStart w:id="1147" w:name="bookmark1147"/>
      <w:bookmarkStart w:id="1148" w:name="bookmark1148"/>
      <w:r>
        <w:rPr>
          <w:color w:val="000000"/>
          <w:spacing w:val="0"/>
          <w:w w:val="100"/>
          <w:position w:val="0"/>
        </w:rPr>
        <w:t>5</w:t>
      </w:r>
      <w:bookmarkEnd w:id="1147"/>
      <w:r>
        <w:rPr>
          <w:color w:val="000000"/>
          <w:spacing w:val="0"/>
          <w:w w:val="100"/>
          <w:position w:val="0"/>
        </w:rPr>
        <w:t>、其他应收款</w:t>
      </w:r>
      <w:bookmarkEnd w:id="1145"/>
      <w:bookmarkEnd w:id="1146"/>
      <w:bookmarkEnd w:id="114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17,783, </w:t>
            </w:r>
            <w:r>
              <w:rPr>
                <w:color w:val="000000"/>
                <w:spacing w:val="0"/>
                <w:w w:val="100"/>
                <w:position w:val="0"/>
              </w:rPr>
              <w:t>141.58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17,892,613. </w:t>
            </w:r>
            <w:r>
              <w:rPr>
                <w:color w:val="000000"/>
                <w:spacing w:val="0"/>
                <w:w w:val="100"/>
                <w:position w:val="0"/>
              </w:rPr>
              <w:t>14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17,783,141.58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17,892,613.14</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both"/>
      </w:pPr>
      <w:bookmarkStart w:id="1149" w:name="bookmark1149"/>
      <w:bookmarkStart w:id="1150" w:name="bookmark1150"/>
      <w:bookmarkStart w:id="1151" w:name="bookmark1151"/>
      <w:bookmarkStart w:id="1152" w:name="bookmark1152"/>
      <w:r>
        <w:rPr>
          <w:color w:val="000000"/>
          <w:spacing w:val="0"/>
          <w:w w:val="100"/>
          <w:position w:val="0"/>
        </w:rPr>
        <w:t>（</w:t>
      </w:r>
      <w:bookmarkEnd w:id="1151"/>
      <w:r>
        <w:rPr>
          <w:color w:val="000000"/>
          <w:spacing w:val="0"/>
          <w:w w:val="100"/>
          <w:position w:val="0"/>
        </w:rPr>
        <w:t>1）</w:t>
      </w:r>
      <w:r>
        <w:rPr>
          <w:color w:val="000000"/>
          <w:spacing w:val="0"/>
          <w:w w:val="100"/>
          <w:position w:val="0"/>
        </w:rPr>
        <w:t>应收利息</w:t>
      </w:r>
      <w:bookmarkEnd w:id="1149"/>
      <w:bookmarkEnd w:id="1150"/>
      <w:bookmarkEnd w:id="1152"/>
    </w:p>
    <w:p>
      <w:pPr>
        <w:pStyle w:val="Style59"/>
        <w:keepNext/>
        <w:keepLines/>
        <w:widowControl w:val="0"/>
        <w:shd w:val="clear" w:color="auto" w:fill="auto"/>
        <w:bidi w:val="0"/>
        <w:spacing w:before="0" w:line="240" w:lineRule="auto"/>
        <w:ind w:left="0" w:right="0" w:firstLine="0"/>
        <w:jc w:val="both"/>
      </w:pPr>
      <w:bookmarkStart w:id="1153" w:name="bookmark1153"/>
      <w:bookmarkStart w:id="1154" w:name="bookmark1154"/>
      <w:bookmarkStart w:id="1155" w:name="bookmark1155"/>
      <w:bookmarkStart w:id="1156" w:name="bookmark1156"/>
      <w:r>
        <w:rPr>
          <w:color w:val="000000"/>
          <w:spacing w:val="0"/>
          <w:w w:val="100"/>
          <w:position w:val="0"/>
        </w:rPr>
        <w:t>1</w:t>
      </w:r>
      <w:bookmarkEnd w:id="1155"/>
      <w:r>
        <w:rPr>
          <w:color w:val="000000"/>
          <w:spacing w:val="0"/>
          <w:w w:val="100"/>
          <w:position w:val="0"/>
        </w:rPr>
        <w:t>）</w:t>
      </w:r>
      <w:r>
        <w:rPr>
          <w:color w:val="000000"/>
          <w:spacing w:val="0"/>
          <w:w w:val="100"/>
          <w:position w:val="0"/>
        </w:rPr>
        <w:t>应收利息分类</w:t>
      </w:r>
      <w:bookmarkEnd w:id="1153"/>
      <w:bookmarkEnd w:id="1154"/>
      <w:bookmarkEnd w:id="1156"/>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79" w:line="1" w:lineRule="exact"/>
      </w:pPr>
    </w:p>
    <w:p>
      <w:pPr>
        <w:pStyle w:val="Style59"/>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color w:val="000000"/>
          <w:spacing w:val="0"/>
          <w:w w:val="100"/>
          <w:position w:val="0"/>
        </w:rPr>
        <w:t>2</w:t>
      </w:r>
      <w:bookmarkEnd w:id="1159"/>
      <w:r>
        <w:rPr>
          <w:color w:val="000000"/>
          <w:spacing w:val="0"/>
          <w:w w:val="100"/>
          <w:position w:val="0"/>
        </w:rPr>
        <w:t>）</w:t>
      </w:r>
      <w:r>
        <w:rPr>
          <w:color w:val="000000"/>
          <w:spacing w:val="0"/>
          <w:w w:val="100"/>
          <w:position w:val="0"/>
        </w:rPr>
        <w:t>重要逾期利息</w:t>
      </w:r>
      <w:bookmarkEnd w:id="1157"/>
      <w:bookmarkEnd w:id="1158"/>
      <w:bookmarkEnd w:id="1160"/>
    </w:p>
    <w:p>
      <w:pPr>
        <w:pStyle w:val="Style15"/>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9"/>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color w:val="000000"/>
          <w:spacing w:val="0"/>
          <w:w w:val="100"/>
          <w:position w:val="0"/>
        </w:rPr>
        <w:t>3</w:t>
      </w:r>
      <w:bookmarkEnd w:id="1163"/>
      <w:r>
        <w:rPr>
          <w:color w:val="000000"/>
          <w:spacing w:val="0"/>
          <w:w w:val="100"/>
          <w:position w:val="0"/>
        </w:rPr>
        <w:t>）</w:t>
      </w:r>
      <w:r>
        <w:rPr>
          <w:color w:val="000000"/>
          <w:spacing w:val="0"/>
          <w:w w:val="100"/>
          <w:position w:val="0"/>
        </w:rPr>
        <w:t>坏账准备计提情况</w:t>
      </w:r>
      <w:bookmarkEnd w:id="1161"/>
      <w:bookmarkEnd w:id="1162"/>
      <w:bookmarkEnd w:id="1164"/>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39"/>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color w:val="000000"/>
          <w:spacing w:val="0"/>
          <w:w w:val="100"/>
          <w:position w:val="0"/>
        </w:rPr>
        <w:t>（</w:t>
      </w:r>
      <w:bookmarkEnd w:id="1167"/>
      <w:r>
        <w:rPr>
          <w:color w:val="000000"/>
          <w:spacing w:val="0"/>
          <w:w w:val="100"/>
          <w:position w:val="0"/>
        </w:rPr>
        <w:t>2）</w:t>
      </w:r>
      <w:r>
        <w:rPr>
          <w:color w:val="000000"/>
          <w:spacing w:val="0"/>
          <w:w w:val="100"/>
          <w:position w:val="0"/>
        </w:rPr>
        <w:t>应收股利</w:t>
      </w:r>
      <w:bookmarkEnd w:id="1165"/>
      <w:bookmarkEnd w:id="1166"/>
      <w:bookmarkEnd w:id="1168"/>
    </w:p>
    <w:p>
      <w:pPr>
        <w:pStyle w:val="Style59"/>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color w:val="000000"/>
          <w:spacing w:val="0"/>
          <w:w w:val="100"/>
          <w:position w:val="0"/>
        </w:rPr>
        <w:t>1</w:t>
      </w:r>
      <w:bookmarkEnd w:id="1171"/>
      <w:r>
        <w:rPr>
          <w:color w:val="000000"/>
          <w:spacing w:val="0"/>
          <w:w w:val="100"/>
          <w:position w:val="0"/>
        </w:rPr>
        <w:t>）</w:t>
      </w:r>
      <w:r>
        <w:rPr>
          <w:color w:val="000000"/>
          <w:spacing w:val="0"/>
          <w:w w:val="100"/>
          <w:position w:val="0"/>
        </w:rPr>
        <w:t>应收股利分类</w:t>
      </w:r>
      <w:bookmarkEnd w:id="1169"/>
      <w:bookmarkEnd w:id="1170"/>
      <w:bookmarkEnd w:id="1172"/>
    </w:p>
    <w:p>
      <w:pPr>
        <w:pStyle w:val="Style15"/>
        <w:keepNext w:val="0"/>
        <w:keepLines w:val="0"/>
        <w:widowControl w:val="0"/>
        <w:shd w:val="clear" w:color="auto" w:fill="auto"/>
        <w:bidi w:val="0"/>
        <w:spacing w:before="0" w:after="38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59"/>
        <w:keepNext/>
        <w:keepLines/>
        <w:widowControl w:val="0"/>
        <w:shd w:val="clear" w:color="auto" w:fill="auto"/>
        <w:bidi w:val="0"/>
        <w:spacing w:before="0" w:after="400" w:line="240" w:lineRule="auto"/>
        <w:ind w:left="0" w:right="0" w:firstLine="0"/>
        <w:jc w:val="left"/>
      </w:pPr>
      <w:bookmarkStart w:id="1173" w:name="bookmark1173"/>
      <w:bookmarkStart w:id="1174" w:name="bookmark1174"/>
      <w:bookmarkStart w:id="1175" w:name="bookmark1175"/>
      <w:bookmarkStart w:id="1176" w:name="bookmark1176"/>
      <w:r>
        <w:rPr>
          <w:color w:val="000000"/>
          <w:spacing w:val="0"/>
          <w:w w:val="100"/>
          <w:position w:val="0"/>
        </w:rPr>
        <w:t>2</w:t>
      </w:r>
      <w:bookmarkEnd w:id="1175"/>
      <w:r>
        <w:rPr>
          <w:color w:val="000000"/>
          <w:spacing w:val="0"/>
          <w:w w:val="100"/>
          <w:position w:val="0"/>
        </w:rPr>
        <w:t>）</w:t>
      </w:r>
      <w:r>
        <w:rPr>
          <w:color w:val="000000"/>
          <w:spacing w:val="0"/>
          <w:w w:val="100"/>
          <w:position w:val="0"/>
        </w:rPr>
        <w:t>重要的账龄超过</w:t>
      </w:r>
      <w:r>
        <w:rPr>
          <w:color w:val="000000"/>
          <w:spacing w:val="0"/>
          <w:w w:val="100"/>
          <w:position w:val="0"/>
        </w:rPr>
        <w:t>1</w:t>
      </w:r>
      <w:r>
        <w:rPr>
          <w:color w:val="000000"/>
          <w:spacing w:val="0"/>
          <w:w w:val="100"/>
          <w:position w:val="0"/>
        </w:rPr>
        <w:t>年的应收股利</w:t>
      </w:r>
      <w:bookmarkEnd w:id="1173"/>
      <w:bookmarkEnd w:id="1174"/>
      <w:bookmarkEnd w:id="1176"/>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59" w:line="1" w:lineRule="exact"/>
      </w:pPr>
    </w:p>
    <w:p>
      <w:pPr>
        <w:pStyle w:val="Style59"/>
        <w:keepNext/>
        <w:keepLines/>
        <w:widowControl w:val="0"/>
        <w:shd w:val="clear" w:color="auto" w:fill="auto"/>
        <w:bidi w:val="0"/>
        <w:spacing w:before="0" w:after="400" w:line="240" w:lineRule="auto"/>
        <w:ind w:left="0" w:right="0" w:firstLine="0"/>
        <w:jc w:val="left"/>
      </w:pPr>
      <w:bookmarkStart w:id="1177" w:name="bookmark1177"/>
      <w:bookmarkStart w:id="1178" w:name="bookmark1178"/>
      <w:bookmarkStart w:id="1179" w:name="bookmark1179"/>
      <w:bookmarkStart w:id="1180" w:name="bookmark1180"/>
      <w:r>
        <w:rPr>
          <w:color w:val="000000"/>
          <w:spacing w:val="0"/>
          <w:w w:val="100"/>
          <w:position w:val="0"/>
        </w:rPr>
        <w:t>3</w:t>
      </w:r>
      <w:bookmarkEnd w:id="1179"/>
      <w:r>
        <w:rPr>
          <w:color w:val="000000"/>
          <w:spacing w:val="0"/>
          <w:w w:val="100"/>
          <w:position w:val="0"/>
        </w:rPr>
        <w:t>）</w:t>
      </w:r>
      <w:r>
        <w:rPr>
          <w:color w:val="000000"/>
          <w:spacing w:val="0"/>
          <w:w w:val="100"/>
          <w:position w:val="0"/>
        </w:rPr>
        <w:t>坏账准备计提情况</w:t>
      </w:r>
      <w:bookmarkEnd w:id="1177"/>
      <w:bookmarkEnd w:id="1178"/>
      <w:bookmarkEnd w:id="1180"/>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40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color w:val="000000"/>
          <w:spacing w:val="0"/>
          <w:w w:val="100"/>
          <w:position w:val="0"/>
        </w:rPr>
        <w:t>3）</w:t>
      </w:r>
      <w:r>
        <w:rPr>
          <w:color w:val="000000"/>
          <w:spacing w:val="0"/>
          <w:w w:val="100"/>
          <w:position w:val="0"/>
        </w:rPr>
        <w:t>其他应收款</w:t>
      </w:r>
      <w:bookmarkEnd w:id="1181"/>
      <w:bookmarkEnd w:id="1182"/>
      <w:bookmarkEnd w:id="1184"/>
    </w:p>
    <w:p>
      <w:pPr>
        <w:pStyle w:val="Style59"/>
        <w:keepNext/>
        <w:keepLines/>
        <w:widowControl w:val="0"/>
        <w:shd w:val="clear" w:color="auto" w:fill="auto"/>
        <w:bidi w:val="0"/>
        <w:spacing w:before="0" w:after="36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1</w:t>
      </w:r>
      <w:bookmarkEnd w:id="1187"/>
      <w:r>
        <w:rPr>
          <w:color w:val="000000"/>
          <w:spacing w:val="0"/>
          <w:w w:val="100"/>
          <w:position w:val="0"/>
        </w:rPr>
        <w:t>）</w:t>
      </w:r>
      <w:r>
        <w:rPr>
          <w:color w:val="000000"/>
          <w:spacing w:val="0"/>
          <w:w w:val="100"/>
          <w:position w:val="0"/>
        </w:rPr>
        <w:t>其他应收款按款项性质分类情况</w:t>
      </w:r>
      <w:bookmarkEnd w:id="1185"/>
      <w:bookmarkEnd w:id="1186"/>
      <w:bookmarkEnd w:id="118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供应链代垫款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144, 023, </w:t>
            </w:r>
            <w:r>
              <w:rPr>
                <w:color w:val="000000"/>
                <w:spacing w:val="0"/>
                <w:w w:val="100"/>
                <w:position w:val="0"/>
              </w:rPr>
              <w:t xml:space="preserve">182.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144, 023, </w:t>
            </w:r>
            <w:r>
              <w:rPr>
                <w:color w:val="000000"/>
                <w:spacing w:val="0"/>
                <w:w w:val="100"/>
                <w:position w:val="0"/>
              </w:rPr>
              <w:t xml:space="preserve">182. </w:t>
            </w:r>
            <w:r>
              <w:rPr>
                <w:color w:val="000000"/>
                <w:spacing w:val="0"/>
                <w:w w:val="100"/>
                <w:position w:val="0"/>
              </w:rPr>
              <w:t>67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5,795,231.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13,259, </w:t>
            </w:r>
            <w:r>
              <w:rPr>
                <w:color w:val="000000"/>
                <w:spacing w:val="0"/>
                <w:w w:val="100"/>
                <w:position w:val="0"/>
              </w:rPr>
              <w:t xml:space="preserve">832. </w:t>
            </w:r>
            <w:r>
              <w:rPr>
                <w:color w:val="000000"/>
                <w:spacing w:val="0"/>
                <w:w w:val="100"/>
                <w:position w:val="0"/>
              </w:rPr>
              <w:t>09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9,814,391.84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3,466,225.85</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代付社保、公积金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3,701,516.71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2,095,266. </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1,418, </w:t>
            </w:r>
            <w:r>
              <w:rPr>
                <w:color w:val="000000"/>
                <w:spacing w:val="0"/>
                <w:w w:val="100"/>
                <w:position w:val="0"/>
              </w:rPr>
              <w:t xml:space="preserve">409.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684, </w:t>
            </w:r>
            <w:r>
              <w:rPr>
                <w:color w:val="000000"/>
                <w:spacing w:val="0"/>
                <w:w w:val="100"/>
                <w:position w:val="0"/>
              </w:rPr>
              <w:t xml:space="preserve">237. </w:t>
            </w:r>
            <w:r>
              <w:rPr>
                <w:color w:val="000000"/>
                <w:spacing w:val="0"/>
                <w:w w:val="100"/>
                <w:position w:val="0"/>
              </w:rPr>
              <w:t>96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30, 030, </w:t>
            </w:r>
            <w:r>
              <w:rPr>
                <w:color w:val="000000"/>
                <w:spacing w:val="0"/>
                <w:w w:val="100"/>
                <w:position w:val="0"/>
              </w:rPr>
              <w:t xml:space="preserve">293.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30, 020,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23,223.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22,505.32</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194, 806, </w:t>
            </w:r>
            <w:r>
              <w:rPr>
                <w:color w:val="000000"/>
                <w:spacing w:val="0"/>
                <w:w w:val="100"/>
                <w:position w:val="0"/>
              </w:rPr>
              <w:t xml:space="preserve">248. </w:t>
            </w:r>
            <w:r>
              <w:rPr>
                <w:color w:val="000000"/>
                <w:spacing w:val="0"/>
                <w:w w:val="100"/>
                <w:position w:val="0"/>
              </w:rPr>
              <w:t>76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193,571,250.01</w:t>
            </w:r>
          </w:p>
        </w:tc>
      </w:tr>
    </w:tbl>
    <w:p>
      <w:pPr>
        <w:widowControl w:val="0"/>
        <w:spacing w:after="359" w:line="1" w:lineRule="exact"/>
      </w:pPr>
    </w:p>
    <w:p>
      <w:pPr>
        <w:pStyle w:val="Style59"/>
        <w:keepNext/>
        <w:keepLines/>
        <w:widowControl w:val="0"/>
        <w:shd w:val="clear" w:color="auto" w:fill="auto"/>
        <w:bidi w:val="0"/>
        <w:spacing w:before="0" w:after="40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2</w:t>
      </w:r>
      <w:bookmarkEnd w:id="1191"/>
      <w:r>
        <w:rPr>
          <w:color w:val="000000"/>
          <w:spacing w:val="0"/>
          <w:w w:val="100"/>
          <w:position w:val="0"/>
        </w:rPr>
        <w:t>）</w:t>
      </w:r>
      <w:r>
        <w:rPr>
          <w:color w:val="000000"/>
          <w:spacing w:val="0"/>
          <w:w w:val="100"/>
          <w:position w:val="0"/>
        </w:rPr>
        <w:t>坏账准备计提情况</w:t>
      </w:r>
      <w:bookmarkEnd w:id="1189"/>
      <w:bookmarkEnd w:id="1190"/>
      <w:bookmarkEnd w:id="119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未来12个月预期 信用损失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2021年1月1日余额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1,655,454.20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174, </w:t>
            </w:r>
            <w:r>
              <w:rPr>
                <w:color w:val="000000"/>
                <w:spacing w:val="0"/>
                <w:w w:val="100"/>
                <w:position w:val="0"/>
              </w:rPr>
              <w:t>023,182.67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175,678, </w:t>
            </w:r>
            <w:r>
              <w:rPr>
                <w:color w:val="000000"/>
                <w:spacing w:val="0"/>
                <w:w w:val="100"/>
                <w:position w:val="0"/>
              </w:rPr>
              <w:t>636.87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2021年1月1日余额 在本期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—转入第二阶段</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920"/>
        <w:gridCol w:w="1651"/>
        <w:gridCol w:w="2098"/>
        <w:gridCol w:w="2102"/>
        <w:gridCol w:w="181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-20, 000.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144, </w:t>
            </w:r>
            <w:r>
              <w:rPr>
                <w:color w:val="000000"/>
                <w:spacing w:val="0"/>
                <w:w w:val="100"/>
                <w:position w:val="0"/>
              </w:rPr>
              <w:t>023,182.67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both"/>
            </w:pPr>
            <w:r>
              <w:rPr>
                <w:color w:val="000000"/>
                <w:spacing w:val="0"/>
                <w:w w:val="100"/>
                <w:position w:val="0"/>
              </w:rPr>
              <w:t xml:space="preserve">144, </w:t>
            </w:r>
            <w:r>
              <w:rPr>
                <w:color w:val="000000"/>
                <w:spacing w:val="0"/>
                <w:w w:val="100"/>
                <w:position w:val="0"/>
              </w:rPr>
              <w:t>003,182.67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1,397,611.80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1,397,611.80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 </w:t>
            </w:r>
            <w:r>
              <w:rPr>
                <w:color w:val="000000"/>
                <w:spacing w:val="0"/>
                <w:w w:val="100"/>
                <w:position w:val="0"/>
              </w:rPr>
              <w:t>141.49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53, </w:t>
            </w:r>
            <w:r>
              <w:rPr>
                <w:color w:val="000000"/>
                <w:spacing w:val="0"/>
                <w:w w:val="100"/>
                <w:position w:val="0"/>
              </w:rPr>
              <w:t>141.49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20" w:right="0" w:firstLine="0"/>
              <w:jc w:val="both"/>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20" w:right="0" w:firstLine="0"/>
              <w:jc w:val="left"/>
            </w:pPr>
            <w:r>
              <w:rPr>
                <w:color w:val="000000"/>
                <w:spacing w:val="0"/>
                <w:w w:val="100"/>
                <w:position w:val="0"/>
              </w:rPr>
              <w:t>0.00</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2021年12月31日余 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2,999,924.51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174,023,182.67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177,023,107.18</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1年以内（含1年）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17,787,298.71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760,514.27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224,917.71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400" w:right="0" w:firstLine="0"/>
              <w:jc w:val="left"/>
            </w:pPr>
            <w:r>
              <w:rPr>
                <w:color w:val="000000"/>
                <w:spacing w:val="0"/>
                <w:w w:val="100"/>
                <w:position w:val="0"/>
              </w:rPr>
              <w:t xml:space="preserve">176, </w:t>
            </w:r>
            <w:r>
              <w:rPr>
                <w:color w:val="000000"/>
                <w:spacing w:val="0"/>
                <w:w w:val="100"/>
                <w:position w:val="0"/>
              </w:rPr>
              <w:t>033,518.07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3至4年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400" w:right="0" w:firstLine="0"/>
              <w:jc w:val="left"/>
            </w:pPr>
            <w:r>
              <w:rPr>
                <w:color w:val="000000"/>
                <w:spacing w:val="0"/>
                <w:w w:val="100"/>
                <w:position w:val="0"/>
              </w:rPr>
              <w:t xml:space="preserve">175,826, </w:t>
            </w:r>
            <w:r>
              <w:rPr>
                <w:color w:val="000000"/>
                <w:spacing w:val="0"/>
                <w:w w:val="100"/>
                <w:position w:val="0"/>
              </w:rPr>
              <w:t>970.32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4至5年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 </w:t>
            </w:r>
            <w:r>
              <w:rPr>
                <w:color w:val="000000"/>
                <w:spacing w:val="0"/>
                <w:w w:val="100"/>
                <w:position w:val="0"/>
              </w:rPr>
              <w:t xml:space="preserve">300.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154, </w:t>
            </w:r>
            <w:r>
              <w:rPr>
                <w:color w:val="000000"/>
                <w:spacing w:val="0"/>
                <w:w w:val="100"/>
                <w:position w:val="0"/>
              </w:rPr>
              <w:t>247.75</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400" w:right="0" w:firstLine="0"/>
              <w:jc w:val="left"/>
            </w:pPr>
            <w:r>
              <w:rPr>
                <w:color w:val="000000"/>
                <w:spacing w:val="0"/>
                <w:w w:val="100"/>
                <w:position w:val="0"/>
              </w:rPr>
              <w:t xml:space="preserve">194, 806, </w:t>
            </w:r>
            <w:r>
              <w:rPr>
                <w:color w:val="000000"/>
                <w:spacing w:val="0"/>
                <w:w w:val="100"/>
                <w:position w:val="0"/>
              </w:rPr>
              <w:t xml:space="preserve">248. </w:t>
            </w:r>
            <w:r>
              <w:rPr>
                <w:color w:val="000000"/>
                <w:spacing w:val="0"/>
                <w:w w:val="100"/>
                <w:position w:val="0"/>
              </w:rPr>
              <w:t>76</w:t>
            </w:r>
          </w:p>
        </w:tc>
      </w:tr>
    </w:tbl>
    <w:p>
      <w:pPr>
        <w:widowControl w:val="0"/>
        <w:spacing w:after="339" w:line="1" w:lineRule="exact"/>
      </w:pPr>
    </w:p>
    <w:p>
      <w:pPr>
        <w:pStyle w:val="Style59"/>
        <w:keepNext/>
        <w:keepLines/>
        <w:widowControl w:val="0"/>
        <w:shd w:val="clear" w:color="auto" w:fill="auto"/>
        <w:bidi w:val="0"/>
        <w:spacing w:before="0" w:line="240" w:lineRule="auto"/>
        <w:ind w:left="0" w:right="0" w:firstLine="0"/>
        <w:jc w:val="both"/>
      </w:pPr>
      <w:bookmarkStart w:id="1193" w:name="bookmark1193"/>
      <w:bookmarkStart w:id="1194" w:name="bookmark1194"/>
      <w:bookmarkStart w:id="1195" w:name="bookmark1195"/>
      <w:bookmarkStart w:id="1196" w:name="bookmark1196"/>
      <w:r>
        <w:rPr>
          <w:color w:val="000000"/>
          <w:spacing w:val="0"/>
          <w:w w:val="100"/>
          <w:position w:val="0"/>
        </w:rPr>
        <w:t>3</w:t>
      </w:r>
      <w:bookmarkEnd w:id="1195"/>
      <w:r>
        <w:rPr>
          <w:color w:val="000000"/>
          <w:spacing w:val="0"/>
          <w:w w:val="100"/>
          <w:position w:val="0"/>
        </w:rPr>
        <w:t>）</w:t>
      </w:r>
      <w:r>
        <w:rPr>
          <w:color w:val="000000"/>
          <w:spacing w:val="0"/>
          <w:w w:val="100"/>
          <w:position w:val="0"/>
        </w:rPr>
        <w:t>本期计提、收回或转回的坏账准备情况</w:t>
      </w:r>
      <w:bookmarkEnd w:id="1193"/>
      <w:bookmarkEnd w:id="1194"/>
      <w:bookmarkEnd w:id="1196"/>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本期计提坏账准备情况：</w:t>
      </w:r>
    </w:p>
    <w:p>
      <w:pPr>
        <w:pStyle w:val="Style1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2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175,678,6</w:t>
            </w:r>
          </w:p>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1,397,611.80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53,141.49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 xml:space="preserve">177,023, </w:t>
            </w:r>
            <w:r>
              <w:rPr>
                <w:color w:val="000000"/>
                <w:spacing w:val="0"/>
                <w:w w:val="100"/>
                <w:position w:val="0"/>
              </w:rPr>
              <w:t xml:space="preserve">107. </w:t>
            </w:r>
            <w:r>
              <w:rPr>
                <w:color w:val="000000"/>
                <w:spacing w:val="0"/>
                <w:w w:val="100"/>
                <w:position w:val="0"/>
              </w:rPr>
              <w:t>18</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175,678,6</w:t>
            </w:r>
          </w:p>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36.87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1,397,611.80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53,141.49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177,023,107.18</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1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59"/>
        <w:keepNext/>
        <w:keepLines/>
        <w:widowControl w:val="0"/>
        <w:shd w:val="clear" w:color="auto" w:fill="auto"/>
        <w:bidi w:val="0"/>
        <w:spacing w:before="0" w:line="240" w:lineRule="auto"/>
        <w:ind w:left="0" w:right="0" w:firstLine="0"/>
        <w:jc w:val="left"/>
      </w:pPr>
      <w:bookmarkStart w:id="1197" w:name="bookmark1197"/>
      <w:bookmarkStart w:id="1198" w:name="bookmark1198"/>
      <w:bookmarkStart w:id="1199" w:name="bookmark1199"/>
      <w:bookmarkStart w:id="1200" w:name="bookmark1200"/>
      <w:r>
        <w:rPr>
          <w:color w:val="000000"/>
          <w:spacing w:val="0"/>
          <w:w w:val="100"/>
          <w:position w:val="0"/>
        </w:rPr>
        <w:t>4</w:t>
      </w:r>
      <w:bookmarkEnd w:id="1199"/>
      <w:r>
        <w:rPr>
          <w:color w:val="000000"/>
          <w:spacing w:val="0"/>
          <w:w w:val="100"/>
          <w:position w:val="0"/>
        </w:rPr>
        <w:t>）</w:t>
      </w:r>
      <w:r>
        <w:rPr>
          <w:color w:val="000000"/>
          <w:spacing w:val="0"/>
          <w:w w:val="100"/>
          <w:position w:val="0"/>
        </w:rPr>
        <w:t>本期实际核销的其他应收款情况</w:t>
      </w:r>
      <w:bookmarkEnd w:id="1197"/>
      <w:bookmarkEnd w:id="1198"/>
      <w:bookmarkEnd w:id="120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4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9"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37" w:hRule="exact"/>
        </w:trPr>
        <w:tc>
          <w:tcPr>
            <w:tcBorders>
              <w:top w:val="single" w:sz="4"/>
              <w:left w:val="single" w:sz="4"/>
            </w:tcBorders>
            <w:shd w:val="clear" w:color="auto" w:fill="D3D3D3"/>
            <w:vAlign w:val="bottom"/>
          </w:tcPr>
          <w:p>
            <w:pPr>
              <w:pStyle w:val="Style17"/>
              <w:keepNext w:val="0"/>
              <w:keepLines w:val="0"/>
              <w:widowControl w:val="0"/>
              <w:shd w:val="clear" w:color="auto" w:fill="auto"/>
              <w:tabs>
                <w:tab w:pos="1315" w:val="left"/>
                <w:tab w:pos="3178" w:val="left"/>
              </w:tabs>
              <w:bidi w:val="0"/>
              <w:spacing w:before="0" w:after="0" w:line="240" w:lineRule="auto"/>
              <w:ind w:left="0" w:right="0" w:firstLine="0"/>
              <w:jc w:val="center"/>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款项是否由关联</w:t>
            </w:r>
          </w:p>
          <w:p>
            <w:pPr>
              <w:pStyle w:val="Style17"/>
              <w:keepNext w:val="0"/>
              <w:keepLines w:val="0"/>
              <w:widowControl w:val="0"/>
              <w:shd w:val="clear" w:color="auto" w:fill="auto"/>
              <w:tabs>
                <w:tab w:pos="1755" w:val="left"/>
                <w:tab w:pos="3622" w:val="left"/>
              </w:tabs>
              <w:bidi w:val="0"/>
              <w:spacing w:before="0" w:after="0" w:line="240" w:lineRule="auto"/>
              <w:ind w:left="0" w:right="0" w:firstLine="440"/>
              <w:jc w:val="left"/>
            </w:pPr>
            <w:r>
              <w:rPr>
                <w:color w:val="000000"/>
                <w:spacing w:val="0"/>
                <w:w w:val="100"/>
                <w:position w:val="0"/>
              </w:rPr>
              <w:t>核销原因</w:t>
              <w:tab/>
              <w:t>履行的核销程序</w:t>
              <w:tab/>
              <w:t>_</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17"/>
              <w:keepNext w:val="0"/>
              <w:keepLines w:val="0"/>
              <w:widowControl w:val="0"/>
              <w:shd w:val="clear" w:color="auto" w:fill="auto"/>
              <w:bidi w:val="0"/>
              <w:spacing w:before="0" w:after="0" w:line="240" w:lineRule="auto"/>
              <w:ind w:left="3620" w:right="0" w:firstLine="0"/>
              <w:jc w:val="left"/>
            </w:pPr>
            <w:r>
              <w:rPr>
                <w:color w:val="000000"/>
                <w:spacing w:val="0"/>
                <w:w w:val="100"/>
                <w:position w:val="0"/>
              </w:rPr>
              <w:t>交易产生</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9"/>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5</w:t>
      </w:r>
      <w:bookmarkEnd w:id="1203"/>
      <w:r>
        <w:rPr>
          <w:color w:val="000000"/>
          <w:spacing w:val="0"/>
          <w:w w:val="100"/>
          <w:position w:val="0"/>
        </w:rPr>
        <w:t>）</w:t>
      </w:r>
      <w:r>
        <w:rPr>
          <w:color w:val="000000"/>
          <w:spacing w:val="0"/>
          <w:w w:val="100"/>
          <w:position w:val="0"/>
        </w:rPr>
        <w:t>按欠款方归集的期末余额前五名的其他应收款情况</w:t>
      </w:r>
      <w:bookmarkEnd w:id="1201"/>
      <w:bookmarkEnd w:id="1202"/>
      <w:bookmarkEnd w:id="120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滑县永达饲料有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代采垫款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125,267,724. </w:t>
            </w:r>
            <w:r>
              <w:rPr>
                <w:color w:val="000000"/>
                <w:spacing w:val="0"/>
                <w:w w:val="100"/>
                <w:position w:val="0"/>
              </w:rPr>
              <w:t>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64. </w:t>
            </w:r>
            <w:r>
              <w:rPr>
                <w:color w:val="000000"/>
                <w:spacing w:val="0"/>
                <w:w w:val="100"/>
                <w:position w:val="0"/>
              </w:rPr>
              <w:t>30%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125,267,724. </w:t>
            </w:r>
            <w:r>
              <w:rPr>
                <w:color w:val="000000"/>
                <w:spacing w:val="0"/>
                <w:w w:val="100"/>
                <w:position w:val="0"/>
              </w:rPr>
              <w:t>98</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鹤壁市永达食品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15. </w:t>
            </w:r>
            <w:r>
              <w:rPr>
                <w:color w:val="000000"/>
                <w:spacing w:val="0"/>
                <w:w w:val="100"/>
                <w:position w:val="0"/>
              </w:rPr>
              <w:t>40%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30,000,000.00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鹤壁市永达养殖</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代采垫款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18,755, </w:t>
            </w:r>
            <w:r>
              <w:rPr>
                <w:color w:val="000000"/>
                <w:spacing w:val="0"/>
                <w:w w:val="100"/>
                <w:position w:val="0"/>
              </w:rPr>
              <w:t xml:space="preserve">457. </w:t>
            </w:r>
            <w:r>
              <w:rPr>
                <w:color w:val="000000"/>
                <w:spacing w:val="0"/>
                <w:w w:val="100"/>
                <w:position w:val="0"/>
              </w:rPr>
              <w:t>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9.63%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18,755,457.69</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国家税务总局深</w:t>
            </w:r>
          </w:p>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圳市福田区税务 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即征即退增值税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5,795,231. </w:t>
            </w:r>
            <w:r>
              <w:rPr>
                <w:color w:val="000000"/>
                <w:spacing w:val="0"/>
                <w:w w:val="100"/>
                <w:position w:val="0"/>
              </w:rPr>
              <w:t>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2.97%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248,527.71</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员工社会保险/公 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2,396, </w:t>
            </w:r>
            <w:r>
              <w:rPr>
                <w:color w:val="000000"/>
                <w:spacing w:val="0"/>
                <w:w w:val="100"/>
                <w:position w:val="0"/>
              </w:rPr>
              <w:t xml:space="preserve">998. </w:t>
            </w:r>
            <w:r>
              <w:rPr>
                <w:color w:val="000000"/>
                <w:spacing w:val="0"/>
                <w:w w:val="100"/>
                <w:position w:val="0"/>
              </w:rPr>
              <w:t>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119,849.91</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182,215,411.94</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40"/>
              <w:jc w:val="both"/>
            </w:pPr>
            <w:r>
              <w:rPr>
                <w:color w:val="000000"/>
                <w:spacing w:val="0"/>
                <w:w w:val="100"/>
                <w:position w:val="0"/>
              </w:rPr>
              <w:t xml:space="preserve">93. </w:t>
            </w:r>
            <w:r>
              <w:rPr>
                <w:color w:val="000000"/>
                <w:spacing w:val="0"/>
                <w:w w:val="100"/>
                <w:position w:val="0"/>
              </w:rPr>
              <w:t>53%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174,391,560.29</w:t>
            </w: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color w:val="000000"/>
          <w:spacing w:val="0"/>
          <w:w w:val="100"/>
          <w:position w:val="0"/>
        </w:rPr>
        <w:t>6</w:t>
      </w:r>
      <w:bookmarkEnd w:id="1207"/>
      <w:r>
        <w:rPr>
          <w:color w:val="000000"/>
          <w:spacing w:val="0"/>
          <w:w w:val="100"/>
          <w:position w:val="0"/>
        </w:rPr>
        <w:t>）</w:t>
      </w:r>
      <w:r>
        <w:rPr>
          <w:color w:val="000000"/>
          <w:spacing w:val="0"/>
          <w:w w:val="100"/>
          <w:position w:val="0"/>
        </w:rPr>
        <w:t>涉及政府补助的应收款项</w:t>
      </w:r>
      <w:bookmarkEnd w:id="1205"/>
      <w:bookmarkEnd w:id="1206"/>
      <w:bookmarkEnd w:id="120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政府补助项目名称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国家税务总局深圳市</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福田区税务局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5,795,231.15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税局通知单</w:t>
            </w:r>
          </w:p>
        </w:tc>
      </w:tr>
    </w:tbl>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9"/>
        <w:keepNext/>
        <w:keepLines/>
        <w:widowControl w:val="0"/>
        <w:shd w:val="clear" w:color="auto" w:fill="auto"/>
        <w:tabs>
          <w:tab w:pos="382" w:val="left"/>
        </w:tabs>
        <w:bidi w:val="0"/>
        <w:spacing w:before="0" w:line="240" w:lineRule="auto"/>
        <w:ind w:left="0" w:right="0" w:firstLine="0"/>
        <w:jc w:val="left"/>
      </w:pPr>
      <w:bookmarkStart w:id="1209" w:name="bookmark1209"/>
      <w:bookmarkStart w:id="1210" w:name="bookmark1210"/>
      <w:bookmarkStart w:id="1211" w:name="bookmark1211"/>
      <w:bookmarkStart w:id="1212" w:name="bookmark1212"/>
      <w:r>
        <w:rPr>
          <w:color w:val="000000"/>
          <w:spacing w:val="0"/>
          <w:w w:val="100"/>
          <w:position w:val="0"/>
        </w:rPr>
        <w:t>7</w:t>
      </w:r>
      <w:bookmarkEnd w:id="1211"/>
      <w:r>
        <w:rPr>
          <w:color w:val="000000"/>
          <w:spacing w:val="0"/>
          <w:w w:val="100"/>
          <w:position w:val="0"/>
        </w:rPr>
        <w:t>）</w:t>
        <w:tab/>
      </w:r>
      <w:r>
        <w:rPr>
          <w:color w:val="000000"/>
          <w:spacing w:val="0"/>
          <w:w w:val="100"/>
          <w:position w:val="0"/>
        </w:rPr>
        <w:t>因金融资产转移而终止确认的其他应收款</w:t>
      </w:r>
      <w:bookmarkEnd w:id="1209"/>
      <w:bookmarkEnd w:id="1210"/>
      <w:bookmarkEnd w:id="1212"/>
    </w:p>
    <w:p>
      <w:pPr>
        <w:pStyle w:val="Style17"/>
        <w:keepNext w:val="0"/>
        <w:keepLines w:val="0"/>
        <w:widowControl w:val="0"/>
        <w:shd w:val="clear" w:color="auto" w:fill="auto"/>
        <w:bidi w:val="0"/>
        <w:spacing w:before="0" w:after="380" w:line="240" w:lineRule="auto"/>
        <w:ind w:left="0" w:right="0" w:firstLine="0"/>
        <w:jc w:val="left"/>
        <w:rPr>
          <w:sz w:val="20"/>
          <w:szCs w:val="20"/>
        </w:rPr>
      </w:pPr>
      <w:r>
        <w:rPr>
          <w:color w:val="000000"/>
          <w:spacing w:val="0"/>
          <w:w w:val="100"/>
          <w:position w:val="0"/>
          <w:sz w:val="20"/>
          <w:szCs w:val="20"/>
        </w:rPr>
        <w:t>期末，本公司不存在因金融资产转移而终止确认的其他应收款。</w:t>
      </w:r>
    </w:p>
    <w:p>
      <w:pPr>
        <w:pStyle w:val="Style59"/>
        <w:keepNext/>
        <w:keepLines/>
        <w:widowControl w:val="0"/>
        <w:shd w:val="clear" w:color="auto" w:fill="auto"/>
        <w:tabs>
          <w:tab w:pos="387" w:val="left"/>
        </w:tabs>
        <w:bidi w:val="0"/>
        <w:spacing w:before="0" w:line="240" w:lineRule="auto"/>
        <w:ind w:left="0" w:right="0" w:firstLine="0"/>
        <w:jc w:val="left"/>
      </w:pPr>
      <w:bookmarkStart w:id="1213" w:name="bookmark1213"/>
      <w:bookmarkStart w:id="1214" w:name="bookmark1214"/>
      <w:bookmarkStart w:id="1215" w:name="bookmark1215"/>
      <w:bookmarkStart w:id="1216" w:name="bookmark1216"/>
      <w:r>
        <w:rPr>
          <w:color w:val="000000"/>
          <w:spacing w:val="0"/>
          <w:w w:val="100"/>
          <w:position w:val="0"/>
        </w:rPr>
        <w:t>8</w:t>
      </w:r>
      <w:bookmarkEnd w:id="1215"/>
      <w:r>
        <w:rPr>
          <w:color w:val="000000"/>
          <w:spacing w:val="0"/>
          <w:w w:val="100"/>
          <w:position w:val="0"/>
        </w:rPr>
        <w:t>）</w:t>
        <w:tab/>
      </w:r>
      <w:r>
        <w:rPr>
          <w:color w:val="000000"/>
          <w:spacing w:val="0"/>
          <w:w w:val="100"/>
          <w:position w:val="0"/>
        </w:rPr>
        <w:t>转移其他应收款且继续涉入形成的资产、负债金额</w:t>
      </w:r>
      <w:bookmarkEnd w:id="1213"/>
      <w:bookmarkEnd w:id="1214"/>
      <w:bookmarkEnd w:id="1216"/>
    </w:p>
    <w:p>
      <w:pPr>
        <w:pStyle w:val="Style17"/>
        <w:keepNext w:val="0"/>
        <w:keepLines w:val="0"/>
        <w:widowControl w:val="0"/>
        <w:shd w:val="clear" w:color="auto" w:fill="auto"/>
        <w:bidi w:val="0"/>
        <w:spacing w:before="0" w:after="140" w:line="240" w:lineRule="auto"/>
        <w:ind w:left="0" w:right="0" w:firstLine="0"/>
        <w:jc w:val="left"/>
        <w:rPr>
          <w:sz w:val="20"/>
          <w:szCs w:val="20"/>
        </w:rPr>
      </w:pPr>
      <w:r>
        <w:rPr>
          <w:color w:val="000000"/>
          <w:spacing w:val="0"/>
          <w:w w:val="100"/>
          <w:position w:val="0"/>
          <w:sz w:val="20"/>
          <w:szCs w:val="20"/>
        </w:rPr>
        <w:t>期末，本公司不存在转移其他应收款且继续涉入形成的资产、负债金额。</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217" w:name="bookmark1217"/>
      <w:bookmarkStart w:id="1218" w:name="bookmark1218"/>
      <w:bookmarkStart w:id="1219" w:name="bookmark1219"/>
      <w:bookmarkStart w:id="1220" w:name="bookmark1220"/>
      <w:r>
        <w:rPr>
          <w:color w:val="000000"/>
          <w:spacing w:val="0"/>
          <w:w w:val="100"/>
          <w:position w:val="0"/>
        </w:rPr>
        <w:t>6</w:t>
      </w:r>
      <w:bookmarkEnd w:id="1219"/>
      <w:r>
        <w:rPr>
          <w:color w:val="000000"/>
          <w:spacing w:val="0"/>
          <w:w w:val="100"/>
          <w:position w:val="0"/>
        </w:rPr>
        <w:t>、存货</w:t>
      </w:r>
      <w:bookmarkEnd w:id="1217"/>
      <w:bookmarkEnd w:id="1218"/>
      <w:bookmarkEnd w:id="1220"/>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9"/>
        <w:keepNext/>
        <w:keepLines/>
        <w:widowControl w:val="0"/>
        <w:shd w:val="clear" w:color="auto" w:fill="auto"/>
        <w:bidi w:val="0"/>
        <w:spacing w:before="0" w:line="240" w:lineRule="auto"/>
        <w:ind w:left="0" w:right="0" w:firstLine="0"/>
        <w:jc w:val="left"/>
      </w:pPr>
      <w:bookmarkStart w:id="1221" w:name="bookmark1221"/>
      <w:bookmarkStart w:id="1222" w:name="bookmark1222"/>
      <w:bookmarkStart w:id="1223" w:name="bookmark1223"/>
      <w:bookmarkStart w:id="1224" w:name="bookmark1224"/>
      <w:r>
        <w:rPr>
          <w:color w:val="000000"/>
          <w:spacing w:val="0"/>
          <w:w w:val="100"/>
          <w:position w:val="0"/>
        </w:rPr>
        <w:t>（</w:t>
      </w:r>
      <w:bookmarkEnd w:id="1223"/>
      <w:r>
        <w:rPr>
          <w:color w:val="000000"/>
          <w:spacing w:val="0"/>
          <w:w w:val="100"/>
          <w:position w:val="0"/>
        </w:rPr>
        <w:t>1）</w:t>
      </w:r>
      <w:r>
        <w:rPr>
          <w:color w:val="000000"/>
          <w:spacing w:val="0"/>
          <w:w w:val="100"/>
          <w:position w:val="0"/>
        </w:rPr>
        <w:t>存货分类</w:t>
      </w:r>
      <w:bookmarkEnd w:id="1221"/>
      <w:bookmarkEnd w:id="1222"/>
      <w:bookmarkEnd w:id="122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存货跌价准备</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或合同履约成</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6,358.41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6,358.41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32,267,863.0</w:t>
            </w:r>
          </w:p>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32,267,863.0</w:t>
            </w:r>
          </w:p>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9,397,232.84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9,397,232.84</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 xml:space="preserve">32, 274, </w:t>
            </w:r>
            <w:r>
              <w:rPr>
                <w:color w:val="000000"/>
                <w:spacing w:val="0"/>
                <w:w w:val="100"/>
                <w:position w:val="0"/>
              </w:rPr>
              <w:t>221.4</w:t>
            </w:r>
          </w:p>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32,274,221.4</w:t>
            </w:r>
          </w:p>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9,397,232.84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9,397,232.84</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color w:val="000000"/>
          <w:spacing w:val="0"/>
          <w:w w:val="100"/>
          <w:position w:val="0"/>
        </w:rPr>
        <w:t>2）</w:t>
      </w:r>
      <w:r>
        <w:rPr>
          <w:color w:val="000000"/>
          <w:spacing w:val="0"/>
          <w:w w:val="100"/>
          <w:position w:val="0"/>
        </w:rPr>
        <w:t>存货跌价准备和合同履约成本减值准备</w:t>
      </w:r>
      <w:bookmarkEnd w:id="1225"/>
      <w:bookmarkEnd w:id="1226"/>
      <w:bookmarkEnd w:id="122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color w:val="000000"/>
          <w:spacing w:val="0"/>
          <w:w w:val="100"/>
          <w:position w:val="0"/>
        </w:rPr>
        <w:t>（</w:t>
      </w:r>
      <w:bookmarkEnd w:id="1231"/>
      <w:r>
        <w:rPr>
          <w:color w:val="000000"/>
          <w:spacing w:val="0"/>
          <w:w w:val="100"/>
          <w:position w:val="0"/>
        </w:rPr>
        <w:t>3）</w:t>
      </w:r>
      <w:r>
        <w:rPr>
          <w:color w:val="000000"/>
          <w:spacing w:val="0"/>
          <w:w w:val="100"/>
          <w:position w:val="0"/>
        </w:rPr>
        <w:t>存货期末余额含有借款费用资本化金额的说明</w:t>
      </w:r>
      <w:bookmarkEnd w:id="1229"/>
      <w:bookmarkEnd w:id="1230"/>
      <w:bookmarkEnd w:id="1232"/>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9"/>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color w:val="000000"/>
          <w:spacing w:val="0"/>
          <w:w w:val="100"/>
          <w:position w:val="0"/>
        </w:rPr>
        <w:t>（</w:t>
      </w:r>
      <w:bookmarkEnd w:id="1235"/>
      <w:r>
        <w:rPr>
          <w:color w:val="000000"/>
          <w:spacing w:val="0"/>
          <w:w w:val="100"/>
          <w:position w:val="0"/>
        </w:rPr>
        <w:t>4）</w:t>
      </w:r>
      <w:r>
        <w:rPr>
          <w:color w:val="000000"/>
          <w:spacing w:val="0"/>
          <w:w w:val="100"/>
          <w:position w:val="0"/>
        </w:rPr>
        <w:t>合同履约成本本期摊销金额的说明</w:t>
      </w:r>
      <w:bookmarkEnd w:id="1233"/>
      <w:bookmarkEnd w:id="1234"/>
      <w:bookmarkEnd w:id="1236"/>
      <w:r>
        <w:rPr>
          <w:color w:val="000000"/>
          <w:spacing w:val="0"/>
          <w:w w:val="100"/>
          <w:position w:val="0"/>
        </w:rPr>
        <w:t xml:space="preserve"> </w:t>
      </w:r>
      <w:r>
        <w:rPr>
          <w:rStyle w:val="CharStyle18"/>
          <w:b w:val="0"/>
          <w:bCs w:val="0"/>
          <w:sz w:val="20"/>
          <w:szCs w:val="20"/>
        </w:rPr>
        <w:t>合同履约成本系截止本期末尚在履行过程中的合同成本，预期在一年内结转。</w:t>
      </w:r>
    </w:p>
    <w:p>
      <w:pPr>
        <w:pStyle w:val="Style23"/>
        <w:keepNext/>
        <w:keepLines/>
        <w:widowControl w:val="0"/>
        <w:shd w:val="clear" w:color="auto" w:fill="auto"/>
        <w:bidi w:val="0"/>
        <w:spacing w:before="0" w:after="380" w:line="240" w:lineRule="auto"/>
        <w:ind w:left="0" w:right="0" w:firstLine="0"/>
        <w:jc w:val="left"/>
      </w:pPr>
      <w:bookmarkStart w:id="1237" w:name="bookmark1237"/>
      <w:bookmarkStart w:id="1238" w:name="bookmark1238"/>
      <w:bookmarkStart w:id="1239" w:name="bookmark1239"/>
      <w:bookmarkStart w:id="1240" w:name="bookmark1240"/>
      <w:r>
        <w:rPr>
          <w:color w:val="000000"/>
          <w:spacing w:val="0"/>
          <w:w w:val="100"/>
          <w:position w:val="0"/>
        </w:rPr>
        <w:t>7</w:t>
      </w:r>
      <w:bookmarkEnd w:id="1239"/>
      <w:r>
        <w:rPr>
          <w:color w:val="000000"/>
          <w:spacing w:val="0"/>
          <w:w w:val="100"/>
          <w:position w:val="0"/>
        </w:rPr>
        <w:t>、其他流动资产</w:t>
      </w:r>
      <w:bookmarkEnd w:id="1237"/>
      <w:bookmarkEnd w:id="1238"/>
      <w:bookmarkEnd w:id="124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311,655. </w:t>
            </w:r>
            <w:r>
              <w:rPr>
                <w:color w:val="000000"/>
                <w:spacing w:val="0"/>
                <w:w w:val="100"/>
                <w:position w:val="0"/>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427.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 xml:space="preserve">427. </w:t>
            </w:r>
            <w:r>
              <w:rPr>
                <w:color w:val="000000"/>
                <w:spacing w:val="0"/>
                <w:w w:val="100"/>
                <w:position w:val="0"/>
              </w:rPr>
              <w:t>18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预交城建税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 </w:t>
            </w:r>
            <w:r>
              <w:rPr>
                <w:color w:val="000000"/>
                <w:spacing w:val="0"/>
                <w:w w:val="100"/>
                <w:position w:val="0"/>
              </w:rPr>
              <w:t>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 </w:t>
            </w:r>
            <w:r>
              <w:rPr>
                <w:color w:val="000000"/>
                <w:spacing w:val="0"/>
                <w:w w:val="100"/>
                <w:position w:val="0"/>
              </w:rPr>
              <w:t>68</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316, </w:t>
            </w:r>
            <w:r>
              <w:rPr>
                <w:color w:val="000000"/>
                <w:spacing w:val="0"/>
                <w:w w:val="100"/>
                <w:position w:val="0"/>
              </w:rPr>
              <w:t xml:space="preserve">193. </w:t>
            </w:r>
            <w:r>
              <w:rPr>
                <w:color w:val="000000"/>
                <w:spacing w:val="0"/>
                <w:w w:val="100"/>
                <w:position w:val="0"/>
              </w:rPr>
              <w:t>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4,537.86</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color w:val="000000"/>
          <w:spacing w:val="0"/>
          <w:w w:val="100"/>
          <w:position w:val="0"/>
        </w:rPr>
        <w:t>8</w:t>
      </w:r>
      <w:bookmarkEnd w:id="1243"/>
      <w:r>
        <w:rPr>
          <w:color w:val="000000"/>
          <w:spacing w:val="0"/>
          <w:w w:val="100"/>
          <w:position w:val="0"/>
        </w:rPr>
        <w:t>、长期股权投资</w:t>
      </w:r>
      <w:bookmarkEnd w:id="1241"/>
      <w:bookmarkEnd w:id="1242"/>
      <w:bookmarkEnd w:id="124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3"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期初余 额（账 面价 值）</w:t>
            </w:r>
          </w:p>
        </w:tc>
        <w:tc>
          <w:tcPr>
            <w:gridSpan w:val="8"/>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期末余 额（账 面价 值）</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left w:val="single" w:sz="4"/>
            </w:tcBorders>
            <w:shd w:val="clear" w:color="auto" w:fill="D3D3D3"/>
            <w:vAlign w:val="top"/>
          </w:tcPr>
          <w:p>
            <w:pPr>
              <w:pStyle w:val="Style17"/>
              <w:keepNext w:val="0"/>
              <w:keepLines w:val="0"/>
              <w:widowControl w:val="0"/>
              <w:shd w:val="clear" w:color="auto" w:fill="auto"/>
              <w:bidi w:val="0"/>
              <w:spacing w:before="120" w:after="0" w:line="298" w:lineRule="exact"/>
              <w:ind w:left="0" w:right="0" w:firstLine="0"/>
              <w:jc w:val="center"/>
            </w:pPr>
            <w:r>
              <w:rPr>
                <w:color w:val="000000"/>
                <w:spacing w:val="0"/>
                <w:w w:val="100"/>
                <w:position w:val="0"/>
              </w:rPr>
              <w:t>被投资 单位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17"/>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余额</w:t>
            </w: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95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达烁高 科（北 京）信 息技术 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140"/>
              <w:jc w:val="left"/>
            </w:pPr>
            <w:r>
              <w:rPr>
                <w:color w:val="000000"/>
                <w:spacing w:val="0"/>
                <w:w w:val="100"/>
                <w:position w:val="0"/>
              </w:rPr>
              <w:t>17, 147 ,731.8</w:t>
            </w:r>
          </w:p>
          <w:p>
            <w:pPr>
              <w:pStyle w:val="Style17"/>
              <w:keepNext w:val="0"/>
              <w:keepLines w:val="0"/>
              <w:widowControl w:val="0"/>
              <w:shd w:val="clear" w:color="auto" w:fill="auto"/>
              <w:bidi w:val="0"/>
              <w:spacing w:before="0" w:after="0" w:line="317" w:lineRule="exact"/>
              <w:ind w:left="0" w:right="0" w:firstLine="60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17,215</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,731.9</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东吴</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（苏</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州）金 融科技 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532,27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5,446.</w:t>
            </w:r>
          </w:p>
          <w:p>
            <w:pPr>
              <w:pStyle w:val="Style1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2,765,</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9,318,</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525,72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2,688.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20,073 ,632.1</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6</w:t>
            </w:r>
          </w:p>
        </w:tc>
      </w:tr>
      <w:tr>
        <w:trPr>
          <w:trHeight w:val="102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北京营</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安科技</w:t>
            </w:r>
          </w:p>
          <w:p>
            <w:pPr>
              <w:pStyle w:val="Style1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有限公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13,707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,002.5</w:t>
            </w:r>
          </w:p>
          <w:p>
            <w:pPr>
              <w:pStyle w:val="Style1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356,09</w:t>
            </w:r>
          </w:p>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14,063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,098.6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3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怀光智</w:t>
            </w:r>
          </w:p>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能科技</w:t>
            </w:r>
          </w:p>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（武</w:t>
            </w:r>
          </w:p>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汉）有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140" w:right="0" w:firstLine="0"/>
              <w:jc w:val="both"/>
            </w:pPr>
            <w:r>
              <w:rPr>
                <w:color w:val="000000"/>
                <w:spacing w:val="0"/>
                <w:w w:val="100"/>
                <w:position w:val="0"/>
              </w:rPr>
              <w:t>6,061,</w:t>
            </w:r>
          </w:p>
          <w:p>
            <w:pPr>
              <w:pStyle w:val="Style17"/>
              <w:keepNext w:val="0"/>
              <w:keepLines w:val="0"/>
              <w:widowControl w:val="0"/>
              <w:shd w:val="clear" w:color="auto" w:fill="auto"/>
              <w:bidi w:val="0"/>
              <w:spacing w:before="0" w:after="0" w:line="240" w:lineRule="auto"/>
              <w:ind w:left="140" w:right="0" w:firstLine="0"/>
              <w:jc w:val="both"/>
            </w:pPr>
            <w:r>
              <w:rPr>
                <w:color w:val="000000"/>
                <w:spacing w:val="0"/>
                <w:w w:val="100"/>
                <w:position w:val="0"/>
              </w:rPr>
              <w:t>130.11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-114,3</w:t>
            </w:r>
          </w:p>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91.83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5,946,</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5,946,</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738.28</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上海怀 若智能 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317" w:lineRule="exact"/>
              <w:ind w:left="140" w:right="0" w:firstLine="0"/>
              <w:jc w:val="both"/>
            </w:pPr>
            <w:r>
              <w:rPr>
                <w:color w:val="000000"/>
                <w:spacing w:val="0"/>
                <w:w w:val="100"/>
                <w:position w:val="0"/>
              </w:rPr>
              <w:t>12, 079 ,947.7</w:t>
            </w:r>
          </w:p>
          <w:p>
            <w:pPr>
              <w:pStyle w:val="Style17"/>
              <w:keepNext w:val="0"/>
              <w:keepLines w:val="0"/>
              <w:widowControl w:val="0"/>
              <w:shd w:val="clear" w:color="auto" w:fill="auto"/>
              <w:bidi w:val="0"/>
              <w:spacing w:before="0" w:after="0" w:line="317" w:lineRule="exact"/>
              <w:ind w:left="0" w:right="0" w:firstLine="60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-421,7</w:t>
            </w:r>
          </w:p>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11,658</w:t>
            </w:r>
          </w:p>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,244.2</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11,658</w:t>
            </w:r>
          </w:p>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,244.2</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图灵机 器人有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10,690</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,211.1</w:t>
            </w:r>
          </w:p>
          <w:p>
            <w:pPr>
              <w:pStyle w:val="Style1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-3,740</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,243.3</w:t>
            </w:r>
          </w:p>
          <w:p>
            <w:pPr>
              <w:pStyle w:val="Style1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6,949,</w:t>
            </w:r>
          </w:p>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967.82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591,96</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1,470.</w:t>
            </w:r>
          </w:p>
          <w:p>
            <w:pPr>
              <w:pStyle w:val="Style1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-1,086</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,876.7</w:t>
            </w:r>
          </w:p>
          <w:p>
            <w:pPr>
              <w:pStyle w:val="Style1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26,923</w:t>
            </w:r>
          </w:p>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,107.0</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563,95</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1,486.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37,678</w:t>
            </w:r>
          </w:p>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,614.6</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w:t>
            </w: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591,96</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1,470.</w:t>
            </w:r>
          </w:p>
          <w:p>
            <w:pPr>
              <w:pStyle w:val="Style1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-1,086</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,876.7</w:t>
            </w:r>
          </w:p>
          <w:p>
            <w:pPr>
              <w:pStyle w:val="Style1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26,923</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,107.0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563,95</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1,486.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37,678</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,614.6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numPr>
          <w:ilvl w:val="0"/>
          <w:numId w:val="21"/>
        </w:numPr>
        <w:shd w:val="clear" w:color="auto" w:fill="auto"/>
        <w:tabs>
          <w:tab w:pos="666" w:val="left"/>
        </w:tabs>
        <w:bidi w:val="0"/>
        <w:spacing w:before="0" w:after="100" w:line="473" w:lineRule="exact"/>
        <w:ind w:left="0" w:right="0" w:firstLine="360"/>
        <w:jc w:val="both"/>
      </w:pPr>
      <w:bookmarkStart w:id="1245" w:name="bookmark1245"/>
      <w:bookmarkEnd w:id="1245"/>
      <w:r>
        <w:rPr>
          <w:color w:val="000000"/>
          <w:spacing w:val="0"/>
          <w:w w:val="100"/>
          <w:position w:val="0"/>
        </w:rPr>
        <w:t>本公司对持有的东吴（苏州）金融科技有限公司股权价值进行评估，本期计提减值准备</w:t>
      </w:r>
      <w:r>
        <w:rPr>
          <w:color w:val="000000"/>
          <w:spacing w:val="0"/>
          <w:w w:val="100"/>
          <w:position w:val="0"/>
        </w:rPr>
        <w:t>931.8</w:t>
      </w:r>
      <w:r>
        <w:rPr>
          <w:color w:val="000000"/>
          <w:spacing w:val="0"/>
          <w:w w:val="100"/>
          <w:position w:val="0"/>
        </w:rPr>
        <w:t>1万元；</w:t>
      </w:r>
    </w:p>
    <w:p>
      <w:pPr>
        <w:pStyle w:val="Style15"/>
        <w:keepNext w:val="0"/>
        <w:keepLines w:val="0"/>
        <w:widowControl w:val="0"/>
        <w:numPr>
          <w:ilvl w:val="0"/>
          <w:numId w:val="21"/>
        </w:numPr>
        <w:shd w:val="clear" w:color="auto" w:fill="auto"/>
        <w:tabs>
          <w:tab w:pos="666" w:val="left"/>
        </w:tabs>
        <w:bidi w:val="0"/>
        <w:spacing w:before="0" w:after="100" w:line="470" w:lineRule="exact"/>
        <w:ind w:left="0" w:right="0" w:firstLine="360"/>
        <w:jc w:val="both"/>
      </w:pPr>
      <w:bookmarkStart w:id="1246" w:name="bookmark1246"/>
      <w:bookmarkEnd w:id="1246"/>
      <w:r>
        <w:rPr>
          <w:color w:val="000000"/>
          <w:spacing w:val="0"/>
          <w:w w:val="100"/>
          <w:position w:val="0"/>
        </w:rPr>
        <w:t>怀光智能科技（武汉）有限公司未来持续经营存在重大不确定，于202</w:t>
      </w:r>
      <w:r>
        <w:rPr>
          <w:rFonts w:ascii="Times New Roman" w:eastAsia="Times New Roman" w:hAnsi="Times New Roman" w:cs="Times New Roman"/>
          <w:color w:val="000000"/>
          <w:spacing w:val="0"/>
          <w:w w:val="100"/>
          <w:position w:val="0"/>
        </w:rPr>
        <w:t>1</w:t>
      </w:r>
      <w:r>
        <w:rPr>
          <w:color w:val="000000"/>
          <w:spacing w:val="0"/>
          <w:w w:val="100"/>
          <w:position w:val="0"/>
        </w:rPr>
        <w:t>年12月31日，本公司对持有的武汉怀光智能公 司长期股权投资全额计提减值准备</w:t>
      </w:r>
      <w:r>
        <w:rPr>
          <w:color w:val="000000"/>
          <w:spacing w:val="0"/>
          <w:w w:val="100"/>
          <w:position w:val="0"/>
        </w:rPr>
        <w:t xml:space="preserve">594. </w:t>
      </w:r>
      <w:r>
        <w:rPr>
          <w:color w:val="000000"/>
          <w:spacing w:val="0"/>
          <w:w w:val="100"/>
          <w:position w:val="0"/>
        </w:rPr>
        <w:t>67万元；</w:t>
      </w:r>
    </w:p>
    <w:p>
      <w:pPr>
        <w:pStyle w:val="Style15"/>
        <w:keepNext w:val="0"/>
        <w:keepLines w:val="0"/>
        <w:widowControl w:val="0"/>
        <w:numPr>
          <w:ilvl w:val="0"/>
          <w:numId w:val="21"/>
        </w:numPr>
        <w:shd w:val="clear" w:color="auto" w:fill="auto"/>
        <w:tabs>
          <w:tab w:pos="675" w:val="left"/>
        </w:tabs>
        <w:bidi w:val="0"/>
        <w:spacing w:before="0" w:after="460" w:line="475" w:lineRule="exact"/>
        <w:ind w:left="0" w:right="0" w:firstLine="360"/>
        <w:jc w:val="both"/>
      </w:pPr>
      <w:bookmarkStart w:id="1247" w:name="bookmark1247"/>
      <w:bookmarkEnd w:id="1247"/>
      <w:r>
        <w:rPr>
          <w:color w:val="000000"/>
          <w:spacing w:val="0"/>
          <w:w w:val="100"/>
          <w:position w:val="0"/>
        </w:rPr>
        <w:t>上海怀若智能科技有限公司未来持续经营存在重大不确定，于202</w:t>
      </w:r>
      <w:r>
        <w:rPr>
          <w:rFonts w:ascii="Times New Roman" w:eastAsia="Times New Roman" w:hAnsi="Times New Roman" w:cs="Times New Roman"/>
          <w:color w:val="000000"/>
          <w:spacing w:val="0"/>
          <w:w w:val="100"/>
          <w:position w:val="0"/>
        </w:rPr>
        <w:t>1</w:t>
      </w:r>
      <w:r>
        <w:rPr>
          <w:color w:val="000000"/>
          <w:spacing w:val="0"/>
          <w:w w:val="100"/>
          <w:position w:val="0"/>
        </w:rPr>
        <w:t>年12月31日，本公司对持有的上海怀若智能公司长 期股权投资全额计提减值准备</w:t>
      </w:r>
      <w:r>
        <w:rPr>
          <w:color w:val="000000"/>
          <w:spacing w:val="0"/>
          <w:w w:val="100"/>
          <w:position w:val="0"/>
        </w:rPr>
        <w:t xml:space="preserve">1,165. </w:t>
      </w:r>
      <w:r>
        <w:rPr>
          <w:color w:val="000000"/>
          <w:spacing w:val="0"/>
          <w:w w:val="100"/>
          <w:position w:val="0"/>
        </w:rPr>
        <w:t>82万元。</w:t>
      </w:r>
    </w:p>
    <w:p>
      <w:pPr>
        <w:pStyle w:val="Style23"/>
        <w:keepNext/>
        <w:keepLines/>
        <w:widowControl w:val="0"/>
        <w:shd w:val="clear" w:color="auto" w:fill="auto"/>
        <w:bidi w:val="0"/>
        <w:spacing w:before="0" w:after="38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9</w:t>
      </w:r>
      <w:bookmarkEnd w:id="1250"/>
      <w:r>
        <w:rPr>
          <w:color w:val="000000"/>
          <w:spacing w:val="0"/>
          <w:w w:val="100"/>
          <w:position w:val="0"/>
        </w:rPr>
        <w:t>、其他权益工具投资</w:t>
      </w:r>
      <w:bookmarkEnd w:id="1248"/>
      <w:bookmarkEnd w:id="1249"/>
      <w:bookmarkEnd w:id="125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阳光恒美信息服务（上海）股份有限公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13,973,000.00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20,000,000.00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13,973,000.00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20,000,000.00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确认的股利收</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指定为以公允</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3"/>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价值计量且其 变动计入其他 综合收益的原 因</w:t>
            </w:r>
          </w:p>
        </w:tc>
        <w:tc>
          <w:tcPr>
            <w:tcBorders>
              <w:top w:val="single" w:sz="4"/>
              <w:left w:val="single" w:sz="4"/>
              <w:right w:val="single" w:sz="4"/>
            </w:tcBorders>
            <w:shd w:val="clear" w:color="auto" w:fill="D3D3D3"/>
            <w:vAlign w:val="top"/>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转入留存收益 的原因</w:t>
            </w:r>
          </w:p>
        </w:tc>
      </w:tr>
      <w:tr>
        <w:trPr>
          <w:trHeight w:val="446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阳光恒美公司 股权投资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根据财会</w:t>
            </w:r>
          </w:p>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〔2019〕 6 号， 公司将自资产 负债表日起超 过一年到期且 预期持有超过 一年的以公允 价值计量且其 变动计入其他 综合收益的非 交易性权益工 具投资在“其 他权益工具投 资”列报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780" w:line="240" w:lineRule="auto"/>
        <w:ind w:left="0" w:right="0" w:firstLine="360"/>
        <w:jc w:val="left"/>
      </w:pPr>
      <w:r>
        <w:rPr>
          <w:color w:val="000000"/>
          <w:spacing w:val="0"/>
          <w:w w:val="100"/>
          <w:position w:val="0"/>
        </w:rPr>
        <w:t>本公司将持有的阳光恒美信息服务（上海）股份有限公司</w:t>
      </w:r>
      <w:r>
        <w:rPr>
          <w:color w:val="000000"/>
          <w:spacing w:val="0"/>
          <w:w w:val="100"/>
          <w:position w:val="0"/>
        </w:rPr>
        <w:t xml:space="preserve">5. </w:t>
      </w:r>
      <w:r>
        <w:rPr>
          <w:color w:val="000000"/>
          <w:spacing w:val="0"/>
          <w:w w:val="100"/>
          <w:position w:val="0"/>
        </w:rPr>
        <w:t xml:space="preserve">4334%股权，指定为以公允价值计量且其变动计入其他综合 </w:t>
      </w:r>
      <w:r>
        <w:rPr>
          <w:color w:val="000000"/>
          <w:spacing w:val="0"/>
          <w:w w:val="100"/>
          <w:position w:val="0"/>
        </w:rPr>
        <w:t>收益的金融资产。</w:t>
      </w:r>
    </w:p>
    <w:p>
      <w:pPr>
        <w:pStyle w:val="Style23"/>
        <w:keepNext/>
        <w:keepLines/>
        <w:widowControl w:val="0"/>
        <w:shd w:val="clear" w:color="auto" w:fill="auto"/>
        <w:bidi w:val="0"/>
        <w:spacing w:before="0" w:line="240" w:lineRule="auto"/>
        <w:ind w:left="0" w:right="0" w:firstLine="0"/>
        <w:jc w:val="left"/>
      </w:pPr>
      <w:bookmarkStart w:id="1252" w:name="bookmark1252"/>
      <w:bookmarkStart w:id="1253" w:name="bookmark1253"/>
      <w:bookmarkStart w:id="1254" w:name="bookmark1254"/>
      <w:bookmarkStart w:id="1255" w:name="bookmark1255"/>
      <w:r>
        <w:rPr>
          <w:color w:val="000000"/>
          <w:spacing w:val="0"/>
          <w:w w:val="100"/>
          <w:position w:val="0"/>
        </w:rPr>
        <w:t>1</w:t>
      </w:r>
      <w:bookmarkEnd w:id="1254"/>
      <w:r>
        <w:rPr>
          <w:color w:val="000000"/>
          <w:spacing w:val="0"/>
          <w:w w:val="100"/>
          <w:position w:val="0"/>
        </w:rPr>
        <w:t>0</w:t>
      </w:r>
      <w:r>
        <w:rPr>
          <w:color w:val="000000"/>
          <w:spacing w:val="0"/>
          <w:w w:val="100"/>
          <w:position w:val="0"/>
        </w:rPr>
        <w:t>、其他非流动金融资产</w:t>
      </w:r>
      <w:bookmarkEnd w:id="1252"/>
      <w:bookmarkEnd w:id="1253"/>
      <w:bookmarkEnd w:id="125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分类以公允价值计量且其变动计入当 期损益的金融资产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451,691,399.35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195,210,000.00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451,691,399.35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195,210,000.00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80" w:line="485" w:lineRule="exact"/>
        <w:ind w:left="0" w:right="0" w:firstLine="360"/>
        <w:jc w:val="both"/>
      </w:pPr>
      <w:r>
        <w:rPr>
          <w:color w:val="000000"/>
          <w:spacing w:val="0"/>
          <w:w w:val="100"/>
          <w:position w:val="0"/>
        </w:rPr>
        <w:t>截止本期末，本公司将持有北京东方金信科技股份有限公司13.41%的股份，根据投资意图，分类为以公允价值计量且其 变动计入当期损益的金融资产，对应在报表中列示为其他非流动金融资产。</w:t>
      </w:r>
    </w:p>
    <w:p>
      <w:pPr>
        <w:pStyle w:val="Style15"/>
        <w:keepNext w:val="0"/>
        <w:keepLines w:val="0"/>
        <w:widowControl w:val="0"/>
        <w:shd w:val="clear" w:color="auto" w:fill="auto"/>
        <w:bidi w:val="0"/>
        <w:spacing w:before="0" w:after="0" w:line="485" w:lineRule="exact"/>
        <w:ind w:left="0" w:right="0" w:firstLine="360"/>
        <w:jc w:val="both"/>
      </w:pPr>
      <w:r>
        <w:rPr>
          <w:color w:val="000000"/>
          <w:spacing w:val="0"/>
          <w:w w:val="100"/>
          <w:position w:val="0"/>
        </w:rPr>
        <w:t>截止本期末，本公司将持有北京尚闻科技（集团）有限公司</w:t>
      </w:r>
      <w:r>
        <w:rPr>
          <w:color w:val="000000"/>
          <w:spacing w:val="0"/>
          <w:w w:val="100"/>
          <w:position w:val="0"/>
        </w:rPr>
        <w:t xml:space="preserve">9. </w:t>
      </w:r>
      <w:r>
        <w:rPr>
          <w:color w:val="000000"/>
          <w:spacing w:val="0"/>
          <w:w w:val="100"/>
          <w:position w:val="0"/>
        </w:rPr>
        <w:t>085%的股份，根据投资意图，分类为以公允价值计量且其 变动计入当期损益的金融资产，对应在报表中列示为其他非流动金融资产。</w:t>
      </w:r>
    </w:p>
    <w:p>
      <w:pPr>
        <w:pStyle w:val="Style15"/>
        <w:keepNext w:val="0"/>
        <w:keepLines w:val="0"/>
        <w:widowControl w:val="0"/>
        <w:shd w:val="clear" w:color="auto" w:fill="auto"/>
        <w:bidi w:val="0"/>
        <w:spacing w:before="0" w:after="240" w:line="461" w:lineRule="exact"/>
        <w:ind w:left="0" w:right="0" w:firstLine="360"/>
        <w:jc w:val="both"/>
      </w:pPr>
      <w:r>
        <w:rPr>
          <w:color w:val="000000"/>
          <w:spacing w:val="0"/>
          <w:w w:val="100"/>
          <w:position w:val="0"/>
        </w:rPr>
        <w:t>报告期内北京东方金信科技股份有限公司因引进投资者估值变动产生较大的公允价值变动，公司在2022年1月27日披露 的《2021年度业绩预告》中已考虑了相关事项对公司本年度利润的影响。</w:t>
      </w:r>
      <w:r>
        <w:br w:type="page"/>
      </w:r>
    </w:p>
    <w:p>
      <w:pPr>
        <w:pStyle w:val="Style23"/>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rPr>
        <w:t>1</w:t>
      </w:r>
      <w:bookmarkEnd w:id="1258"/>
      <w:r>
        <w:rPr>
          <w:color w:val="000000"/>
          <w:spacing w:val="0"/>
          <w:w w:val="100"/>
          <w:position w:val="0"/>
        </w:rPr>
        <w:t>1</w:t>
      </w:r>
      <w:r>
        <w:rPr>
          <w:color w:val="000000"/>
          <w:spacing w:val="0"/>
          <w:w w:val="100"/>
          <w:position w:val="0"/>
        </w:rPr>
        <w:t>、投资性房地产</w:t>
      </w:r>
      <w:bookmarkEnd w:id="1256"/>
      <w:bookmarkEnd w:id="1257"/>
      <w:bookmarkEnd w:id="1259"/>
    </w:p>
    <w:p>
      <w:pPr>
        <w:pStyle w:val="Style39"/>
        <w:keepNext/>
        <w:keepLines/>
        <w:widowControl w:val="0"/>
        <w:numPr>
          <w:ilvl w:val="0"/>
          <w:numId w:val="23"/>
        </w:numPr>
        <w:shd w:val="clear" w:color="auto" w:fill="auto"/>
        <w:bidi w:val="0"/>
        <w:spacing w:before="0" w:line="240" w:lineRule="auto"/>
        <w:ind w:left="0" w:right="0" w:firstLine="0"/>
        <w:jc w:val="left"/>
      </w:pPr>
      <w:bookmarkStart w:id="1260" w:name="bookmark1260"/>
      <w:bookmarkStart w:id="1261" w:name="bookmark1261"/>
      <w:bookmarkStart w:id="1262" w:name="bookmark1262"/>
      <w:bookmarkStart w:id="1263" w:name="bookmark1263"/>
      <w:bookmarkEnd w:id="1262"/>
      <w:r>
        <w:rPr>
          <w:color w:val="000000"/>
          <w:spacing w:val="0"/>
          <w:w w:val="100"/>
          <w:position w:val="0"/>
        </w:rPr>
        <w:t>采用成本计量模式的投资性房地产</w:t>
      </w:r>
      <w:bookmarkEnd w:id="1260"/>
      <w:bookmarkEnd w:id="1261"/>
      <w:bookmarkEnd w:id="1263"/>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80, 486, </w:t>
            </w:r>
            <w:r>
              <w:rPr>
                <w:color w:val="000000"/>
                <w:spacing w:val="0"/>
                <w:w w:val="100"/>
                <w:position w:val="0"/>
              </w:rPr>
              <w:t xml:space="preserve">192. </w:t>
            </w:r>
            <w:r>
              <w:rPr>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80, 486, </w:t>
            </w:r>
            <w:r>
              <w:rPr>
                <w:color w:val="000000"/>
                <w:spacing w:val="0"/>
                <w:w w:val="100"/>
                <w:position w:val="0"/>
              </w:rPr>
              <w:t xml:space="preserve">192. </w:t>
            </w:r>
            <w:r>
              <w:rPr>
                <w:color w:val="000000"/>
                <w:spacing w:val="0"/>
                <w:w w:val="100"/>
                <w:position w:val="0"/>
              </w:rPr>
              <w:t>61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4,367,763.47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4, 367, </w:t>
            </w:r>
            <w:r>
              <w:rPr>
                <w:color w:val="000000"/>
                <w:spacing w:val="0"/>
                <w:w w:val="100"/>
                <w:position w:val="0"/>
              </w:rPr>
              <w:t xml:space="preserve">763.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460"/>
              <w:jc w:val="left"/>
            </w:pPr>
            <w:r>
              <w:rPr>
                <w:color w:val="000000"/>
                <w:spacing w:val="0"/>
                <w:w w:val="100"/>
                <w:position w:val="0"/>
              </w:rPr>
              <w:t>(2)存货'固定 资产\在建工程转入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4,367,763.47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4,367,763.47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460"/>
              <w:jc w:val="left"/>
            </w:pPr>
            <w:r>
              <w:rPr>
                <w:color w:val="000000"/>
                <w:spacing w:val="0"/>
                <w:w w:val="100"/>
                <w:position w:val="0"/>
              </w:rPr>
              <w:t>(3)企业合并增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84, 853, </w:t>
            </w:r>
            <w:r>
              <w:rPr>
                <w:color w:val="000000"/>
                <w:spacing w:val="0"/>
                <w:w w:val="100"/>
                <w:position w:val="0"/>
              </w:rPr>
              <w:t xml:space="preserve">956. </w:t>
            </w:r>
            <w:r>
              <w:rPr>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84, 853, </w:t>
            </w:r>
            <w:r>
              <w:rPr>
                <w:color w:val="000000"/>
                <w:spacing w:val="0"/>
                <w:w w:val="100"/>
                <w:position w:val="0"/>
              </w:rPr>
              <w:t xml:space="preserve">956. </w:t>
            </w:r>
            <w:r>
              <w:rPr>
                <w:color w:val="000000"/>
                <w:spacing w:val="0"/>
                <w:w w:val="100"/>
                <w:position w:val="0"/>
              </w:rPr>
              <w:t>08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13, </w:t>
            </w:r>
            <w:r>
              <w:rPr>
                <w:color w:val="000000"/>
                <w:spacing w:val="0"/>
                <w:w w:val="100"/>
                <w:position w:val="0"/>
              </w:rPr>
              <w:t xml:space="preserve">105,692. </w:t>
            </w:r>
            <w:r>
              <w:rPr>
                <w:color w:val="000000"/>
                <w:spacing w:val="0"/>
                <w:w w:val="100"/>
                <w:position w:val="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13, </w:t>
            </w:r>
            <w:r>
              <w:rPr>
                <w:color w:val="000000"/>
                <w:spacing w:val="0"/>
                <w:w w:val="100"/>
                <w:position w:val="0"/>
              </w:rPr>
              <w:t xml:space="preserve">105,692. </w:t>
            </w: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w:t>
            </w:r>
            <w:r>
              <w:rPr>
                <w:color w:val="000000"/>
                <w:spacing w:val="0"/>
                <w:w w:val="100"/>
                <w:position w:val="0"/>
              </w:rPr>
              <w:t>602,779.21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4, </w:t>
            </w:r>
            <w:r>
              <w:rPr>
                <w:color w:val="000000"/>
                <w:spacing w:val="0"/>
                <w:w w:val="100"/>
                <w:position w:val="0"/>
              </w:rPr>
              <w:t>602,779.21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(1)计提或摊销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1,930, </w:t>
            </w:r>
            <w:r>
              <w:rPr>
                <w:color w:val="000000"/>
                <w:spacing w:val="0"/>
                <w:w w:val="100"/>
                <w:position w:val="0"/>
              </w:rPr>
              <w:t xml:space="preserve">187.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1,930, </w:t>
            </w:r>
            <w:r>
              <w:rPr>
                <w:color w:val="000000"/>
                <w:spacing w:val="0"/>
                <w:w w:val="100"/>
                <w:position w:val="0"/>
              </w:rPr>
              <w:t xml:space="preserve">187. </w:t>
            </w:r>
            <w:r>
              <w:rPr>
                <w:color w:val="000000"/>
                <w:spacing w:val="0"/>
                <w:w w:val="100"/>
                <w:position w:val="0"/>
              </w:rPr>
              <w:t>16</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760"/>
              <w:jc w:val="left"/>
            </w:pPr>
            <w:r>
              <w:rPr>
                <w:color w:val="000000"/>
                <w:spacing w:val="0"/>
                <w:w w:val="100"/>
                <w:position w:val="0"/>
              </w:rPr>
              <w:t>(2)固定资 产转入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2,672,592.05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2,672,592.05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17,708, </w:t>
            </w:r>
            <w:r>
              <w:rPr>
                <w:color w:val="000000"/>
                <w:spacing w:val="0"/>
                <w:w w:val="100"/>
                <w:position w:val="0"/>
              </w:rPr>
              <w:t xml:space="preserve">471. </w:t>
            </w:r>
            <w:r>
              <w:rPr>
                <w:color w:val="000000"/>
                <w:spacing w:val="0"/>
                <w:w w:val="100"/>
                <w:position w:val="0"/>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17,708, </w:t>
            </w:r>
            <w:r>
              <w:rPr>
                <w:color w:val="000000"/>
                <w:spacing w:val="0"/>
                <w:w w:val="100"/>
                <w:position w:val="0"/>
              </w:rPr>
              <w:t xml:space="preserve">471. </w:t>
            </w:r>
            <w:r>
              <w:rPr>
                <w:color w:val="000000"/>
                <w:spacing w:val="0"/>
                <w:w w:val="100"/>
                <w:position w:val="0"/>
              </w:rPr>
              <w:t>33</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3、本期减少金额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67,145, </w:t>
            </w:r>
            <w:r>
              <w:rPr>
                <w:color w:val="000000"/>
                <w:spacing w:val="0"/>
                <w:w w:val="100"/>
                <w:position w:val="0"/>
              </w:rPr>
              <w:t xml:space="preserve">484.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67,145,484.75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67, 380, </w:t>
            </w:r>
            <w:r>
              <w:rPr>
                <w:color w:val="000000"/>
                <w:spacing w:val="0"/>
                <w:w w:val="100"/>
                <w:position w:val="0"/>
              </w:rPr>
              <w:t xml:space="preserve">500. </w:t>
            </w:r>
            <w:r>
              <w:rPr>
                <w:color w:val="000000"/>
                <w:spacing w:val="0"/>
                <w:w w:val="100"/>
                <w:position w:val="0"/>
              </w:rPr>
              <w:t>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67, 380, </w:t>
            </w:r>
            <w:r>
              <w:rPr>
                <w:color w:val="000000"/>
                <w:spacing w:val="0"/>
                <w:w w:val="100"/>
                <w:position w:val="0"/>
              </w:rPr>
              <w:t xml:space="preserve">500. </w:t>
            </w:r>
            <w:r>
              <w:rPr>
                <w:color w:val="000000"/>
                <w:spacing w:val="0"/>
                <w:w w:val="100"/>
                <w:position w:val="0"/>
              </w:rPr>
              <w:t>49</w:t>
            </w:r>
          </w:p>
        </w:tc>
      </w:tr>
    </w:tbl>
    <w:p>
      <w:pPr>
        <w:widowControl w:val="0"/>
        <w:spacing w:after="359" w:line="1" w:lineRule="exact"/>
      </w:pPr>
    </w:p>
    <w:p>
      <w:pPr>
        <w:pStyle w:val="Style39"/>
        <w:keepNext/>
        <w:keepLines/>
        <w:widowControl w:val="0"/>
        <w:numPr>
          <w:ilvl w:val="0"/>
          <w:numId w:val="23"/>
        </w:numPr>
        <w:shd w:val="clear" w:color="auto" w:fill="auto"/>
        <w:bidi w:val="0"/>
        <w:spacing w:before="0" w:after="360" w:line="240" w:lineRule="auto"/>
        <w:ind w:left="0" w:right="0" w:firstLine="0"/>
        <w:jc w:val="left"/>
      </w:pPr>
      <w:bookmarkStart w:id="1264" w:name="bookmark1264"/>
      <w:bookmarkStart w:id="1265" w:name="bookmark1265"/>
      <w:bookmarkStart w:id="1266" w:name="bookmark1266"/>
      <w:bookmarkStart w:id="1267" w:name="bookmark1267"/>
      <w:bookmarkEnd w:id="1266"/>
      <w:r>
        <w:rPr>
          <w:color w:val="000000"/>
          <w:spacing w:val="0"/>
          <w:w w:val="100"/>
          <w:position w:val="0"/>
        </w:rPr>
        <w:t>采用公允价值计量模式的投资性房地产</w:t>
      </w:r>
      <w:bookmarkEnd w:id="1264"/>
      <w:bookmarkEnd w:id="1265"/>
      <w:bookmarkEnd w:id="1267"/>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39"/>
        <w:keepNext/>
        <w:keepLines/>
        <w:widowControl w:val="0"/>
        <w:numPr>
          <w:ilvl w:val="0"/>
          <w:numId w:val="23"/>
        </w:numPr>
        <w:shd w:val="clear" w:color="auto" w:fill="auto"/>
        <w:bidi w:val="0"/>
        <w:spacing w:before="0" w:after="360" w:line="240" w:lineRule="auto"/>
        <w:ind w:left="0" w:right="0" w:firstLine="0"/>
        <w:jc w:val="left"/>
      </w:pPr>
      <w:bookmarkStart w:id="1268" w:name="bookmark1268"/>
      <w:bookmarkStart w:id="1269" w:name="bookmark1269"/>
      <w:bookmarkStart w:id="1270" w:name="bookmark1270"/>
      <w:bookmarkStart w:id="1271" w:name="bookmark1271"/>
      <w:bookmarkEnd w:id="1270"/>
      <w:r>
        <w:rPr>
          <w:color w:val="000000"/>
          <w:spacing w:val="0"/>
          <w:w w:val="100"/>
          <w:position w:val="0"/>
        </w:rPr>
        <w:t>未办妥产权证书的投资性房地产情况</w:t>
      </w:r>
      <w:bookmarkEnd w:id="1268"/>
      <w:bookmarkEnd w:id="1269"/>
      <w:bookmarkEnd w:id="1271"/>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9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both"/>
      </w:pPr>
      <w:bookmarkStart w:id="1272" w:name="bookmark1272"/>
      <w:bookmarkStart w:id="1273" w:name="bookmark1273"/>
      <w:bookmarkStart w:id="1274" w:name="bookmark1274"/>
      <w:bookmarkStart w:id="1275" w:name="bookmark1275"/>
      <w:r>
        <w:rPr>
          <w:color w:val="000000"/>
          <w:spacing w:val="0"/>
          <w:w w:val="100"/>
          <w:position w:val="0"/>
        </w:rPr>
        <w:t>1</w:t>
      </w:r>
      <w:bookmarkEnd w:id="1274"/>
      <w:r>
        <w:rPr>
          <w:color w:val="000000"/>
          <w:spacing w:val="0"/>
          <w:w w:val="100"/>
          <w:position w:val="0"/>
        </w:rPr>
        <w:t>2</w:t>
      </w:r>
      <w:r>
        <w:rPr>
          <w:color w:val="000000"/>
          <w:spacing w:val="0"/>
          <w:w w:val="100"/>
          <w:position w:val="0"/>
        </w:rPr>
        <w:t>、固定资产</w:t>
      </w:r>
      <w:bookmarkEnd w:id="1272"/>
      <w:bookmarkEnd w:id="1273"/>
      <w:bookmarkEnd w:id="127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733,810,511.44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757,575,496.85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733,810,511.44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757,575,496.85</w:t>
            </w:r>
          </w:p>
        </w:tc>
      </w:tr>
    </w:tbl>
    <w:p>
      <w:pPr>
        <w:widowControl w:val="0"/>
        <w:spacing w:after="359" w:line="1" w:lineRule="exact"/>
      </w:pPr>
    </w:p>
    <w:p>
      <w:pPr>
        <w:pStyle w:val="Style39"/>
        <w:keepNext/>
        <w:keepLines/>
        <w:widowControl w:val="0"/>
        <w:numPr>
          <w:ilvl w:val="0"/>
          <w:numId w:val="25"/>
        </w:numPr>
        <w:shd w:val="clear" w:color="auto" w:fill="auto"/>
        <w:bidi w:val="0"/>
        <w:spacing w:before="0" w:after="360" w:line="240" w:lineRule="auto"/>
        <w:ind w:left="0" w:right="0" w:firstLine="0"/>
        <w:jc w:val="both"/>
      </w:pPr>
      <w:bookmarkStart w:id="1276" w:name="bookmark1276"/>
      <w:bookmarkStart w:id="1277" w:name="bookmark1277"/>
      <w:bookmarkStart w:id="1278" w:name="bookmark1278"/>
      <w:bookmarkStart w:id="1279" w:name="bookmark1279"/>
      <w:bookmarkEnd w:id="1278"/>
      <w:r>
        <w:rPr>
          <w:color w:val="000000"/>
          <w:spacing w:val="0"/>
          <w:w w:val="100"/>
          <w:position w:val="0"/>
        </w:rPr>
        <w:t>固定资产情况</w:t>
      </w:r>
      <w:bookmarkEnd w:id="1276"/>
      <w:bookmarkEnd w:id="1277"/>
      <w:bookmarkEnd w:id="1279"/>
    </w:p>
    <w:p>
      <w:pPr>
        <w:pStyle w:val="Style15"/>
        <w:keepNext w:val="0"/>
        <w:keepLines w:val="0"/>
        <w:widowControl w:val="0"/>
        <w:shd w:val="clear" w:color="auto" w:fill="auto"/>
        <w:bidi w:val="0"/>
        <w:spacing w:before="0" w:after="100" w:line="240" w:lineRule="auto"/>
        <w:ind w:left="0" w:right="0" w:firstLine="0"/>
        <w:jc w:val="right"/>
      </w:pPr>
      <w:bookmarkStart w:id="1280" w:name="bookmark1280"/>
      <w:r>
        <w:rPr>
          <w:color w:val="000000"/>
          <w:spacing w:val="0"/>
          <w:w w:val="100"/>
          <w:position w:val="0"/>
        </w:rPr>
        <w:t>单</w:t>
      </w:r>
      <w:bookmarkEnd w:id="1280"/>
      <w:r>
        <w:rPr>
          <w:color w:val="000000"/>
          <w:spacing w:val="0"/>
          <w:w w:val="100"/>
          <w:position w:val="0"/>
        </w:rPr>
        <w:t>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770,271,777.48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18, 875, </w:t>
            </w:r>
            <w:r>
              <w:rPr>
                <w:color w:val="000000"/>
                <w:spacing w:val="0"/>
                <w:w w:val="100"/>
                <w:position w:val="0"/>
              </w:rPr>
              <w:t xml:space="preserve">130. </w:t>
            </w:r>
            <w:r>
              <w:rPr>
                <w:color w:val="000000"/>
                <w:spacing w:val="0"/>
                <w:w w:val="100"/>
                <w:position w:val="0"/>
              </w:rPr>
              <w:t>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96, 365, </w:t>
            </w:r>
            <w:r>
              <w:rPr>
                <w:color w:val="000000"/>
                <w:spacing w:val="0"/>
                <w:w w:val="100"/>
                <w:position w:val="0"/>
              </w:rPr>
              <w:t xml:space="preserve">604. </w:t>
            </w:r>
            <w:r>
              <w:rPr>
                <w:color w:val="000000"/>
                <w:spacing w:val="0"/>
                <w:w w:val="100"/>
                <w:position w:val="0"/>
              </w:rPr>
              <w:t>48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11,089,517.85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896, </w:t>
            </w:r>
            <w:r>
              <w:rPr>
                <w:color w:val="000000"/>
                <w:spacing w:val="0"/>
                <w:w w:val="100"/>
                <w:position w:val="0"/>
              </w:rPr>
              <w:t>602,030.35</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80"/>
              <w:jc w:val="left"/>
            </w:pPr>
            <w:r>
              <w:rPr>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133,035.19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13,973,698.81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216,368.59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14,323,102.59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(1)购置</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133,035. </w:t>
            </w:r>
            <w:r>
              <w:rPr>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13,973,698.81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216,368.59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14, 323, </w:t>
            </w:r>
            <w:r>
              <w:rPr>
                <w:color w:val="000000"/>
                <w:spacing w:val="0"/>
                <w:w w:val="100"/>
                <w:position w:val="0"/>
              </w:rPr>
              <w:t xml:space="preserve">102. </w:t>
            </w:r>
            <w:r>
              <w:rPr>
                <w:color w:val="000000"/>
                <w:spacing w:val="0"/>
                <w:w w:val="100"/>
                <w:position w:val="0"/>
              </w:rPr>
              <w:t>59</w:t>
            </w: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460"/>
              <w:jc w:val="left"/>
            </w:pPr>
            <w:r>
              <w:rPr>
                <w:color w:val="000000"/>
                <w:spacing w:val="0"/>
                <w:w w:val="100"/>
                <w:position w:val="0"/>
              </w:rPr>
              <w:t>（2）在建工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460"/>
              <w:jc w:val="left"/>
            </w:pPr>
            <w:r>
              <w:rPr>
                <w:color w:val="000000"/>
                <w:spacing w:val="0"/>
                <w:w w:val="100"/>
                <w:position w:val="0"/>
              </w:rPr>
              <w:t>（3）企业合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80"/>
              <w:jc w:val="left"/>
            </w:pPr>
            <w:r>
              <w:rPr>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4,367,763.47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689,129.00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5,059,192.47</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（1）处置或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689,129.00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691,429.00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（2）转</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入投资性房地产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4,367,763.47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4,367,763.47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766, </w:t>
            </w:r>
            <w:r>
              <w:rPr>
                <w:color w:val="000000"/>
                <w:spacing w:val="0"/>
                <w:w w:val="100"/>
                <w:position w:val="0"/>
              </w:rPr>
              <w:t>037,049.20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18, 875, </w:t>
            </w:r>
            <w:r>
              <w:rPr>
                <w:color w:val="000000"/>
                <w:spacing w:val="0"/>
                <w:w w:val="100"/>
                <w:position w:val="0"/>
              </w:rPr>
              <w:t xml:space="preserve">130. </w:t>
            </w:r>
            <w:r>
              <w:rPr>
                <w:color w:val="000000"/>
                <w:spacing w:val="0"/>
                <w:w w:val="100"/>
                <w:position w:val="0"/>
              </w:rPr>
              <w:t>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109, </w:t>
            </w:r>
            <w:r>
              <w:rPr>
                <w:color w:val="000000"/>
                <w:spacing w:val="0"/>
                <w:w w:val="100"/>
                <w:position w:val="0"/>
              </w:rPr>
              <w:t>650,174.29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11,303,586.44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905, 865, </w:t>
            </w:r>
            <w:r>
              <w:rPr>
                <w:color w:val="000000"/>
                <w:spacing w:val="0"/>
                <w:w w:val="100"/>
                <w:position w:val="0"/>
              </w:rPr>
              <w:t xml:space="preserve">940.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48, 948, </w:t>
            </w:r>
            <w:r>
              <w:rPr>
                <w:color w:val="000000"/>
                <w:spacing w:val="0"/>
                <w:w w:val="100"/>
                <w:position w:val="0"/>
              </w:rPr>
              <w:t xml:space="preserve">952. </w:t>
            </w:r>
            <w:r>
              <w:rPr>
                <w:color w:val="000000"/>
                <w:spacing w:val="0"/>
                <w:w w:val="100"/>
                <w:position w:val="0"/>
              </w:rPr>
              <w:t>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14, </w:t>
            </w:r>
            <w:r>
              <w:rPr>
                <w:color w:val="000000"/>
                <w:spacing w:val="0"/>
                <w:w w:val="100"/>
                <w:position w:val="0"/>
              </w:rPr>
              <w:t>492,513.69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69, 978, </w:t>
            </w:r>
            <w:r>
              <w:rPr>
                <w:color w:val="000000"/>
                <w:spacing w:val="0"/>
                <w:w w:val="100"/>
                <w:position w:val="0"/>
              </w:rPr>
              <w:t xml:space="preserve">446. </w:t>
            </w:r>
            <w:r>
              <w:rPr>
                <w:color w:val="000000"/>
                <w:spacing w:val="0"/>
                <w:w w:val="100"/>
                <w:position w:val="0"/>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5,606, </w:t>
            </w:r>
            <w:r>
              <w:rPr>
                <w:color w:val="000000"/>
                <w:spacing w:val="0"/>
                <w:w w:val="100"/>
                <w:position w:val="0"/>
              </w:rPr>
              <w:t>621.52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139, </w:t>
            </w:r>
            <w:r>
              <w:rPr>
                <w:color w:val="000000"/>
                <w:spacing w:val="0"/>
                <w:w w:val="100"/>
                <w:position w:val="0"/>
              </w:rPr>
              <w:t>026,533.50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80"/>
              <w:jc w:val="left"/>
            </w:pPr>
            <w:r>
              <w:rPr>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18, 142, </w:t>
            </w:r>
            <w:r>
              <w:rPr>
                <w:color w:val="000000"/>
                <w:spacing w:val="0"/>
                <w:w w:val="100"/>
                <w:position w:val="0"/>
              </w:rPr>
              <w:t xml:space="preserve">844. </w:t>
            </w:r>
            <w:r>
              <w:rPr>
                <w:color w:val="000000"/>
                <w:spacing w:val="0"/>
                <w:w w:val="100"/>
                <w:position w:val="0"/>
              </w:rPr>
              <w:t>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1,732,938.91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14,763,699.93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1,714,969.63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36,354,452.51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18, 142, </w:t>
            </w:r>
            <w:r>
              <w:rPr>
                <w:color w:val="000000"/>
                <w:spacing w:val="0"/>
                <w:w w:val="100"/>
                <w:position w:val="0"/>
              </w:rPr>
              <w:t xml:space="preserve">844. </w:t>
            </w:r>
            <w:r>
              <w:rPr>
                <w:color w:val="000000"/>
                <w:spacing w:val="0"/>
                <w:w w:val="100"/>
                <w:position w:val="0"/>
              </w:rPr>
              <w:t>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1,732,938.91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14, 763, </w:t>
            </w:r>
            <w:r>
              <w:rPr>
                <w:color w:val="000000"/>
                <w:spacing w:val="0"/>
                <w:w w:val="100"/>
                <w:position w:val="0"/>
              </w:rPr>
              <w:t xml:space="preserve">699. </w:t>
            </w:r>
            <w:r>
              <w:rPr>
                <w:color w:val="000000"/>
                <w:spacing w:val="0"/>
                <w:w w:val="100"/>
                <w:position w:val="0"/>
              </w:rPr>
              <w:t>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1,714, </w:t>
            </w:r>
            <w:r>
              <w:rPr>
                <w:color w:val="000000"/>
                <w:spacing w:val="0"/>
                <w:w w:val="100"/>
                <w:position w:val="0"/>
              </w:rPr>
              <w:t xml:space="preserve">969. </w:t>
            </w:r>
            <w:r>
              <w:rPr>
                <w:color w:val="000000"/>
                <w:spacing w:val="0"/>
                <w:w w:val="100"/>
                <w:position w:val="0"/>
              </w:rPr>
              <w:t>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both"/>
            </w:pPr>
            <w:r>
              <w:rPr>
                <w:color w:val="000000"/>
                <w:spacing w:val="0"/>
                <w:w w:val="100"/>
                <w:position w:val="0"/>
              </w:rPr>
              <w:t xml:space="preserve">36, 354, </w:t>
            </w:r>
            <w:r>
              <w:rPr>
                <w:color w:val="000000"/>
                <w:spacing w:val="0"/>
                <w:w w:val="100"/>
                <w:position w:val="0"/>
              </w:rPr>
              <w:t xml:space="preserve">452. </w:t>
            </w:r>
            <w:r>
              <w:rPr>
                <w:color w:val="000000"/>
                <w:spacing w:val="0"/>
                <w:w w:val="100"/>
                <w:position w:val="0"/>
              </w:rPr>
              <w:t>51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80"/>
              <w:jc w:val="left"/>
            </w:pPr>
            <w:r>
              <w:rPr>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2,672,592.05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650,779.81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2,185.12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3,325,556.98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（1）处置或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650,779.81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2,185.12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652,964.93</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920"/>
              <w:jc w:val="left"/>
            </w:pPr>
            <w:r>
              <w:rPr>
                <w:color w:val="000000"/>
                <w:spacing w:val="0"/>
                <w:w w:val="100"/>
                <w:position w:val="0"/>
              </w:rPr>
              <w:t>（2）转 入投资性房地产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2,672,592.05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2,672,592.05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64,419,204. </w:t>
            </w:r>
            <w:r>
              <w:rPr>
                <w:color w:val="000000"/>
                <w:spacing w:val="0"/>
                <w:w w:val="100"/>
                <w:position w:val="0"/>
              </w:rPr>
              <w:t>06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16,225, </w:t>
            </w:r>
            <w:r>
              <w:rPr>
                <w:color w:val="000000"/>
                <w:spacing w:val="0"/>
                <w:w w:val="100"/>
                <w:position w:val="0"/>
              </w:rPr>
              <w:t xml:space="preserve">452. </w:t>
            </w: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84, </w:t>
            </w:r>
            <w:r>
              <w:rPr>
                <w:color w:val="000000"/>
                <w:spacing w:val="0"/>
                <w:w w:val="100"/>
                <w:position w:val="0"/>
              </w:rPr>
              <w:t>091,366.34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both"/>
            </w:pPr>
            <w:r>
              <w:rPr>
                <w:color w:val="000000"/>
                <w:spacing w:val="0"/>
                <w:w w:val="100"/>
                <w:position w:val="0"/>
              </w:rPr>
              <w:t>7,319,406.03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172,055,429.03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80"/>
              <w:jc w:val="left"/>
            </w:pPr>
            <w:r>
              <w:rPr>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80"/>
              <w:jc w:val="left"/>
            </w:pPr>
            <w:r>
              <w:rPr>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（1）处置或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656"/>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80"/>
              <w:jc w:val="left"/>
            </w:pPr>
            <w:r>
              <w:rPr>
                <w:color w:val="000000"/>
                <w:spacing w:val="0"/>
                <w:w w:val="100"/>
                <w:position w:val="0"/>
              </w:rPr>
              <w:t>1.期末账面价 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 xml:space="preserve">701,617,845. </w:t>
            </w: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2, 649, </w:t>
            </w:r>
            <w:r>
              <w:rPr>
                <w:color w:val="000000"/>
                <w:spacing w:val="0"/>
                <w:w w:val="100"/>
                <w:position w:val="0"/>
              </w:rPr>
              <w:t>677.94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25,558,807.95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3,984, </w:t>
            </w:r>
            <w:r>
              <w:rPr>
                <w:color w:val="000000"/>
                <w:spacing w:val="0"/>
                <w:w w:val="100"/>
                <w:position w:val="0"/>
              </w:rPr>
              <w:t>180.41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733,810,511.44</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280"/>
              <w:jc w:val="left"/>
            </w:pPr>
            <w:r>
              <w:rPr>
                <w:color w:val="000000"/>
                <w:spacing w:val="0"/>
                <w:w w:val="100"/>
                <w:position w:val="0"/>
              </w:rPr>
              <w:t>2.</w:t>
            </w:r>
            <w:r>
              <w:rPr>
                <w:color w:val="000000"/>
                <w:spacing w:val="0"/>
                <w:w w:val="100"/>
                <w:position w:val="0"/>
              </w:rPr>
              <w:t>期初账面价 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721,322,825.41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4,382,616.85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26, 387, </w:t>
            </w:r>
            <w:r>
              <w:rPr>
                <w:color w:val="000000"/>
                <w:spacing w:val="0"/>
                <w:w w:val="100"/>
                <w:position w:val="0"/>
              </w:rPr>
              <w:t xml:space="preserve">158. </w:t>
            </w:r>
            <w:r>
              <w:rPr>
                <w:color w:val="000000"/>
                <w:spacing w:val="0"/>
                <w:w w:val="100"/>
                <w:position w:val="0"/>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5,482,896.33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757,575,496.85</w:t>
            </w:r>
          </w:p>
        </w:tc>
      </w:tr>
      <w:tr>
        <w:trPr>
          <w:trHeight w:val="1277" w:hRule="exact"/>
        </w:trPr>
        <w:tc>
          <w:tcPr>
            <w:gridSpan w:val="6"/>
            <w:tcBorders>
              <w:top w:val="single" w:sz="4"/>
            </w:tcBorders>
            <w:shd w:val="clear" w:color="auto" w:fill="FFFFFF"/>
            <w:vAlign w:val="bottom"/>
          </w:tcPr>
          <w:p>
            <w:pPr>
              <w:pStyle w:val="Style17"/>
              <w:keepNext w:val="0"/>
              <w:keepLines w:val="0"/>
              <w:widowControl w:val="0"/>
              <w:shd w:val="clear" w:color="auto" w:fill="auto"/>
              <w:bidi w:val="0"/>
              <w:spacing w:before="0" w:after="380" w:line="240" w:lineRule="auto"/>
              <w:ind w:left="0" w:right="0" w:firstLine="0"/>
              <w:jc w:val="left"/>
              <w:rPr>
                <w:sz w:val="20"/>
                <w:szCs w:val="20"/>
              </w:rPr>
            </w:pPr>
            <w:bookmarkStart w:id="1281" w:name="bookmark1281"/>
            <w:r>
              <w:rPr>
                <w:b/>
                <w:bCs/>
                <w:color w:val="000000"/>
                <w:spacing w:val="0"/>
                <w:w w:val="100"/>
                <w:position w:val="0"/>
                <w:sz w:val="20"/>
                <w:szCs w:val="20"/>
              </w:rPr>
              <w:t>（2）</w:t>
            </w:r>
            <w:r>
              <w:rPr>
                <w:b/>
                <w:bCs/>
                <w:color w:val="000000"/>
                <w:spacing w:val="0"/>
                <w:w w:val="100"/>
                <w:position w:val="0"/>
                <w:sz w:val="20"/>
                <w:szCs w:val="20"/>
              </w:rPr>
              <w:t>暂时闲置的固定资产情况</w:t>
            </w:r>
            <w:bookmarkEnd w:id="1281"/>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color w:val="000000"/>
          <w:spacing w:val="0"/>
          <w:w w:val="100"/>
          <w:position w:val="0"/>
        </w:rPr>
        <w:t>3）</w:t>
      </w:r>
      <w:r>
        <w:rPr>
          <w:color w:val="000000"/>
          <w:spacing w:val="0"/>
          <w:w w:val="100"/>
          <w:position w:val="0"/>
        </w:rPr>
        <w:t>通过经营租赁租出的固定资产</w:t>
      </w:r>
      <w:bookmarkEnd w:id="1282"/>
      <w:bookmarkEnd w:id="1283"/>
      <w:bookmarkEnd w:id="128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1286" w:name="bookmark1286"/>
      <w:bookmarkStart w:id="1287" w:name="bookmark1287"/>
      <w:bookmarkStart w:id="1288" w:name="bookmark1288"/>
      <w:bookmarkStart w:id="1289" w:name="bookmark1289"/>
      <w:r>
        <w:rPr>
          <w:color w:val="000000"/>
          <w:spacing w:val="0"/>
          <w:w w:val="100"/>
          <w:position w:val="0"/>
        </w:rPr>
        <w:t>（</w:t>
      </w:r>
      <w:bookmarkEnd w:id="1288"/>
      <w:r>
        <w:rPr>
          <w:color w:val="000000"/>
          <w:spacing w:val="0"/>
          <w:w w:val="100"/>
          <w:position w:val="0"/>
        </w:rPr>
        <w:t>4）</w:t>
      </w:r>
      <w:r>
        <w:rPr>
          <w:color w:val="000000"/>
          <w:spacing w:val="0"/>
          <w:w w:val="100"/>
          <w:position w:val="0"/>
        </w:rPr>
        <w:t>未办妥产权证书的固定资产情况</w:t>
      </w:r>
      <w:bookmarkEnd w:id="1286"/>
      <w:bookmarkEnd w:id="1287"/>
      <w:bookmarkEnd w:id="128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未办妥产权证书的原因</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一冶广场2栋</w:t>
            </w:r>
            <w:r>
              <w:rPr>
                <w:color w:val="000000"/>
                <w:spacing w:val="0"/>
                <w:w w:val="100"/>
                <w:position w:val="0"/>
              </w:rPr>
              <w:t>B</w:t>
            </w:r>
            <w:r>
              <w:rPr>
                <w:color w:val="000000"/>
                <w:spacing w:val="0"/>
                <w:w w:val="100"/>
                <w:position w:val="0"/>
              </w:rPr>
              <w:t>单元3002房</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531,971.56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人才公寓，无产权证书</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一冶广场2栋</w:t>
            </w:r>
            <w:r>
              <w:rPr>
                <w:color w:val="000000"/>
                <w:spacing w:val="0"/>
                <w:w w:val="100"/>
                <w:position w:val="0"/>
              </w:rPr>
              <w:t>B</w:t>
            </w:r>
            <w:r>
              <w:rPr>
                <w:color w:val="000000"/>
                <w:spacing w:val="0"/>
                <w:w w:val="100"/>
                <w:position w:val="0"/>
              </w:rPr>
              <w:t>单元405房</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453,269.56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人才公寓，无产权证书</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both"/>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color w:val="000000"/>
          <w:spacing w:val="0"/>
          <w:w w:val="100"/>
          <w:position w:val="0"/>
        </w:rPr>
        <w:t>5）</w:t>
      </w:r>
      <w:r>
        <w:rPr>
          <w:color w:val="000000"/>
          <w:spacing w:val="0"/>
          <w:w w:val="100"/>
          <w:position w:val="0"/>
        </w:rPr>
        <w:t>固定资产清理</w:t>
      </w:r>
      <w:bookmarkEnd w:id="1290"/>
      <w:bookmarkEnd w:id="1291"/>
      <w:bookmarkEnd w:id="129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1294" w:name="bookmark1294"/>
      <w:bookmarkStart w:id="1295" w:name="bookmark1295"/>
      <w:bookmarkStart w:id="1296" w:name="bookmark1296"/>
      <w:bookmarkStart w:id="1297" w:name="bookmark1297"/>
      <w:r>
        <w:rPr>
          <w:color w:val="000000"/>
          <w:spacing w:val="0"/>
          <w:w w:val="100"/>
          <w:position w:val="0"/>
        </w:rPr>
        <w:t>1</w:t>
      </w:r>
      <w:bookmarkEnd w:id="1296"/>
      <w:r>
        <w:rPr>
          <w:color w:val="000000"/>
          <w:spacing w:val="0"/>
          <w:w w:val="100"/>
          <w:position w:val="0"/>
        </w:rPr>
        <w:t>3</w:t>
      </w:r>
      <w:r>
        <w:rPr>
          <w:color w:val="000000"/>
          <w:spacing w:val="0"/>
          <w:w w:val="100"/>
          <w:position w:val="0"/>
        </w:rPr>
        <w:t>、在建工程</w:t>
      </w:r>
      <w:bookmarkEnd w:id="1294"/>
      <w:bookmarkEnd w:id="1295"/>
      <w:bookmarkEnd w:id="129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45, 245, </w:t>
            </w:r>
            <w:r>
              <w:rPr>
                <w:color w:val="000000"/>
                <w:spacing w:val="0"/>
                <w:w w:val="100"/>
                <w:position w:val="0"/>
              </w:rPr>
              <w:t xml:space="preserve">083.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5,167,347.65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45,245,083.19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5,167,347.65</w:t>
            </w:r>
          </w:p>
        </w:tc>
      </w:tr>
    </w:tbl>
    <w:p>
      <w:pPr>
        <w:spacing w:lineRule="exact" w:line="1"/>
        <w:rPr>
          <w:sz w:val="2"/>
          <w:szCs w:val="2"/>
        </w:rPr>
      </w:pPr>
      <w:r>
        <w:br w:type="page"/>
      </w:r>
    </w:p>
    <w:p>
      <w:pPr>
        <w:pStyle w:val="Style39"/>
        <w:keepNext/>
        <w:keepLines/>
        <w:widowControl w:val="0"/>
        <w:numPr>
          <w:ilvl w:val="0"/>
          <w:numId w:val="27"/>
        </w:numPr>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bookmarkEnd w:id="1300"/>
      <w:r>
        <w:rPr>
          <w:color w:val="000000"/>
          <w:spacing w:val="0"/>
          <w:w w:val="100"/>
          <w:position w:val="0"/>
        </w:rPr>
        <w:t>在建工程情况</w:t>
      </w:r>
      <w:bookmarkEnd w:id="1298"/>
      <w:bookmarkEnd w:id="1299"/>
      <w:bookmarkEnd w:id="130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长沙-湘江壹 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4,708, </w:t>
            </w:r>
            <w:r>
              <w:rPr>
                <w:color w:val="000000"/>
                <w:spacing w:val="0"/>
                <w:w w:val="100"/>
                <w:position w:val="0"/>
              </w:rPr>
              <w:t xml:space="preserve">632. </w:t>
            </w: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4,708,632.05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4,708,632.05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4,708,632.05</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上海10号楼</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&amp;16</w:t>
            </w:r>
            <w:r>
              <w:rPr>
                <w:color w:val="000000"/>
                <w:spacing w:val="0"/>
                <w:w w:val="100"/>
                <w:position w:val="0"/>
              </w:rPr>
              <w:t>号楼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458,715.60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458,715.60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458,715.60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华创26楼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106, </w:t>
            </w:r>
            <w:r>
              <w:rPr>
                <w:color w:val="000000"/>
                <w:spacing w:val="0"/>
                <w:w w:val="100"/>
                <w:position w:val="0"/>
              </w:rPr>
              <w:t xml:space="preserve">194.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 xml:space="preserve">106, </w:t>
            </w:r>
            <w:r>
              <w:rPr>
                <w:color w:val="000000"/>
                <w:spacing w:val="0"/>
                <w:w w:val="100"/>
                <w:position w:val="0"/>
              </w:rPr>
              <w:t xml:space="preserve">194. </w:t>
            </w:r>
            <w:r>
              <w:rPr>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武汉光谷金融 中心18楼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 xml:space="preserve">39, </w:t>
            </w:r>
            <w:r>
              <w:rPr>
                <w:color w:val="000000"/>
                <w:spacing w:val="0"/>
                <w:w w:val="100"/>
                <w:position w:val="0"/>
              </w:rPr>
              <w:t>971,540.8</w:t>
            </w:r>
          </w:p>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 xml:space="preserve">39, </w:t>
            </w:r>
            <w:r>
              <w:rPr>
                <w:color w:val="000000"/>
                <w:spacing w:val="0"/>
                <w:w w:val="100"/>
                <w:position w:val="0"/>
              </w:rPr>
              <w:t>971,540.8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45,245,083.1</w:t>
            </w:r>
          </w:p>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45,245,083.1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5,167,347.65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5,167,347.65</w:t>
            </w:r>
          </w:p>
        </w:tc>
      </w:tr>
    </w:tbl>
    <w:p>
      <w:pPr>
        <w:widowControl w:val="0"/>
        <w:spacing w:after="319" w:line="1" w:lineRule="exact"/>
      </w:pPr>
    </w:p>
    <w:p>
      <w:pPr>
        <w:pStyle w:val="Style39"/>
        <w:keepNext/>
        <w:keepLines/>
        <w:widowControl w:val="0"/>
        <w:numPr>
          <w:ilvl w:val="0"/>
          <w:numId w:val="27"/>
        </w:numPr>
        <w:shd w:val="clear" w:color="auto" w:fill="auto"/>
        <w:bidi w:val="0"/>
        <w:spacing w:before="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重要在建工程项目本期变动情况</w:t>
      </w:r>
      <w:bookmarkEnd w:id="1302"/>
      <w:bookmarkEnd w:id="1303"/>
      <w:bookmarkEnd w:id="1305"/>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项目</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160"/>
              <w:jc w:val="left"/>
            </w:pPr>
            <w:r>
              <w:rPr>
                <w:color w:val="000000"/>
                <w:spacing w:val="0"/>
                <w:w w:val="100"/>
                <w:position w:val="0"/>
              </w:rPr>
              <w:t>期初</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本期</w:t>
            </w:r>
          </w:p>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增加</w:t>
            </w:r>
          </w:p>
          <w:p>
            <w:pPr>
              <w:pStyle w:val="Style17"/>
              <w:keepNext w:val="0"/>
              <w:keepLines w:val="0"/>
              <w:widowControl w:val="0"/>
              <w:shd w:val="clear" w:color="auto" w:fill="auto"/>
              <w:bidi w:val="0"/>
              <w:spacing w:before="0" w:after="8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18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6"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工程</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18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资金</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长沙-</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湘江</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壹号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60" w:right="0" w:firstLine="20"/>
              <w:jc w:val="left"/>
            </w:pPr>
            <w:r>
              <w:rPr>
                <w:color w:val="000000"/>
                <w:spacing w:val="0"/>
                <w:w w:val="100"/>
                <w:position w:val="0"/>
              </w:rPr>
              <w:t>4,708 ,632.</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80" w:right="0" w:firstLine="0"/>
              <w:jc w:val="left"/>
            </w:pPr>
            <w:r>
              <w:rPr>
                <w:color w:val="000000"/>
                <w:spacing w:val="0"/>
                <w:w w:val="100"/>
                <w:position w:val="0"/>
              </w:rPr>
              <w:t>4,708 ,632.</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85.61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10号</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楼</w:t>
            </w:r>
            <w:r>
              <w:rPr>
                <w:color w:val="000000"/>
                <w:spacing w:val="0"/>
                <w:w w:val="100"/>
                <w:position w:val="0"/>
              </w:rPr>
              <w:t>&amp;16</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458,7</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458,7</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76.45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85.00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80" w:line="240" w:lineRule="auto"/>
              <w:ind w:left="0" w:right="0" w:firstLine="0"/>
              <w:jc w:val="left"/>
            </w:pPr>
            <w:r>
              <w:rPr>
                <w:color w:val="000000"/>
                <w:spacing w:val="0"/>
                <w:w w:val="100"/>
                <w:position w:val="0"/>
              </w:rPr>
              <w:t>华创</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26楼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106,1</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106,1</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94.70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53.10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80.00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651"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光谷</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中心</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39,97</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1,540</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39,97</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1,540</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95.17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90.00</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686"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5,167</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,347.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40,07</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7,735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45,24</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5,083</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65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color w:val="000000"/>
                <w:spacing w:val="0"/>
                <w:w w:val="100"/>
                <w:position w:val="0"/>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color w:val="000000"/>
                <w:spacing w:val="0"/>
                <w:w w:val="100"/>
                <w:position w:val="0"/>
              </w:rPr>
              <w:t>19</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w:t>
      </w:r>
      <w:bookmarkEnd w:id="1308"/>
      <w:r>
        <w:rPr>
          <w:color w:val="000000"/>
          <w:spacing w:val="0"/>
          <w:w w:val="100"/>
          <w:position w:val="0"/>
        </w:rPr>
        <w:t>3）</w:t>
      </w:r>
      <w:r>
        <w:rPr>
          <w:color w:val="000000"/>
          <w:spacing w:val="0"/>
          <w:w w:val="100"/>
          <w:position w:val="0"/>
        </w:rPr>
        <w:t>本期计提在建工程减值准备情况</w:t>
      </w:r>
      <w:bookmarkEnd w:id="1306"/>
      <w:bookmarkEnd w:id="1307"/>
      <w:bookmarkEnd w:id="130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both"/>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color w:val="000000"/>
          <w:spacing w:val="0"/>
          <w:w w:val="100"/>
          <w:position w:val="0"/>
        </w:rPr>
        <w:t>4）</w:t>
      </w:r>
      <w:r>
        <w:rPr>
          <w:color w:val="000000"/>
          <w:spacing w:val="0"/>
          <w:w w:val="100"/>
          <w:position w:val="0"/>
        </w:rPr>
        <w:t>工程物资</w:t>
      </w:r>
      <w:bookmarkEnd w:id="1310"/>
      <w:bookmarkEnd w:id="1311"/>
      <w:bookmarkEnd w:id="131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both"/>
      </w:pPr>
      <w:bookmarkStart w:id="1314" w:name="bookmark1314"/>
      <w:bookmarkStart w:id="1315" w:name="bookmark1315"/>
      <w:bookmarkStart w:id="1316" w:name="bookmark1316"/>
      <w:bookmarkStart w:id="1317" w:name="bookmark1317"/>
      <w:r>
        <w:rPr>
          <w:color w:val="000000"/>
          <w:spacing w:val="0"/>
          <w:w w:val="100"/>
          <w:position w:val="0"/>
        </w:rPr>
        <w:t>1</w:t>
      </w:r>
      <w:bookmarkEnd w:id="1316"/>
      <w:r>
        <w:rPr>
          <w:color w:val="000000"/>
          <w:spacing w:val="0"/>
          <w:w w:val="100"/>
          <w:position w:val="0"/>
        </w:rPr>
        <w:t>4</w:t>
      </w:r>
      <w:r>
        <w:rPr>
          <w:color w:val="000000"/>
          <w:spacing w:val="0"/>
          <w:w w:val="100"/>
          <w:position w:val="0"/>
        </w:rPr>
        <w:t>、使用权资产</w:t>
      </w:r>
      <w:bookmarkEnd w:id="1314"/>
      <w:bookmarkEnd w:id="1315"/>
      <w:bookmarkEnd w:id="131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53,107, </w:t>
            </w:r>
            <w:r>
              <w:rPr>
                <w:color w:val="000000"/>
                <w:spacing w:val="0"/>
                <w:w w:val="100"/>
                <w:position w:val="0"/>
              </w:rPr>
              <w:t xml:space="preserve">986.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53, </w:t>
            </w:r>
            <w:r>
              <w:rPr>
                <w:color w:val="000000"/>
                <w:spacing w:val="0"/>
                <w:w w:val="100"/>
                <w:position w:val="0"/>
              </w:rPr>
              <w:t>107,986.74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53,107, </w:t>
            </w:r>
            <w:r>
              <w:rPr>
                <w:color w:val="000000"/>
                <w:spacing w:val="0"/>
                <w:w w:val="100"/>
                <w:position w:val="0"/>
              </w:rPr>
              <w:t xml:space="preserve">986.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53, </w:t>
            </w:r>
            <w:r>
              <w:rPr>
                <w:color w:val="000000"/>
                <w:spacing w:val="0"/>
                <w:w w:val="100"/>
                <w:position w:val="0"/>
              </w:rPr>
              <w:t>107,986.74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53, 107, </w:t>
            </w:r>
            <w:r>
              <w:rPr>
                <w:color w:val="000000"/>
                <w:spacing w:val="0"/>
                <w:w w:val="100"/>
                <w:position w:val="0"/>
              </w:rPr>
              <w:t xml:space="preserve">986. </w:t>
            </w:r>
            <w:r>
              <w:rPr>
                <w:color w:val="000000"/>
                <w:spacing w:val="0"/>
                <w:w w:val="100"/>
                <w:position w:val="0"/>
              </w:rPr>
              <w:t>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53, </w:t>
            </w:r>
            <w:r>
              <w:rPr>
                <w:color w:val="000000"/>
                <w:spacing w:val="0"/>
                <w:w w:val="100"/>
                <w:position w:val="0"/>
              </w:rPr>
              <w:t>107,986.74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3,773,215.72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3,773,215.72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（1）计提</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3,773,215.72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3,773,215.72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3,773,215.72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3,773,215.72</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1.期末账面价值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49,334,771.02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49, 334, </w:t>
            </w:r>
            <w:r>
              <w:rPr>
                <w:color w:val="000000"/>
                <w:spacing w:val="0"/>
                <w:w w:val="100"/>
                <w:position w:val="0"/>
              </w:rPr>
              <w:t xml:space="preserve">771. </w:t>
            </w:r>
            <w:r>
              <w:rPr>
                <w:color w:val="000000"/>
                <w:spacing w:val="0"/>
                <w:w w:val="100"/>
                <w:position w:val="0"/>
              </w:rPr>
              <w:t>02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1</w:t>
      </w:r>
      <w:bookmarkEnd w:id="1320"/>
      <w:r>
        <w:rPr>
          <w:color w:val="000000"/>
          <w:spacing w:val="0"/>
          <w:w w:val="100"/>
          <w:position w:val="0"/>
        </w:rPr>
        <w:t>5</w:t>
      </w:r>
      <w:r>
        <w:rPr>
          <w:color w:val="000000"/>
          <w:spacing w:val="0"/>
          <w:w w:val="100"/>
          <w:position w:val="0"/>
        </w:rPr>
        <w:t>、无形资产</w:t>
      </w:r>
      <w:bookmarkEnd w:id="1318"/>
      <w:bookmarkEnd w:id="1319"/>
      <w:bookmarkEnd w:id="1321"/>
    </w:p>
    <w:p>
      <w:pPr>
        <w:pStyle w:val="Style39"/>
        <w:keepNext/>
        <w:keepLines/>
        <w:widowControl w:val="0"/>
        <w:shd w:val="clear" w:color="auto" w:fill="auto"/>
        <w:bidi w:val="0"/>
        <w:spacing w:before="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rPr>
        <w:t>（</w:t>
      </w:r>
      <w:bookmarkEnd w:id="1324"/>
      <w:r>
        <w:rPr>
          <w:color w:val="000000"/>
          <w:spacing w:val="0"/>
          <w:w w:val="100"/>
          <w:position w:val="0"/>
        </w:rPr>
        <w:t>1）</w:t>
      </w:r>
      <w:r>
        <w:rPr>
          <w:color w:val="000000"/>
          <w:spacing w:val="0"/>
          <w:w w:val="100"/>
          <w:position w:val="0"/>
        </w:rPr>
        <w:t>无形资产情况</w:t>
      </w:r>
      <w:bookmarkEnd w:id="1322"/>
      <w:bookmarkEnd w:id="1323"/>
      <w:bookmarkEnd w:id="132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 </w:t>
            </w:r>
            <w:r>
              <w:rPr>
                <w:color w:val="000000"/>
                <w:spacing w:val="0"/>
                <w:w w:val="100"/>
                <w:position w:val="0"/>
              </w:rPr>
              <w:t>982,247.74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8, </w:t>
            </w:r>
            <w:r>
              <w:rPr>
                <w:color w:val="000000"/>
                <w:spacing w:val="0"/>
                <w:w w:val="100"/>
                <w:position w:val="0"/>
              </w:rPr>
              <w:t>982,247.74</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1,075,782.06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1,075,782.06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1,075,782.06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1,075,782.06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640"/>
              <w:jc w:val="left"/>
            </w:pPr>
            <w:r>
              <w:rPr>
                <w:color w:val="000000"/>
                <w:spacing w:val="0"/>
                <w:w w:val="100"/>
                <w:position w:val="0"/>
              </w:rPr>
              <w:t>（2）内部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640"/>
              <w:jc w:val="left"/>
            </w:pPr>
            <w:r>
              <w:rPr>
                <w:color w:val="000000"/>
                <w:spacing w:val="0"/>
                <w:w w:val="100"/>
                <w:position w:val="0"/>
              </w:rPr>
              <w:t>（3）企业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280"/>
              <w:jc w:val="left"/>
            </w:pPr>
            <w:r>
              <w:rPr>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10, 058, </w:t>
            </w:r>
            <w:r>
              <w:rPr>
                <w:color w:val="000000"/>
                <w:spacing w:val="0"/>
                <w:w w:val="100"/>
                <w:position w:val="0"/>
              </w:rPr>
              <w:t xml:space="preserve">029. </w:t>
            </w:r>
            <w:r>
              <w:rPr>
                <w:color w:val="000000"/>
                <w:spacing w:val="0"/>
                <w:w w:val="100"/>
                <w:position w:val="0"/>
              </w:rPr>
              <w:t>80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00"/>
              <w:jc w:val="left"/>
            </w:pPr>
            <w:r>
              <w:rPr>
                <w:color w:val="000000"/>
                <w:spacing w:val="0"/>
                <w:w w:val="100"/>
                <w:position w:val="0"/>
              </w:rPr>
              <w:t xml:space="preserve">10, 058, </w:t>
            </w:r>
            <w:r>
              <w:rPr>
                <w:color w:val="000000"/>
                <w:spacing w:val="0"/>
                <w:w w:val="100"/>
                <w:position w:val="0"/>
              </w:rPr>
              <w:t xml:space="preserve">029. </w:t>
            </w:r>
            <w:r>
              <w:rPr>
                <w:color w:val="000000"/>
                <w:spacing w:val="0"/>
                <w:w w:val="100"/>
                <w:position w:val="0"/>
              </w:rPr>
              <w:t>80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98"/>
        <w:gridCol w:w="1594"/>
        <w:gridCol w:w="1598"/>
        <w:gridCol w:w="1594"/>
        <w:gridCol w:w="1594"/>
        <w:gridCol w:w="159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5,990, </w:t>
            </w:r>
            <w:r>
              <w:rPr>
                <w:color w:val="000000"/>
                <w:spacing w:val="0"/>
                <w:w w:val="100"/>
                <w:position w:val="0"/>
              </w:rPr>
              <w:t>543.48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5,990, </w:t>
            </w:r>
            <w:r>
              <w:rPr>
                <w:color w:val="000000"/>
                <w:spacing w:val="0"/>
                <w:w w:val="100"/>
                <w:position w:val="0"/>
              </w:rPr>
              <w:t>543.48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984, </w:t>
            </w:r>
            <w:r>
              <w:rPr>
                <w:color w:val="000000"/>
                <w:spacing w:val="0"/>
                <w:w w:val="100"/>
                <w:position w:val="0"/>
              </w:rPr>
              <w:t xml:space="preserve">740.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984,740.99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984, </w:t>
            </w:r>
            <w:r>
              <w:rPr>
                <w:color w:val="000000"/>
                <w:spacing w:val="0"/>
                <w:w w:val="100"/>
                <w:position w:val="0"/>
              </w:rPr>
              <w:t xml:space="preserve">740.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984, </w:t>
            </w:r>
            <w:r>
              <w:rPr>
                <w:color w:val="000000"/>
                <w:spacing w:val="0"/>
                <w:w w:val="100"/>
                <w:position w:val="0"/>
              </w:rPr>
              <w:t xml:space="preserve">740. </w:t>
            </w:r>
            <w:r>
              <w:rPr>
                <w:color w:val="000000"/>
                <w:spacing w:val="0"/>
                <w:w w:val="100"/>
                <w:position w:val="0"/>
              </w:rPr>
              <w:t>99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460"/>
              <w:jc w:val="left"/>
            </w:pPr>
            <w:r>
              <w:rPr>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 </w:t>
            </w:r>
            <w:r>
              <w:rPr>
                <w:color w:val="000000"/>
                <w:spacing w:val="0"/>
                <w:w w:val="100"/>
                <w:position w:val="0"/>
              </w:rPr>
              <w:t xml:space="preserve">975,284. </w:t>
            </w:r>
            <w:r>
              <w:rPr>
                <w:color w:val="000000"/>
                <w:spacing w:val="0"/>
                <w:w w:val="100"/>
                <w:position w:val="0"/>
              </w:rPr>
              <w:t>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6, </w:t>
            </w:r>
            <w:r>
              <w:rPr>
                <w:color w:val="000000"/>
                <w:spacing w:val="0"/>
                <w:w w:val="100"/>
                <w:position w:val="0"/>
              </w:rPr>
              <w:t xml:space="preserve">975,284. </w:t>
            </w:r>
            <w:r>
              <w:rPr>
                <w:color w:val="000000"/>
                <w:spacing w:val="0"/>
                <w:w w:val="100"/>
                <w:position w:val="0"/>
              </w:rPr>
              <w:t>47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（1）计提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460"/>
              <w:jc w:val="left"/>
            </w:pPr>
            <w:r>
              <w:rPr>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（1）处置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460"/>
              <w:jc w:val="left"/>
            </w:pPr>
            <w:r>
              <w:rPr>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3,082,745.33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3,082,745.33</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460"/>
              <w:jc w:val="left"/>
            </w:pPr>
            <w:r>
              <w:rPr>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2,991,704.26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2,991,704.26</w:t>
            </w:r>
          </w:p>
        </w:tc>
      </w:tr>
    </w:tbl>
    <w:p>
      <w:pPr>
        <w:widowControl w:val="0"/>
        <w:spacing w:after="7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rPr>
        <w:t xml:space="preserve">0. </w:t>
      </w:r>
      <w:r>
        <w:rPr>
          <w:color w:val="000000"/>
          <w:spacing w:val="0"/>
          <w:w w:val="100"/>
          <w:position w:val="0"/>
        </w:rPr>
        <w:t>00%。</w:t>
      </w:r>
    </w:p>
    <w:p>
      <w:pPr>
        <w:pStyle w:val="Style39"/>
        <w:keepNext/>
        <w:keepLines/>
        <w:widowControl w:val="0"/>
        <w:shd w:val="clear" w:color="auto" w:fill="auto"/>
        <w:bidi w:val="0"/>
        <w:spacing w:before="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rPr>
        <w:t>（</w:t>
      </w:r>
      <w:bookmarkEnd w:id="1328"/>
      <w:r>
        <w:rPr>
          <w:color w:val="000000"/>
          <w:spacing w:val="0"/>
          <w:w w:val="100"/>
          <w:position w:val="0"/>
        </w:rPr>
        <w:t>2）</w:t>
      </w:r>
      <w:r>
        <w:rPr>
          <w:color w:val="000000"/>
          <w:spacing w:val="0"/>
          <w:w w:val="100"/>
          <w:position w:val="0"/>
        </w:rPr>
        <w:t>未办妥产权证书的土地使用权情况</w:t>
      </w:r>
      <w:bookmarkEnd w:id="1326"/>
      <w:bookmarkEnd w:id="1327"/>
      <w:bookmarkEnd w:id="132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after="380" w:line="240" w:lineRule="auto"/>
        <w:ind w:left="0" w:right="0" w:firstLine="0"/>
        <w:jc w:val="left"/>
      </w:pPr>
      <w:bookmarkStart w:id="1330" w:name="bookmark1330"/>
      <w:bookmarkStart w:id="1331" w:name="bookmark1331"/>
      <w:bookmarkStart w:id="1332" w:name="bookmark1332"/>
      <w:bookmarkStart w:id="1333" w:name="bookmark1333"/>
      <w:r>
        <w:rPr>
          <w:color w:val="000000"/>
          <w:spacing w:val="0"/>
          <w:w w:val="100"/>
          <w:position w:val="0"/>
        </w:rPr>
        <w:t>1</w:t>
      </w:r>
      <w:bookmarkEnd w:id="1332"/>
      <w:r>
        <w:rPr>
          <w:color w:val="000000"/>
          <w:spacing w:val="0"/>
          <w:w w:val="100"/>
          <w:position w:val="0"/>
        </w:rPr>
        <w:t>6</w:t>
      </w:r>
      <w:r>
        <w:rPr>
          <w:color w:val="000000"/>
          <w:spacing w:val="0"/>
          <w:w w:val="100"/>
          <w:position w:val="0"/>
        </w:rPr>
        <w:t>、商誉</w:t>
      </w:r>
      <w:bookmarkEnd w:id="1330"/>
      <w:bookmarkEnd w:id="1331"/>
      <w:bookmarkEnd w:id="1333"/>
    </w:p>
    <w:p>
      <w:pPr>
        <w:pStyle w:val="Style39"/>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color w:val="000000"/>
          <w:spacing w:val="0"/>
          <w:w w:val="100"/>
          <w:position w:val="0"/>
        </w:rPr>
        <w:t>1）</w:t>
      </w:r>
      <w:r>
        <w:rPr>
          <w:color w:val="000000"/>
          <w:spacing w:val="0"/>
          <w:w w:val="100"/>
          <w:position w:val="0"/>
        </w:rPr>
        <w:t>商誉账面原值</w:t>
      </w:r>
      <w:bookmarkEnd w:id="1334"/>
      <w:bookmarkEnd w:id="1335"/>
      <w:bookmarkEnd w:id="133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1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称或形成商誉</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上海蒲艺园实</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1,504,511.33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1,504,511.33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匡衡软件（北 京）有限公司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7,046, </w:t>
            </w:r>
            <w:r>
              <w:rPr>
                <w:color w:val="000000"/>
                <w:spacing w:val="0"/>
                <w:w w:val="100"/>
                <w:position w:val="0"/>
              </w:rPr>
              <w:t xml:space="preserve">243. </w:t>
            </w:r>
            <w:r>
              <w:rPr>
                <w:color w:val="000000"/>
                <w:spacing w:val="0"/>
                <w:w w:val="100"/>
                <w:position w:val="0"/>
              </w:rPr>
              <w:t>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7, 046, </w:t>
            </w:r>
            <w:r>
              <w:rPr>
                <w:color w:val="000000"/>
                <w:spacing w:val="0"/>
                <w:w w:val="100"/>
                <w:position w:val="0"/>
              </w:rPr>
              <w:t xml:space="preserve">243. </w:t>
            </w:r>
            <w:r>
              <w:rPr>
                <w:color w:val="000000"/>
                <w:spacing w:val="0"/>
                <w:w w:val="100"/>
                <w:position w:val="0"/>
              </w:rPr>
              <w:t>81</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8,550,755. </w:t>
            </w:r>
            <w:r>
              <w:rPr>
                <w:color w:val="000000"/>
                <w:spacing w:val="0"/>
                <w:w w:val="100"/>
                <w:position w:val="0"/>
              </w:rPr>
              <w:t>14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 xml:space="preserve">8,550,755. </w:t>
            </w:r>
            <w:r>
              <w:rPr>
                <w:color w:val="000000"/>
                <w:spacing w:val="0"/>
                <w:w w:val="100"/>
                <w:position w:val="0"/>
              </w:rPr>
              <w:t>14</w:t>
            </w:r>
          </w:p>
        </w:tc>
      </w:tr>
    </w:tbl>
    <w:p>
      <w:pPr>
        <w:widowControl w:val="0"/>
        <w:spacing w:after="299" w:line="1" w:lineRule="exact"/>
      </w:pPr>
    </w:p>
    <w:p>
      <w:pPr>
        <w:pStyle w:val="Style39"/>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color w:val="000000"/>
          <w:spacing w:val="0"/>
          <w:w w:val="100"/>
          <w:position w:val="0"/>
        </w:rPr>
        <w:t>2）</w:t>
      </w:r>
      <w:r>
        <w:rPr>
          <w:color w:val="000000"/>
          <w:spacing w:val="0"/>
          <w:w w:val="100"/>
          <w:position w:val="0"/>
        </w:rPr>
        <w:t>商誉减值准备</w:t>
      </w:r>
      <w:bookmarkEnd w:id="1338"/>
      <w:bookmarkEnd w:id="1339"/>
      <w:bookmarkEnd w:id="134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称或形成商誉</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上海蒲艺园实</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1,504,511.33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1,504,511.33</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1,504,511.33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1,504,511.33</w:t>
            </w:r>
          </w:p>
        </w:tc>
      </w:tr>
    </w:tbl>
    <w:p>
      <w:pPr>
        <w:widowControl w:val="0"/>
        <w:spacing w:after="59" w:line="1" w:lineRule="exact"/>
      </w:pP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tbl>
      <w:tblPr>
        <w:tblOverlap w:val="never"/>
        <w:jc w:val="center"/>
        <w:tblLayout w:type="fixed"/>
      </w:tblPr>
      <w:tblGrid>
        <w:gridCol w:w="2045"/>
        <w:gridCol w:w="2078"/>
        <w:gridCol w:w="1810"/>
        <w:gridCol w:w="2515"/>
        <w:gridCol w:w="1248"/>
      </w:tblGrid>
      <w:tr>
        <w:trPr>
          <w:trHeight w:val="677" w:hRule="exact"/>
        </w:trPr>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商誉账面价值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主要构成</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资产组或资产组组合确定方法</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本期是否发生 变动</w:t>
            </w:r>
          </w:p>
        </w:tc>
      </w:tr>
      <w:tr>
        <w:trPr>
          <w:trHeight w:val="15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上海蒲艺园实业有限公司</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-31,948,529.56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在考虑到能够受益于企业合并 的协同效应以及管理层对生产 经营活动的管理或监控方式情 况下确定的能够独立产生现金 流量的资产组或资产组组合。</w:t>
            </w:r>
          </w:p>
        </w:tc>
        <w:tc>
          <w:tcPr>
            <w:tcBorders>
              <w:top w:val="single" w:sz="4"/>
              <w:left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否</w:t>
            </w:r>
          </w:p>
        </w:tc>
      </w:tr>
      <w:tr>
        <w:trPr>
          <w:trHeight w:val="1613" w:hRule="exact"/>
        </w:trPr>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7, 046, </w:t>
            </w:r>
            <w:r>
              <w:rPr>
                <w:color w:val="000000"/>
                <w:spacing w:val="0"/>
                <w:w w:val="100"/>
                <w:position w:val="0"/>
              </w:rPr>
              <w:t xml:space="preserve">243. </w:t>
            </w:r>
            <w:r>
              <w:rPr>
                <w:color w:val="000000"/>
                <w:spacing w:val="0"/>
                <w:w w:val="100"/>
                <w:position w:val="0"/>
              </w:rPr>
              <w:t>81</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匡衡软件（北京）有限公 司</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8,283,524.44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在考虑到能够受益于企业合并 的协同效应以及管理层对生产 经营活动的管理或监控方式情 况下确定的能够独立产生现金 流量的资产组或资产组组合。</w:t>
            </w:r>
          </w:p>
        </w:tc>
        <w:tc>
          <w:tcPr>
            <w:tcBorders>
              <w:top w:val="single" w:sz="4"/>
              <w:left w:val="single" w:sz="4"/>
              <w:bottom w:val="single" w:sz="4"/>
            </w:tcBorders>
            <w:shd w:val="clear" w:color="auto" w:fill="FFFFFF"/>
            <w:vAlign w:val="top"/>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否</w:t>
            </w:r>
          </w:p>
        </w:tc>
      </w:tr>
    </w:tbl>
    <w:p>
      <w:pPr>
        <w:widowControl w:val="0"/>
        <w:spacing w:after="299" w:line="1" w:lineRule="exact"/>
      </w:pPr>
    </w:p>
    <w:p>
      <w:pPr>
        <w:pStyle w:val="Style15"/>
        <w:keepNext w:val="0"/>
        <w:keepLines w:val="0"/>
        <w:widowControl w:val="0"/>
        <w:shd w:val="clear" w:color="auto" w:fill="auto"/>
        <w:bidi w:val="0"/>
        <w:spacing w:before="0" w:after="6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无 </w:t>
      </w:r>
      <w:r>
        <w:rPr>
          <w:color w:val="000000"/>
          <w:spacing w:val="0"/>
          <w:w w:val="100"/>
          <w:position w:val="0"/>
        </w:rPr>
        <w:t xml:space="preserve">商誉减值测试的影响 </w:t>
      </w:r>
      <w:r>
        <w:rPr>
          <w:color w:val="000000"/>
          <w:spacing w:val="0"/>
          <w:w w:val="100"/>
          <w:position w:val="0"/>
        </w:rPr>
        <w:t>无</w:t>
      </w:r>
    </w:p>
    <w:p>
      <w:pPr>
        <w:pStyle w:val="Style15"/>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其他说明</w:t>
      </w:r>
    </w:p>
    <w:p>
      <w:pPr>
        <w:pStyle w:val="Style15"/>
        <w:keepNext w:val="0"/>
        <w:keepLines w:val="0"/>
        <w:widowControl w:val="0"/>
        <w:numPr>
          <w:ilvl w:val="0"/>
          <w:numId w:val="29"/>
        </w:numPr>
        <w:shd w:val="clear" w:color="auto" w:fill="auto"/>
        <w:tabs>
          <w:tab w:pos="675" w:val="left"/>
        </w:tabs>
        <w:bidi w:val="0"/>
        <w:spacing w:before="0" w:after="80" w:line="322" w:lineRule="exact"/>
        <w:ind w:left="0" w:right="0" w:firstLine="360"/>
        <w:jc w:val="left"/>
      </w:pPr>
      <w:bookmarkStart w:id="1342" w:name="bookmark1342"/>
      <w:bookmarkEnd w:id="1342"/>
      <w:r>
        <w:rPr>
          <w:color w:val="000000"/>
          <w:spacing w:val="0"/>
          <w:w w:val="100"/>
          <w:position w:val="0"/>
        </w:rPr>
        <w:t>上海蒲艺园实业有限公司为控投孙公司，原名上海蒲园供应链管理有限公司，于2016年8月购入形成非同一控制下企 业合并。</w:t>
      </w:r>
    </w:p>
    <w:p>
      <w:pPr>
        <w:pStyle w:val="Style15"/>
        <w:keepNext w:val="0"/>
        <w:keepLines w:val="0"/>
        <w:widowControl w:val="0"/>
        <w:numPr>
          <w:ilvl w:val="0"/>
          <w:numId w:val="29"/>
        </w:numPr>
        <w:shd w:val="clear" w:color="auto" w:fill="auto"/>
        <w:tabs>
          <w:tab w:pos="675" w:val="left"/>
        </w:tabs>
        <w:bidi w:val="0"/>
        <w:spacing w:before="0" w:after="820" w:line="322" w:lineRule="exact"/>
        <w:ind w:left="0" w:right="0" w:firstLine="360"/>
        <w:jc w:val="left"/>
      </w:pPr>
      <w:bookmarkStart w:id="1343" w:name="bookmark1343"/>
      <w:bookmarkEnd w:id="1343"/>
      <w:r>
        <w:rPr>
          <w:color w:val="000000"/>
          <w:spacing w:val="0"/>
          <w:w w:val="100"/>
          <w:position w:val="0"/>
        </w:rPr>
        <w:t>匡衡软件（北京）有限公司于2020年7月购入形成非同一控制下企业合并，本期未发生商誉减值因素。</w:t>
      </w:r>
    </w:p>
    <w:p>
      <w:pPr>
        <w:pStyle w:val="Style23"/>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1</w:t>
      </w:r>
      <w:bookmarkEnd w:id="1346"/>
      <w:r>
        <w:rPr>
          <w:color w:val="000000"/>
          <w:spacing w:val="0"/>
          <w:w w:val="100"/>
          <w:position w:val="0"/>
        </w:rPr>
        <w:t>7</w:t>
      </w:r>
      <w:r>
        <w:rPr>
          <w:color w:val="000000"/>
          <w:spacing w:val="0"/>
          <w:w w:val="100"/>
          <w:position w:val="0"/>
        </w:rPr>
        <w:t>、长期待摊费用</w:t>
      </w:r>
      <w:bookmarkEnd w:id="1344"/>
      <w:bookmarkEnd w:id="1345"/>
      <w:bookmarkEnd w:id="134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1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1,214, </w:t>
            </w:r>
            <w:r>
              <w:rPr>
                <w:color w:val="000000"/>
                <w:spacing w:val="0"/>
                <w:w w:val="100"/>
                <w:position w:val="0"/>
              </w:rPr>
              <w:t xml:space="preserve">637. </w:t>
            </w:r>
            <w:r>
              <w:rPr>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1,251,551.95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442,321.81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2,023,867.34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659, </w:t>
            </w:r>
            <w:r>
              <w:rPr>
                <w:color w:val="000000"/>
                <w:spacing w:val="0"/>
                <w:w w:val="100"/>
                <w:position w:val="0"/>
              </w:rPr>
              <w:t xml:space="preserve">086. </w:t>
            </w:r>
            <w:r>
              <w:rPr>
                <w:color w:val="000000"/>
                <w:spacing w:val="0"/>
                <w:w w:val="100"/>
                <w:position w:val="0"/>
              </w:rPr>
              <w:t>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2,082,231.98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560,380. </w:t>
            </w:r>
            <w:r>
              <w:rPr>
                <w:color w:val="000000"/>
                <w:spacing w:val="0"/>
                <w:w w:val="100"/>
                <w:position w:val="0"/>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2, 180, </w:t>
            </w:r>
            <w:r>
              <w:rPr>
                <w:color w:val="000000"/>
                <w:spacing w:val="0"/>
                <w:w w:val="100"/>
                <w:position w:val="0"/>
              </w:rPr>
              <w:t xml:space="preserve">938.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1,873,723.41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3,333,783.93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1,002,702.00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4,204,805.34</w:t>
            </w: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1</w:t>
      </w:r>
      <w:bookmarkEnd w:id="1350"/>
      <w:r>
        <w:rPr>
          <w:color w:val="000000"/>
          <w:spacing w:val="0"/>
          <w:w w:val="100"/>
          <w:position w:val="0"/>
        </w:rPr>
        <w:t>8</w:t>
      </w:r>
      <w:r>
        <w:rPr>
          <w:color w:val="000000"/>
          <w:spacing w:val="0"/>
          <w:w w:val="100"/>
          <w:position w:val="0"/>
        </w:rPr>
        <w:t>、递延所得税资产/递延所得税负债</w:t>
      </w:r>
      <w:bookmarkEnd w:id="1348"/>
      <w:bookmarkEnd w:id="1349"/>
      <w:bookmarkEnd w:id="1351"/>
    </w:p>
    <w:p>
      <w:pPr>
        <w:pStyle w:val="Style39"/>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color w:val="000000"/>
          <w:spacing w:val="0"/>
          <w:w w:val="100"/>
          <w:position w:val="0"/>
        </w:rPr>
        <w:t>1）</w:t>
      </w:r>
      <w:r>
        <w:rPr>
          <w:color w:val="000000"/>
          <w:spacing w:val="0"/>
          <w:w w:val="100"/>
          <w:position w:val="0"/>
        </w:rPr>
        <w:t>未经抵销的递延所得税资产</w:t>
      </w:r>
      <w:bookmarkEnd w:id="1352"/>
      <w:bookmarkEnd w:id="1353"/>
      <w:bookmarkEnd w:id="135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23, 640, </w:t>
            </w:r>
            <w:r>
              <w:rPr>
                <w:color w:val="000000"/>
                <w:spacing w:val="0"/>
                <w:w w:val="100"/>
                <w:position w:val="0"/>
              </w:rPr>
              <w:t xml:space="preserve">263. </w:t>
            </w:r>
            <w:r>
              <w:rPr>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5,910, </w:t>
            </w:r>
            <w:r>
              <w:rPr>
                <w:color w:val="000000"/>
                <w:spacing w:val="0"/>
                <w:w w:val="100"/>
                <w:position w:val="0"/>
              </w:rPr>
              <w:t xml:space="preserve">065. </w:t>
            </w:r>
            <w:r>
              <w:rPr>
                <w:color w:val="000000"/>
                <w:spacing w:val="0"/>
                <w:w w:val="100"/>
                <w:position w:val="0"/>
              </w:rPr>
              <w:t>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5,740,773.50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861, </w:t>
            </w:r>
            <w:r>
              <w:rPr>
                <w:color w:val="000000"/>
                <w:spacing w:val="0"/>
                <w:w w:val="100"/>
                <w:position w:val="0"/>
              </w:rPr>
              <w:t xml:space="preserve">116. </w:t>
            </w:r>
            <w:r>
              <w:rPr>
                <w:color w:val="000000"/>
                <w:spacing w:val="0"/>
                <w:w w:val="100"/>
                <w:position w:val="0"/>
              </w:rPr>
              <w:t>03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67, </w:t>
            </w:r>
            <w:r>
              <w:rPr>
                <w:color w:val="000000"/>
                <w:spacing w:val="0"/>
                <w:w w:val="100"/>
                <w:position w:val="0"/>
              </w:rPr>
              <w:t xml:space="preserve">144,314. </w:t>
            </w:r>
            <w:r>
              <w:rPr>
                <w:color w:val="000000"/>
                <w:spacing w:val="0"/>
                <w:w w:val="100"/>
                <w:position w:val="0"/>
              </w:rPr>
              <w:t>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6, </w:t>
            </w:r>
            <w:r>
              <w:rPr>
                <w:color w:val="000000"/>
                <w:spacing w:val="0"/>
                <w:w w:val="100"/>
                <w:position w:val="0"/>
              </w:rPr>
              <w:t>806,524.26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56, 304, </w:t>
            </w:r>
            <w:r>
              <w:rPr>
                <w:color w:val="000000"/>
                <w:spacing w:val="0"/>
                <w:w w:val="100"/>
                <w:position w:val="0"/>
              </w:rPr>
              <w:t xml:space="preserve">079.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5,651,816.85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30, 188, </w:t>
            </w:r>
            <w:r>
              <w:rPr>
                <w:color w:val="000000"/>
                <w:spacing w:val="0"/>
                <w:w w:val="100"/>
                <w:position w:val="0"/>
              </w:rPr>
              <w:t xml:space="preserve">640.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3,018, </w:t>
            </w:r>
            <w:r>
              <w:rPr>
                <w:color w:val="000000"/>
                <w:spacing w:val="0"/>
                <w:w w:val="100"/>
                <w:position w:val="0"/>
              </w:rPr>
              <w:t xml:space="preserve">864.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11,698,200.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1, 169, </w:t>
            </w:r>
            <w:r>
              <w:rPr>
                <w:color w:val="000000"/>
                <w:spacing w:val="0"/>
                <w:w w:val="100"/>
                <w:position w:val="0"/>
              </w:rPr>
              <w:t xml:space="preserve">820.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120, </w:t>
            </w:r>
            <w:r>
              <w:rPr>
                <w:color w:val="000000"/>
                <w:spacing w:val="0"/>
                <w:w w:val="100"/>
                <w:position w:val="0"/>
              </w:rPr>
              <w:t>973,218.34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15,735, </w:t>
            </w:r>
            <w:r>
              <w:rPr>
                <w:color w:val="000000"/>
                <w:spacing w:val="0"/>
                <w:w w:val="100"/>
                <w:position w:val="0"/>
              </w:rPr>
              <w:t xml:space="preserve">454.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73, 743, </w:t>
            </w:r>
            <w:r>
              <w:rPr>
                <w:color w:val="000000"/>
                <w:spacing w:val="0"/>
                <w:w w:val="100"/>
                <w:position w:val="0"/>
              </w:rPr>
              <w:t xml:space="preserve">053. </w:t>
            </w:r>
            <w:r>
              <w:rPr>
                <w:color w:val="000000"/>
                <w:spacing w:val="0"/>
                <w:w w:val="100"/>
                <w:position w:val="0"/>
              </w:rPr>
              <w:t>15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7,682,752.88</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color w:val="000000"/>
          <w:spacing w:val="0"/>
          <w:w w:val="100"/>
          <w:position w:val="0"/>
        </w:rPr>
        <w:t>2）</w:t>
      </w:r>
      <w:r>
        <w:rPr>
          <w:color w:val="000000"/>
          <w:spacing w:val="0"/>
          <w:w w:val="100"/>
          <w:position w:val="0"/>
        </w:rPr>
        <w:t>未经抵销的递延所得税负债</w:t>
      </w:r>
      <w:bookmarkEnd w:id="1356"/>
      <w:bookmarkEnd w:id="1357"/>
      <w:bookmarkEnd w:id="135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交易性金融资产公允 价值变动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625,315.09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62,531.51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115,068.49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11,506.85</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 公允价值变动</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337, </w:t>
            </w:r>
            <w:r>
              <w:rPr>
                <w:color w:val="000000"/>
                <w:spacing w:val="0"/>
                <w:w w:val="100"/>
                <w:position w:val="0"/>
              </w:rPr>
              <w:t xml:space="preserve">185,430.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33,718, </w:t>
            </w:r>
            <w:r>
              <w:rPr>
                <w:color w:val="000000"/>
                <w:spacing w:val="0"/>
                <w:w w:val="100"/>
                <w:position w:val="0"/>
              </w:rPr>
              <w:t xml:space="preserve">543. </w:t>
            </w:r>
            <w:r>
              <w:rPr>
                <w:color w:val="000000"/>
                <w:spacing w:val="0"/>
                <w:w w:val="100"/>
                <w:position w:val="0"/>
              </w:rPr>
              <w:t>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110,704,030.70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11,070,403.07</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股权被动稀释确认投 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30,510,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30,510,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3,051,000.00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368,320, </w:t>
            </w:r>
            <w:r>
              <w:rPr>
                <w:color w:val="000000"/>
                <w:spacing w:val="0"/>
                <w:w w:val="100"/>
                <w:position w:val="0"/>
              </w:rPr>
              <w:t xml:space="preserve">745. </w:t>
            </w:r>
            <w:r>
              <w:rPr>
                <w:color w:val="000000"/>
                <w:spacing w:val="0"/>
                <w:w w:val="100"/>
                <w:position w:val="0"/>
              </w:rPr>
              <w:t>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36, 832, </w:t>
            </w:r>
            <w:r>
              <w:rPr>
                <w:color w:val="000000"/>
                <w:spacing w:val="0"/>
                <w:w w:val="100"/>
                <w:position w:val="0"/>
              </w:rPr>
              <w:t xml:space="preserve">074. </w:t>
            </w:r>
            <w:r>
              <w:rPr>
                <w:color w:val="000000"/>
                <w:spacing w:val="0"/>
                <w:w w:val="100"/>
                <w:position w:val="0"/>
              </w:rPr>
              <w:t>52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141,329, </w:t>
            </w:r>
            <w:r>
              <w:rPr>
                <w:color w:val="000000"/>
                <w:spacing w:val="0"/>
                <w:w w:val="100"/>
                <w:position w:val="0"/>
              </w:rPr>
              <w:t xml:space="preserve">099. </w:t>
            </w: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 </w:t>
            </w:r>
            <w:r>
              <w:rPr>
                <w:color w:val="000000"/>
                <w:spacing w:val="0"/>
                <w:w w:val="100"/>
                <w:position w:val="0"/>
              </w:rPr>
              <w:t>132,909.92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color w:val="000000"/>
          <w:spacing w:val="0"/>
          <w:w w:val="100"/>
          <w:position w:val="0"/>
        </w:rPr>
        <w:t>3）</w:t>
      </w:r>
      <w:r>
        <w:rPr>
          <w:color w:val="000000"/>
          <w:spacing w:val="0"/>
          <w:w w:val="100"/>
          <w:position w:val="0"/>
        </w:rPr>
        <w:t>未确认递延所得税资产明细</w:t>
      </w:r>
      <w:bookmarkEnd w:id="1360"/>
      <w:bookmarkEnd w:id="1361"/>
      <w:bookmarkEnd w:id="136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325,868,558.52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344,231,544. </w:t>
            </w:r>
            <w:r>
              <w:rPr>
                <w:color w:val="000000"/>
                <w:spacing w:val="0"/>
                <w:w w:val="100"/>
                <w:position w:val="0"/>
              </w:rPr>
              <w:t>11</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64, </w:t>
            </w:r>
            <w:r>
              <w:rPr>
                <w:color w:val="000000"/>
                <w:spacing w:val="0"/>
                <w:w w:val="100"/>
                <w:position w:val="0"/>
              </w:rPr>
              <w:t xml:space="preserve">982,502. </w:t>
            </w:r>
            <w:r>
              <w:rPr>
                <w:color w:val="000000"/>
                <w:spacing w:val="0"/>
                <w:w w:val="100"/>
                <w:position w:val="0"/>
              </w:rPr>
              <w:t>15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30, 329, </w:t>
            </w:r>
            <w:r>
              <w:rPr>
                <w:color w:val="000000"/>
                <w:spacing w:val="0"/>
                <w:w w:val="100"/>
                <w:position w:val="0"/>
              </w:rPr>
              <w:t xml:space="preserve">696. </w:t>
            </w:r>
            <w:r>
              <w:rPr>
                <w:color w:val="000000"/>
                <w:spacing w:val="0"/>
                <w:w w:val="100"/>
                <w:position w:val="0"/>
              </w:rPr>
              <w:t>39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 xml:space="preserve">390, </w:t>
            </w:r>
            <w:r>
              <w:rPr>
                <w:color w:val="000000"/>
                <w:spacing w:val="0"/>
                <w:w w:val="100"/>
                <w:position w:val="0"/>
              </w:rPr>
              <w:t>851,060.67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374,561,240.50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64" w:name="bookmark1364"/>
      <w:bookmarkStart w:id="1365" w:name="bookmark1365"/>
      <w:bookmarkStart w:id="1366" w:name="bookmark1366"/>
      <w:bookmarkStart w:id="1367" w:name="bookmark1367"/>
      <w:r>
        <w:rPr>
          <w:color w:val="000000"/>
          <w:spacing w:val="0"/>
          <w:w w:val="100"/>
          <w:position w:val="0"/>
        </w:rPr>
        <w:t>（</w:t>
      </w:r>
      <w:bookmarkEnd w:id="1366"/>
      <w:r>
        <w:rPr>
          <w:color w:val="000000"/>
          <w:spacing w:val="0"/>
          <w:w w:val="100"/>
          <w:position w:val="0"/>
        </w:rPr>
        <w:t>4）</w:t>
      </w:r>
      <w:r>
        <w:rPr>
          <w:color w:val="000000"/>
          <w:spacing w:val="0"/>
          <w:w w:val="100"/>
          <w:position w:val="0"/>
        </w:rPr>
        <w:t>未确认递延所得税资产的可抵扣亏损将于以下年度到期</w:t>
      </w:r>
      <w:bookmarkEnd w:id="1364"/>
      <w:bookmarkEnd w:id="1365"/>
      <w:bookmarkEnd w:id="136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3, 266, </w:t>
            </w:r>
            <w:r>
              <w:rPr>
                <w:color w:val="000000"/>
                <w:spacing w:val="0"/>
                <w:w w:val="100"/>
                <w:position w:val="0"/>
              </w:rPr>
              <w:t xml:space="preserve">461. </w:t>
            </w:r>
            <w:r>
              <w:rPr>
                <w:color w:val="000000"/>
                <w:spacing w:val="0"/>
                <w:w w:val="100"/>
                <w:position w:val="0"/>
              </w:rPr>
              <w:t>87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3, 266, </w:t>
            </w:r>
            <w:r>
              <w:rPr>
                <w:color w:val="000000"/>
                <w:spacing w:val="0"/>
                <w:w w:val="100"/>
                <w:position w:val="0"/>
              </w:rPr>
              <w:t xml:space="preserve">461. </w:t>
            </w:r>
            <w:r>
              <w:rPr>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6, 243, </w:t>
            </w:r>
            <w:r>
              <w:rPr>
                <w:color w:val="000000"/>
                <w:spacing w:val="0"/>
                <w:w w:val="100"/>
                <w:position w:val="0"/>
              </w:rPr>
              <w:t xml:space="preserve">133. </w:t>
            </w:r>
            <w:r>
              <w:rPr>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6, 243, </w:t>
            </w:r>
            <w:r>
              <w:rPr>
                <w:color w:val="000000"/>
                <w:spacing w:val="0"/>
                <w:w w:val="100"/>
                <w:position w:val="0"/>
              </w:rPr>
              <w:t xml:space="preserve">133. </w:t>
            </w:r>
            <w:r>
              <w:rPr>
                <w:color w:val="000000"/>
                <w:spacing w:val="0"/>
                <w:w w:val="100"/>
                <w:position w:val="0"/>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9,722,613.03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9,722,613.03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11,097,488.29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11,097, </w:t>
            </w:r>
            <w:r>
              <w:rPr>
                <w:color w:val="000000"/>
                <w:spacing w:val="0"/>
                <w:w w:val="100"/>
                <w:position w:val="0"/>
              </w:rPr>
              <w:t xml:space="preserve">488. </w:t>
            </w:r>
            <w:r>
              <w:rPr>
                <w:color w:val="000000"/>
                <w:spacing w:val="0"/>
                <w:w w:val="100"/>
                <w:position w:val="0"/>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34, 652, </w:t>
            </w:r>
            <w:r>
              <w:rPr>
                <w:color w:val="000000"/>
                <w:spacing w:val="0"/>
                <w:w w:val="100"/>
                <w:position w:val="0"/>
              </w:rPr>
              <w:t xml:space="preserve">805. </w:t>
            </w:r>
            <w:r>
              <w:rPr>
                <w:color w:val="000000"/>
                <w:spacing w:val="0"/>
                <w:w w:val="100"/>
                <w:position w:val="0"/>
              </w:rPr>
              <w:t>76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64, </w:t>
            </w:r>
            <w:r>
              <w:rPr>
                <w:color w:val="000000"/>
                <w:spacing w:val="0"/>
                <w:w w:val="100"/>
                <w:position w:val="0"/>
              </w:rPr>
              <w:t xml:space="preserve">982,502. </w:t>
            </w:r>
            <w:r>
              <w:rPr>
                <w:color w:val="000000"/>
                <w:spacing w:val="0"/>
                <w:w w:val="100"/>
                <w:position w:val="0"/>
              </w:rPr>
              <w:t>15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30, 329, </w:t>
            </w:r>
            <w:r>
              <w:rPr>
                <w:color w:val="000000"/>
                <w:spacing w:val="0"/>
                <w:w w:val="100"/>
                <w:position w:val="0"/>
              </w:rPr>
              <w:t xml:space="preserve">696. </w:t>
            </w:r>
            <w:r>
              <w:rPr>
                <w:color w:val="000000"/>
                <w:spacing w:val="0"/>
                <w:w w:val="100"/>
                <w:position w:val="0"/>
              </w:rPr>
              <w:t>39</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color w:val="000000"/>
          <w:spacing w:val="0"/>
          <w:w w:val="100"/>
          <w:position w:val="0"/>
        </w:rPr>
        <w:t>1</w:t>
      </w:r>
      <w:bookmarkEnd w:id="1370"/>
      <w:r>
        <w:rPr>
          <w:color w:val="000000"/>
          <w:spacing w:val="0"/>
          <w:w w:val="100"/>
          <w:position w:val="0"/>
        </w:rPr>
        <w:t>9</w:t>
      </w:r>
      <w:r>
        <w:rPr>
          <w:color w:val="000000"/>
          <w:spacing w:val="0"/>
          <w:w w:val="100"/>
          <w:position w:val="0"/>
        </w:rPr>
        <w:t>、应付账款</w:t>
      </w:r>
      <w:bookmarkEnd w:id="1368"/>
      <w:bookmarkEnd w:id="1369"/>
      <w:bookmarkEnd w:id="1371"/>
    </w:p>
    <w:p>
      <w:pPr>
        <w:pStyle w:val="Style39"/>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color w:val="000000"/>
          <w:spacing w:val="0"/>
          <w:w w:val="100"/>
          <w:position w:val="0"/>
        </w:rPr>
        <w:t>1）</w:t>
      </w:r>
      <w:r>
        <w:rPr>
          <w:color w:val="000000"/>
          <w:spacing w:val="0"/>
          <w:w w:val="100"/>
          <w:position w:val="0"/>
        </w:rPr>
        <w:t>应付账款列示</w:t>
      </w:r>
      <w:bookmarkEnd w:id="1372"/>
      <w:bookmarkEnd w:id="1373"/>
      <w:bookmarkEnd w:id="137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541,343.61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548, </w:t>
            </w:r>
            <w:r>
              <w:rPr>
                <w:color w:val="000000"/>
                <w:spacing w:val="0"/>
                <w:w w:val="100"/>
                <w:position w:val="0"/>
              </w:rPr>
              <w:t xml:space="preserve">899. </w:t>
            </w:r>
            <w:r>
              <w:rPr>
                <w:color w:val="000000"/>
                <w:spacing w:val="0"/>
                <w:w w:val="100"/>
                <w:position w:val="0"/>
              </w:rPr>
              <w:t>48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1,796, </w:t>
            </w:r>
            <w:r>
              <w:rPr>
                <w:color w:val="000000"/>
                <w:spacing w:val="0"/>
                <w:w w:val="100"/>
                <w:position w:val="0"/>
              </w:rPr>
              <w:t>855.60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1,298,316.69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装修工程款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93,568.81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174, </w:t>
            </w:r>
            <w:r>
              <w:rPr>
                <w:color w:val="000000"/>
                <w:spacing w:val="0"/>
                <w:w w:val="100"/>
                <w:position w:val="0"/>
              </w:rPr>
              <w:t xml:space="preserve">684. </w:t>
            </w:r>
            <w:r>
              <w:rPr>
                <w:color w:val="000000"/>
                <w:spacing w:val="0"/>
                <w:w w:val="100"/>
                <w:position w:val="0"/>
              </w:rPr>
              <w:t>97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527,788.97</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2,606,452.99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2,375,005. </w:t>
            </w:r>
            <w:r>
              <w:rPr>
                <w:color w:val="000000"/>
                <w:spacing w:val="0"/>
                <w:w w:val="100"/>
                <w:position w:val="0"/>
              </w:rPr>
              <w:t>14</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76" w:name="bookmark1376"/>
      <w:bookmarkStart w:id="1377" w:name="bookmark1377"/>
      <w:bookmarkStart w:id="1378" w:name="bookmark1378"/>
      <w:bookmarkStart w:id="1379" w:name="bookmark1379"/>
      <w:r>
        <w:rPr>
          <w:color w:val="000000"/>
          <w:spacing w:val="0"/>
          <w:w w:val="100"/>
          <w:position w:val="0"/>
        </w:rPr>
        <w:t>（</w:t>
      </w:r>
      <w:bookmarkEnd w:id="1378"/>
      <w:r>
        <w:rPr>
          <w:color w:val="000000"/>
          <w:spacing w:val="0"/>
          <w:w w:val="100"/>
          <w:position w:val="0"/>
        </w:rPr>
        <w:t>2）</w:t>
      </w:r>
      <w:r>
        <w:rPr>
          <w:color w:val="000000"/>
          <w:spacing w:val="0"/>
          <w:w w:val="100"/>
          <w:position w:val="0"/>
        </w:rPr>
        <w:t>账龄超过</w:t>
      </w:r>
      <w:r>
        <w:rPr>
          <w:color w:val="000000"/>
          <w:spacing w:val="0"/>
          <w:w w:val="100"/>
          <w:position w:val="0"/>
        </w:rPr>
        <w:t>1</w:t>
      </w:r>
      <w:r>
        <w:rPr>
          <w:color w:val="000000"/>
          <w:spacing w:val="0"/>
          <w:w w:val="100"/>
          <w:position w:val="0"/>
        </w:rPr>
        <w:t>年的重要应付账款</w:t>
      </w:r>
      <w:bookmarkEnd w:id="1376"/>
      <w:bookmarkEnd w:id="1377"/>
      <w:bookmarkEnd w:id="137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380" w:name="bookmark1380"/>
      <w:bookmarkStart w:id="1381" w:name="bookmark1381"/>
      <w:bookmarkStart w:id="1382" w:name="bookmark1382"/>
      <w:bookmarkStart w:id="1383" w:name="bookmark1383"/>
      <w:r>
        <w:rPr>
          <w:color w:val="000000"/>
          <w:spacing w:val="0"/>
          <w:w w:val="100"/>
          <w:position w:val="0"/>
        </w:rPr>
        <w:t>2</w:t>
      </w:r>
      <w:bookmarkEnd w:id="1382"/>
      <w:r>
        <w:rPr>
          <w:color w:val="000000"/>
          <w:spacing w:val="0"/>
          <w:w w:val="100"/>
          <w:position w:val="0"/>
        </w:rPr>
        <w:t>0</w:t>
      </w:r>
      <w:r>
        <w:rPr>
          <w:color w:val="000000"/>
          <w:spacing w:val="0"/>
          <w:w w:val="100"/>
          <w:position w:val="0"/>
        </w:rPr>
        <w:t>、预收款项</w:t>
      </w:r>
      <w:bookmarkEnd w:id="1380"/>
      <w:bookmarkEnd w:id="1381"/>
      <w:bookmarkEnd w:id="1383"/>
    </w:p>
    <w:p>
      <w:pPr>
        <w:pStyle w:val="Style39"/>
        <w:keepNext/>
        <w:keepLines/>
        <w:widowControl w:val="0"/>
        <w:shd w:val="clear" w:color="auto" w:fill="auto"/>
        <w:bidi w:val="0"/>
        <w:spacing w:before="0" w:line="240" w:lineRule="auto"/>
        <w:ind w:left="0" w:right="0" w:firstLine="0"/>
        <w:jc w:val="left"/>
      </w:pPr>
      <w:bookmarkStart w:id="1384" w:name="bookmark1384"/>
      <w:bookmarkStart w:id="1385" w:name="bookmark1385"/>
      <w:bookmarkStart w:id="1386" w:name="bookmark1386"/>
      <w:bookmarkStart w:id="1387" w:name="bookmark1387"/>
      <w:r>
        <w:rPr>
          <w:color w:val="000000"/>
          <w:spacing w:val="0"/>
          <w:w w:val="100"/>
          <w:position w:val="0"/>
        </w:rPr>
        <w:t>（</w:t>
      </w:r>
      <w:bookmarkEnd w:id="1386"/>
      <w:r>
        <w:rPr>
          <w:color w:val="000000"/>
          <w:spacing w:val="0"/>
          <w:w w:val="100"/>
          <w:position w:val="0"/>
        </w:rPr>
        <w:t>1）</w:t>
      </w:r>
      <w:r>
        <w:rPr>
          <w:color w:val="000000"/>
          <w:spacing w:val="0"/>
          <w:w w:val="100"/>
          <w:position w:val="0"/>
        </w:rPr>
        <w:t>预收款项列示</w:t>
      </w:r>
      <w:bookmarkEnd w:id="1384"/>
      <w:bookmarkEnd w:id="1385"/>
      <w:bookmarkEnd w:id="138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410, </w:t>
            </w:r>
            <w:r>
              <w:rPr>
                <w:color w:val="000000"/>
                <w:spacing w:val="0"/>
                <w:w w:val="100"/>
                <w:position w:val="0"/>
              </w:rPr>
              <w:t xml:space="preserve">940. </w:t>
            </w:r>
            <w:r>
              <w:rPr>
                <w:color w:val="000000"/>
                <w:spacing w:val="0"/>
                <w:w w:val="100"/>
                <w:position w:val="0"/>
              </w:rPr>
              <w:t>72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339, </w:t>
            </w:r>
            <w:r>
              <w:rPr>
                <w:color w:val="000000"/>
                <w:spacing w:val="0"/>
                <w:w w:val="100"/>
                <w:position w:val="0"/>
              </w:rPr>
              <w:t xml:space="preserve">454. </w:t>
            </w:r>
            <w:r>
              <w:rPr>
                <w:color w:val="000000"/>
                <w:spacing w:val="0"/>
                <w:w w:val="100"/>
                <w:position w:val="0"/>
              </w:rPr>
              <w:t>05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410, </w:t>
            </w:r>
            <w:r>
              <w:rPr>
                <w:color w:val="000000"/>
                <w:spacing w:val="0"/>
                <w:w w:val="100"/>
                <w:position w:val="0"/>
              </w:rPr>
              <w:t xml:space="preserve">940. </w:t>
            </w:r>
            <w:r>
              <w:rPr>
                <w:color w:val="000000"/>
                <w:spacing w:val="0"/>
                <w:w w:val="100"/>
                <w:position w:val="0"/>
              </w:rPr>
              <w:t>72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339,454.05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388" w:name="bookmark1388"/>
      <w:bookmarkStart w:id="1389" w:name="bookmark1389"/>
      <w:bookmarkStart w:id="1390" w:name="bookmark1390"/>
      <w:bookmarkStart w:id="1391" w:name="bookmark1391"/>
      <w:r>
        <w:rPr>
          <w:color w:val="000000"/>
          <w:spacing w:val="0"/>
          <w:w w:val="100"/>
          <w:position w:val="0"/>
        </w:rPr>
        <w:t>（</w:t>
      </w:r>
      <w:bookmarkEnd w:id="1390"/>
      <w:r>
        <w:rPr>
          <w:color w:val="000000"/>
          <w:spacing w:val="0"/>
          <w:w w:val="100"/>
          <w:position w:val="0"/>
        </w:rPr>
        <w:t>2）</w:t>
      </w:r>
      <w:r>
        <w:rPr>
          <w:color w:val="000000"/>
          <w:spacing w:val="0"/>
          <w:w w:val="100"/>
          <w:position w:val="0"/>
        </w:rPr>
        <w:t>账龄超过</w:t>
      </w:r>
      <w:r>
        <w:rPr>
          <w:color w:val="000000"/>
          <w:spacing w:val="0"/>
          <w:w w:val="100"/>
          <w:position w:val="0"/>
        </w:rPr>
        <w:t>1</w:t>
      </w:r>
      <w:r>
        <w:rPr>
          <w:color w:val="000000"/>
          <w:spacing w:val="0"/>
          <w:w w:val="100"/>
          <w:position w:val="0"/>
        </w:rPr>
        <w:t>年的重要预收款项</w:t>
      </w:r>
      <w:bookmarkEnd w:id="1388"/>
      <w:bookmarkEnd w:id="1389"/>
      <w:bookmarkEnd w:id="139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color w:val="000000"/>
          <w:spacing w:val="0"/>
          <w:w w:val="100"/>
          <w:position w:val="0"/>
        </w:rPr>
        <w:t>2</w:t>
      </w:r>
      <w:bookmarkEnd w:id="1394"/>
      <w:r>
        <w:rPr>
          <w:color w:val="000000"/>
          <w:spacing w:val="0"/>
          <w:w w:val="100"/>
          <w:position w:val="0"/>
        </w:rPr>
        <w:t>1</w:t>
      </w:r>
      <w:r>
        <w:rPr>
          <w:color w:val="000000"/>
          <w:spacing w:val="0"/>
          <w:w w:val="100"/>
          <w:position w:val="0"/>
        </w:rPr>
        <w:t>、合同负债</w:t>
      </w:r>
      <w:bookmarkEnd w:id="1392"/>
      <w:bookmarkEnd w:id="1393"/>
      <w:bookmarkEnd w:id="139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预收合同未履约款项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8, 624, </w:t>
            </w:r>
            <w:r>
              <w:rPr>
                <w:color w:val="000000"/>
                <w:spacing w:val="0"/>
                <w:w w:val="100"/>
                <w:position w:val="0"/>
              </w:rPr>
              <w:t xml:space="preserve">564.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7, 035, </w:t>
            </w:r>
            <w:r>
              <w:rPr>
                <w:color w:val="000000"/>
                <w:spacing w:val="0"/>
                <w:w w:val="100"/>
                <w:position w:val="0"/>
              </w:rPr>
              <w:t xml:space="preserve">579. </w:t>
            </w:r>
            <w:r>
              <w:rPr>
                <w:color w:val="000000"/>
                <w:spacing w:val="0"/>
                <w:w w:val="100"/>
                <w:position w:val="0"/>
              </w:rPr>
              <w:t>44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8, 624, </w:t>
            </w:r>
            <w:r>
              <w:rPr>
                <w:color w:val="000000"/>
                <w:spacing w:val="0"/>
                <w:w w:val="100"/>
                <w:position w:val="0"/>
              </w:rPr>
              <w:t xml:space="preserve">564. </w:t>
            </w:r>
            <w:r>
              <w:rPr>
                <w:color w:val="000000"/>
                <w:spacing w:val="0"/>
                <w:w w:val="100"/>
                <w:position w:val="0"/>
              </w:rPr>
              <w:t>27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7,035,579.44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396" w:name="bookmark1396"/>
      <w:bookmarkStart w:id="1397" w:name="bookmark1397"/>
      <w:bookmarkStart w:id="1398" w:name="bookmark1398"/>
      <w:bookmarkStart w:id="1399" w:name="bookmark1399"/>
      <w:r>
        <w:rPr>
          <w:color w:val="000000"/>
          <w:spacing w:val="0"/>
          <w:w w:val="100"/>
          <w:position w:val="0"/>
        </w:rPr>
        <w:t>2</w:t>
      </w:r>
      <w:bookmarkEnd w:id="1398"/>
      <w:r>
        <w:rPr>
          <w:color w:val="000000"/>
          <w:spacing w:val="0"/>
          <w:w w:val="100"/>
          <w:position w:val="0"/>
        </w:rPr>
        <w:t>2</w:t>
      </w:r>
      <w:r>
        <w:rPr>
          <w:color w:val="000000"/>
          <w:spacing w:val="0"/>
          <w:w w:val="100"/>
          <w:position w:val="0"/>
        </w:rPr>
        <w:t>、应付职工薪酬</w:t>
      </w:r>
      <w:bookmarkEnd w:id="1396"/>
      <w:bookmarkEnd w:id="1397"/>
      <w:bookmarkEnd w:id="1399"/>
    </w:p>
    <w:p>
      <w:pPr>
        <w:pStyle w:val="Style39"/>
        <w:keepNext/>
        <w:keepLines/>
        <w:widowControl w:val="0"/>
        <w:shd w:val="clear" w:color="auto" w:fill="auto"/>
        <w:bidi w:val="0"/>
        <w:spacing w:before="0" w:line="240" w:lineRule="auto"/>
        <w:ind w:left="0" w:right="0" w:firstLine="0"/>
        <w:jc w:val="left"/>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color w:val="000000"/>
          <w:spacing w:val="0"/>
          <w:w w:val="100"/>
          <w:position w:val="0"/>
        </w:rPr>
        <w:t>1）</w:t>
      </w:r>
      <w:r>
        <w:rPr>
          <w:color w:val="000000"/>
          <w:spacing w:val="0"/>
          <w:w w:val="100"/>
          <w:position w:val="0"/>
        </w:rPr>
        <w:t>应付职工薪酬列示</w:t>
      </w:r>
      <w:bookmarkEnd w:id="1400"/>
      <w:bookmarkEnd w:id="1401"/>
      <w:bookmarkEnd w:id="140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47, 628, </w:t>
            </w:r>
            <w:r>
              <w:rPr>
                <w:color w:val="000000"/>
                <w:spacing w:val="0"/>
                <w:w w:val="100"/>
                <w:position w:val="0"/>
              </w:rPr>
              <w:t xml:space="preserve">534. </w:t>
            </w:r>
            <w:r>
              <w:rPr>
                <w:color w:val="000000"/>
                <w:spacing w:val="0"/>
                <w:w w:val="100"/>
                <w:position w:val="0"/>
              </w:rPr>
              <w:t>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800,612,832.67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754, </w:t>
            </w:r>
            <w:r>
              <w:rPr>
                <w:color w:val="000000"/>
                <w:spacing w:val="0"/>
                <w:w w:val="100"/>
                <w:position w:val="0"/>
              </w:rPr>
              <w:t xml:space="preserve">822,572. </w:t>
            </w:r>
            <w:r>
              <w:rPr>
                <w:color w:val="000000"/>
                <w:spacing w:val="0"/>
                <w:w w:val="100"/>
                <w:position w:val="0"/>
              </w:rPr>
              <w:t>19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93,418, </w:t>
            </w:r>
            <w:r>
              <w:rPr>
                <w:color w:val="000000"/>
                <w:spacing w:val="0"/>
                <w:w w:val="100"/>
                <w:position w:val="0"/>
              </w:rPr>
              <w:t xml:space="preserve">794. </w:t>
            </w:r>
            <w:r>
              <w:rPr>
                <w:color w:val="000000"/>
                <w:spacing w:val="0"/>
                <w:w w:val="100"/>
                <w:position w:val="0"/>
              </w:rPr>
              <w:t>57</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253,964. </w:t>
            </w:r>
            <w:r>
              <w:rPr>
                <w:color w:val="000000"/>
                <w:spacing w:val="0"/>
                <w:w w:val="100"/>
                <w:position w:val="0"/>
              </w:rPr>
              <w:t>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34, </w:t>
            </w:r>
            <w:r>
              <w:rPr>
                <w:color w:val="000000"/>
                <w:spacing w:val="0"/>
                <w:w w:val="100"/>
                <w:position w:val="0"/>
              </w:rPr>
              <w:t xml:space="preserve">921,492. </w:t>
            </w:r>
            <w:r>
              <w:rPr>
                <w:color w:val="000000"/>
                <w:spacing w:val="0"/>
                <w:w w:val="100"/>
                <w:position w:val="0"/>
              </w:rPr>
              <w:t>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31,873,528.18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3,301,928.76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392,370.00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392,370.00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47, 882, </w:t>
            </w:r>
            <w:r>
              <w:rPr>
                <w:color w:val="000000"/>
                <w:spacing w:val="0"/>
                <w:w w:val="100"/>
                <w:position w:val="0"/>
              </w:rPr>
              <w:t xml:space="preserve">498. </w:t>
            </w:r>
            <w:r>
              <w:rPr>
                <w:color w:val="000000"/>
                <w:spacing w:val="0"/>
                <w:w w:val="100"/>
                <w:position w:val="0"/>
              </w:rPr>
              <w:t>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835,926, </w:t>
            </w:r>
            <w:r>
              <w:rPr>
                <w:color w:val="000000"/>
                <w:spacing w:val="0"/>
                <w:w w:val="100"/>
                <w:position w:val="0"/>
              </w:rPr>
              <w:t xml:space="preserve">694. </w:t>
            </w:r>
            <w:r>
              <w:rPr>
                <w:color w:val="000000"/>
                <w:spacing w:val="0"/>
                <w:w w:val="100"/>
                <w:position w:val="0"/>
              </w:rPr>
              <w:t>87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787, 088, </w:t>
            </w:r>
            <w:r>
              <w:rPr>
                <w:color w:val="000000"/>
                <w:spacing w:val="0"/>
                <w:w w:val="100"/>
                <w:position w:val="0"/>
              </w:rPr>
              <w:t xml:space="preserve">470. </w:t>
            </w:r>
            <w:r>
              <w:rPr>
                <w:color w:val="000000"/>
                <w:spacing w:val="0"/>
                <w:w w:val="100"/>
                <w:position w:val="0"/>
              </w:rPr>
              <w:t>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96,720,723.33</w:t>
            </w:r>
          </w:p>
        </w:tc>
      </w:tr>
    </w:tbl>
    <w:p>
      <w:pPr>
        <w:widowControl w:val="0"/>
        <w:spacing w:after="319" w:line="1" w:lineRule="exact"/>
      </w:pPr>
    </w:p>
    <w:p>
      <w:pPr>
        <w:pStyle w:val="Style39"/>
        <w:keepNext/>
        <w:keepLines/>
        <w:widowControl w:val="0"/>
        <w:numPr>
          <w:ilvl w:val="0"/>
          <w:numId w:val="31"/>
        </w:numPr>
        <w:shd w:val="clear" w:color="auto" w:fill="auto"/>
        <w:bidi w:val="0"/>
        <w:spacing w:before="0" w:line="240" w:lineRule="auto"/>
        <w:ind w:left="0" w:right="0" w:firstLine="0"/>
        <w:jc w:val="left"/>
      </w:pPr>
      <w:bookmarkStart w:id="1404" w:name="bookmark1404"/>
      <w:bookmarkStart w:id="1405" w:name="bookmark1405"/>
      <w:bookmarkStart w:id="1406" w:name="bookmark1406"/>
      <w:bookmarkStart w:id="1407" w:name="bookmark1407"/>
      <w:bookmarkEnd w:id="1406"/>
      <w:r>
        <w:rPr>
          <w:color w:val="000000"/>
          <w:spacing w:val="0"/>
          <w:w w:val="100"/>
          <w:position w:val="0"/>
        </w:rPr>
        <w:t>短期薪酬列示</w:t>
      </w:r>
      <w:bookmarkEnd w:id="1404"/>
      <w:bookmarkEnd w:id="1405"/>
      <w:bookmarkEnd w:id="140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1、工资、奖金、津贴 和补贴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45,391,256.71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727,725,528.96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682,675,630.51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90, 441, </w:t>
            </w:r>
            <w:r>
              <w:rPr>
                <w:color w:val="000000"/>
                <w:spacing w:val="0"/>
                <w:w w:val="100"/>
                <w:position w:val="0"/>
              </w:rPr>
              <w:t xml:space="preserve">155. </w:t>
            </w: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40, </w:t>
            </w:r>
            <w:r>
              <w:rPr>
                <w:color w:val="000000"/>
                <w:spacing w:val="0"/>
                <w:w w:val="100"/>
                <w:position w:val="0"/>
              </w:rPr>
              <w:t xml:space="preserve">891,554. </w:t>
            </w:r>
            <w:r>
              <w:rPr>
                <w:color w:val="000000"/>
                <w:spacing w:val="0"/>
                <w:w w:val="100"/>
                <w:position w:val="0"/>
              </w:rPr>
              <w:t>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40, </w:t>
            </w:r>
            <w:r>
              <w:rPr>
                <w:color w:val="000000"/>
                <w:spacing w:val="0"/>
                <w:w w:val="100"/>
                <w:position w:val="0"/>
              </w:rPr>
              <w:t xml:space="preserve">891,554. </w:t>
            </w:r>
            <w:r>
              <w:rPr>
                <w:color w:val="000000"/>
                <w:spacing w:val="0"/>
                <w:w w:val="100"/>
                <w:position w:val="0"/>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3、社会保险费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1,474, </w:t>
            </w:r>
            <w:r>
              <w:rPr>
                <w:color w:val="000000"/>
                <w:spacing w:val="0"/>
                <w:w w:val="100"/>
                <w:position w:val="0"/>
              </w:rPr>
              <w:t>933.58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21, 115, </w:t>
            </w:r>
            <w:r>
              <w:rPr>
                <w:color w:val="000000"/>
                <w:spacing w:val="0"/>
                <w:w w:val="100"/>
                <w:position w:val="0"/>
              </w:rPr>
              <w:t xml:space="preserve">068. </w:t>
            </w:r>
            <w:r>
              <w:rPr>
                <w:color w:val="000000"/>
                <w:spacing w:val="0"/>
                <w:w w:val="100"/>
                <w:position w:val="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20, 574, </w:t>
            </w:r>
            <w:r>
              <w:rPr>
                <w:color w:val="000000"/>
                <w:spacing w:val="0"/>
                <w:w w:val="100"/>
                <w:position w:val="0"/>
              </w:rPr>
              <w:t>532.45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2,015,469.41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1,366,484.05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19,206,530.40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18,736,165.78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1,836,848.67</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工伤保险 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411,820.38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375,414.97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37,820.06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生育保险 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107,034.88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1,496,717.50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1,462,951.70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140,800.68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4、住房公积金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762,343.80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10, 748, </w:t>
            </w:r>
            <w:r>
              <w:rPr>
                <w:color w:val="000000"/>
                <w:spacing w:val="0"/>
                <w:w w:val="100"/>
                <w:position w:val="0"/>
              </w:rPr>
              <w:t xml:space="preserve">181. </w:t>
            </w:r>
            <w:r>
              <w:rPr>
                <w:color w:val="000000"/>
                <w:spacing w:val="0"/>
                <w:w w:val="100"/>
                <w:position w:val="0"/>
              </w:rPr>
              <w:t>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10, </w:t>
            </w:r>
            <w:r>
              <w:rPr>
                <w:color w:val="000000"/>
                <w:spacing w:val="0"/>
                <w:w w:val="100"/>
                <w:position w:val="0"/>
              </w:rPr>
              <w:t xml:space="preserve">548,355.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962, </w:t>
            </w:r>
            <w:r>
              <w:rPr>
                <w:color w:val="000000"/>
                <w:spacing w:val="0"/>
                <w:w w:val="100"/>
                <w:position w:val="0"/>
              </w:rPr>
              <w:t xml:space="preserve">170. </w:t>
            </w: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5、工会经费和职工教 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132,500.00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132,500.00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47,628,534.09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800,612,832.67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754,822,572.19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93,418,794.57</w:t>
            </w:r>
          </w:p>
        </w:tc>
      </w:tr>
    </w:tbl>
    <w:p>
      <w:pPr>
        <w:widowControl w:val="0"/>
        <w:spacing w:after="319" w:line="1" w:lineRule="exact"/>
      </w:pPr>
    </w:p>
    <w:p>
      <w:pPr>
        <w:pStyle w:val="Style39"/>
        <w:keepNext/>
        <w:keepLines/>
        <w:widowControl w:val="0"/>
        <w:numPr>
          <w:ilvl w:val="0"/>
          <w:numId w:val="31"/>
        </w:numPr>
        <w:shd w:val="clear" w:color="auto" w:fill="auto"/>
        <w:bidi w:val="0"/>
        <w:spacing w:before="0" w:line="240" w:lineRule="auto"/>
        <w:ind w:left="0" w:right="0" w:firstLine="0"/>
        <w:jc w:val="left"/>
      </w:pPr>
      <w:bookmarkStart w:id="1408" w:name="bookmark1408"/>
      <w:bookmarkStart w:id="1409" w:name="bookmark1409"/>
      <w:bookmarkStart w:id="1410" w:name="bookmark1410"/>
      <w:bookmarkStart w:id="1411" w:name="bookmark1411"/>
      <w:bookmarkEnd w:id="1410"/>
      <w:r>
        <w:rPr>
          <w:color w:val="000000"/>
          <w:spacing w:val="0"/>
          <w:w w:val="100"/>
          <w:position w:val="0"/>
        </w:rPr>
        <w:t>设定提存计划列示</w:t>
      </w:r>
      <w:bookmarkEnd w:id="1408"/>
      <w:bookmarkEnd w:id="1409"/>
      <w:bookmarkEnd w:id="141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1、基本养老保险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 xml:space="preserve">244, </w:t>
            </w:r>
            <w:r>
              <w:rPr>
                <w:color w:val="000000"/>
                <w:spacing w:val="0"/>
                <w:w w:val="100"/>
                <w:position w:val="0"/>
              </w:rPr>
              <w:t xml:space="preserve">254. </w:t>
            </w:r>
            <w:r>
              <w:rPr>
                <w:color w:val="000000"/>
                <w:spacing w:val="0"/>
                <w:w w:val="100"/>
                <w:position w:val="0"/>
              </w:rPr>
              <w:t>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33,758,788.30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30, 802, </w:t>
            </w:r>
            <w:r>
              <w:rPr>
                <w:color w:val="000000"/>
                <w:spacing w:val="0"/>
                <w:w w:val="100"/>
                <w:position w:val="0"/>
              </w:rPr>
              <w:t xml:space="preserve">655.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3,200,386.97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2、失业保险费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9,710.32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1,162,703.90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1, 070, </w:t>
            </w:r>
            <w:r>
              <w:rPr>
                <w:color w:val="000000"/>
                <w:spacing w:val="0"/>
                <w:w w:val="100"/>
                <w:position w:val="0"/>
              </w:rPr>
              <w:t xml:space="preserve">872.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both"/>
            </w:pPr>
            <w:r>
              <w:rPr>
                <w:color w:val="000000"/>
                <w:spacing w:val="0"/>
                <w:w w:val="100"/>
                <w:position w:val="0"/>
              </w:rPr>
              <w:t>101,541.79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253,964.74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34,921,492.20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31,873,528.18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3,301,928.76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310" w:lineRule="exact"/>
        <w:ind w:left="0" w:right="0" w:firstLine="360"/>
        <w:jc w:val="both"/>
      </w:pPr>
      <w:r>
        <w:rPr>
          <w:color w:val="000000"/>
          <w:spacing w:val="0"/>
          <w:w w:val="100"/>
          <w:position w:val="0"/>
        </w:rPr>
        <w:t>本公司按规定参加由政府机构设立的养老保险、失业保险计划，根据该等计划，本公司分别以员工每月工资并根据所在 地缴费比例向该等计划缴存费用。除上述每月缴存费用外，本公司不再承担进一步支付义务。相应的支出于发生时计入当期 损益或相关资产的成本。</w:t>
      </w:r>
      <w:r>
        <w:br w:type="page"/>
      </w:r>
    </w:p>
    <w:p>
      <w:pPr>
        <w:pStyle w:val="Style23"/>
        <w:keepNext/>
        <w:keepLines/>
        <w:widowControl w:val="0"/>
        <w:shd w:val="clear" w:color="auto" w:fill="auto"/>
        <w:bidi w:val="0"/>
        <w:spacing w:before="0" w:line="240" w:lineRule="auto"/>
        <w:ind w:left="0" w:right="0" w:firstLine="0"/>
        <w:jc w:val="left"/>
      </w:pPr>
      <w:bookmarkStart w:id="1412" w:name="bookmark1412"/>
      <w:bookmarkStart w:id="1413" w:name="bookmark1413"/>
      <w:bookmarkStart w:id="1414" w:name="bookmark1414"/>
      <w:bookmarkStart w:id="1415" w:name="bookmark1415"/>
      <w:r>
        <w:rPr>
          <w:color w:val="000000"/>
          <w:spacing w:val="0"/>
          <w:w w:val="100"/>
          <w:position w:val="0"/>
        </w:rPr>
        <w:t>2</w:t>
      </w:r>
      <w:bookmarkEnd w:id="1414"/>
      <w:r>
        <w:rPr>
          <w:color w:val="000000"/>
          <w:spacing w:val="0"/>
          <w:w w:val="100"/>
          <w:position w:val="0"/>
        </w:rPr>
        <w:t>3</w:t>
      </w:r>
      <w:r>
        <w:rPr>
          <w:color w:val="000000"/>
          <w:spacing w:val="0"/>
          <w:w w:val="100"/>
          <w:position w:val="0"/>
        </w:rPr>
        <w:t>、应交税费</w:t>
      </w:r>
      <w:bookmarkEnd w:id="1412"/>
      <w:bookmarkEnd w:id="1413"/>
      <w:bookmarkEnd w:id="141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87,166, </w:t>
            </w:r>
            <w:r>
              <w:rPr>
                <w:color w:val="000000"/>
                <w:spacing w:val="0"/>
                <w:w w:val="100"/>
                <w:position w:val="0"/>
              </w:rPr>
              <w:t xml:space="preserve">029.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72,977,975.49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678,464. </w:t>
            </w:r>
            <w:r>
              <w:rPr>
                <w:color w:val="000000"/>
                <w:spacing w:val="0"/>
                <w:w w:val="100"/>
                <w:position w:val="0"/>
              </w:rPr>
              <w:t>65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11,935,862.89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4,107,961.34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3,002,083.53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253,301.94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172,296.30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165,595.71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133,</w:t>
            </w:r>
            <w:r>
              <w:rPr>
                <w:color w:val="000000"/>
                <w:spacing w:val="0"/>
                <w:w w:val="100"/>
                <w:position w:val="0"/>
              </w:rPr>
              <w:t>180.</w:t>
            </w:r>
            <w:r>
              <w:rPr>
                <w:color w:val="000000"/>
                <w:spacing w:val="0"/>
                <w:w w:val="100"/>
                <w:position w:val="0"/>
              </w:rPr>
              <w:t>77</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110,184.31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88,512.22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368,422.44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312,850.99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1,286, </w:t>
            </w:r>
            <w:r>
              <w:rPr>
                <w:color w:val="000000"/>
                <w:spacing w:val="0"/>
                <w:w w:val="100"/>
                <w:position w:val="0"/>
              </w:rPr>
              <w:t>062.59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1,250, </w:t>
            </w:r>
            <w:r>
              <w:rPr>
                <w:color w:val="000000"/>
                <w:spacing w:val="0"/>
                <w:w w:val="100"/>
                <w:position w:val="0"/>
              </w:rPr>
              <w:t xml:space="preserve">344. </w:t>
            </w:r>
            <w:r>
              <w:rPr>
                <w:color w:val="000000"/>
                <w:spacing w:val="0"/>
                <w:w w:val="100"/>
                <w:position w:val="0"/>
              </w:rPr>
              <w:t>40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60" w:right="0" w:firstLine="0"/>
              <w:jc w:val="left"/>
            </w:pPr>
            <w:r>
              <w:rPr>
                <w:color w:val="000000"/>
                <w:spacing w:val="0"/>
                <w:w w:val="100"/>
                <w:position w:val="0"/>
              </w:rPr>
              <w:t>1,946.20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堤围税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360" w:right="0" w:firstLine="0"/>
              <w:jc w:val="left"/>
            </w:pPr>
            <w:r>
              <w:rPr>
                <w:color w:val="000000"/>
                <w:spacing w:val="0"/>
                <w:w w:val="100"/>
                <w:position w:val="0"/>
              </w:rPr>
              <w:t>9,516.25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 </w:t>
            </w:r>
            <w:r>
              <w:rPr>
                <w:color w:val="000000"/>
                <w:spacing w:val="0"/>
                <w:w w:val="100"/>
                <w:position w:val="0"/>
              </w:rPr>
              <w:t xml:space="preserve">534. </w:t>
            </w:r>
            <w:r>
              <w:rPr>
                <w:color w:val="000000"/>
                <w:spacing w:val="0"/>
                <w:w w:val="100"/>
                <w:position w:val="0"/>
              </w:rPr>
              <w:t>89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94,147,484.43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89,882,641.48</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bookmarkStart w:id="1419" w:name="bookmark1419"/>
      <w:r>
        <w:rPr>
          <w:color w:val="000000"/>
          <w:spacing w:val="0"/>
          <w:w w:val="100"/>
          <w:position w:val="0"/>
        </w:rPr>
        <w:t>2</w:t>
      </w:r>
      <w:bookmarkEnd w:id="1418"/>
      <w:r>
        <w:rPr>
          <w:color w:val="000000"/>
          <w:spacing w:val="0"/>
          <w:w w:val="100"/>
          <w:position w:val="0"/>
        </w:rPr>
        <w:t>4</w:t>
      </w:r>
      <w:r>
        <w:rPr>
          <w:color w:val="000000"/>
          <w:spacing w:val="0"/>
          <w:w w:val="100"/>
          <w:position w:val="0"/>
        </w:rPr>
        <w:t>、其他应付款</w:t>
      </w:r>
      <w:bookmarkEnd w:id="1416"/>
      <w:bookmarkEnd w:id="1417"/>
      <w:bookmarkEnd w:id="141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58, 646, </w:t>
            </w:r>
            <w:r>
              <w:rPr>
                <w:color w:val="000000"/>
                <w:spacing w:val="0"/>
                <w:w w:val="100"/>
                <w:position w:val="0"/>
              </w:rPr>
              <w:t xml:space="preserve">565. </w:t>
            </w:r>
            <w:r>
              <w:rPr>
                <w:color w:val="000000"/>
                <w:spacing w:val="0"/>
                <w:w w:val="100"/>
                <w:position w:val="0"/>
              </w:rPr>
              <w:t>61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67,882,326.53</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58,646,565.61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67,882,326.53</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420" w:name="bookmark1420"/>
      <w:bookmarkStart w:id="1421" w:name="bookmark1421"/>
      <w:bookmarkStart w:id="1422" w:name="bookmark1422"/>
      <w:bookmarkStart w:id="1423" w:name="bookmark1423"/>
      <w:r>
        <w:rPr>
          <w:color w:val="000000"/>
          <w:spacing w:val="0"/>
          <w:w w:val="100"/>
          <w:position w:val="0"/>
        </w:rPr>
        <w:t>（</w:t>
      </w:r>
      <w:bookmarkEnd w:id="1422"/>
      <w:r>
        <w:rPr>
          <w:color w:val="000000"/>
          <w:spacing w:val="0"/>
          <w:w w:val="100"/>
          <w:position w:val="0"/>
        </w:rPr>
        <w:t>1）</w:t>
      </w:r>
      <w:r>
        <w:rPr>
          <w:color w:val="000000"/>
          <w:spacing w:val="0"/>
          <w:w w:val="100"/>
          <w:position w:val="0"/>
        </w:rPr>
        <w:t>应付利息</w:t>
      </w:r>
      <w:bookmarkEnd w:id="1420"/>
      <w:bookmarkEnd w:id="1421"/>
      <w:bookmarkEnd w:id="142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5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54" w:hRule="exact"/>
        </w:trPr>
        <w:tc>
          <w:tcPr>
            <w:tcBorders>
              <w:top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重要的已逾期未支付的利息情况：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424" w:name="bookmark1424"/>
      <w:bookmarkStart w:id="1425" w:name="bookmark1425"/>
      <w:bookmarkStart w:id="1426" w:name="bookmark1426"/>
      <w:bookmarkStart w:id="1427" w:name="bookmark1427"/>
      <w:r>
        <w:rPr>
          <w:color w:val="000000"/>
          <w:spacing w:val="0"/>
          <w:w w:val="100"/>
          <w:position w:val="0"/>
        </w:rPr>
        <w:t>（</w:t>
      </w:r>
      <w:bookmarkEnd w:id="1426"/>
      <w:r>
        <w:rPr>
          <w:color w:val="000000"/>
          <w:spacing w:val="0"/>
          <w:w w:val="100"/>
          <w:position w:val="0"/>
        </w:rPr>
        <w:t>2）</w:t>
      </w:r>
      <w:r>
        <w:rPr>
          <w:color w:val="000000"/>
          <w:spacing w:val="0"/>
          <w:w w:val="100"/>
          <w:position w:val="0"/>
        </w:rPr>
        <w:t>应付股利</w:t>
      </w:r>
      <w:bookmarkEnd w:id="1424"/>
      <w:bookmarkEnd w:id="1425"/>
      <w:bookmarkEnd w:id="1427"/>
    </w:p>
    <w:p>
      <w:pPr>
        <w:pStyle w:val="Style1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15"/>
        <w:keepNext w:val="0"/>
        <w:keepLines w:val="0"/>
        <w:widowControl w:val="0"/>
        <w:shd w:val="clear" w:color="auto" w:fill="auto"/>
        <w:bidi w:val="0"/>
        <w:spacing w:before="0" w:after="360" w:line="365" w:lineRule="exact"/>
        <w:ind w:left="0" w:right="0" w:firstLine="0"/>
        <w:jc w:val="left"/>
      </w:pPr>
      <w:r>
        <w:rPr>
          <w:color w:val="000000"/>
          <w:spacing w:val="0"/>
          <w:w w:val="100"/>
          <w:position w:val="0"/>
        </w:rPr>
        <w:t>其他说明，包括重要的超过1年未支付的应付股利，应披露未支付原因: 无</w:t>
      </w:r>
    </w:p>
    <w:p>
      <w:pPr>
        <w:pStyle w:val="Style39"/>
        <w:keepNext/>
        <w:keepLines/>
        <w:widowControl w:val="0"/>
        <w:shd w:val="clear" w:color="auto" w:fill="auto"/>
        <w:bidi w:val="0"/>
        <w:spacing w:before="0" w:after="360" w:line="240" w:lineRule="auto"/>
        <w:ind w:left="0" w:right="0" w:firstLine="0"/>
        <w:jc w:val="left"/>
      </w:pPr>
      <w:bookmarkStart w:id="1428" w:name="bookmark1428"/>
      <w:bookmarkStart w:id="1429" w:name="bookmark1429"/>
      <w:bookmarkStart w:id="1430" w:name="bookmark1430"/>
      <w:bookmarkStart w:id="1431" w:name="bookmark1431"/>
      <w:r>
        <w:rPr>
          <w:color w:val="000000"/>
          <w:spacing w:val="0"/>
          <w:w w:val="100"/>
          <w:position w:val="0"/>
        </w:rPr>
        <w:t>（</w:t>
      </w:r>
      <w:bookmarkEnd w:id="1430"/>
      <w:r>
        <w:rPr>
          <w:color w:val="000000"/>
          <w:spacing w:val="0"/>
          <w:w w:val="100"/>
          <w:position w:val="0"/>
        </w:rPr>
        <w:t>3）</w:t>
      </w:r>
      <w:r>
        <w:rPr>
          <w:color w:val="000000"/>
          <w:spacing w:val="0"/>
          <w:w w:val="100"/>
          <w:position w:val="0"/>
        </w:rPr>
        <w:t>其他应付款</w:t>
      </w:r>
      <w:bookmarkEnd w:id="1428"/>
      <w:bookmarkEnd w:id="1429"/>
      <w:bookmarkEnd w:id="1431"/>
    </w:p>
    <w:p>
      <w:pPr>
        <w:pStyle w:val="Style59"/>
        <w:keepNext/>
        <w:keepLines/>
        <w:widowControl w:val="0"/>
        <w:shd w:val="clear" w:color="auto" w:fill="auto"/>
        <w:bidi w:val="0"/>
        <w:spacing w:before="0" w:after="36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1</w:t>
      </w:r>
      <w:bookmarkEnd w:id="1434"/>
      <w:r>
        <w:rPr>
          <w:color w:val="000000"/>
          <w:spacing w:val="0"/>
          <w:w w:val="100"/>
          <w:position w:val="0"/>
        </w:rPr>
        <w:t>）</w:t>
      </w:r>
      <w:r>
        <w:rPr>
          <w:color w:val="000000"/>
          <w:spacing w:val="0"/>
          <w:w w:val="100"/>
          <w:position w:val="0"/>
        </w:rPr>
        <w:t>按款项性质列示其他应付款</w:t>
      </w:r>
      <w:bookmarkEnd w:id="1432"/>
      <w:bookmarkEnd w:id="1433"/>
      <w:bookmarkEnd w:id="143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49,114, </w:t>
            </w:r>
            <w:r>
              <w:rPr>
                <w:color w:val="000000"/>
                <w:spacing w:val="0"/>
                <w:w w:val="100"/>
                <w:position w:val="0"/>
              </w:rPr>
              <w:t xml:space="preserve">240.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65,365,200.01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员工报销款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7,570,167.28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22,567.33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688,238.00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751, </w:t>
            </w:r>
            <w:r>
              <w:rPr>
                <w:color w:val="000000"/>
                <w:spacing w:val="0"/>
                <w:w w:val="100"/>
                <w:position w:val="0"/>
              </w:rPr>
              <w:t xml:space="preserve">188.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1,273,920.32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1,723,371. </w:t>
            </w:r>
            <w:r>
              <w:rPr>
                <w:color w:val="000000"/>
                <w:spacing w:val="0"/>
                <w:w w:val="100"/>
                <w:position w:val="0"/>
              </w:rPr>
              <w:t>19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58, 646, </w:t>
            </w:r>
            <w:r>
              <w:rPr>
                <w:color w:val="000000"/>
                <w:spacing w:val="0"/>
                <w:w w:val="100"/>
                <w:position w:val="0"/>
              </w:rPr>
              <w:t xml:space="preserve">565. </w:t>
            </w:r>
            <w:r>
              <w:rPr>
                <w:color w:val="000000"/>
                <w:spacing w:val="0"/>
                <w:w w:val="100"/>
                <w:position w:val="0"/>
              </w:rPr>
              <w:t>61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67,882,326.53</w:t>
            </w: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0"/>
        <w:jc w:val="left"/>
      </w:pPr>
      <w:bookmarkStart w:id="1436" w:name="bookmark1436"/>
      <w:bookmarkStart w:id="1437" w:name="bookmark1437"/>
      <w:bookmarkStart w:id="1438" w:name="bookmark1438"/>
      <w:bookmarkStart w:id="1439" w:name="bookmark1439"/>
      <w:r>
        <w:rPr>
          <w:color w:val="000000"/>
          <w:spacing w:val="0"/>
          <w:w w:val="100"/>
          <w:position w:val="0"/>
        </w:rPr>
        <w:t>2</w:t>
      </w:r>
      <w:bookmarkEnd w:id="1438"/>
      <w:r>
        <w:rPr>
          <w:color w:val="000000"/>
          <w:spacing w:val="0"/>
          <w:w w:val="100"/>
          <w:position w:val="0"/>
        </w:rPr>
        <w:t>）</w:t>
      </w:r>
      <w:r>
        <w:rPr>
          <w:color w:val="000000"/>
          <w:spacing w:val="0"/>
          <w:w w:val="100"/>
          <w:position w:val="0"/>
        </w:rPr>
        <w:t>账龄超过</w:t>
      </w:r>
      <w:r>
        <w:rPr>
          <w:color w:val="000000"/>
          <w:spacing w:val="0"/>
          <w:w w:val="100"/>
          <w:position w:val="0"/>
        </w:rPr>
        <w:t>1</w:t>
      </w:r>
      <w:r>
        <w:rPr>
          <w:color w:val="000000"/>
          <w:spacing w:val="0"/>
          <w:w w:val="100"/>
          <w:position w:val="0"/>
        </w:rPr>
        <w:t>年的重要其他应付款</w:t>
      </w:r>
      <w:bookmarkEnd w:id="1436"/>
      <w:bookmarkEnd w:id="1437"/>
      <w:bookmarkEnd w:id="143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49, 114, </w:t>
            </w:r>
            <w:r>
              <w:rPr>
                <w:color w:val="000000"/>
                <w:spacing w:val="0"/>
                <w:w w:val="100"/>
                <w:position w:val="0"/>
              </w:rPr>
              <w:t xml:space="preserve">240. </w:t>
            </w:r>
            <w:r>
              <w:rPr>
                <w:color w:val="000000"/>
                <w:spacing w:val="0"/>
                <w:w w:val="100"/>
                <w:position w:val="0"/>
              </w:rPr>
              <w:t>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尚在锁定期</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49, 114, </w:t>
            </w:r>
            <w:r>
              <w:rPr>
                <w:color w:val="000000"/>
                <w:spacing w:val="0"/>
                <w:w w:val="100"/>
                <w:position w:val="0"/>
              </w:rPr>
              <w:t xml:space="preserve">240. </w:t>
            </w:r>
            <w:r>
              <w:rPr>
                <w:color w:val="000000"/>
                <w:spacing w:val="0"/>
                <w:w w:val="100"/>
                <w:position w:val="0"/>
              </w:rPr>
              <w:t>01</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440" w:name="bookmark1440"/>
      <w:bookmarkStart w:id="1441" w:name="bookmark1441"/>
      <w:bookmarkStart w:id="1442" w:name="bookmark1442"/>
      <w:bookmarkStart w:id="1443" w:name="bookmark1443"/>
      <w:r>
        <w:rPr>
          <w:color w:val="000000"/>
          <w:spacing w:val="0"/>
          <w:w w:val="100"/>
          <w:position w:val="0"/>
        </w:rPr>
        <w:t>2</w:t>
      </w:r>
      <w:bookmarkEnd w:id="1442"/>
      <w:r>
        <w:rPr>
          <w:color w:val="000000"/>
          <w:spacing w:val="0"/>
          <w:w w:val="100"/>
          <w:position w:val="0"/>
        </w:rPr>
        <w:t>5</w:t>
      </w:r>
      <w:r>
        <w:rPr>
          <w:color w:val="000000"/>
          <w:spacing w:val="0"/>
          <w:w w:val="100"/>
          <w:position w:val="0"/>
        </w:rPr>
        <w:t>、一年内到期的非流动负债</w:t>
      </w:r>
      <w:bookmarkEnd w:id="1440"/>
      <w:bookmarkEnd w:id="1441"/>
      <w:bookmarkEnd w:id="144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4, 248, </w:t>
            </w:r>
            <w:r>
              <w:rPr>
                <w:color w:val="000000"/>
                <w:spacing w:val="0"/>
                <w:w w:val="100"/>
                <w:position w:val="0"/>
              </w:rPr>
              <w:t xml:space="preserve">919. </w:t>
            </w:r>
            <w:r>
              <w:rPr>
                <w:color w:val="000000"/>
                <w:spacing w:val="0"/>
                <w:w w:val="100"/>
                <w:position w:val="0"/>
              </w:rPr>
              <w:t>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9, </w:t>
            </w:r>
            <w:r>
              <w:rPr>
                <w:color w:val="000000"/>
                <w:spacing w:val="0"/>
                <w:w w:val="100"/>
                <w:position w:val="0"/>
              </w:rPr>
              <w:t>068,307.29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9,068,307.29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4,248,919.98</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444" w:name="bookmark1444"/>
      <w:bookmarkStart w:id="1445" w:name="bookmark1445"/>
      <w:bookmarkStart w:id="1446" w:name="bookmark1446"/>
      <w:bookmarkStart w:id="1447" w:name="bookmark1447"/>
      <w:r>
        <w:rPr>
          <w:color w:val="000000"/>
          <w:spacing w:val="0"/>
          <w:w w:val="100"/>
          <w:position w:val="0"/>
        </w:rPr>
        <w:t>2</w:t>
      </w:r>
      <w:bookmarkEnd w:id="1446"/>
      <w:r>
        <w:rPr>
          <w:color w:val="000000"/>
          <w:spacing w:val="0"/>
          <w:w w:val="100"/>
          <w:position w:val="0"/>
        </w:rPr>
        <w:t>6</w:t>
      </w:r>
      <w:r>
        <w:rPr>
          <w:color w:val="000000"/>
          <w:spacing w:val="0"/>
          <w:w w:val="100"/>
          <w:position w:val="0"/>
        </w:rPr>
        <w:t>、其他流动负债</w:t>
      </w:r>
      <w:bookmarkEnd w:id="1444"/>
      <w:bookmarkEnd w:id="1445"/>
      <w:bookmarkEnd w:id="1447"/>
    </w:p>
    <w:p>
      <w:pPr>
        <w:pStyle w:val="Style15"/>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637, </w:t>
            </w:r>
            <w:r>
              <w:rPr>
                <w:color w:val="000000"/>
                <w:spacing w:val="0"/>
                <w:w w:val="100"/>
                <w:position w:val="0"/>
              </w:rPr>
              <w:t xml:space="preserve">644. </w:t>
            </w:r>
            <w:r>
              <w:rPr>
                <w:color w:val="000000"/>
                <w:spacing w:val="0"/>
                <w:w w:val="100"/>
                <w:position w:val="0"/>
              </w:rPr>
              <w:t>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637, </w:t>
            </w:r>
            <w:r>
              <w:rPr>
                <w:color w:val="000000"/>
                <w:spacing w:val="0"/>
                <w:w w:val="100"/>
                <w:position w:val="0"/>
              </w:rPr>
              <w:t xml:space="preserve">644. </w:t>
            </w:r>
            <w:r>
              <w:rPr>
                <w:color w:val="000000"/>
                <w:spacing w:val="0"/>
                <w:w w:val="100"/>
                <w:position w:val="0"/>
              </w:rPr>
              <w:t>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color w:val="000000"/>
          <w:spacing w:val="0"/>
          <w:w w:val="100"/>
          <w:position w:val="0"/>
        </w:rPr>
        <w:t>2</w:t>
      </w:r>
      <w:bookmarkEnd w:id="1450"/>
      <w:r>
        <w:rPr>
          <w:color w:val="000000"/>
          <w:spacing w:val="0"/>
          <w:w w:val="100"/>
          <w:position w:val="0"/>
        </w:rPr>
        <w:t>7</w:t>
      </w:r>
      <w:r>
        <w:rPr>
          <w:color w:val="000000"/>
          <w:spacing w:val="0"/>
          <w:w w:val="100"/>
          <w:position w:val="0"/>
        </w:rPr>
        <w:t>、租赁负债</w:t>
      </w:r>
      <w:bookmarkEnd w:id="1448"/>
      <w:bookmarkEnd w:id="1449"/>
      <w:bookmarkEnd w:id="145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39,359,795.52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39,359,795.52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2</w:t>
      </w:r>
      <w:bookmarkEnd w:id="1454"/>
      <w:r>
        <w:rPr>
          <w:color w:val="000000"/>
          <w:spacing w:val="0"/>
          <w:w w:val="100"/>
          <w:position w:val="0"/>
        </w:rPr>
        <w:t>8</w:t>
      </w:r>
      <w:r>
        <w:rPr>
          <w:color w:val="000000"/>
          <w:spacing w:val="0"/>
          <w:w w:val="100"/>
          <w:position w:val="0"/>
        </w:rPr>
        <w:t>、其他非流动负债</w:t>
      </w:r>
      <w:bookmarkEnd w:id="1452"/>
      <w:bookmarkEnd w:id="1453"/>
      <w:bookmarkEnd w:id="145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color w:val="000000"/>
          <w:spacing w:val="0"/>
          <w:w w:val="100"/>
          <w:position w:val="0"/>
        </w:rPr>
        <w:t>2</w:t>
      </w:r>
      <w:bookmarkEnd w:id="1458"/>
      <w:r>
        <w:rPr>
          <w:color w:val="000000"/>
          <w:spacing w:val="0"/>
          <w:w w:val="100"/>
          <w:position w:val="0"/>
        </w:rPr>
        <w:t>9</w:t>
      </w:r>
      <w:r>
        <w:rPr>
          <w:color w:val="000000"/>
          <w:spacing w:val="0"/>
          <w:w w:val="100"/>
          <w:position w:val="0"/>
        </w:rPr>
        <w:t>、股本</w:t>
      </w:r>
      <w:bookmarkEnd w:id="1456"/>
      <w:bookmarkEnd w:id="1457"/>
      <w:bookmarkEnd w:id="145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752,077,08</w:t>
            </w:r>
          </w:p>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-520,000.0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-520,000.0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751,557,08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15"/>
        <w:keepNext w:val="0"/>
        <w:keepLines w:val="0"/>
        <w:widowControl w:val="0"/>
        <w:shd w:val="clear" w:color="auto" w:fill="auto"/>
        <w:bidi w:val="0"/>
        <w:spacing w:before="0" w:after="820" w:line="317" w:lineRule="exact"/>
        <w:ind w:left="0" w:right="0" w:firstLine="440"/>
        <w:jc w:val="both"/>
      </w:pPr>
      <w:r>
        <w:rPr>
          <w:color w:val="000000"/>
          <w:spacing w:val="0"/>
          <w:w w:val="100"/>
          <w:position w:val="0"/>
        </w:rPr>
        <w:t xml:space="preserve">2021年10月19日，经第四届董事会第十九次会议、第四届监事会第十七次会议及2021年11月5日召开的2021年第二次临 时股东大会审议通过，公司2020年限制性股票原授予的激励对象任旭、王亮、颜鹏等共计27人因个人原因申请离职，已不具 </w:t>
      </w:r>
      <w:r>
        <w:rPr>
          <w:color w:val="000000"/>
          <w:spacing w:val="0"/>
          <w:w w:val="100"/>
          <w:position w:val="0"/>
        </w:rPr>
        <w:t xml:space="preserve">备股权激励对象的条件，对其持有的已获授权但尚未解锁的520, 000股限制性股票进行回购注销，公司总股本由 752, 077, </w:t>
      </w:r>
      <w:r>
        <w:rPr>
          <w:color w:val="000000"/>
          <w:spacing w:val="0"/>
          <w:w w:val="100"/>
          <w:position w:val="0"/>
        </w:rPr>
        <w:t xml:space="preserve">080. </w:t>
      </w:r>
      <w:r>
        <w:rPr>
          <w:color w:val="000000"/>
          <w:spacing w:val="0"/>
          <w:w w:val="100"/>
          <w:position w:val="0"/>
        </w:rPr>
        <w:t xml:space="preserve">00股变更为751,557, </w:t>
      </w:r>
      <w:r>
        <w:rPr>
          <w:color w:val="000000"/>
          <w:spacing w:val="0"/>
          <w:w w:val="100"/>
          <w:position w:val="0"/>
        </w:rPr>
        <w:t xml:space="preserve">080. </w:t>
      </w:r>
      <w:r>
        <w:rPr>
          <w:color w:val="000000"/>
          <w:spacing w:val="0"/>
          <w:w w:val="100"/>
          <w:position w:val="0"/>
        </w:rPr>
        <w:t>00股；业已经过亚太（集团）会计师事务所（特殊普通合伙）深圳分所审计、并出具亚会 验字（2022）第03610001号验资报告，并于2022年1月25日公告。</w:t>
      </w:r>
    </w:p>
    <w:p>
      <w:pPr>
        <w:pStyle w:val="Style23"/>
        <w:keepNext/>
        <w:keepLines/>
        <w:widowControl w:val="0"/>
        <w:shd w:val="clear" w:color="auto" w:fill="auto"/>
        <w:bidi w:val="0"/>
        <w:spacing w:before="0" w:after="380" w:line="240" w:lineRule="auto"/>
        <w:ind w:left="0" w:right="0" w:firstLine="0"/>
        <w:jc w:val="both"/>
      </w:pPr>
      <w:bookmarkStart w:id="1460" w:name="bookmark1460"/>
      <w:bookmarkStart w:id="1461" w:name="bookmark1461"/>
      <w:bookmarkStart w:id="1462" w:name="bookmark1462"/>
      <w:bookmarkStart w:id="1463" w:name="bookmark1463"/>
      <w:r>
        <w:rPr>
          <w:color w:val="000000"/>
          <w:spacing w:val="0"/>
          <w:w w:val="100"/>
          <w:position w:val="0"/>
        </w:rPr>
        <w:t>3</w:t>
      </w:r>
      <w:bookmarkEnd w:id="1462"/>
      <w:r>
        <w:rPr>
          <w:color w:val="000000"/>
          <w:spacing w:val="0"/>
          <w:w w:val="100"/>
          <w:position w:val="0"/>
        </w:rPr>
        <w:t>0</w:t>
      </w:r>
      <w:r>
        <w:rPr>
          <w:color w:val="000000"/>
          <w:spacing w:val="0"/>
          <w:w w:val="100"/>
          <w:position w:val="0"/>
        </w:rPr>
        <w:t>、资本公积</w:t>
      </w:r>
      <w:bookmarkEnd w:id="1460"/>
      <w:bookmarkEnd w:id="1461"/>
      <w:bookmarkEnd w:id="146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1,574, </w:t>
            </w:r>
            <w:r>
              <w:rPr>
                <w:color w:val="000000"/>
                <w:spacing w:val="0"/>
                <w:w w:val="100"/>
                <w:position w:val="0"/>
              </w:rPr>
              <w:t>987,107.60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11, 134, </w:t>
            </w:r>
            <w:r>
              <w:rPr>
                <w:color w:val="000000"/>
                <w:spacing w:val="0"/>
                <w:w w:val="100"/>
                <w:position w:val="0"/>
              </w:rPr>
              <w:t xml:space="preserve">160.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1,586,121,267.60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28, </w:t>
            </w:r>
            <w:r>
              <w:rPr>
                <w:color w:val="000000"/>
                <w:spacing w:val="0"/>
                <w:w w:val="100"/>
                <w:position w:val="0"/>
              </w:rPr>
              <w:t>072,229.41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28, 599, </w:t>
            </w:r>
            <w:r>
              <w:rPr>
                <w:color w:val="000000"/>
                <w:spacing w:val="0"/>
                <w:w w:val="100"/>
                <w:position w:val="0"/>
              </w:rPr>
              <w:t xml:space="preserve">480.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13, 432, </w:t>
            </w:r>
            <w:r>
              <w:rPr>
                <w:color w:val="000000"/>
                <w:spacing w:val="0"/>
                <w:w w:val="100"/>
                <w:position w:val="0"/>
              </w:rPr>
              <w:t xml:space="preserve">560.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 xml:space="preserve">43, 239, </w:t>
            </w:r>
            <w:r>
              <w:rPr>
                <w:color w:val="000000"/>
                <w:spacing w:val="0"/>
                <w:w w:val="100"/>
                <w:position w:val="0"/>
              </w:rPr>
              <w:t xml:space="preserve">149. </w:t>
            </w:r>
            <w:r>
              <w:rPr>
                <w:color w:val="000000"/>
                <w:spacing w:val="0"/>
                <w:w w:val="100"/>
                <w:position w:val="0"/>
              </w:rPr>
              <w:t>41</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1,603,059,337.01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39, 733, </w:t>
            </w:r>
            <w:r>
              <w:rPr>
                <w:color w:val="000000"/>
                <w:spacing w:val="0"/>
                <w:w w:val="100"/>
                <w:position w:val="0"/>
              </w:rPr>
              <w:t xml:space="preserve">640.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13, 432, </w:t>
            </w:r>
            <w:r>
              <w:rPr>
                <w:color w:val="000000"/>
                <w:spacing w:val="0"/>
                <w:w w:val="100"/>
                <w:position w:val="0"/>
              </w:rPr>
              <w:t xml:space="preserve">560.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1,629,360,417.01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15"/>
        <w:keepNext w:val="0"/>
        <w:keepLines w:val="0"/>
        <w:widowControl w:val="0"/>
        <w:shd w:val="clear" w:color="auto" w:fill="auto"/>
        <w:bidi w:val="0"/>
        <w:spacing w:before="0" w:after="100" w:line="311" w:lineRule="exact"/>
        <w:ind w:left="0" w:right="0"/>
        <w:jc w:val="both"/>
      </w:pPr>
      <w:r>
        <w:rPr>
          <w:color w:val="000000"/>
          <w:spacing w:val="0"/>
          <w:w w:val="100"/>
          <w:position w:val="0"/>
        </w:rPr>
        <w:t>1.2021</w:t>
      </w:r>
      <w:r>
        <w:rPr>
          <w:color w:val="000000"/>
          <w:spacing w:val="0"/>
          <w:w w:val="100"/>
          <w:position w:val="0"/>
        </w:rPr>
        <w:t>年10月19日，公司召开第四届董事会第十九次会议和第四届监事会第十七次会议，审议通过了《关于公司2020 年限制性股票激励计划第一个限售期可解除限售的议案》、《关于回购注销离职股权激励对象所持已获授但尚未解除限售的限 制性股票的议案》等议案。公司按照相关规定办理2020年限制性股票激励计划第一个限售期解除限售事宜。除已离职的激励 对象外，本次符合解除限售条件的激励对象共计342人，可申请解除限售的限制性股票数量2,308, 000股，占公司目前总股本 的</w:t>
      </w:r>
      <w:r>
        <w:rPr>
          <w:color w:val="000000"/>
          <w:spacing w:val="0"/>
          <w:w w:val="100"/>
          <w:position w:val="0"/>
        </w:rPr>
        <w:t xml:space="preserve">0. </w:t>
      </w:r>
      <w:r>
        <w:rPr>
          <w:color w:val="000000"/>
          <w:spacing w:val="0"/>
          <w:w w:val="100"/>
          <w:position w:val="0"/>
        </w:rPr>
        <w:t>31%。</w:t>
      </w:r>
    </w:p>
    <w:p>
      <w:pPr>
        <w:pStyle w:val="Style15"/>
        <w:keepNext w:val="0"/>
        <w:keepLines w:val="0"/>
        <w:widowControl w:val="0"/>
        <w:shd w:val="clear" w:color="auto" w:fill="auto"/>
        <w:bidi w:val="0"/>
        <w:spacing w:before="0" w:after="380" w:line="312" w:lineRule="exact"/>
        <w:ind w:left="0" w:right="0"/>
        <w:jc w:val="both"/>
      </w:pPr>
      <w:r>
        <w:rPr>
          <w:color w:val="000000"/>
          <w:spacing w:val="0"/>
          <w:w w:val="100"/>
          <w:position w:val="0"/>
        </w:rPr>
        <w:t>2.2021</w:t>
      </w:r>
      <w:r>
        <w:rPr>
          <w:color w:val="000000"/>
          <w:spacing w:val="0"/>
          <w:w w:val="100"/>
          <w:position w:val="0"/>
        </w:rPr>
        <w:t xml:space="preserve">年10月19日，原授予激励对象任旭、王亮、颜鹏等共计27人因个人原因申请离职，对其持有的已获授但尚未解锁 的全部限制性股票合计520, </w:t>
      </w:r>
      <w:r>
        <w:rPr>
          <w:color w:val="000000"/>
          <w:spacing w:val="0"/>
          <w:w w:val="100"/>
          <w:position w:val="0"/>
        </w:rPr>
        <w:t xml:space="preserve">000. </w:t>
      </w:r>
      <w:r>
        <w:rPr>
          <w:color w:val="000000"/>
          <w:spacing w:val="0"/>
          <w:w w:val="100"/>
          <w:position w:val="0"/>
        </w:rPr>
        <w:t>00股进行回购注销，本次回购注销完成后，公司股份总数由752,077,080股变更为 751, 557, 080股。回购价格为人民币</w:t>
      </w:r>
      <w:r>
        <w:rPr>
          <w:color w:val="000000"/>
          <w:spacing w:val="0"/>
          <w:w w:val="100"/>
          <w:position w:val="0"/>
        </w:rPr>
        <w:t>5.32</w:t>
      </w:r>
      <w:r>
        <w:rPr>
          <w:color w:val="000000"/>
          <w:spacing w:val="0"/>
          <w:w w:val="100"/>
          <w:position w:val="0"/>
        </w:rPr>
        <w:t>元/股。</w:t>
      </w:r>
    </w:p>
    <w:p>
      <w:pPr>
        <w:pStyle w:val="Style23"/>
        <w:keepNext/>
        <w:keepLines/>
        <w:widowControl w:val="0"/>
        <w:shd w:val="clear" w:color="auto" w:fill="auto"/>
        <w:bidi w:val="0"/>
        <w:spacing w:before="0" w:after="380" w:line="240" w:lineRule="auto"/>
        <w:ind w:left="0" w:right="0" w:firstLine="0"/>
        <w:jc w:val="both"/>
      </w:pPr>
      <w:bookmarkStart w:id="1464" w:name="bookmark1464"/>
      <w:bookmarkStart w:id="1465" w:name="bookmark1465"/>
      <w:bookmarkStart w:id="1466" w:name="bookmark1466"/>
      <w:bookmarkStart w:id="1467" w:name="bookmark1467"/>
      <w:r>
        <w:rPr>
          <w:color w:val="000000"/>
          <w:spacing w:val="0"/>
          <w:w w:val="100"/>
          <w:position w:val="0"/>
        </w:rPr>
        <w:t>3</w:t>
      </w:r>
      <w:bookmarkEnd w:id="1466"/>
      <w:r>
        <w:rPr>
          <w:color w:val="000000"/>
          <w:spacing w:val="0"/>
          <w:w w:val="100"/>
          <w:position w:val="0"/>
        </w:rPr>
        <w:t>1</w:t>
      </w:r>
      <w:r>
        <w:rPr>
          <w:color w:val="000000"/>
          <w:spacing w:val="0"/>
          <w:w w:val="100"/>
          <w:position w:val="0"/>
        </w:rPr>
        <w:t>、库存股</w:t>
      </w:r>
      <w:bookmarkEnd w:id="1464"/>
      <w:bookmarkEnd w:id="1465"/>
      <w:bookmarkEnd w:id="146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具有回购义务的限制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性股票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65,365,200.01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16, 250, </w:t>
            </w:r>
            <w:r>
              <w:rPr>
                <w:color w:val="000000"/>
                <w:spacing w:val="0"/>
                <w:w w:val="100"/>
                <w:position w:val="0"/>
              </w:rPr>
              <w:t xml:space="preserve">960.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49, 114, </w:t>
            </w:r>
            <w:r>
              <w:rPr>
                <w:color w:val="000000"/>
                <w:spacing w:val="0"/>
                <w:w w:val="100"/>
                <w:position w:val="0"/>
              </w:rPr>
              <w:t xml:space="preserve">240. </w:t>
            </w:r>
            <w:r>
              <w:rPr>
                <w:color w:val="000000"/>
                <w:spacing w:val="0"/>
                <w:w w:val="100"/>
                <w:position w:val="0"/>
              </w:rPr>
              <w:t>01</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65,365,200.01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16, 250, </w:t>
            </w:r>
            <w:r>
              <w:rPr>
                <w:color w:val="000000"/>
                <w:spacing w:val="0"/>
                <w:w w:val="100"/>
                <w:position w:val="0"/>
              </w:rPr>
              <w:t xml:space="preserve">960. </w:t>
            </w:r>
            <w:r>
              <w:rPr>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49,114,240.01</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15"/>
        <w:keepNext w:val="0"/>
        <w:keepLines w:val="0"/>
        <w:widowControl w:val="0"/>
        <w:shd w:val="clear" w:color="auto" w:fill="auto"/>
        <w:bidi w:val="0"/>
        <w:spacing w:before="0" w:after="820" w:line="317" w:lineRule="exact"/>
        <w:ind w:left="0" w:right="0" w:firstLine="440"/>
        <w:jc w:val="left"/>
      </w:pPr>
      <w:r>
        <w:rPr>
          <w:color w:val="000000"/>
          <w:spacing w:val="0"/>
          <w:w w:val="100"/>
          <w:position w:val="0"/>
        </w:rPr>
        <w:t>库存股的减少主要系根据公司2020年实施的限制性股票激励计划对符合解锁条件的、以及未达到解锁条件的限制性股 票进行处理所致，详见附注六、（二十九）资本公积所述。</w:t>
      </w:r>
    </w:p>
    <w:p>
      <w:pPr>
        <w:pStyle w:val="Style23"/>
        <w:keepNext/>
        <w:keepLines/>
        <w:widowControl w:val="0"/>
        <w:shd w:val="clear" w:color="auto" w:fill="auto"/>
        <w:bidi w:val="0"/>
        <w:spacing w:before="0" w:after="380" w:line="240" w:lineRule="auto"/>
        <w:ind w:left="0" w:right="0" w:firstLine="0"/>
        <w:jc w:val="left"/>
      </w:pPr>
      <w:bookmarkStart w:id="1468" w:name="bookmark1468"/>
      <w:bookmarkStart w:id="1469" w:name="bookmark1469"/>
      <w:bookmarkStart w:id="1470" w:name="bookmark1470"/>
      <w:bookmarkStart w:id="1471" w:name="bookmark1471"/>
      <w:r>
        <w:rPr>
          <w:color w:val="000000"/>
          <w:spacing w:val="0"/>
          <w:w w:val="100"/>
          <w:position w:val="0"/>
        </w:rPr>
        <w:t>3</w:t>
      </w:r>
      <w:bookmarkEnd w:id="1470"/>
      <w:r>
        <w:rPr>
          <w:color w:val="000000"/>
          <w:spacing w:val="0"/>
          <w:w w:val="100"/>
          <w:position w:val="0"/>
        </w:rPr>
        <w:t>2</w:t>
      </w:r>
      <w:r>
        <w:rPr>
          <w:color w:val="000000"/>
          <w:spacing w:val="0"/>
          <w:w w:val="100"/>
          <w:position w:val="0"/>
        </w:rPr>
        <w:t>、其他综合收益</w:t>
      </w:r>
      <w:bookmarkEnd w:id="1468"/>
      <w:bookmarkEnd w:id="1469"/>
      <w:bookmarkEnd w:id="1471"/>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4"/>
        <w:gridCol w:w="850"/>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36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本期所</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减：前期计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减:前期</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减:所得</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税后归</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563"/>
        <w:gridCol w:w="974"/>
        <w:gridCol w:w="850"/>
        <w:gridCol w:w="1051"/>
        <w:gridCol w:w="854"/>
        <w:gridCol w:w="850"/>
        <w:gridCol w:w="854"/>
        <w:gridCol w:w="850"/>
        <w:gridCol w:w="734"/>
      </w:tblGrid>
      <w:tr>
        <w:trPr>
          <w:trHeight w:val="19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得税前</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入其他综 合收益当 期转入损 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计入其 他综合 收益当 期转入 留存收 益</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属于母 公司</w:t>
            </w:r>
          </w:p>
        </w:tc>
        <w:tc>
          <w:tcPr>
            <w:tcBorders>
              <w:top w:val="single" w:sz="4"/>
              <w:lef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属于少</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数股东</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-6, </w:t>
            </w:r>
            <w:r>
              <w:rPr>
                <w:color w:val="000000"/>
                <w:spacing w:val="0"/>
                <w:w w:val="100"/>
                <w:position w:val="0"/>
              </w:rPr>
              <w:t>027,</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-6,02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7,000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640"/>
              <w:jc w:val="left"/>
            </w:pP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-6,027,</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-6,02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7,000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 xml:space="preserve">-1, </w:t>
            </w:r>
            <w:r>
              <w:rPr>
                <w:color w:val="000000"/>
                <w:spacing w:val="0"/>
                <w:w w:val="100"/>
                <w:position w:val="0"/>
              </w:rPr>
              <w:t>042, 6</w:t>
            </w:r>
          </w:p>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 </w:t>
            </w:r>
            <w:r>
              <w:rPr>
                <w:color w:val="000000"/>
                <w:spacing w:val="0"/>
                <w:w w:val="100"/>
                <w:position w:val="0"/>
              </w:rPr>
              <w:t>042,</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-1,04</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2,634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其中：权益法下可转损益的其 他综合收益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 xml:space="preserve">-1, </w:t>
            </w:r>
            <w:r>
              <w:rPr>
                <w:color w:val="000000"/>
                <w:spacing w:val="0"/>
                <w:w w:val="100"/>
                <w:position w:val="0"/>
              </w:rPr>
              <w:t>042, 6</w:t>
            </w:r>
          </w:p>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 </w:t>
            </w:r>
            <w:r>
              <w:rPr>
                <w:color w:val="000000"/>
                <w:spacing w:val="0"/>
                <w:w w:val="100"/>
                <w:position w:val="0"/>
              </w:rPr>
              <w:t>042,</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-1,04</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2,634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 xml:space="preserve">-1, </w:t>
            </w:r>
            <w:r>
              <w:rPr>
                <w:color w:val="000000"/>
                <w:spacing w:val="0"/>
                <w:w w:val="100"/>
                <w:position w:val="0"/>
              </w:rPr>
              <w:t>042, 6</w:t>
            </w:r>
          </w:p>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34.10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-1, </w:t>
            </w:r>
            <w:r>
              <w:rPr>
                <w:color w:val="000000"/>
                <w:spacing w:val="0"/>
                <w:w w:val="100"/>
                <w:position w:val="0"/>
              </w:rPr>
              <w:t>042,</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634.10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-6,027,</w:t>
            </w:r>
          </w:p>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-7,06</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9, 634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99" w:line="1" w:lineRule="exact"/>
      </w:pPr>
    </w:p>
    <w:p>
      <w:pPr>
        <w:pStyle w:val="Style15"/>
        <w:keepNext w:val="0"/>
        <w:keepLines w:val="0"/>
        <w:widowControl w:val="0"/>
        <w:shd w:val="clear" w:color="auto" w:fill="auto"/>
        <w:bidi w:val="0"/>
        <w:spacing w:before="0" w:after="380" w:line="317" w:lineRule="exact"/>
        <w:ind w:left="0" w:right="0" w:firstLine="360"/>
        <w:jc w:val="both"/>
      </w:pPr>
      <w:r>
        <w:rPr>
          <w:color w:val="000000"/>
          <w:spacing w:val="0"/>
          <w:w w:val="100"/>
          <w:position w:val="0"/>
        </w:rPr>
        <w:t>本公司持有的阳光恒美信息服务（上海）股份有限公司</w:t>
      </w:r>
      <w:r>
        <w:rPr>
          <w:color w:val="000000"/>
          <w:spacing w:val="0"/>
          <w:w w:val="100"/>
          <w:position w:val="0"/>
        </w:rPr>
        <w:t xml:space="preserve">5. </w:t>
      </w:r>
      <w:r>
        <w:rPr>
          <w:color w:val="000000"/>
          <w:spacing w:val="0"/>
          <w:w w:val="100"/>
          <w:position w:val="0"/>
        </w:rPr>
        <w:t>4334%股权，指定为以公允价值计量且其变动计入其他综合收 益的金融资产，本期其他综合收益变动金额属该金融资产公允价值计量变动。</w:t>
      </w:r>
    </w:p>
    <w:p>
      <w:pPr>
        <w:pStyle w:val="Style23"/>
        <w:keepNext/>
        <w:keepLines/>
        <w:widowControl w:val="0"/>
        <w:shd w:val="clear" w:color="auto" w:fill="auto"/>
        <w:bidi w:val="0"/>
        <w:spacing w:before="0" w:after="380" w:line="240" w:lineRule="auto"/>
        <w:ind w:left="0" w:right="0" w:firstLine="0"/>
        <w:jc w:val="both"/>
      </w:pPr>
      <w:bookmarkStart w:id="1472" w:name="bookmark1472"/>
      <w:bookmarkStart w:id="1473" w:name="bookmark1473"/>
      <w:bookmarkStart w:id="1474" w:name="bookmark1474"/>
      <w:bookmarkStart w:id="1475" w:name="bookmark1475"/>
      <w:r>
        <w:rPr>
          <w:color w:val="000000"/>
          <w:spacing w:val="0"/>
          <w:w w:val="100"/>
          <w:position w:val="0"/>
        </w:rPr>
        <w:t>3</w:t>
      </w:r>
      <w:bookmarkEnd w:id="1474"/>
      <w:r>
        <w:rPr>
          <w:color w:val="000000"/>
          <w:spacing w:val="0"/>
          <w:w w:val="100"/>
          <w:position w:val="0"/>
        </w:rPr>
        <w:t>3</w:t>
      </w:r>
      <w:r>
        <w:rPr>
          <w:color w:val="000000"/>
          <w:spacing w:val="0"/>
          <w:w w:val="100"/>
          <w:position w:val="0"/>
        </w:rPr>
        <w:t>、盈余公积</w:t>
      </w:r>
      <w:bookmarkEnd w:id="1472"/>
      <w:bookmarkEnd w:id="1473"/>
      <w:bookmarkEnd w:id="147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109,434, </w:t>
            </w:r>
            <w:r>
              <w:rPr>
                <w:color w:val="000000"/>
                <w:spacing w:val="0"/>
                <w:w w:val="100"/>
                <w:position w:val="0"/>
              </w:rPr>
              <w:t>836.25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28, 848, </w:t>
            </w:r>
            <w:r>
              <w:rPr>
                <w:color w:val="000000"/>
                <w:spacing w:val="0"/>
                <w:w w:val="100"/>
                <w:position w:val="0"/>
              </w:rPr>
              <w:t xml:space="preserve">643. </w:t>
            </w:r>
            <w:r>
              <w:rPr>
                <w:color w:val="000000"/>
                <w:spacing w:val="0"/>
                <w:w w:val="100"/>
                <w:position w:val="0"/>
              </w:rPr>
              <w:t>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138,283,479.92</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109,434, </w:t>
            </w:r>
            <w:r>
              <w:rPr>
                <w:color w:val="000000"/>
                <w:spacing w:val="0"/>
                <w:w w:val="100"/>
                <w:position w:val="0"/>
              </w:rPr>
              <w:t>836.25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28, 848, </w:t>
            </w:r>
            <w:r>
              <w:rPr>
                <w:color w:val="000000"/>
                <w:spacing w:val="0"/>
                <w:w w:val="100"/>
                <w:position w:val="0"/>
              </w:rPr>
              <w:t xml:space="preserve">643. </w:t>
            </w:r>
            <w:r>
              <w:rPr>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138,283,479.92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盈余公积说明，包括本期增减变动情况、变动原因说明:</w:t>
      </w:r>
    </w:p>
    <w:p>
      <w:pPr>
        <w:widowControl w:val="0"/>
        <w:spacing w:after="99" w:line="1" w:lineRule="exact"/>
      </w:pPr>
    </w:p>
    <w:p>
      <w:pPr>
        <w:pStyle w:val="Style15"/>
        <w:keepNext w:val="0"/>
        <w:keepLines w:val="0"/>
        <w:widowControl w:val="0"/>
        <w:shd w:val="clear" w:color="auto" w:fill="auto"/>
        <w:bidi w:val="0"/>
        <w:spacing w:before="0" w:after="140" w:line="298" w:lineRule="exact"/>
        <w:ind w:left="0" w:right="0" w:firstLine="360"/>
        <w:jc w:val="both"/>
      </w:pPr>
      <w:r>
        <w:rPr>
          <w:color w:val="000000"/>
          <w:spacing w:val="0"/>
          <w:w w:val="100"/>
          <w:position w:val="0"/>
        </w:rPr>
        <w:t>根据《公司法》、公司章程的规定，本公司按净利润的10%提取法定盈余公积。法定盈余公积累计额达到本公司注册资本 50%以上的，不再提取。</w:t>
      </w:r>
    </w:p>
    <w:p>
      <w:pPr>
        <w:pStyle w:val="Style15"/>
        <w:keepNext w:val="0"/>
        <w:keepLines w:val="0"/>
        <w:widowControl w:val="0"/>
        <w:shd w:val="clear" w:color="auto" w:fill="auto"/>
        <w:bidi w:val="0"/>
        <w:spacing w:before="0" w:after="260" w:line="302" w:lineRule="exact"/>
        <w:ind w:left="0" w:right="0" w:firstLine="360"/>
        <w:jc w:val="both"/>
      </w:pPr>
      <w:r>
        <w:rPr>
          <w:color w:val="000000"/>
          <w:spacing w:val="0"/>
          <w:w w:val="100"/>
          <w:position w:val="0"/>
        </w:rPr>
        <w:t>本公司在提取法定盈余公积金后，可提取任意盈余公积金。经批准，任意盈余公积金可用于弥补以前年度亏损或增加股 本。</w:t>
      </w:r>
      <w:r>
        <w:br w:type="page"/>
      </w:r>
    </w:p>
    <w:p>
      <w:pPr>
        <w:pStyle w:val="Style23"/>
        <w:keepNext/>
        <w:keepLines/>
        <w:widowControl w:val="0"/>
        <w:shd w:val="clear" w:color="auto" w:fill="auto"/>
        <w:bidi w:val="0"/>
        <w:spacing w:before="0" w:after="380" w:line="240" w:lineRule="auto"/>
        <w:ind w:left="0" w:right="0" w:firstLine="0"/>
        <w:jc w:val="left"/>
      </w:pPr>
      <w:bookmarkStart w:id="1476" w:name="bookmark1476"/>
      <w:bookmarkStart w:id="1477" w:name="bookmark1477"/>
      <w:bookmarkStart w:id="1478" w:name="bookmark1478"/>
      <w:bookmarkStart w:id="1479" w:name="bookmark1479"/>
      <w:r>
        <w:rPr>
          <w:color w:val="000000"/>
          <w:spacing w:val="0"/>
          <w:w w:val="100"/>
          <w:position w:val="0"/>
        </w:rPr>
        <w:t>3</w:t>
      </w:r>
      <w:bookmarkEnd w:id="1478"/>
      <w:r>
        <w:rPr>
          <w:color w:val="000000"/>
          <w:spacing w:val="0"/>
          <w:w w:val="100"/>
          <w:position w:val="0"/>
        </w:rPr>
        <w:t>4</w:t>
      </w:r>
      <w:r>
        <w:rPr>
          <w:color w:val="000000"/>
          <w:spacing w:val="0"/>
          <w:w w:val="100"/>
          <w:position w:val="0"/>
        </w:rPr>
        <w:t>、未分配利润</w:t>
      </w:r>
      <w:bookmarkEnd w:id="1476"/>
      <w:bookmarkEnd w:id="1477"/>
      <w:bookmarkEnd w:id="1479"/>
    </w:p>
    <w:p>
      <w:pPr>
        <w:pStyle w:val="Style1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359, </w:t>
            </w:r>
            <w:r>
              <w:rPr>
                <w:color w:val="000000"/>
                <w:spacing w:val="0"/>
                <w:w w:val="100"/>
                <w:position w:val="0"/>
              </w:rPr>
              <w:t>603,095.84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436,611,754. </w:t>
            </w:r>
            <w:r>
              <w:rPr>
                <w:color w:val="000000"/>
                <w:spacing w:val="0"/>
                <w:w w:val="100"/>
                <w:position w:val="0"/>
              </w:rPr>
              <w:t>47</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487,356.84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359, </w:t>
            </w:r>
            <w:r>
              <w:rPr>
                <w:color w:val="000000"/>
                <w:spacing w:val="0"/>
                <w:w w:val="100"/>
                <w:position w:val="0"/>
              </w:rPr>
              <w:t>603,095.84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437,099,111.31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262,793,770.63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13, </w:t>
            </w:r>
            <w:r>
              <w:rPr>
                <w:color w:val="000000"/>
                <w:spacing w:val="0"/>
                <w:w w:val="100"/>
                <w:position w:val="0"/>
              </w:rPr>
              <w:t>931,906.52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28, 848, </w:t>
            </w:r>
            <w:r>
              <w:rPr>
                <w:color w:val="000000"/>
                <w:spacing w:val="0"/>
                <w:w w:val="100"/>
                <w:position w:val="0"/>
              </w:rPr>
              <w:t xml:space="preserve">643.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18, 193, </w:t>
            </w:r>
            <w:r>
              <w:rPr>
                <w:color w:val="000000"/>
                <w:spacing w:val="0"/>
                <w:w w:val="100"/>
                <w:position w:val="0"/>
              </w:rPr>
              <w:t xml:space="preserve">963. </w:t>
            </w:r>
            <w:r>
              <w:rPr>
                <w:color w:val="000000"/>
                <w:spacing w:val="0"/>
                <w:w w:val="100"/>
                <w:position w:val="0"/>
              </w:rPr>
              <w:t>99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75, </w:t>
            </w:r>
            <w:r>
              <w:rPr>
                <w:color w:val="000000"/>
                <w:spacing w:val="0"/>
                <w:w w:val="100"/>
                <w:position w:val="0"/>
              </w:rPr>
              <w:t xml:space="preserve">155,708.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73,233, </w:t>
            </w:r>
            <w:r>
              <w:rPr>
                <w:color w:val="000000"/>
                <w:spacing w:val="0"/>
                <w:w w:val="100"/>
                <w:position w:val="0"/>
              </w:rPr>
              <w:t xml:space="preserve">958.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518,392,514.80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 xml:space="preserve">359, </w:t>
            </w:r>
            <w:r>
              <w:rPr>
                <w:color w:val="000000"/>
                <w:spacing w:val="0"/>
                <w:w w:val="100"/>
                <w:position w:val="0"/>
              </w:rPr>
              <w:t>603,095.84</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调整期初未分配利润明细：</w:t>
      </w:r>
    </w:p>
    <w:p>
      <w:pPr>
        <w:pStyle w:val="Style15"/>
        <w:keepNext w:val="0"/>
        <w:keepLines w:val="0"/>
        <w:widowControl w:val="0"/>
        <w:shd w:val="clear" w:color="auto" w:fill="auto"/>
        <w:tabs>
          <w:tab w:pos="325" w:val="left"/>
        </w:tabs>
        <w:bidi w:val="0"/>
        <w:spacing w:before="0" w:after="120" w:line="240" w:lineRule="auto"/>
        <w:ind w:left="0" w:right="0" w:firstLine="0"/>
        <w:jc w:val="both"/>
      </w:pPr>
      <w:bookmarkStart w:id="1480" w:name="bookmark1480"/>
      <w:r>
        <w:rPr>
          <w:color w:val="000000"/>
          <w:spacing w:val="0"/>
          <w:w w:val="100"/>
          <w:position w:val="0"/>
        </w:rPr>
        <w:t>1</w:t>
      </w:r>
      <w:bookmarkEnd w:id="1480"/>
      <w:r>
        <w:rPr>
          <w:color w:val="000000"/>
          <w:spacing w:val="0"/>
          <w:w w:val="100"/>
          <w:position w:val="0"/>
        </w:rPr>
        <w:t>）</w:t>
        <w:tab/>
        <w:t>、由于《企业会计准则》及其相关新规定进行追溯调整，影响期初未分配利润</w:t>
      </w:r>
      <w:r>
        <w:rPr>
          <w:color w:val="000000"/>
          <w:spacing w:val="0"/>
          <w:w w:val="100"/>
          <w:position w:val="0"/>
        </w:rPr>
        <w:t>0.00</w:t>
      </w:r>
      <w:r>
        <w:rPr>
          <w:color w:val="000000"/>
          <w:spacing w:val="0"/>
          <w:w w:val="100"/>
          <w:position w:val="0"/>
        </w:rPr>
        <w:t>元。</w:t>
      </w:r>
    </w:p>
    <w:p>
      <w:pPr>
        <w:pStyle w:val="Style15"/>
        <w:keepNext w:val="0"/>
        <w:keepLines w:val="0"/>
        <w:widowControl w:val="0"/>
        <w:shd w:val="clear" w:color="auto" w:fill="auto"/>
        <w:tabs>
          <w:tab w:pos="334" w:val="left"/>
        </w:tabs>
        <w:bidi w:val="0"/>
        <w:spacing w:before="0" w:after="120" w:line="240" w:lineRule="auto"/>
        <w:ind w:left="0" w:right="0" w:firstLine="0"/>
        <w:jc w:val="both"/>
      </w:pPr>
      <w:bookmarkStart w:id="1481" w:name="bookmark1481"/>
      <w:r>
        <w:rPr>
          <w:color w:val="000000"/>
          <w:spacing w:val="0"/>
          <w:w w:val="100"/>
          <w:position w:val="0"/>
        </w:rPr>
        <w:t>2</w:t>
      </w:r>
      <w:bookmarkEnd w:id="1481"/>
      <w:r>
        <w:rPr>
          <w:color w:val="000000"/>
          <w:spacing w:val="0"/>
          <w:w w:val="100"/>
          <w:position w:val="0"/>
        </w:rPr>
        <w:t>）</w:t>
        <w:tab/>
        <w:t>、由于会计政策变更，影响期初未分配利润</w:t>
      </w:r>
      <w:r>
        <w:rPr>
          <w:color w:val="000000"/>
          <w:spacing w:val="0"/>
          <w:w w:val="100"/>
          <w:position w:val="0"/>
        </w:rPr>
        <w:t>0.00</w:t>
      </w:r>
      <w:r>
        <w:rPr>
          <w:color w:val="000000"/>
          <w:spacing w:val="0"/>
          <w:w w:val="100"/>
          <w:position w:val="0"/>
        </w:rPr>
        <w:t>元。</w:t>
      </w:r>
    </w:p>
    <w:p>
      <w:pPr>
        <w:pStyle w:val="Style15"/>
        <w:keepNext w:val="0"/>
        <w:keepLines w:val="0"/>
        <w:widowControl w:val="0"/>
        <w:shd w:val="clear" w:color="auto" w:fill="auto"/>
        <w:tabs>
          <w:tab w:pos="334" w:val="left"/>
        </w:tabs>
        <w:bidi w:val="0"/>
        <w:spacing w:before="0" w:after="120" w:line="240" w:lineRule="auto"/>
        <w:ind w:left="0" w:right="0" w:firstLine="0"/>
        <w:jc w:val="both"/>
      </w:pPr>
      <w:bookmarkStart w:id="1482" w:name="bookmark1482"/>
      <w:r>
        <w:rPr>
          <w:color w:val="000000"/>
          <w:spacing w:val="0"/>
          <w:w w:val="100"/>
          <w:position w:val="0"/>
        </w:rPr>
        <w:t>3</w:t>
      </w:r>
      <w:bookmarkEnd w:id="1482"/>
      <w:r>
        <w:rPr>
          <w:color w:val="000000"/>
          <w:spacing w:val="0"/>
          <w:w w:val="100"/>
          <w:position w:val="0"/>
        </w:rPr>
        <w:t>）</w:t>
        <w:tab/>
        <w:t>、由于重大会计差错更正，影响期初未分配利润</w:t>
      </w:r>
      <w:r>
        <w:rPr>
          <w:color w:val="000000"/>
          <w:spacing w:val="0"/>
          <w:w w:val="100"/>
          <w:position w:val="0"/>
        </w:rPr>
        <w:t>0.00</w:t>
      </w:r>
      <w:r>
        <w:rPr>
          <w:color w:val="000000"/>
          <w:spacing w:val="0"/>
          <w:w w:val="100"/>
          <w:position w:val="0"/>
        </w:rPr>
        <w:t>元。</w:t>
      </w:r>
    </w:p>
    <w:p>
      <w:pPr>
        <w:pStyle w:val="Style15"/>
        <w:keepNext w:val="0"/>
        <w:keepLines w:val="0"/>
        <w:widowControl w:val="0"/>
        <w:shd w:val="clear" w:color="auto" w:fill="auto"/>
        <w:tabs>
          <w:tab w:pos="339" w:val="left"/>
        </w:tabs>
        <w:bidi w:val="0"/>
        <w:spacing w:before="0" w:after="120" w:line="240" w:lineRule="auto"/>
        <w:ind w:left="0" w:right="0" w:firstLine="0"/>
        <w:jc w:val="both"/>
      </w:pPr>
      <w:bookmarkStart w:id="1483" w:name="bookmark1483"/>
      <w:r>
        <w:rPr>
          <w:color w:val="000000"/>
          <w:spacing w:val="0"/>
          <w:w w:val="100"/>
          <w:position w:val="0"/>
        </w:rPr>
        <w:t>4</w:t>
      </w:r>
      <w:bookmarkEnd w:id="1483"/>
      <w:r>
        <w:rPr>
          <w:color w:val="000000"/>
          <w:spacing w:val="0"/>
          <w:w w:val="100"/>
          <w:position w:val="0"/>
        </w:rPr>
        <w:t>）</w:t>
        <w:tab/>
        <w:t>、由于同一控制导致的合并范围变更，影响期初未分配利润</w:t>
      </w:r>
      <w:r>
        <w:rPr>
          <w:color w:val="000000"/>
          <w:spacing w:val="0"/>
          <w:w w:val="100"/>
          <w:position w:val="0"/>
        </w:rPr>
        <w:t>0.00</w:t>
      </w:r>
      <w:r>
        <w:rPr>
          <w:color w:val="000000"/>
          <w:spacing w:val="0"/>
          <w:w w:val="100"/>
          <w:position w:val="0"/>
        </w:rPr>
        <w:t>元。</w:t>
      </w:r>
    </w:p>
    <w:p>
      <w:pPr>
        <w:pStyle w:val="Style15"/>
        <w:keepNext w:val="0"/>
        <w:keepLines w:val="0"/>
        <w:widowControl w:val="0"/>
        <w:shd w:val="clear" w:color="auto" w:fill="auto"/>
        <w:tabs>
          <w:tab w:pos="339" w:val="left"/>
        </w:tabs>
        <w:bidi w:val="0"/>
        <w:spacing w:before="0" w:after="380" w:line="240" w:lineRule="auto"/>
        <w:ind w:left="0" w:right="0" w:firstLine="0"/>
        <w:jc w:val="both"/>
      </w:pPr>
      <w:bookmarkStart w:id="1484" w:name="bookmark1484"/>
      <w:r>
        <w:rPr>
          <w:color w:val="000000"/>
          <w:spacing w:val="0"/>
          <w:w w:val="100"/>
          <w:position w:val="0"/>
        </w:rPr>
        <w:t>5</w:t>
      </w:r>
      <w:bookmarkEnd w:id="1484"/>
      <w:r>
        <w:rPr>
          <w:color w:val="000000"/>
          <w:spacing w:val="0"/>
          <w:w w:val="100"/>
          <w:position w:val="0"/>
        </w:rPr>
        <w:t>）</w:t>
        <w:tab/>
        <w:t>、其他调整合计影响期初未分配利润</w:t>
      </w:r>
      <w:r>
        <w:rPr>
          <w:color w:val="000000"/>
          <w:spacing w:val="0"/>
          <w:w w:val="100"/>
          <w:position w:val="0"/>
        </w:rPr>
        <w:t xml:space="preserve">0. </w:t>
      </w:r>
      <w:r>
        <w:rPr>
          <w:color w:val="000000"/>
          <w:spacing w:val="0"/>
          <w:w w:val="100"/>
          <w:position w:val="0"/>
        </w:rPr>
        <w:t>00元。</w:t>
      </w:r>
    </w:p>
    <w:p>
      <w:pPr>
        <w:pStyle w:val="Style23"/>
        <w:keepNext/>
        <w:keepLines/>
        <w:widowControl w:val="0"/>
        <w:shd w:val="clear" w:color="auto" w:fill="auto"/>
        <w:bidi w:val="0"/>
        <w:spacing w:before="0" w:after="380" w:line="240" w:lineRule="auto"/>
        <w:ind w:left="0" w:right="0" w:firstLine="0"/>
        <w:jc w:val="both"/>
      </w:pPr>
      <w:bookmarkStart w:id="1485" w:name="bookmark1485"/>
      <w:bookmarkStart w:id="1486" w:name="bookmark1486"/>
      <w:bookmarkStart w:id="1487" w:name="bookmark1487"/>
      <w:bookmarkStart w:id="1488" w:name="bookmark1488"/>
      <w:r>
        <w:rPr>
          <w:color w:val="000000"/>
          <w:spacing w:val="0"/>
          <w:w w:val="100"/>
          <w:position w:val="0"/>
        </w:rPr>
        <w:t>3</w:t>
      </w:r>
      <w:bookmarkEnd w:id="1487"/>
      <w:r>
        <w:rPr>
          <w:color w:val="000000"/>
          <w:spacing w:val="0"/>
          <w:w w:val="100"/>
          <w:position w:val="0"/>
        </w:rPr>
        <w:t>5</w:t>
      </w:r>
      <w:r>
        <w:rPr>
          <w:color w:val="000000"/>
          <w:spacing w:val="0"/>
          <w:w w:val="100"/>
          <w:position w:val="0"/>
        </w:rPr>
        <w:t>、营业收入和营业成本</w:t>
      </w:r>
      <w:bookmarkEnd w:id="1485"/>
      <w:bookmarkEnd w:id="1486"/>
      <w:bookmarkEnd w:id="148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1,025,717,680.51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348, </w:t>
            </w:r>
            <w:r>
              <w:rPr>
                <w:color w:val="000000"/>
                <w:spacing w:val="0"/>
                <w:w w:val="100"/>
                <w:position w:val="0"/>
              </w:rPr>
              <w:t>036,121.01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803,315,054. </w:t>
            </w:r>
            <w:r>
              <w:rPr>
                <w:color w:val="000000"/>
                <w:spacing w:val="0"/>
                <w:w w:val="100"/>
                <w:position w:val="0"/>
              </w:rPr>
              <w:t>08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204, 356, </w:t>
            </w:r>
            <w:r>
              <w:rPr>
                <w:color w:val="000000"/>
                <w:spacing w:val="0"/>
                <w:w w:val="100"/>
                <w:position w:val="0"/>
              </w:rPr>
              <w:t xml:space="preserve">869. </w:t>
            </w:r>
            <w:r>
              <w:rPr>
                <w:color w:val="000000"/>
                <w:spacing w:val="0"/>
                <w:w w:val="100"/>
                <w:position w:val="0"/>
              </w:rPr>
              <w:t>08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4,173,149.59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2,005,765.01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34, 455, </w:t>
            </w:r>
            <w:r>
              <w:rPr>
                <w:color w:val="000000"/>
                <w:spacing w:val="0"/>
                <w:w w:val="100"/>
                <w:position w:val="0"/>
              </w:rPr>
              <w:t xml:space="preserve">484. </w:t>
            </w:r>
            <w:r>
              <w:rPr>
                <w:color w:val="000000"/>
                <w:spacing w:val="0"/>
                <w:w w:val="100"/>
                <w:position w:val="0"/>
              </w:rPr>
              <w:t>71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33, 379, </w:t>
            </w:r>
            <w:r>
              <w:rPr>
                <w:color w:val="000000"/>
                <w:spacing w:val="0"/>
                <w:w w:val="100"/>
                <w:position w:val="0"/>
              </w:rPr>
              <w:t xml:space="preserve">546. </w:t>
            </w:r>
            <w:r>
              <w:rPr>
                <w:color w:val="000000"/>
                <w:spacing w:val="0"/>
                <w:w w:val="100"/>
                <w:position w:val="0"/>
              </w:rPr>
              <w:t>82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1,029, 890, </w:t>
            </w:r>
            <w:r>
              <w:rPr>
                <w:color w:val="000000"/>
                <w:spacing w:val="0"/>
                <w:w w:val="100"/>
                <w:position w:val="0"/>
              </w:rPr>
              <w:t xml:space="preserve">830.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350, </w:t>
            </w:r>
            <w:r>
              <w:rPr>
                <w:color w:val="000000"/>
                <w:spacing w:val="0"/>
                <w:w w:val="100"/>
                <w:position w:val="0"/>
              </w:rPr>
              <w:t>041,886.02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837,770,538.79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237,736,415.90</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经审计扣除非经常损益前后净利润孰低是否为负值</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口是"否</w:t>
      </w:r>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收入相关信息：</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定制软件开发和销售 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802,650,575.82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802,650,575.82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227,240,254.28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227, 240, </w:t>
            </w:r>
            <w:r>
              <w:rPr>
                <w:color w:val="000000"/>
                <w:spacing w:val="0"/>
                <w:w w:val="100"/>
                <w:position w:val="0"/>
              </w:rPr>
              <w:t xml:space="preserve">254. </w:t>
            </w:r>
            <w:r>
              <w:rPr>
                <w:color w:val="000000"/>
                <w:spacing w:val="0"/>
                <w:w w:val="100"/>
                <w:position w:val="0"/>
              </w:rPr>
              <w:t>28</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500, </w:t>
            </w:r>
            <w:r>
              <w:rPr>
                <w:color w:val="000000"/>
                <w:spacing w:val="0"/>
                <w:w w:val="100"/>
                <w:position w:val="0"/>
              </w:rPr>
              <w:t>679,618.75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500, </w:t>
            </w:r>
            <w:r>
              <w:rPr>
                <w:color w:val="000000"/>
                <w:spacing w:val="0"/>
                <w:w w:val="100"/>
                <w:position w:val="0"/>
              </w:rPr>
              <w:t>679,618.75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311,782,192.31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311,782,192.31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217,429,019.04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217,429,019.04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在某一时点确认收入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802,650,575.82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802,650,575.82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在某一时段确认收入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227,240,254.28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227, 240, </w:t>
            </w:r>
            <w:r>
              <w:rPr>
                <w:color w:val="000000"/>
                <w:spacing w:val="0"/>
                <w:w w:val="100"/>
                <w:position w:val="0"/>
              </w:rPr>
              <w:t xml:space="preserve">254. </w:t>
            </w:r>
            <w:r>
              <w:rPr>
                <w:color w:val="000000"/>
                <w:spacing w:val="0"/>
                <w:w w:val="100"/>
                <w:position w:val="0"/>
              </w:rPr>
              <w:t>28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1,029, 890, </w:t>
            </w:r>
            <w:r>
              <w:rPr>
                <w:color w:val="000000"/>
                <w:spacing w:val="0"/>
                <w:w w:val="100"/>
                <w:position w:val="0"/>
              </w:rPr>
              <w:t xml:space="preserve">830. </w:t>
            </w:r>
            <w:r>
              <w:rPr>
                <w:color w:val="000000"/>
                <w:spacing w:val="0"/>
                <w:w w:val="100"/>
                <w:position w:val="0"/>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1,029, 890, </w:t>
            </w:r>
            <w:r>
              <w:rPr>
                <w:color w:val="000000"/>
                <w:spacing w:val="0"/>
                <w:w w:val="100"/>
                <w:position w:val="0"/>
              </w:rPr>
              <w:t xml:space="preserve">830. </w:t>
            </w:r>
            <w:r>
              <w:rPr>
                <w:color w:val="000000"/>
                <w:spacing w:val="0"/>
                <w:w w:val="100"/>
                <w:position w:val="0"/>
              </w:rPr>
              <w:t>10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5"/>
        <w:keepNext w:val="0"/>
        <w:keepLines w:val="0"/>
        <w:widowControl w:val="0"/>
        <w:shd w:val="clear" w:color="auto" w:fill="auto"/>
        <w:bidi w:val="0"/>
        <w:spacing w:before="0" w:after="400" w:line="312" w:lineRule="exact"/>
        <w:ind w:left="0" w:right="0" w:firstLine="360"/>
        <w:jc w:val="both"/>
      </w:pPr>
      <w:r>
        <w:rPr>
          <w:color w:val="000000"/>
          <w:spacing w:val="0"/>
          <w:w w:val="100"/>
          <w:position w:val="0"/>
        </w:rPr>
        <w:t>公司收入主要来自定制软件开发和销售收入、软件技术服务收入，自制及定制软件开发和销售：公司与客户签订的根据 企业的具体情况、具体要求、而设计开发的软件产品类销售合同，属于某一时点履行的履约义务；服务费收入是在合同约定 时间段为客户提供软件技术服务，属于某一时段的履约义务。</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15"/>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 xml:space="preserve">本报告期末已签订合同、但尚未履行或尚未履行完毕的履约义务所对应的收入金额为329, 784, </w:t>
      </w:r>
      <w:r>
        <w:rPr>
          <w:color w:val="000000"/>
          <w:spacing w:val="0"/>
          <w:w w:val="100"/>
          <w:position w:val="0"/>
        </w:rPr>
        <w:t xml:space="preserve">567. </w:t>
      </w:r>
      <w:r>
        <w:rPr>
          <w:color w:val="000000"/>
          <w:spacing w:val="0"/>
          <w:w w:val="100"/>
          <w:position w:val="0"/>
        </w:rPr>
        <w:t>48元。</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after="380" w:line="240" w:lineRule="auto"/>
        <w:ind w:left="0" w:right="0" w:firstLine="0"/>
        <w:jc w:val="both"/>
      </w:pPr>
      <w:bookmarkStart w:id="1489" w:name="bookmark1489"/>
      <w:bookmarkStart w:id="1490" w:name="bookmark1490"/>
      <w:bookmarkStart w:id="1491" w:name="bookmark1491"/>
      <w:bookmarkStart w:id="1492" w:name="bookmark1492"/>
      <w:r>
        <w:rPr>
          <w:color w:val="000000"/>
          <w:spacing w:val="0"/>
          <w:w w:val="100"/>
          <w:position w:val="0"/>
        </w:rPr>
        <w:t>3</w:t>
      </w:r>
      <w:bookmarkEnd w:id="1491"/>
      <w:r>
        <w:rPr>
          <w:color w:val="000000"/>
          <w:spacing w:val="0"/>
          <w:w w:val="100"/>
          <w:position w:val="0"/>
        </w:rPr>
        <w:t>6</w:t>
      </w:r>
      <w:r>
        <w:rPr>
          <w:color w:val="000000"/>
          <w:spacing w:val="0"/>
          <w:w w:val="100"/>
          <w:position w:val="0"/>
        </w:rPr>
        <w:t>、税金及附加</w:t>
      </w:r>
      <w:bookmarkEnd w:id="1489"/>
      <w:bookmarkEnd w:id="1490"/>
      <w:bookmarkEnd w:id="149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4, 489, </w:t>
            </w:r>
            <w:r>
              <w:rPr>
                <w:color w:val="000000"/>
                <w:spacing w:val="0"/>
                <w:w w:val="100"/>
                <w:position w:val="0"/>
              </w:rPr>
              <w:t>841.43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2,697,825. </w:t>
            </w:r>
            <w:r>
              <w:rPr>
                <w:color w:val="000000"/>
                <w:spacing w:val="0"/>
                <w:w w:val="100"/>
                <w:position w:val="0"/>
              </w:rPr>
              <w:t>12</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3,209, </w:t>
            </w:r>
            <w:r>
              <w:rPr>
                <w:color w:val="000000"/>
                <w:spacing w:val="0"/>
                <w:w w:val="100"/>
                <w:position w:val="0"/>
              </w:rPr>
              <w:t>968.55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1,973, </w:t>
            </w:r>
            <w:r>
              <w:rPr>
                <w:color w:val="000000"/>
                <w:spacing w:val="0"/>
                <w:w w:val="100"/>
                <w:position w:val="0"/>
              </w:rPr>
              <w:t xml:space="preserve">114. </w:t>
            </w:r>
            <w:r>
              <w:rPr>
                <w:color w:val="000000"/>
                <w:spacing w:val="0"/>
                <w:w w:val="100"/>
                <w:position w:val="0"/>
              </w:rPr>
              <w:t>12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5, 704, </w:t>
            </w:r>
            <w:r>
              <w:rPr>
                <w:color w:val="000000"/>
                <w:spacing w:val="0"/>
                <w:w w:val="100"/>
                <w:position w:val="0"/>
              </w:rPr>
              <w:t>405.78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4, </w:t>
            </w:r>
            <w:r>
              <w:rPr>
                <w:color w:val="000000"/>
                <w:spacing w:val="0"/>
                <w:w w:val="100"/>
                <w:position w:val="0"/>
              </w:rPr>
              <w:t>921,359.57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379, </w:t>
            </w:r>
            <w:r>
              <w:rPr>
                <w:color w:val="000000"/>
                <w:spacing w:val="0"/>
                <w:w w:val="100"/>
                <w:position w:val="0"/>
              </w:rPr>
              <w:t>875.99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335, </w:t>
            </w:r>
            <w:r>
              <w:rPr>
                <w:color w:val="000000"/>
                <w:spacing w:val="0"/>
                <w:w w:val="100"/>
                <w:position w:val="0"/>
              </w:rPr>
              <w:t xml:space="preserve">954. </w:t>
            </w:r>
            <w:r>
              <w:rPr>
                <w:color w:val="000000"/>
                <w:spacing w:val="0"/>
                <w:w w:val="100"/>
                <w:position w:val="0"/>
              </w:rPr>
              <w:t>23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62, </w:t>
            </w:r>
            <w:r>
              <w:rPr>
                <w:color w:val="000000"/>
                <w:spacing w:val="0"/>
                <w:w w:val="100"/>
                <w:position w:val="0"/>
              </w:rPr>
              <w:t xml:space="preserve">245.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51,761.56</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13, 846, </w:t>
            </w:r>
            <w:r>
              <w:rPr>
                <w:color w:val="000000"/>
                <w:spacing w:val="0"/>
                <w:w w:val="100"/>
                <w:position w:val="0"/>
              </w:rPr>
              <w:t xml:space="preserve">337. </w:t>
            </w:r>
            <w:r>
              <w:rPr>
                <w:color w:val="000000"/>
                <w:spacing w:val="0"/>
                <w:w w:val="100"/>
                <w:position w:val="0"/>
              </w:rPr>
              <w:t>18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9,980,014.60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1493" w:name="bookmark1493"/>
      <w:bookmarkStart w:id="1494" w:name="bookmark1494"/>
      <w:bookmarkStart w:id="1495" w:name="bookmark1495"/>
      <w:bookmarkStart w:id="1496" w:name="bookmark1496"/>
      <w:r>
        <w:rPr>
          <w:color w:val="000000"/>
          <w:spacing w:val="0"/>
          <w:w w:val="100"/>
          <w:position w:val="0"/>
        </w:rPr>
        <w:t>3</w:t>
      </w:r>
      <w:bookmarkEnd w:id="1495"/>
      <w:r>
        <w:rPr>
          <w:color w:val="000000"/>
          <w:spacing w:val="0"/>
          <w:w w:val="100"/>
          <w:position w:val="0"/>
        </w:rPr>
        <w:t>7</w:t>
      </w:r>
      <w:r>
        <w:rPr>
          <w:color w:val="000000"/>
          <w:spacing w:val="0"/>
          <w:w w:val="100"/>
          <w:position w:val="0"/>
        </w:rPr>
        <w:t>、销售费用</w:t>
      </w:r>
      <w:bookmarkEnd w:id="1493"/>
      <w:bookmarkEnd w:id="1494"/>
      <w:bookmarkEnd w:id="149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20, 257, </w:t>
            </w:r>
            <w:r>
              <w:rPr>
                <w:color w:val="000000"/>
                <w:spacing w:val="0"/>
                <w:w w:val="100"/>
                <w:position w:val="0"/>
              </w:rPr>
              <w:t xml:space="preserve">144. </w:t>
            </w:r>
            <w:r>
              <w:rPr>
                <w:color w:val="000000"/>
                <w:spacing w:val="0"/>
                <w:w w:val="100"/>
                <w:position w:val="0"/>
              </w:rPr>
              <w:t>76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13,539, </w:t>
            </w:r>
            <w:r>
              <w:rPr>
                <w:color w:val="000000"/>
                <w:spacing w:val="0"/>
                <w:w w:val="100"/>
                <w:position w:val="0"/>
              </w:rPr>
              <w:t xml:space="preserve">921. </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差旅费及业务费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11,396, </w:t>
            </w:r>
            <w:r>
              <w:rPr>
                <w:color w:val="000000"/>
                <w:spacing w:val="0"/>
                <w:w w:val="100"/>
                <w:position w:val="0"/>
              </w:rPr>
              <w:t xml:space="preserve">435. </w:t>
            </w:r>
            <w:r>
              <w:rPr>
                <w:color w:val="000000"/>
                <w:spacing w:val="0"/>
                <w:w w:val="100"/>
                <w:position w:val="0"/>
              </w:rPr>
              <w:t>18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4,182,332.22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1,759, </w:t>
            </w:r>
            <w:r>
              <w:rPr>
                <w:color w:val="000000"/>
                <w:spacing w:val="0"/>
                <w:w w:val="100"/>
                <w:position w:val="0"/>
              </w:rPr>
              <w:t xml:space="preserve">065. </w:t>
            </w:r>
            <w:r>
              <w:rPr>
                <w:color w:val="000000"/>
                <w:spacing w:val="0"/>
                <w:w w:val="100"/>
                <w:position w:val="0"/>
              </w:rPr>
              <w:t>42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1,886,725.07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83, </w:t>
            </w:r>
            <w:r>
              <w:rPr>
                <w:color w:val="000000"/>
                <w:spacing w:val="0"/>
                <w:w w:val="100"/>
                <w:position w:val="0"/>
              </w:rPr>
              <w:t xml:space="preserve">044.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75,716.80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运杂费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71,749. </w:t>
            </w:r>
            <w:r>
              <w:rPr>
                <w:color w:val="000000"/>
                <w:spacing w:val="0"/>
                <w:w w:val="100"/>
                <w:position w:val="0"/>
              </w:rPr>
              <w:t>87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299,353.58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663, </w:t>
            </w:r>
            <w:r>
              <w:rPr>
                <w:color w:val="000000"/>
                <w:spacing w:val="0"/>
                <w:w w:val="100"/>
                <w:position w:val="0"/>
              </w:rPr>
              <w:t xml:space="preserve">900. </w:t>
            </w:r>
            <w:r>
              <w:rPr>
                <w:color w:val="000000"/>
                <w:spacing w:val="0"/>
                <w:w w:val="100"/>
                <w:position w:val="0"/>
              </w:rPr>
              <w:t>57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498, </w:t>
            </w:r>
            <w:r>
              <w:rPr>
                <w:color w:val="000000"/>
                <w:spacing w:val="0"/>
                <w:w w:val="100"/>
                <w:position w:val="0"/>
              </w:rPr>
              <w:t>101.43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5, 279, </w:t>
            </w:r>
            <w:r>
              <w:rPr>
                <w:color w:val="000000"/>
                <w:spacing w:val="0"/>
                <w:w w:val="100"/>
                <w:position w:val="0"/>
              </w:rPr>
              <w:t xml:space="preserve">023. </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5,017,499.74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39,510,363.72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25,499,649.94</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1497" w:name="bookmark1497"/>
      <w:bookmarkStart w:id="1498" w:name="bookmark1498"/>
      <w:bookmarkStart w:id="1499" w:name="bookmark1499"/>
      <w:bookmarkStart w:id="1500" w:name="bookmark1500"/>
      <w:r>
        <w:rPr>
          <w:color w:val="000000"/>
          <w:spacing w:val="0"/>
          <w:w w:val="100"/>
          <w:position w:val="0"/>
        </w:rPr>
        <w:t>3</w:t>
      </w:r>
      <w:bookmarkEnd w:id="1499"/>
      <w:r>
        <w:rPr>
          <w:color w:val="000000"/>
          <w:spacing w:val="0"/>
          <w:w w:val="100"/>
          <w:position w:val="0"/>
        </w:rPr>
        <w:t>8</w:t>
      </w:r>
      <w:r>
        <w:rPr>
          <w:color w:val="000000"/>
          <w:spacing w:val="0"/>
          <w:w w:val="100"/>
          <w:position w:val="0"/>
        </w:rPr>
        <w:t>、管理费用</w:t>
      </w:r>
      <w:bookmarkEnd w:id="1497"/>
      <w:bookmarkEnd w:id="1498"/>
      <w:bookmarkEnd w:id="150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66, 863, </w:t>
            </w:r>
            <w:r>
              <w:rPr>
                <w:color w:val="000000"/>
                <w:spacing w:val="0"/>
                <w:w w:val="100"/>
                <w:position w:val="0"/>
              </w:rPr>
              <w:t>605.41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34, 406, </w:t>
            </w:r>
            <w:r>
              <w:rPr>
                <w:color w:val="000000"/>
                <w:spacing w:val="0"/>
                <w:w w:val="100"/>
                <w:position w:val="0"/>
              </w:rPr>
              <w:t xml:space="preserve">732. </w:t>
            </w:r>
            <w:r>
              <w:rPr>
                <w:color w:val="000000"/>
                <w:spacing w:val="0"/>
                <w:w w:val="100"/>
                <w:position w:val="0"/>
              </w:rPr>
              <w:t>55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8, 629, </w:t>
            </w:r>
            <w:r>
              <w:rPr>
                <w:color w:val="000000"/>
                <w:spacing w:val="0"/>
                <w:w w:val="100"/>
                <w:position w:val="0"/>
              </w:rPr>
              <w:t xml:space="preserve">395. </w:t>
            </w:r>
            <w:r>
              <w:rPr>
                <w:color w:val="000000"/>
                <w:spacing w:val="0"/>
                <w:w w:val="100"/>
                <w:position w:val="0"/>
              </w:rPr>
              <w:t>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10, 369, </w:t>
            </w:r>
            <w:r>
              <w:rPr>
                <w:color w:val="000000"/>
                <w:spacing w:val="0"/>
                <w:w w:val="100"/>
                <w:position w:val="0"/>
              </w:rPr>
              <w:t xml:space="preserve">264. </w:t>
            </w:r>
            <w:r>
              <w:rPr>
                <w:color w:val="000000"/>
                <w:spacing w:val="0"/>
                <w:w w:val="100"/>
                <w:position w:val="0"/>
              </w:rPr>
              <w:t>73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28, 599, </w:t>
            </w:r>
            <w:r>
              <w:rPr>
                <w:color w:val="000000"/>
                <w:spacing w:val="0"/>
                <w:w w:val="100"/>
                <w:position w:val="0"/>
              </w:rPr>
              <w:t xml:space="preserve">480.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10, </w:t>
            </w:r>
            <w:r>
              <w:rPr>
                <w:color w:val="000000"/>
                <w:spacing w:val="0"/>
                <w:w w:val="100"/>
                <w:position w:val="0"/>
              </w:rPr>
              <w:t xml:space="preserve">691,903. </w:t>
            </w:r>
            <w:r>
              <w:rPr>
                <w:color w:val="000000"/>
                <w:spacing w:val="0"/>
                <w:w w:val="100"/>
                <w:position w:val="0"/>
              </w:rPr>
              <w:t>13</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both"/>
            </w:pPr>
            <w:r>
              <w:rPr>
                <w:color w:val="000000"/>
                <w:spacing w:val="0"/>
                <w:w w:val="100"/>
                <w:position w:val="0"/>
              </w:rPr>
              <w:t xml:space="preserve">103,420. </w:t>
            </w:r>
            <w:r>
              <w:rPr>
                <w:color w:val="000000"/>
                <w:spacing w:val="0"/>
                <w:w w:val="100"/>
                <w:position w:val="0"/>
              </w:rPr>
              <w:t>00</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996, </w:t>
            </w:r>
            <w:r>
              <w:rPr>
                <w:color w:val="000000"/>
                <w:spacing w:val="0"/>
                <w:w w:val="100"/>
                <w:position w:val="0"/>
              </w:rPr>
              <w:t>732.48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1,557,119.65</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17, </w:t>
            </w:r>
            <w:r>
              <w:rPr>
                <w:color w:val="000000"/>
                <w:spacing w:val="0"/>
                <w:w w:val="100"/>
                <w:position w:val="0"/>
              </w:rPr>
              <w:t>487,719.27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9, 742, </w:t>
            </w:r>
            <w:r>
              <w:rPr>
                <w:color w:val="000000"/>
                <w:spacing w:val="0"/>
                <w:w w:val="100"/>
                <w:position w:val="0"/>
              </w:rPr>
              <w:t xml:space="preserve">249. </w:t>
            </w:r>
            <w:r>
              <w:rPr>
                <w:color w:val="000000"/>
                <w:spacing w:val="0"/>
                <w:w w:val="100"/>
                <w:position w:val="0"/>
              </w:rPr>
              <w:t>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744, </w:t>
            </w:r>
            <w:r>
              <w:rPr>
                <w:color w:val="000000"/>
                <w:spacing w:val="0"/>
                <w:w w:val="100"/>
                <w:position w:val="0"/>
              </w:rPr>
              <w:t xml:space="preserve">304.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2,517,502.56</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31,578, </w:t>
            </w:r>
            <w:r>
              <w:rPr>
                <w:color w:val="000000"/>
                <w:spacing w:val="0"/>
                <w:w w:val="100"/>
                <w:position w:val="0"/>
              </w:rPr>
              <w:t xml:space="preserve">868.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29, </w:t>
            </w:r>
            <w:r>
              <w:rPr>
                <w:color w:val="000000"/>
                <w:spacing w:val="0"/>
                <w:w w:val="100"/>
                <w:position w:val="0"/>
              </w:rPr>
              <w:t>175,603.64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154, 900, </w:t>
            </w:r>
            <w:r>
              <w:rPr>
                <w:color w:val="000000"/>
                <w:spacing w:val="0"/>
                <w:w w:val="100"/>
                <w:position w:val="0"/>
              </w:rPr>
              <w:t xml:space="preserve">106. </w:t>
            </w:r>
            <w:r>
              <w:rPr>
                <w:color w:val="000000"/>
                <w:spacing w:val="0"/>
                <w:w w:val="100"/>
                <w:position w:val="0"/>
              </w:rPr>
              <w:t>36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98,563,795.28</w:t>
            </w: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1501" w:name="bookmark1501"/>
      <w:bookmarkStart w:id="1502" w:name="bookmark1502"/>
      <w:bookmarkStart w:id="1503" w:name="bookmark1503"/>
      <w:bookmarkStart w:id="1504" w:name="bookmark1504"/>
      <w:r>
        <w:rPr>
          <w:color w:val="000000"/>
          <w:spacing w:val="0"/>
          <w:w w:val="100"/>
          <w:position w:val="0"/>
        </w:rPr>
        <w:t>3</w:t>
      </w:r>
      <w:bookmarkEnd w:id="1503"/>
      <w:r>
        <w:rPr>
          <w:color w:val="000000"/>
          <w:spacing w:val="0"/>
          <w:w w:val="100"/>
          <w:position w:val="0"/>
        </w:rPr>
        <w:t>9</w:t>
      </w:r>
      <w:r>
        <w:rPr>
          <w:color w:val="000000"/>
          <w:spacing w:val="0"/>
          <w:w w:val="100"/>
          <w:position w:val="0"/>
        </w:rPr>
        <w:t>、研发费用</w:t>
      </w:r>
      <w:bookmarkEnd w:id="1501"/>
      <w:bookmarkEnd w:id="1502"/>
      <w:bookmarkEnd w:id="150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400, 542, </w:t>
            </w:r>
            <w:r>
              <w:rPr>
                <w:color w:val="000000"/>
                <w:spacing w:val="0"/>
                <w:w w:val="100"/>
                <w:position w:val="0"/>
              </w:rPr>
              <w:t xml:space="preserve">393. </w:t>
            </w:r>
            <w:r>
              <w:rPr>
                <w:color w:val="000000"/>
                <w:spacing w:val="0"/>
                <w:w w:val="100"/>
                <w:position w:val="0"/>
              </w:rPr>
              <w:t>06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 xml:space="preserve">280, 569, </w:t>
            </w:r>
            <w:r>
              <w:rPr>
                <w:color w:val="000000"/>
                <w:spacing w:val="0"/>
                <w:w w:val="100"/>
                <w:position w:val="0"/>
              </w:rPr>
              <w:t xml:space="preserve">059. </w:t>
            </w:r>
            <w:r>
              <w:rPr>
                <w:color w:val="000000"/>
                <w:spacing w:val="0"/>
                <w:w w:val="100"/>
                <w:position w:val="0"/>
              </w:rPr>
              <w:t>68</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28, 378, </w:t>
            </w:r>
            <w:r>
              <w:rPr>
                <w:color w:val="000000"/>
                <w:spacing w:val="0"/>
                <w:w w:val="100"/>
                <w:position w:val="0"/>
              </w:rPr>
              <w:t xml:space="preserve">005.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28, </w:t>
            </w:r>
            <w:r>
              <w:rPr>
                <w:color w:val="000000"/>
                <w:spacing w:val="0"/>
                <w:w w:val="100"/>
                <w:position w:val="0"/>
              </w:rPr>
              <w:t xml:space="preserve">552,227. </w:t>
            </w:r>
            <w:r>
              <w:rPr>
                <w:color w:val="000000"/>
                <w:spacing w:val="0"/>
                <w:w w:val="100"/>
                <w:position w:val="0"/>
              </w:rPr>
              <w:t>18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房租物业费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15,382,614. </w:t>
            </w:r>
            <w:r>
              <w:rPr>
                <w:color w:val="000000"/>
                <w:spacing w:val="0"/>
                <w:w w:val="100"/>
                <w:position w:val="0"/>
              </w:rPr>
              <w:t>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10, 857, </w:t>
            </w:r>
            <w:r>
              <w:rPr>
                <w:color w:val="000000"/>
                <w:spacing w:val="0"/>
                <w:w w:val="100"/>
                <w:position w:val="0"/>
              </w:rPr>
              <w:t xml:space="preserve">547. </w:t>
            </w:r>
            <w:r>
              <w:rPr>
                <w:color w:val="000000"/>
                <w:spacing w:val="0"/>
                <w:w w:val="100"/>
                <w:position w:val="0"/>
              </w:rPr>
              <w:t>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4,327,332.66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5,875,519.84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448,630,345.83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325,854,353.72</w:t>
            </w: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1505" w:name="bookmark1505"/>
      <w:bookmarkStart w:id="1506" w:name="bookmark1506"/>
      <w:bookmarkStart w:id="1507" w:name="bookmark1507"/>
      <w:bookmarkStart w:id="1508" w:name="bookmark1508"/>
      <w:r>
        <w:rPr>
          <w:color w:val="000000"/>
          <w:spacing w:val="0"/>
          <w:w w:val="100"/>
          <w:position w:val="0"/>
        </w:rPr>
        <w:t>4</w:t>
      </w:r>
      <w:bookmarkEnd w:id="1507"/>
      <w:r>
        <w:rPr>
          <w:color w:val="000000"/>
          <w:spacing w:val="0"/>
          <w:w w:val="100"/>
          <w:position w:val="0"/>
        </w:rPr>
        <w:t>0</w:t>
      </w:r>
      <w:r>
        <w:rPr>
          <w:color w:val="000000"/>
          <w:spacing w:val="0"/>
          <w:w w:val="100"/>
          <w:position w:val="0"/>
        </w:rPr>
        <w:t>、财务费用</w:t>
      </w:r>
      <w:bookmarkEnd w:id="1505"/>
      <w:bookmarkEnd w:id="1506"/>
      <w:bookmarkEnd w:id="150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472,258.28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2, 642, </w:t>
            </w:r>
            <w:r>
              <w:rPr>
                <w:color w:val="000000"/>
                <w:spacing w:val="0"/>
                <w:w w:val="100"/>
                <w:position w:val="0"/>
              </w:rPr>
              <w:t xml:space="preserve">484. </w:t>
            </w:r>
            <w:r>
              <w:rPr>
                <w:color w:val="000000"/>
                <w:spacing w:val="0"/>
                <w:w w:val="100"/>
                <w:position w:val="0"/>
              </w:rPr>
              <w:t>45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10, </w:t>
            </w:r>
            <w:r>
              <w:rPr>
                <w:color w:val="000000"/>
                <w:spacing w:val="0"/>
                <w:w w:val="100"/>
                <w:position w:val="0"/>
              </w:rPr>
              <w:t>607,522.41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6, 982, </w:t>
            </w:r>
            <w:r>
              <w:rPr>
                <w:color w:val="000000"/>
                <w:spacing w:val="0"/>
                <w:w w:val="100"/>
                <w:position w:val="0"/>
              </w:rPr>
              <w:t xml:space="preserve">102. </w:t>
            </w:r>
            <w:r>
              <w:rPr>
                <w:color w:val="000000"/>
                <w:spacing w:val="0"/>
                <w:w w:val="100"/>
                <w:position w:val="0"/>
              </w:rPr>
              <w:t>38</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06</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 xml:space="preserve">466. </w:t>
            </w:r>
            <w:r>
              <w:rPr>
                <w:color w:val="000000"/>
                <w:spacing w:val="0"/>
                <w:w w:val="100"/>
                <w:position w:val="0"/>
              </w:rPr>
              <w:t>27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42, </w:t>
            </w:r>
            <w:r>
              <w:rPr>
                <w:color w:val="000000"/>
                <w:spacing w:val="0"/>
                <w:w w:val="100"/>
                <w:position w:val="0"/>
              </w:rPr>
              <w:t xml:space="preserve">896. </w:t>
            </w:r>
            <w:r>
              <w:rPr>
                <w:color w:val="000000"/>
                <w:spacing w:val="0"/>
                <w:w w:val="100"/>
                <w:position w:val="0"/>
              </w:rPr>
              <w:t>66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 xml:space="preserve">-10, </w:t>
            </w:r>
            <w:r>
              <w:rPr>
                <w:color w:val="000000"/>
                <w:spacing w:val="0"/>
                <w:w w:val="100"/>
                <w:position w:val="0"/>
              </w:rPr>
              <w:t xml:space="preserve">092, </w:t>
            </w:r>
            <w:r>
              <w:rPr>
                <w:color w:val="000000"/>
                <w:spacing w:val="0"/>
                <w:w w:val="100"/>
                <w:position w:val="0"/>
              </w:rPr>
              <w:t xml:space="preserve">797. </w:t>
            </w:r>
            <w:r>
              <w:rPr>
                <w:color w:val="000000"/>
                <w:spacing w:val="0"/>
                <w:w w:val="100"/>
                <w:position w:val="0"/>
              </w:rPr>
              <w:t>83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-4,296,721.21</w:t>
            </w:r>
          </w:p>
        </w:tc>
      </w:tr>
    </w:tbl>
    <w:p>
      <w:pPr>
        <w:widowControl w:val="0"/>
        <w:spacing w:after="79" w:line="1" w:lineRule="exact"/>
      </w:pPr>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both"/>
      </w:pPr>
      <w:bookmarkStart w:id="1509" w:name="bookmark1509"/>
      <w:bookmarkStart w:id="1510" w:name="bookmark1510"/>
      <w:bookmarkStart w:id="1511" w:name="bookmark1511"/>
      <w:bookmarkStart w:id="1512" w:name="bookmark1512"/>
      <w:r>
        <w:rPr>
          <w:color w:val="000000"/>
          <w:spacing w:val="0"/>
          <w:w w:val="100"/>
          <w:position w:val="0"/>
        </w:rPr>
        <w:t>4</w:t>
      </w:r>
      <w:bookmarkEnd w:id="1511"/>
      <w:r>
        <w:rPr>
          <w:color w:val="000000"/>
          <w:spacing w:val="0"/>
          <w:w w:val="100"/>
          <w:position w:val="0"/>
        </w:rPr>
        <w:t>1</w:t>
      </w:r>
      <w:r>
        <w:rPr>
          <w:color w:val="000000"/>
          <w:spacing w:val="0"/>
          <w:w w:val="100"/>
          <w:position w:val="0"/>
        </w:rPr>
        <w:t>、其他收益</w:t>
      </w:r>
      <w:bookmarkEnd w:id="1509"/>
      <w:bookmarkEnd w:id="1510"/>
      <w:bookmarkEnd w:id="151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9, 780, </w:t>
            </w:r>
            <w:r>
              <w:rPr>
                <w:color w:val="000000"/>
                <w:spacing w:val="0"/>
                <w:w w:val="100"/>
                <w:position w:val="0"/>
              </w:rPr>
              <w:t xml:space="preserve">326. </w:t>
            </w:r>
            <w:r>
              <w:rPr>
                <w:color w:val="000000"/>
                <w:spacing w:val="0"/>
                <w:w w:val="100"/>
                <w:position w:val="0"/>
              </w:rPr>
              <w:t>97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9,719,357.64</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增值税返还</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30, 480, </w:t>
            </w:r>
            <w:r>
              <w:rPr>
                <w:color w:val="000000"/>
                <w:spacing w:val="0"/>
                <w:w w:val="100"/>
                <w:position w:val="0"/>
              </w:rPr>
              <w:t xml:space="preserve">501. </w:t>
            </w:r>
            <w:r>
              <w:rPr>
                <w:color w:val="000000"/>
                <w:spacing w:val="0"/>
                <w:w w:val="100"/>
                <w:position w:val="0"/>
              </w:rPr>
              <w:t>47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17,404,915.52</w:t>
            </w: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进项税额加计抵减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533,978.62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389,418. </w:t>
            </w:r>
            <w:r>
              <w:rPr>
                <w:color w:val="000000"/>
                <w:spacing w:val="0"/>
                <w:w w:val="100"/>
                <w:position w:val="0"/>
              </w:rPr>
              <w:t>97</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4,526.51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 xml:space="preserve">568. </w:t>
            </w:r>
            <w:r>
              <w:rPr>
                <w:color w:val="000000"/>
                <w:spacing w:val="0"/>
                <w:w w:val="100"/>
                <w:position w:val="0"/>
              </w:rPr>
              <w:t>06</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color w:val="000000"/>
          <w:spacing w:val="0"/>
          <w:w w:val="100"/>
          <w:position w:val="0"/>
        </w:rPr>
        <w:t>4</w:t>
      </w:r>
      <w:bookmarkEnd w:id="1515"/>
      <w:r>
        <w:rPr>
          <w:color w:val="000000"/>
          <w:spacing w:val="0"/>
          <w:w w:val="100"/>
          <w:position w:val="0"/>
        </w:rPr>
        <w:t>2</w:t>
      </w:r>
      <w:r>
        <w:rPr>
          <w:color w:val="000000"/>
          <w:spacing w:val="0"/>
          <w:w w:val="100"/>
          <w:position w:val="0"/>
        </w:rPr>
        <w:t>、投资收益</w:t>
      </w:r>
      <w:bookmarkEnd w:id="1513"/>
      <w:bookmarkEnd w:id="1514"/>
      <w:bookmarkEnd w:id="151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-1,086, 876.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 xml:space="preserve">-2, </w:t>
            </w:r>
            <w:r>
              <w:rPr>
                <w:color w:val="000000"/>
                <w:spacing w:val="0"/>
                <w:w w:val="100"/>
                <w:position w:val="0"/>
              </w:rPr>
              <w:t xml:space="preserve">940, </w:t>
            </w:r>
            <w:r>
              <w:rPr>
                <w:color w:val="000000"/>
                <w:spacing w:val="0"/>
                <w:w w:val="100"/>
                <w:position w:val="0"/>
              </w:rPr>
              <w:t xml:space="preserve">473. </w:t>
            </w:r>
            <w:r>
              <w:rPr>
                <w:color w:val="000000"/>
                <w:spacing w:val="0"/>
                <w:w w:val="100"/>
                <w:position w:val="0"/>
              </w:rPr>
              <w:t>29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2,374, </w:t>
            </w:r>
            <w:r>
              <w:rPr>
                <w:color w:val="000000"/>
                <w:spacing w:val="0"/>
                <w:w w:val="100"/>
                <w:position w:val="0"/>
              </w:rPr>
              <w:t xml:space="preserve">165. </w:t>
            </w:r>
            <w:r>
              <w:rPr>
                <w:color w:val="000000"/>
                <w:spacing w:val="0"/>
                <w:w w:val="100"/>
                <w:position w:val="0"/>
              </w:rPr>
              <w:t>13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6,572,368.62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丧失控制权后，剩余股权按公允价值重新</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36,313,800.40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处置其他非流动金融资产取得的投资收益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590, </w:t>
            </w:r>
            <w:r>
              <w:rPr>
                <w:color w:val="000000"/>
                <w:spacing w:val="0"/>
                <w:w w:val="100"/>
                <w:position w:val="0"/>
              </w:rPr>
              <w:t xml:space="preserve">000.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1,287,288.38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40" w:right="0" w:firstLine="0"/>
              <w:jc w:val="left"/>
            </w:pPr>
            <w:r>
              <w:rPr>
                <w:color w:val="000000"/>
                <w:spacing w:val="0"/>
                <w:w w:val="100"/>
                <w:position w:val="0"/>
              </w:rPr>
              <w:t>40,535,695.73</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bookmarkStart w:id="1520" w:name="bookmark1520"/>
      <w:r>
        <w:rPr>
          <w:color w:val="000000"/>
          <w:spacing w:val="0"/>
          <w:w w:val="100"/>
          <w:position w:val="0"/>
        </w:rPr>
        <w:t>4</w:t>
      </w:r>
      <w:bookmarkEnd w:id="1519"/>
      <w:r>
        <w:rPr>
          <w:color w:val="000000"/>
          <w:spacing w:val="0"/>
          <w:w w:val="100"/>
          <w:position w:val="0"/>
        </w:rPr>
        <w:t>3</w:t>
      </w:r>
      <w:r>
        <w:rPr>
          <w:color w:val="000000"/>
          <w:spacing w:val="0"/>
          <w:w w:val="100"/>
          <w:position w:val="0"/>
        </w:rPr>
        <w:t>、公允价值变动收益</w:t>
      </w:r>
      <w:bookmarkEnd w:id="1517"/>
      <w:bookmarkEnd w:id="1518"/>
      <w:bookmarkEnd w:id="152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510, </w:t>
            </w:r>
            <w:r>
              <w:rPr>
                <w:color w:val="000000"/>
                <w:spacing w:val="0"/>
                <w:w w:val="100"/>
                <w:position w:val="0"/>
              </w:rPr>
              <w:t xml:space="preserve">246. </w:t>
            </w:r>
            <w:r>
              <w:rPr>
                <w:color w:val="000000"/>
                <w:spacing w:val="0"/>
                <w:w w:val="100"/>
                <w:position w:val="0"/>
              </w:rPr>
              <w:t>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-442,261.39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226,481,399.35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-7, </w:t>
            </w:r>
            <w:r>
              <w:rPr>
                <w:color w:val="000000"/>
                <w:spacing w:val="0"/>
                <w:w w:val="100"/>
                <w:position w:val="0"/>
              </w:rPr>
              <w:t xml:space="preserve">136, </w:t>
            </w:r>
            <w:r>
              <w:rPr>
                <w:color w:val="000000"/>
                <w:spacing w:val="0"/>
                <w:w w:val="100"/>
                <w:position w:val="0"/>
              </w:rPr>
              <w:t xml:space="preserve">280.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226,991,646.01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-7,578,541.39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680" w:line="315" w:lineRule="exact"/>
        <w:ind w:left="0" w:right="0" w:firstLine="440"/>
        <w:jc w:val="both"/>
      </w:pPr>
      <w:r>
        <w:rPr>
          <w:color w:val="000000"/>
          <w:spacing w:val="0"/>
          <w:w w:val="100"/>
          <w:position w:val="0"/>
        </w:rPr>
        <w:t>本公司将持有的北京东方金信科技股份有限公司13.41%的股份，根据投资意图，分类为以公允价值计量且其变动计入 当期损益的金融资产，对应在报表中列示为其他非流动金融资产。报告期内北京东方金信科技股份有限公司因多次引进投资 者时估值变动产生较大的公允价值变动，公司在2022年1月27日披露的《2021年度业绩预告》中已考虑了相关事项对公司本 年度利润的影响。</w:t>
      </w:r>
    </w:p>
    <w:p>
      <w:pPr>
        <w:pStyle w:val="Style23"/>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bookmarkStart w:id="1524" w:name="bookmark1524"/>
      <w:r>
        <w:rPr>
          <w:color w:val="000000"/>
          <w:spacing w:val="0"/>
          <w:w w:val="100"/>
          <w:position w:val="0"/>
        </w:rPr>
        <w:t>4</w:t>
      </w:r>
      <w:bookmarkEnd w:id="1523"/>
      <w:r>
        <w:rPr>
          <w:color w:val="000000"/>
          <w:spacing w:val="0"/>
          <w:w w:val="100"/>
          <w:position w:val="0"/>
        </w:rPr>
        <w:t>4</w:t>
      </w:r>
      <w:r>
        <w:rPr>
          <w:color w:val="000000"/>
          <w:spacing w:val="0"/>
          <w:w w:val="100"/>
          <w:position w:val="0"/>
        </w:rPr>
        <w:t>、信用减值损失</w:t>
      </w:r>
      <w:bookmarkEnd w:id="1521"/>
      <w:bookmarkEnd w:id="1522"/>
      <w:bookmarkEnd w:id="152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-10, </w:t>
            </w:r>
            <w:r>
              <w:rPr>
                <w:color w:val="000000"/>
                <w:spacing w:val="0"/>
                <w:w w:val="100"/>
                <w:position w:val="0"/>
              </w:rPr>
              <w:t xml:space="preserve">840, </w:t>
            </w:r>
            <w:r>
              <w:rPr>
                <w:color w:val="000000"/>
                <w:spacing w:val="0"/>
                <w:w w:val="100"/>
                <w:position w:val="0"/>
              </w:rPr>
              <w:t xml:space="preserve">370.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 xml:space="preserve">-232, </w:t>
            </w:r>
            <w:r>
              <w:rPr>
                <w:color w:val="000000"/>
                <w:spacing w:val="0"/>
                <w:w w:val="100"/>
                <w:position w:val="0"/>
              </w:rPr>
              <w:t xml:space="preserve">884, </w:t>
            </w:r>
            <w:r>
              <w:rPr>
                <w:color w:val="000000"/>
                <w:spacing w:val="0"/>
                <w:w w:val="100"/>
                <w:position w:val="0"/>
              </w:rPr>
              <w:t xml:space="preserve">299. </w:t>
            </w:r>
            <w:r>
              <w:rPr>
                <w:color w:val="000000"/>
                <w:spacing w:val="0"/>
                <w:w w:val="100"/>
                <w:position w:val="0"/>
              </w:rPr>
              <w:t>18</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-10,840,370.25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20" w:right="0" w:firstLine="0"/>
              <w:jc w:val="left"/>
            </w:pPr>
            <w:r>
              <w:rPr>
                <w:color w:val="000000"/>
                <w:spacing w:val="0"/>
                <w:w w:val="100"/>
                <w:position w:val="0"/>
              </w:rPr>
              <w:t>-232,884,299.18</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after="380" w:line="240" w:lineRule="auto"/>
        <w:ind w:left="0" w:right="0" w:firstLine="0"/>
        <w:jc w:val="left"/>
      </w:pPr>
      <w:bookmarkStart w:id="1525" w:name="bookmark1525"/>
      <w:bookmarkStart w:id="1526" w:name="bookmark1526"/>
      <w:bookmarkStart w:id="1527" w:name="bookmark1527"/>
      <w:bookmarkStart w:id="1528" w:name="bookmark1528"/>
      <w:r>
        <w:rPr>
          <w:color w:val="000000"/>
          <w:spacing w:val="0"/>
          <w:w w:val="100"/>
          <w:position w:val="0"/>
        </w:rPr>
        <w:t>4</w:t>
      </w:r>
      <w:bookmarkEnd w:id="1527"/>
      <w:r>
        <w:rPr>
          <w:color w:val="000000"/>
          <w:spacing w:val="0"/>
          <w:w w:val="100"/>
          <w:position w:val="0"/>
        </w:rPr>
        <w:t>5</w:t>
      </w:r>
      <w:r>
        <w:rPr>
          <w:color w:val="000000"/>
          <w:spacing w:val="0"/>
          <w:w w:val="100"/>
          <w:position w:val="0"/>
        </w:rPr>
        <w:t>、资产减值损失</w:t>
      </w:r>
      <w:bookmarkEnd w:id="1525"/>
      <w:bookmarkEnd w:id="1526"/>
      <w:bookmarkEnd w:id="152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59, </w:t>
            </w:r>
            <w:r>
              <w:rPr>
                <w:color w:val="000000"/>
                <w:spacing w:val="0"/>
                <w:w w:val="100"/>
                <w:position w:val="0"/>
              </w:rPr>
              <w:t xml:space="preserve">920. </w:t>
            </w:r>
            <w:r>
              <w:rPr>
                <w:color w:val="000000"/>
                <w:spacing w:val="0"/>
                <w:w w:val="100"/>
                <w:position w:val="0"/>
              </w:rPr>
              <w:t>38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-26, 923,107.03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-26, 923,107.03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59, </w:t>
            </w:r>
            <w:r>
              <w:rPr>
                <w:color w:val="000000"/>
                <w:spacing w:val="0"/>
                <w:w w:val="100"/>
                <w:position w:val="0"/>
              </w:rPr>
              <w:t xml:space="preserve">920. </w:t>
            </w:r>
            <w:r>
              <w:rPr>
                <w:color w:val="000000"/>
                <w:spacing w:val="0"/>
                <w:w w:val="100"/>
                <w:position w:val="0"/>
              </w:rPr>
              <w:t>38</w:t>
            </w:r>
          </w:p>
        </w:tc>
      </w:tr>
    </w:tbl>
    <w:p>
      <w:pPr>
        <w:widowControl w:val="0"/>
        <w:spacing w:after="79" w:line="1" w:lineRule="exact"/>
      </w:pPr>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5"/>
        <w:keepNext w:val="0"/>
        <w:keepLines w:val="0"/>
        <w:widowControl w:val="0"/>
        <w:numPr>
          <w:ilvl w:val="0"/>
          <w:numId w:val="33"/>
        </w:numPr>
        <w:shd w:val="clear" w:color="auto" w:fill="auto"/>
        <w:tabs>
          <w:tab w:pos="306" w:val="left"/>
        </w:tabs>
        <w:bidi w:val="0"/>
        <w:spacing w:before="0" w:after="200" w:line="240" w:lineRule="auto"/>
        <w:ind w:left="0" w:right="0" w:firstLine="0"/>
        <w:jc w:val="left"/>
      </w:pPr>
      <w:bookmarkStart w:id="1529" w:name="bookmark1529"/>
      <w:bookmarkEnd w:id="1529"/>
      <w:r>
        <w:rPr>
          <w:color w:val="000000"/>
          <w:spacing w:val="0"/>
          <w:w w:val="100"/>
          <w:position w:val="0"/>
        </w:rPr>
        <w:t>本公司对东吴（苏州）金融科技有限公司股权投资计提减值准备</w:t>
      </w:r>
      <w:r>
        <w:rPr>
          <w:color w:val="000000"/>
          <w:spacing w:val="0"/>
          <w:w w:val="100"/>
          <w:position w:val="0"/>
        </w:rPr>
        <w:t>931.8</w:t>
      </w:r>
      <w:r>
        <w:rPr>
          <w:color w:val="000000"/>
          <w:spacing w:val="0"/>
          <w:w w:val="100"/>
          <w:position w:val="0"/>
        </w:rPr>
        <w:t>1万元;</w:t>
      </w:r>
    </w:p>
    <w:p>
      <w:pPr>
        <w:pStyle w:val="Style15"/>
        <w:keepNext w:val="0"/>
        <w:keepLines w:val="0"/>
        <w:widowControl w:val="0"/>
        <w:numPr>
          <w:ilvl w:val="0"/>
          <w:numId w:val="33"/>
        </w:numPr>
        <w:shd w:val="clear" w:color="auto" w:fill="auto"/>
        <w:tabs>
          <w:tab w:pos="315" w:val="left"/>
        </w:tabs>
        <w:bidi w:val="0"/>
        <w:spacing w:before="0" w:after="200" w:line="240" w:lineRule="auto"/>
        <w:ind w:left="0" w:right="0" w:firstLine="0"/>
        <w:jc w:val="left"/>
      </w:pPr>
      <w:bookmarkStart w:id="1530" w:name="bookmark1530"/>
      <w:bookmarkEnd w:id="1530"/>
      <w:r>
        <w:rPr>
          <w:color w:val="000000"/>
          <w:spacing w:val="0"/>
          <w:w w:val="100"/>
          <w:position w:val="0"/>
        </w:rPr>
        <w:t>本公司对怀光智能科技（武汉）有限公司全额计提减值准备</w:t>
      </w:r>
      <w:r>
        <w:rPr>
          <w:color w:val="000000"/>
          <w:spacing w:val="0"/>
          <w:w w:val="100"/>
          <w:position w:val="0"/>
        </w:rPr>
        <w:t>594.6</w:t>
      </w:r>
      <w:r>
        <w:rPr>
          <w:color w:val="000000"/>
          <w:spacing w:val="0"/>
          <w:w w:val="100"/>
          <w:position w:val="0"/>
        </w:rPr>
        <w:t>7万元；</w:t>
      </w:r>
    </w:p>
    <w:p>
      <w:pPr>
        <w:pStyle w:val="Style15"/>
        <w:keepNext w:val="0"/>
        <w:keepLines w:val="0"/>
        <w:widowControl w:val="0"/>
        <w:numPr>
          <w:ilvl w:val="0"/>
          <w:numId w:val="33"/>
        </w:numPr>
        <w:shd w:val="clear" w:color="auto" w:fill="auto"/>
        <w:tabs>
          <w:tab w:pos="315" w:val="left"/>
        </w:tabs>
        <w:bidi w:val="0"/>
        <w:spacing w:before="0" w:after="380" w:line="240" w:lineRule="auto"/>
        <w:ind w:left="0" w:right="0" w:firstLine="0"/>
        <w:jc w:val="left"/>
      </w:pPr>
      <w:bookmarkStart w:id="1531" w:name="bookmark1531"/>
      <w:bookmarkEnd w:id="1531"/>
      <w:r>
        <w:rPr>
          <w:color w:val="000000"/>
          <w:spacing w:val="0"/>
          <w:w w:val="100"/>
          <w:position w:val="0"/>
        </w:rPr>
        <w:t>本公司对上海怀若智能科技有限公司全额计提减值准备</w:t>
      </w:r>
      <w:r>
        <w:rPr>
          <w:color w:val="000000"/>
          <w:spacing w:val="0"/>
          <w:w w:val="100"/>
          <w:position w:val="0"/>
        </w:rPr>
        <w:t xml:space="preserve">1,165. </w:t>
      </w:r>
      <w:r>
        <w:rPr>
          <w:color w:val="000000"/>
          <w:spacing w:val="0"/>
          <w:w w:val="100"/>
          <w:position w:val="0"/>
        </w:rPr>
        <w:t>82万元。</w:t>
      </w:r>
    </w:p>
    <w:p>
      <w:pPr>
        <w:pStyle w:val="Style23"/>
        <w:keepNext/>
        <w:keepLines/>
        <w:widowControl w:val="0"/>
        <w:shd w:val="clear" w:color="auto" w:fill="auto"/>
        <w:bidi w:val="0"/>
        <w:spacing w:before="0" w:after="380" w:line="240" w:lineRule="auto"/>
        <w:ind w:left="0" w:right="0" w:firstLine="0"/>
        <w:jc w:val="left"/>
      </w:pPr>
      <w:bookmarkStart w:id="1532" w:name="bookmark1532"/>
      <w:bookmarkStart w:id="1533" w:name="bookmark1533"/>
      <w:bookmarkStart w:id="1534" w:name="bookmark1534"/>
      <w:bookmarkStart w:id="1535" w:name="bookmark1535"/>
      <w:r>
        <w:rPr>
          <w:color w:val="000000"/>
          <w:spacing w:val="0"/>
          <w:w w:val="100"/>
          <w:position w:val="0"/>
        </w:rPr>
        <w:t>4</w:t>
      </w:r>
      <w:bookmarkEnd w:id="1534"/>
      <w:r>
        <w:rPr>
          <w:color w:val="000000"/>
          <w:spacing w:val="0"/>
          <w:w w:val="100"/>
          <w:position w:val="0"/>
        </w:rPr>
        <w:t>6</w:t>
      </w:r>
      <w:r>
        <w:rPr>
          <w:color w:val="000000"/>
          <w:spacing w:val="0"/>
          <w:w w:val="100"/>
          <w:position w:val="0"/>
        </w:rPr>
        <w:t>、资产处置收益</w:t>
      </w:r>
      <w:bookmarkEnd w:id="1532"/>
      <w:bookmarkEnd w:id="1533"/>
      <w:bookmarkEnd w:id="153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处置未划分为持有待售的固定资产、在 建工程、生产性生物资产及无形资产而 产生的处置利得或损失小计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-5, 286.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190, </w:t>
            </w:r>
            <w:r>
              <w:rPr>
                <w:color w:val="000000"/>
                <w:spacing w:val="0"/>
                <w:w w:val="100"/>
                <w:position w:val="0"/>
              </w:rPr>
              <w:t xml:space="preserve">891.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-5, 286.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190, </w:t>
            </w:r>
            <w:r>
              <w:rPr>
                <w:color w:val="000000"/>
                <w:spacing w:val="0"/>
                <w:w w:val="100"/>
                <w:position w:val="0"/>
              </w:rPr>
              <w:t xml:space="preserve">891. </w:t>
            </w:r>
            <w:r>
              <w:rPr>
                <w:color w:val="000000"/>
                <w:spacing w:val="0"/>
                <w:w w:val="100"/>
                <w:position w:val="0"/>
              </w:rPr>
              <w:t>00</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260" w:right="0" w:firstLine="0"/>
              <w:jc w:val="left"/>
            </w:pPr>
            <w:r>
              <w:rPr>
                <w:color w:val="000000"/>
                <w:spacing w:val="0"/>
                <w:w w:val="100"/>
                <w:position w:val="0"/>
              </w:rPr>
              <w:t xml:space="preserve">-5, 286. </w:t>
            </w:r>
            <w:r>
              <w:rPr>
                <w:color w:val="000000"/>
                <w:spacing w:val="0"/>
                <w:w w:val="100"/>
                <w:position w:val="0"/>
              </w:rPr>
              <w:t>04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80" w:right="0" w:firstLine="0"/>
              <w:jc w:val="left"/>
            </w:pPr>
            <w:r>
              <w:rPr>
                <w:color w:val="000000"/>
                <w:spacing w:val="0"/>
                <w:w w:val="100"/>
                <w:position w:val="0"/>
              </w:rPr>
              <w:t xml:space="preserve">190, </w:t>
            </w:r>
            <w:r>
              <w:rPr>
                <w:color w:val="000000"/>
                <w:spacing w:val="0"/>
                <w:w w:val="100"/>
                <w:position w:val="0"/>
              </w:rPr>
              <w:t xml:space="preserve">891. </w:t>
            </w:r>
            <w:r>
              <w:rPr>
                <w:color w:val="000000"/>
                <w:spacing w:val="0"/>
                <w:w w:val="100"/>
                <w:position w:val="0"/>
              </w:rPr>
              <w:t>00</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1536" w:name="bookmark1536"/>
      <w:bookmarkStart w:id="1537" w:name="bookmark1537"/>
      <w:bookmarkStart w:id="1538" w:name="bookmark1538"/>
      <w:bookmarkStart w:id="1539" w:name="bookmark1539"/>
      <w:r>
        <w:rPr>
          <w:color w:val="000000"/>
          <w:spacing w:val="0"/>
          <w:w w:val="100"/>
          <w:position w:val="0"/>
        </w:rPr>
        <w:t>4</w:t>
      </w:r>
      <w:bookmarkEnd w:id="1538"/>
      <w:r>
        <w:rPr>
          <w:color w:val="000000"/>
          <w:spacing w:val="0"/>
          <w:w w:val="100"/>
          <w:position w:val="0"/>
        </w:rPr>
        <w:t>7</w:t>
      </w:r>
      <w:r>
        <w:rPr>
          <w:color w:val="000000"/>
          <w:spacing w:val="0"/>
          <w:w w:val="100"/>
          <w:position w:val="0"/>
        </w:rPr>
        <w:t>、营业外收入</w:t>
      </w:r>
      <w:bookmarkEnd w:id="1536"/>
      <w:bookmarkEnd w:id="1537"/>
      <w:bookmarkEnd w:id="153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418, </w:t>
            </w:r>
            <w:r>
              <w:rPr>
                <w:color w:val="000000"/>
                <w:spacing w:val="0"/>
                <w:w w:val="100"/>
                <w:position w:val="0"/>
              </w:rPr>
              <w:t xml:space="preserve">626.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418, </w:t>
            </w:r>
            <w:r>
              <w:rPr>
                <w:color w:val="000000"/>
                <w:spacing w:val="0"/>
                <w:w w:val="100"/>
                <w:position w:val="0"/>
              </w:rPr>
              <w:t>626.00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7,214. </w:t>
            </w:r>
            <w:r>
              <w:rPr>
                <w:color w:val="000000"/>
                <w:spacing w:val="0"/>
                <w:w w:val="100"/>
                <w:position w:val="0"/>
              </w:rPr>
              <w:t>96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65,813.46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7,214. </w:t>
            </w:r>
            <w:r>
              <w:rPr>
                <w:color w:val="000000"/>
                <w:spacing w:val="0"/>
                <w:w w:val="100"/>
                <w:position w:val="0"/>
              </w:rPr>
              <w:t>96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425,840.96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65,813.46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425, </w:t>
            </w:r>
            <w:r>
              <w:rPr>
                <w:color w:val="000000"/>
                <w:spacing w:val="0"/>
                <w:w w:val="100"/>
                <w:position w:val="0"/>
              </w:rPr>
              <w:t xml:space="preserve">840. </w:t>
            </w:r>
            <w:r>
              <w:rPr>
                <w:color w:val="000000"/>
                <w:spacing w:val="0"/>
                <w:w w:val="100"/>
                <w:position w:val="0"/>
              </w:rPr>
              <w:t>96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上期发生</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关/与收益</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w:t>
            </w:r>
          </w:p>
        </w:tc>
      </w:tr>
    </w:tbl>
    <w:p>
      <w:pPr>
        <w:widowControl w:val="0"/>
        <w:spacing w:after="79" w:line="1" w:lineRule="exact"/>
      </w:pPr>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20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after="380" w:line="240" w:lineRule="auto"/>
        <w:ind w:left="0" w:right="0" w:firstLine="0"/>
        <w:jc w:val="left"/>
      </w:pPr>
      <w:bookmarkStart w:id="1540" w:name="bookmark1540"/>
      <w:bookmarkStart w:id="1541" w:name="bookmark1541"/>
      <w:bookmarkStart w:id="1542" w:name="bookmark1542"/>
      <w:bookmarkStart w:id="1543" w:name="bookmark1543"/>
      <w:r>
        <w:rPr>
          <w:color w:val="000000"/>
          <w:spacing w:val="0"/>
          <w:w w:val="100"/>
          <w:position w:val="0"/>
        </w:rPr>
        <w:t>4</w:t>
      </w:r>
      <w:bookmarkEnd w:id="1542"/>
      <w:r>
        <w:rPr>
          <w:color w:val="000000"/>
          <w:spacing w:val="0"/>
          <w:w w:val="100"/>
          <w:position w:val="0"/>
        </w:rPr>
        <w:t>8</w:t>
      </w:r>
      <w:r>
        <w:rPr>
          <w:color w:val="000000"/>
          <w:spacing w:val="0"/>
          <w:w w:val="100"/>
          <w:position w:val="0"/>
        </w:rPr>
        <w:t>、营业外支出</w:t>
      </w:r>
      <w:bookmarkEnd w:id="1540"/>
      <w:bookmarkEnd w:id="1541"/>
      <w:bookmarkEnd w:id="154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2, 000,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2,000, </w:t>
            </w:r>
            <w:r>
              <w:rPr>
                <w:color w:val="000000"/>
                <w:spacing w:val="0"/>
                <w:w w:val="100"/>
                <w:position w:val="0"/>
              </w:rPr>
              <w:t xml:space="preserve">000. </w:t>
            </w:r>
            <w:r>
              <w:rPr>
                <w:color w:val="000000"/>
                <w:spacing w:val="0"/>
                <w:w w:val="100"/>
                <w:position w:val="0"/>
              </w:rPr>
              <w:t>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143,186. </w:t>
            </w:r>
            <w:r>
              <w:rPr>
                <w:color w:val="000000"/>
                <w:spacing w:val="0"/>
                <w:w w:val="100"/>
                <w:position w:val="0"/>
              </w:rPr>
              <w:t>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32,320.20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143,186.24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66,216.54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15,503.86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66,216.54</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2, 209, </w:t>
            </w:r>
            <w:r>
              <w:rPr>
                <w:color w:val="000000"/>
                <w:spacing w:val="0"/>
                <w:w w:val="100"/>
                <w:position w:val="0"/>
              </w:rPr>
              <w:t xml:space="preserve">402. </w:t>
            </w:r>
            <w:r>
              <w:rPr>
                <w:color w:val="000000"/>
                <w:spacing w:val="0"/>
                <w:w w:val="100"/>
                <w:position w:val="0"/>
              </w:rPr>
              <w:t>78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 xml:space="preserve">47, </w:t>
            </w:r>
            <w:r>
              <w:rPr>
                <w:color w:val="000000"/>
                <w:spacing w:val="0"/>
                <w:w w:val="100"/>
                <w:position w:val="0"/>
              </w:rPr>
              <w:t xml:space="preserve">884. </w:t>
            </w: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2,209,402.78</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544" w:name="bookmark1544"/>
      <w:bookmarkStart w:id="1545" w:name="bookmark1545"/>
      <w:bookmarkStart w:id="1546" w:name="bookmark1546"/>
      <w:bookmarkStart w:id="1547" w:name="bookmark1547"/>
      <w:r>
        <w:rPr>
          <w:color w:val="000000"/>
          <w:spacing w:val="0"/>
          <w:w w:val="100"/>
          <w:position w:val="0"/>
        </w:rPr>
        <w:t>4</w:t>
      </w:r>
      <w:bookmarkEnd w:id="1546"/>
      <w:r>
        <w:rPr>
          <w:color w:val="000000"/>
          <w:spacing w:val="0"/>
          <w:w w:val="100"/>
          <w:position w:val="0"/>
        </w:rPr>
        <w:t>9</w:t>
      </w:r>
      <w:r>
        <w:rPr>
          <w:color w:val="000000"/>
          <w:spacing w:val="0"/>
          <w:w w:val="100"/>
          <w:position w:val="0"/>
        </w:rPr>
        <w:t>、所得税费用</w:t>
      </w:r>
      <w:bookmarkEnd w:id="1544"/>
      <w:bookmarkEnd w:id="1545"/>
      <w:bookmarkEnd w:id="1547"/>
    </w:p>
    <w:p>
      <w:pPr>
        <w:pStyle w:val="Style39"/>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w:t>
      </w:r>
      <w:bookmarkEnd w:id="1550"/>
      <w:r>
        <w:rPr>
          <w:color w:val="000000"/>
          <w:spacing w:val="0"/>
          <w:w w:val="100"/>
          <w:position w:val="0"/>
        </w:rPr>
        <w:t>1）</w:t>
      </w:r>
      <w:r>
        <w:rPr>
          <w:color w:val="000000"/>
          <w:spacing w:val="0"/>
          <w:w w:val="100"/>
          <w:position w:val="0"/>
        </w:rPr>
        <w:t>所得税费用表</w:t>
      </w:r>
      <w:bookmarkEnd w:id="1548"/>
      <w:bookmarkEnd w:id="1549"/>
      <w:bookmarkEnd w:id="155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4,723,306.64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13, 908, </w:t>
            </w:r>
            <w:r>
              <w:rPr>
                <w:color w:val="000000"/>
                <w:spacing w:val="0"/>
                <w:w w:val="100"/>
                <w:position w:val="0"/>
              </w:rPr>
              <w:t xml:space="preserve">265.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14, 646, </w:t>
            </w:r>
            <w:r>
              <w:rPr>
                <w:color w:val="000000"/>
                <w:spacing w:val="0"/>
                <w:w w:val="100"/>
                <w:position w:val="0"/>
              </w:rPr>
              <w:t xml:space="preserve">463. </w:t>
            </w:r>
            <w:r>
              <w:rPr>
                <w:color w:val="000000"/>
                <w:spacing w:val="0"/>
                <w:w w:val="100"/>
                <w:position w:val="0"/>
              </w:rPr>
              <w:t>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1,880,363. </w:t>
            </w:r>
            <w:r>
              <w:rPr>
                <w:color w:val="000000"/>
                <w:spacing w:val="0"/>
                <w:w w:val="100"/>
                <w:position w:val="0"/>
              </w:rPr>
              <w:t>12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19,369,770. </w:t>
            </w:r>
            <w:r>
              <w:rPr>
                <w:color w:val="000000"/>
                <w:spacing w:val="0"/>
                <w:w w:val="100"/>
                <w:position w:val="0"/>
              </w:rPr>
              <w:t>02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15,788,628.72</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w:t>
      </w:r>
      <w:bookmarkEnd w:id="1554"/>
      <w:r>
        <w:rPr>
          <w:color w:val="000000"/>
          <w:spacing w:val="0"/>
          <w:w w:val="100"/>
          <w:position w:val="0"/>
        </w:rPr>
        <w:t>2）</w:t>
      </w:r>
      <w:r>
        <w:rPr>
          <w:color w:val="000000"/>
          <w:spacing w:val="0"/>
          <w:w w:val="100"/>
          <w:position w:val="0"/>
        </w:rPr>
        <w:t>会计利润与所得税费用调整过程</w:t>
      </w:r>
      <w:bookmarkEnd w:id="1552"/>
      <w:bookmarkEnd w:id="1553"/>
      <w:bookmarkEnd w:id="155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262,580,531.64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500" w:right="0" w:firstLine="0"/>
              <w:jc w:val="both"/>
            </w:pPr>
            <w:r>
              <w:rPr>
                <w:color w:val="000000"/>
                <w:spacing w:val="0"/>
                <w:w w:val="100"/>
                <w:position w:val="0"/>
              </w:rPr>
              <w:t xml:space="preserve">26, 258, </w:t>
            </w:r>
            <w:r>
              <w:rPr>
                <w:color w:val="000000"/>
                <w:spacing w:val="0"/>
                <w:w w:val="100"/>
                <w:position w:val="0"/>
              </w:rPr>
              <w:t xml:space="preserve">053. </w:t>
            </w:r>
            <w:r>
              <w:rPr>
                <w:color w:val="000000"/>
                <w:spacing w:val="0"/>
                <w:w w:val="100"/>
                <w:position w:val="0"/>
              </w:rPr>
              <w:t>16</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500" w:right="0" w:firstLine="0"/>
              <w:jc w:val="both"/>
            </w:pPr>
            <w:r>
              <w:rPr>
                <w:color w:val="000000"/>
                <w:spacing w:val="0"/>
                <w:w w:val="100"/>
                <w:position w:val="0"/>
              </w:rPr>
              <w:t xml:space="preserve">-3, </w:t>
            </w:r>
            <w:r>
              <w:rPr>
                <w:color w:val="000000"/>
                <w:spacing w:val="0"/>
                <w:w w:val="100"/>
                <w:position w:val="0"/>
              </w:rPr>
              <w:t xml:space="preserve">428, </w:t>
            </w:r>
            <w:r>
              <w:rPr>
                <w:color w:val="000000"/>
                <w:spacing w:val="0"/>
                <w:w w:val="100"/>
                <w:position w:val="0"/>
              </w:rPr>
              <w:t xml:space="preserve">258. </w:t>
            </w:r>
            <w:r>
              <w:rPr>
                <w:color w:val="000000"/>
                <w:spacing w:val="0"/>
                <w:w w:val="100"/>
                <w:position w:val="0"/>
              </w:rPr>
              <w:t>60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1,431,343.87</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6,241,918.35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-11,133,286.76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500" w:right="0" w:firstLine="0"/>
              <w:jc w:val="left"/>
            </w:pPr>
            <w:r>
              <w:rPr>
                <w:color w:val="000000"/>
                <w:spacing w:val="0"/>
                <w:w w:val="100"/>
                <w:position w:val="0"/>
              </w:rPr>
              <w:t>19,369,770.02</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3"/>
        <w:keepNext/>
        <w:keepLines/>
        <w:widowControl w:val="0"/>
        <w:shd w:val="clear" w:color="auto" w:fill="auto"/>
        <w:tabs>
          <w:tab w:pos="474" w:val="left"/>
        </w:tabs>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5</w:t>
      </w:r>
      <w:bookmarkEnd w:id="1558"/>
      <w:r>
        <w:rPr>
          <w:color w:val="000000"/>
          <w:spacing w:val="0"/>
          <w:w w:val="100"/>
          <w:position w:val="0"/>
        </w:rPr>
        <w:t>0</w:t>
      </w:r>
      <w:r>
        <w:rPr>
          <w:color w:val="000000"/>
          <w:spacing w:val="0"/>
          <w:w w:val="100"/>
          <w:position w:val="0"/>
        </w:rPr>
        <w:t>、</w:t>
        <w:tab/>
        <w:t>其他综合收益</w:t>
      </w:r>
      <w:bookmarkEnd w:id="1556"/>
      <w:bookmarkEnd w:id="1557"/>
      <w:bookmarkEnd w:id="1559"/>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详见附注七、（三十二）。</w:t>
      </w:r>
    </w:p>
    <w:p>
      <w:pPr>
        <w:pStyle w:val="Style23"/>
        <w:keepNext/>
        <w:keepLines/>
        <w:widowControl w:val="0"/>
        <w:shd w:val="clear" w:color="auto" w:fill="auto"/>
        <w:tabs>
          <w:tab w:pos="474" w:val="left"/>
        </w:tabs>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5</w:t>
      </w:r>
      <w:bookmarkEnd w:id="1562"/>
      <w:r>
        <w:rPr>
          <w:color w:val="000000"/>
          <w:spacing w:val="0"/>
          <w:w w:val="100"/>
          <w:position w:val="0"/>
        </w:rPr>
        <w:t>1</w:t>
      </w:r>
      <w:r>
        <w:rPr>
          <w:color w:val="000000"/>
          <w:spacing w:val="0"/>
          <w:w w:val="100"/>
          <w:position w:val="0"/>
        </w:rPr>
        <w:t>、</w:t>
        <w:tab/>
        <w:t>现金流量表项目</w:t>
      </w:r>
      <w:bookmarkEnd w:id="1560"/>
      <w:bookmarkEnd w:id="1561"/>
      <w:bookmarkEnd w:id="1563"/>
    </w:p>
    <w:p>
      <w:pPr>
        <w:pStyle w:val="Style39"/>
        <w:keepNext/>
        <w:keepLines/>
        <w:widowControl w:val="0"/>
        <w:shd w:val="clear" w:color="auto" w:fill="auto"/>
        <w:bidi w:val="0"/>
        <w:spacing w:before="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w:t>
      </w:r>
      <w:bookmarkEnd w:id="1566"/>
      <w:r>
        <w:rPr>
          <w:color w:val="000000"/>
          <w:spacing w:val="0"/>
          <w:w w:val="100"/>
          <w:position w:val="0"/>
        </w:rPr>
        <w:t>1）</w:t>
      </w:r>
      <w:r>
        <w:rPr>
          <w:color w:val="000000"/>
          <w:spacing w:val="0"/>
          <w:w w:val="100"/>
          <w:position w:val="0"/>
        </w:rPr>
        <w:t>收到的其他与经营活动有关的现金</w:t>
      </w:r>
      <w:bookmarkEnd w:id="1564"/>
      <w:bookmarkEnd w:id="1565"/>
      <w:bookmarkEnd w:id="156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10, </w:t>
            </w:r>
            <w:r>
              <w:rPr>
                <w:color w:val="000000"/>
                <w:spacing w:val="0"/>
                <w:w w:val="100"/>
                <w:position w:val="0"/>
              </w:rPr>
              <w:t>747,616.59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9, 699, </w:t>
            </w:r>
            <w:r>
              <w:rPr>
                <w:color w:val="000000"/>
                <w:spacing w:val="0"/>
                <w:w w:val="100"/>
                <w:position w:val="0"/>
              </w:rPr>
              <w:t xml:space="preserve">062. </w:t>
            </w:r>
            <w:r>
              <w:rPr>
                <w:color w:val="000000"/>
                <w:spacing w:val="0"/>
                <w:w w:val="100"/>
                <w:position w:val="0"/>
              </w:rPr>
              <w:t>70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10, 606, </w:t>
            </w:r>
            <w:r>
              <w:rPr>
                <w:color w:val="000000"/>
                <w:spacing w:val="0"/>
                <w:w w:val="100"/>
                <w:position w:val="0"/>
              </w:rPr>
              <w:t xml:space="preserve">558. </w:t>
            </w:r>
            <w:r>
              <w:rPr>
                <w:color w:val="000000"/>
                <w:spacing w:val="0"/>
                <w:w w:val="100"/>
                <w:position w:val="0"/>
              </w:rPr>
              <w:t>53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6, 982, </w:t>
            </w:r>
            <w:r>
              <w:rPr>
                <w:color w:val="000000"/>
                <w:spacing w:val="0"/>
                <w:w w:val="100"/>
                <w:position w:val="0"/>
              </w:rPr>
              <w:t xml:space="preserve">096. </w:t>
            </w:r>
            <w:r>
              <w:rPr>
                <w:color w:val="000000"/>
                <w:spacing w:val="0"/>
                <w:w w:val="100"/>
                <w:position w:val="0"/>
              </w:rPr>
              <w:t>32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大额存单到期存入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5,483,051.34</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收到经营性往来款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926,227.02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应收保理款减少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101,184,765.02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代采购业务垫付款收回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23,774,913.63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4, 744, </w:t>
            </w:r>
            <w:r>
              <w:rPr>
                <w:color w:val="000000"/>
                <w:spacing w:val="0"/>
                <w:w w:val="100"/>
                <w:position w:val="0"/>
              </w:rPr>
              <w:t>541.47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r>
              <w:rPr>
                <w:color w:val="000000"/>
                <w:spacing w:val="0"/>
                <w:w w:val="100"/>
                <w:position w:val="0"/>
              </w:rPr>
              <w:t xml:space="preserve">823. </w:t>
            </w:r>
            <w:r>
              <w:rPr>
                <w:color w:val="000000"/>
                <w:spacing w:val="0"/>
                <w:w w:val="100"/>
                <w:position w:val="0"/>
              </w:rPr>
              <w:t>07</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47, 024, </w:t>
            </w:r>
            <w:r>
              <w:rPr>
                <w:color w:val="000000"/>
                <w:spacing w:val="0"/>
                <w:w w:val="100"/>
                <w:position w:val="0"/>
              </w:rPr>
              <w:t xml:space="preserve">943. </w:t>
            </w:r>
            <w:r>
              <w:rPr>
                <w:color w:val="000000"/>
                <w:spacing w:val="0"/>
                <w:w w:val="100"/>
                <w:position w:val="0"/>
              </w:rPr>
              <w:t>61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147,460,712.08</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收到的其他与经营活动有关的现金说明: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color w:val="000000"/>
          <w:spacing w:val="0"/>
          <w:w w:val="100"/>
          <w:position w:val="0"/>
        </w:rPr>
        <w:t>2）</w:t>
      </w:r>
      <w:r>
        <w:rPr>
          <w:color w:val="000000"/>
          <w:spacing w:val="0"/>
          <w:w w:val="100"/>
          <w:position w:val="0"/>
        </w:rPr>
        <w:t>支付的其他与经营活动有关的现金</w:t>
      </w:r>
      <w:bookmarkEnd w:id="1568"/>
      <w:bookmarkEnd w:id="1569"/>
      <w:bookmarkEnd w:id="157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付现的费用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78, 260, </w:t>
            </w:r>
            <w:r>
              <w:rPr>
                <w:color w:val="000000"/>
                <w:spacing w:val="0"/>
                <w:w w:val="100"/>
                <w:position w:val="0"/>
              </w:rPr>
              <w:t xml:space="preserve">608. </w:t>
            </w:r>
            <w:r>
              <w:rPr>
                <w:color w:val="000000"/>
                <w:spacing w:val="0"/>
                <w:w w:val="100"/>
                <w:position w:val="0"/>
              </w:rPr>
              <w:t>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70, </w:t>
            </w:r>
            <w:r>
              <w:rPr>
                <w:color w:val="000000"/>
                <w:spacing w:val="0"/>
                <w:w w:val="100"/>
                <w:position w:val="0"/>
              </w:rPr>
              <w:t>341,593.71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8,912,839.96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 xml:space="preserve">7, 367, </w:t>
            </w:r>
            <w:r>
              <w:rPr>
                <w:color w:val="000000"/>
                <w:spacing w:val="0"/>
                <w:w w:val="100"/>
                <w:position w:val="0"/>
              </w:rPr>
              <w:t xml:space="preserve">048. </w:t>
            </w:r>
            <w:r>
              <w:rPr>
                <w:color w:val="000000"/>
                <w:spacing w:val="0"/>
                <w:w w:val="100"/>
                <w:position w:val="0"/>
              </w:rPr>
              <w:t>62</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874, </w:t>
            </w:r>
            <w:r>
              <w:rPr>
                <w:color w:val="000000"/>
                <w:spacing w:val="0"/>
                <w:w w:val="100"/>
                <w:position w:val="0"/>
              </w:rPr>
              <w:t xml:space="preserve">246. </w:t>
            </w:r>
            <w:r>
              <w:rPr>
                <w:color w:val="000000"/>
                <w:spacing w:val="0"/>
                <w:w w:val="100"/>
                <w:position w:val="0"/>
              </w:rPr>
              <w:t>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2,996,580.39</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支付的经营性往来款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7,542,571. </w:t>
            </w:r>
            <w:r>
              <w:rPr>
                <w:color w:val="000000"/>
                <w:spacing w:val="0"/>
                <w:w w:val="100"/>
                <w:position w:val="0"/>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95,590,265.16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80,705,222.72</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支付的其他与经营活动有关的现金说明: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color w:val="000000"/>
          <w:spacing w:val="0"/>
          <w:w w:val="100"/>
          <w:position w:val="0"/>
        </w:rPr>
        <w:t>3）</w:t>
      </w:r>
      <w:r>
        <w:rPr>
          <w:color w:val="000000"/>
          <w:spacing w:val="0"/>
          <w:w w:val="100"/>
          <w:position w:val="0"/>
        </w:rPr>
        <w:t>收到的其他与投资活动有关的现金</w:t>
      </w:r>
      <w:bookmarkEnd w:id="1572"/>
      <w:bookmarkEnd w:id="1573"/>
      <w:bookmarkEnd w:id="1575"/>
    </w:p>
    <w:p>
      <w:pPr>
        <w:pStyle w:val="Style15"/>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收到的其他与投资活动有关的现金说明：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color w:val="000000"/>
          <w:spacing w:val="0"/>
          <w:w w:val="100"/>
          <w:position w:val="0"/>
        </w:rPr>
        <w:t>4）</w:t>
      </w:r>
      <w:r>
        <w:rPr>
          <w:color w:val="000000"/>
          <w:spacing w:val="0"/>
          <w:w w:val="100"/>
          <w:position w:val="0"/>
        </w:rPr>
        <w:t>支付的其他与投资活动有关的现金</w:t>
      </w:r>
      <w:bookmarkEnd w:id="1576"/>
      <w:bookmarkEnd w:id="1577"/>
      <w:bookmarkEnd w:id="157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支付的其他与投资活动有关的现金说明：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color w:val="000000"/>
          <w:spacing w:val="0"/>
          <w:w w:val="100"/>
          <w:position w:val="0"/>
        </w:rPr>
        <w:t>5）</w:t>
      </w:r>
      <w:r>
        <w:rPr>
          <w:color w:val="000000"/>
          <w:spacing w:val="0"/>
          <w:w w:val="100"/>
          <w:position w:val="0"/>
        </w:rPr>
        <w:t>收到的其他与筹资活动有关的现金</w:t>
      </w:r>
      <w:bookmarkEnd w:id="1580"/>
      <w:bookmarkEnd w:id="1581"/>
      <w:bookmarkEnd w:id="158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收到的其他与筹资活动有关的现金说明：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color w:val="000000"/>
          <w:spacing w:val="0"/>
          <w:w w:val="100"/>
          <w:position w:val="0"/>
        </w:rPr>
        <w:t>6）</w:t>
      </w:r>
      <w:r>
        <w:rPr>
          <w:color w:val="000000"/>
          <w:spacing w:val="0"/>
          <w:w w:val="100"/>
          <w:position w:val="0"/>
        </w:rPr>
        <w:t>支付的其他与筹资活动有关的现金</w:t>
      </w:r>
      <w:bookmarkEnd w:id="1584"/>
      <w:bookmarkEnd w:id="1585"/>
      <w:bookmarkEnd w:id="158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2,766,400.00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19, 085, </w:t>
            </w:r>
            <w:r>
              <w:rPr>
                <w:color w:val="000000"/>
                <w:spacing w:val="0"/>
                <w:w w:val="100"/>
                <w:position w:val="0"/>
              </w:rPr>
              <w:t xml:space="preserve">850.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租赁负债支付的现金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5,507,444. </w:t>
            </w:r>
            <w:r>
              <w:rPr>
                <w:color w:val="000000"/>
                <w:spacing w:val="0"/>
                <w:w w:val="100"/>
                <w:position w:val="0"/>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8, 273, </w:t>
            </w:r>
            <w:r>
              <w:rPr>
                <w:color w:val="000000"/>
                <w:spacing w:val="0"/>
                <w:w w:val="100"/>
                <w:position w:val="0"/>
              </w:rPr>
              <w:t xml:space="preserve">844. </w:t>
            </w:r>
            <w:r>
              <w:rPr>
                <w:color w:val="000000"/>
                <w:spacing w:val="0"/>
                <w:w w:val="100"/>
                <w:position w:val="0"/>
              </w:rPr>
              <w:t>87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19, 085, </w:t>
            </w:r>
            <w:r>
              <w:rPr>
                <w:color w:val="000000"/>
                <w:spacing w:val="0"/>
                <w:w w:val="100"/>
                <w:position w:val="0"/>
              </w:rPr>
              <w:t xml:space="preserve">850. </w:t>
            </w:r>
            <w:r>
              <w:rPr>
                <w:color w:val="000000"/>
                <w:spacing w:val="0"/>
                <w:w w:val="100"/>
                <w:position w:val="0"/>
              </w:rPr>
              <w:t>00</w:t>
            </w:r>
          </w:p>
        </w:tc>
      </w:tr>
    </w:tbl>
    <w:p>
      <w:pPr>
        <w:pStyle w:val="Style1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支付的其他与筹资活动有关的现金说明: 无</w:t>
      </w:r>
    </w:p>
    <w:p>
      <w:pPr>
        <w:pStyle w:val="Style23"/>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5</w:t>
      </w:r>
      <w:bookmarkEnd w:id="1590"/>
      <w:r>
        <w:rPr>
          <w:color w:val="000000"/>
          <w:spacing w:val="0"/>
          <w:w w:val="100"/>
          <w:position w:val="0"/>
        </w:rPr>
        <w:t>2</w:t>
      </w:r>
      <w:r>
        <w:rPr>
          <w:color w:val="000000"/>
          <w:spacing w:val="0"/>
          <w:w w:val="100"/>
          <w:position w:val="0"/>
        </w:rPr>
        <w:t>、现金流量表补充资料</w:t>
      </w:r>
      <w:bookmarkEnd w:id="1588"/>
      <w:bookmarkEnd w:id="1589"/>
      <w:bookmarkEnd w:id="1591"/>
    </w:p>
    <w:p>
      <w:pPr>
        <w:pStyle w:val="Style39"/>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color w:val="000000"/>
          <w:spacing w:val="0"/>
          <w:w w:val="100"/>
          <w:position w:val="0"/>
        </w:rPr>
        <w:t>1）</w:t>
      </w:r>
      <w:r>
        <w:rPr>
          <w:color w:val="000000"/>
          <w:spacing w:val="0"/>
          <w:w w:val="100"/>
          <w:position w:val="0"/>
        </w:rPr>
        <w:t>现金流量表补充资料</w:t>
      </w:r>
      <w:bookmarkEnd w:id="1592"/>
      <w:bookmarkEnd w:id="1593"/>
      <w:bookmarkEnd w:id="159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243,210,761.62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-43,472,742.03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37, 763, </w:t>
            </w:r>
            <w:r>
              <w:rPr>
                <w:color w:val="000000"/>
                <w:spacing w:val="0"/>
                <w:w w:val="100"/>
                <w:position w:val="0"/>
              </w:rPr>
              <w:t xml:space="preserve">477. </w:t>
            </w:r>
            <w:r>
              <w:rPr>
                <w:color w:val="000000"/>
                <w:spacing w:val="0"/>
                <w:w w:val="100"/>
                <w:position w:val="0"/>
              </w:rPr>
              <w:t>28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232,824,378.80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信用损失准备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10, 840, </w:t>
            </w:r>
            <w:r>
              <w:rPr>
                <w:color w:val="000000"/>
                <w:spacing w:val="0"/>
                <w:w w:val="100"/>
                <w:position w:val="0"/>
              </w:rPr>
              <w:t xml:space="preserve">370. </w:t>
            </w:r>
            <w:r>
              <w:rPr>
                <w:color w:val="000000"/>
                <w:spacing w:val="0"/>
                <w:w w:val="100"/>
                <w:position w:val="0"/>
              </w:rPr>
              <w:t>25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 xml:space="preserve">232,884,299. </w:t>
            </w:r>
            <w:r>
              <w:rPr>
                <w:color w:val="000000"/>
                <w:spacing w:val="0"/>
                <w:w w:val="100"/>
                <w:position w:val="0"/>
              </w:rPr>
              <w:t>18</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固定资产折旧、油气资产折耗、</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 xml:space="preserve">37,323, </w:t>
            </w:r>
            <w:r>
              <w:rPr>
                <w:color w:val="000000"/>
                <w:spacing w:val="0"/>
                <w:w w:val="100"/>
                <w:position w:val="0"/>
              </w:rPr>
              <w:t xml:space="preserve">100. </w:t>
            </w:r>
            <w:r>
              <w:rPr>
                <w:color w:val="000000"/>
                <w:spacing w:val="0"/>
                <w:w w:val="100"/>
                <w:position w:val="0"/>
              </w:rPr>
              <w:t>46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41,598, </w:t>
            </w:r>
            <w:r>
              <w:rPr>
                <w:color w:val="000000"/>
                <w:spacing w:val="0"/>
                <w:w w:val="100"/>
                <w:position w:val="0"/>
              </w:rPr>
              <w:t xml:space="preserve">091. </w:t>
            </w:r>
            <w:r>
              <w:rPr>
                <w:color w:val="000000"/>
                <w:spacing w:val="0"/>
                <w:w w:val="100"/>
                <w:position w:val="0"/>
              </w:rPr>
              <w:t>18</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4, 734, </w:t>
            </w:r>
            <w:r>
              <w:rPr>
                <w:color w:val="000000"/>
                <w:spacing w:val="0"/>
                <w:w w:val="100"/>
                <w:position w:val="0"/>
              </w:rPr>
              <w:t xml:space="preserve">754. </w:t>
            </w:r>
            <w:r>
              <w:rPr>
                <w:color w:val="000000"/>
                <w:spacing w:val="0"/>
                <w:w w:val="100"/>
                <w:position w:val="0"/>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984, </w:t>
            </w:r>
            <w:r>
              <w:rPr>
                <w:color w:val="000000"/>
                <w:spacing w:val="0"/>
                <w:w w:val="100"/>
                <w:position w:val="0"/>
              </w:rPr>
              <w:t xml:space="preserve">740. </w:t>
            </w:r>
            <w:r>
              <w:rPr>
                <w:color w:val="000000"/>
                <w:spacing w:val="0"/>
                <w:w w:val="100"/>
                <w:position w:val="0"/>
              </w:rPr>
              <w:t>99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682,224.29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1,002,702.00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685,486.87</w:t>
            </w:r>
          </w:p>
        </w:tc>
      </w:tr>
      <w:tr>
        <w:trPr>
          <w:trHeight w:val="102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 xml:space="preserve">286. </w:t>
            </w:r>
            <w:r>
              <w:rPr>
                <w:color w:val="000000"/>
                <w:spacing w:val="0"/>
                <w:w w:val="100"/>
                <w:position w:val="0"/>
              </w:rPr>
              <w:t>04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-190,891.00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固定资产报废损失（收益以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公允价值变动损失（收益以</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-226, 991,646.01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7,578,541.39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472,258.31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80" w:right="0" w:firstLine="0"/>
              <w:jc w:val="both"/>
            </w:pPr>
            <w:r>
              <w:rPr>
                <w:color w:val="000000"/>
                <w:spacing w:val="0"/>
                <w:w w:val="100"/>
                <w:position w:val="0"/>
              </w:rPr>
              <w:t>2,642,484.51</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-1,287,288.38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-40,535,695.73</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82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-8,052,701.22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921,251.50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82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left"/>
            </w:pPr>
            <w:r>
              <w:rPr>
                <w:color w:val="000000"/>
                <w:spacing w:val="0"/>
                <w:w w:val="100"/>
                <w:position w:val="0"/>
              </w:rPr>
              <w:t>22,699,164.60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160" w:right="0" w:firstLine="0"/>
              <w:jc w:val="both"/>
            </w:pPr>
            <w:r>
              <w:rPr>
                <w:color w:val="000000"/>
                <w:spacing w:val="0"/>
                <w:w w:val="100"/>
                <w:position w:val="0"/>
              </w:rPr>
              <w:t>959,111.62</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-22,876,988.59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-8,651,735.22</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5" w:lineRule="exact"/>
              <w:ind w:left="0" w:right="0" w:firstLine="82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-101,914,751.05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-98,608,748.25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rPr>
              <w:t>71,253,576.24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33,756,653.38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780" w:right="0" w:firstLine="0"/>
              <w:jc w:val="both"/>
            </w:pPr>
            <w:r>
              <w:rPr>
                <w:color w:val="000000"/>
                <w:spacing w:val="0"/>
                <w:w w:val="100"/>
                <w:position w:val="0"/>
              </w:rPr>
              <w:t xml:space="preserve">47, </w:t>
            </w:r>
            <w:r>
              <w:rPr>
                <w:color w:val="000000"/>
                <w:spacing w:val="0"/>
                <w:w w:val="100"/>
                <w:position w:val="0"/>
              </w:rPr>
              <w:t xml:space="preserve">806,516.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both"/>
            </w:pPr>
            <w:r>
              <w:rPr>
                <w:color w:val="000000"/>
                <w:spacing w:val="0"/>
                <w:w w:val="100"/>
                <w:position w:val="0"/>
              </w:rPr>
              <w:t xml:space="preserve">10, </w:t>
            </w:r>
            <w:r>
              <w:rPr>
                <w:color w:val="000000"/>
                <w:spacing w:val="0"/>
                <w:w w:val="100"/>
                <w:position w:val="0"/>
              </w:rPr>
              <w:t xml:space="preserve">691,903. </w:t>
            </w:r>
            <w:r>
              <w:rPr>
                <w:color w:val="000000"/>
                <w:spacing w:val="0"/>
                <w:w w:val="100"/>
                <w:position w:val="0"/>
              </w:rPr>
              <w:t>13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106,132,963.34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140,880,374.44</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2.</w:t>
            </w:r>
            <w:r>
              <w:rPr>
                <w:color w:val="000000"/>
                <w:spacing w:val="0"/>
                <w:w w:val="100"/>
                <w:position w:val="0"/>
              </w:rPr>
              <w:t>不涉及现金收支的重大投资和筹资活</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00" w:right="0" w:firstLine="0"/>
              <w:jc w:val="both"/>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700" w:right="0" w:firstLine="0"/>
              <w:jc w:val="both"/>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 xml:space="preserve">450, 159, </w:t>
            </w:r>
            <w:r>
              <w:rPr>
                <w:color w:val="000000"/>
                <w:spacing w:val="0"/>
                <w:w w:val="100"/>
                <w:position w:val="0"/>
              </w:rPr>
              <w:t xml:space="preserve">874.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509,481,075.98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both"/>
            </w:pPr>
            <w:r>
              <w:rPr>
                <w:color w:val="000000"/>
                <w:spacing w:val="0"/>
                <w:w w:val="100"/>
                <w:position w:val="0"/>
              </w:rPr>
              <w:t xml:space="preserve">509, </w:t>
            </w:r>
            <w:r>
              <w:rPr>
                <w:color w:val="000000"/>
                <w:spacing w:val="0"/>
                <w:w w:val="100"/>
                <w:position w:val="0"/>
              </w:rPr>
              <w:t>481,075.98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both"/>
            </w:pPr>
            <w:r>
              <w:rPr>
                <w:color w:val="000000"/>
                <w:spacing w:val="0"/>
                <w:w w:val="100"/>
                <w:position w:val="0"/>
              </w:rPr>
              <w:t>472,081,995.84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-59,321,201.59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37, 399, </w:t>
            </w:r>
            <w:r>
              <w:rPr>
                <w:color w:val="000000"/>
                <w:spacing w:val="0"/>
                <w:w w:val="100"/>
                <w:position w:val="0"/>
              </w:rPr>
              <w:t xml:space="preserve">080. </w:t>
            </w:r>
            <w:r>
              <w:rPr>
                <w:color w:val="000000"/>
                <w:spacing w:val="0"/>
                <w:w w:val="100"/>
                <w:position w:val="0"/>
              </w:rPr>
              <w:t>14</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color w:val="000000"/>
          <w:spacing w:val="0"/>
          <w:w w:val="100"/>
          <w:position w:val="0"/>
        </w:rPr>
        <w:t>2）</w:t>
      </w:r>
      <w:r>
        <w:rPr>
          <w:color w:val="000000"/>
          <w:spacing w:val="0"/>
          <w:w w:val="100"/>
          <w:position w:val="0"/>
        </w:rPr>
        <w:t>本期支付的取得子公司的现金净额</w:t>
      </w:r>
      <w:bookmarkEnd w:id="1596"/>
      <w:bookmarkEnd w:id="1597"/>
      <w:bookmarkEnd w:id="159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color w:val="000000"/>
          <w:spacing w:val="0"/>
          <w:w w:val="100"/>
          <w:position w:val="0"/>
        </w:rPr>
        <w:t>3）</w:t>
      </w:r>
      <w:r>
        <w:rPr>
          <w:color w:val="000000"/>
          <w:spacing w:val="0"/>
          <w:w w:val="100"/>
          <w:position w:val="0"/>
        </w:rPr>
        <w:t>本期收到的处置子公司的现金净额</w:t>
      </w:r>
      <w:bookmarkEnd w:id="1600"/>
      <w:bookmarkEnd w:id="1601"/>
      <w:bookmarkEnd w:id="160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color w:val="000000"/>
          <w:spacing w:val="0"/>
          <w:w w:val="100"/>
          <w:position w:val="0"/>
        </w:rPr>
        <w:t>4）</w:t>
      </w:r>
      <w:r>
        <w:rPr>
          <w:color w:val="000000"/>
          <w:spacing w:val="0"/>
          <w:w w:val="100"/>
          <w:position w:val="0"/>
        </w:rPr>
        <w:t>现金和现金等价物的构成</w:t>
      </w:r>
      <w:bookmarkEnd w:id="1604"/>
      <w:bookmarkEnd w:id="1605"/>
      <w:bookmarkEnd w:id="160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 xml:space="preserve">450, 159, </w:t>
            </w:r>
            <w:r>
              <w:rPr>
                <w:color w:val="000000"/>
                <w:spacing w:val="0"/>
                <w:w w:val="100"/>
                <w:position w:val="0"/>
              </w:rPr>
              <w:t xml:space="preserve">874. </w:t>
            </w:r>
            <w:r>
              <w:rPr>
                <w:color w:val="000000"/>
                <w:spacing w:val="0"/>
                <w:w w:val="100"/>
                <w:position w:val="0"/>
              </w:rPr>
              <w:t>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509,481,075.98</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5,516.02</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450,158,</w:t>
            </w:r>
            <w:r>
              <w:rPr>
                <w:color w:val="000000"/>
                <w:spacing w:val="0"/>
                <w:w w:val="100"/>
                <w:position w:val="0"/>
              </w:rPr>
              <w:t>623.</w:t>
            </w:r>
            <w:r>
              <w:rPr>
                <w:color w:val="000000"/>
                <w:spacing w:val="0"/>
                <w:w w:val="100"/>
                <w:position w:val="0"/>
              </w:rPr>
              <w:t>93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509,475,559.95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680" w:right="0" w:firstLine="0"/>
              <w:jc w:val="left"/>
            </w:pPr>
            <w:r>
              <w:rPr>
                <w:color w:val="000000"/>
                <w:spacing w:val="0"/>
                <w:w w:val="100"/>
                <w:position w:val="0"/>
              </w:rPr>
              <w:t>450,159,874.39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509,481,075.98</w:t>
            </w:r>
          </w:p>
        </w:tc>
      </w:tr>
      <w:tr>
        <w:trPr>
          <w:trHeight w:val="71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992,463.88</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20,199,500.00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5</w:t>
      </w:r>
      <w:bookmarkEnd w:id="1610"/>
      <w:r>
        <w:rPr>
          <w:color w:val="000000"/>
          <w:spacing w:val="0"/>
          <w:w w:val="100"/>
          <w:position w:val="0"/>
        </w:rPr>
        <w:t>3</w:t>
      </w:r>
      <w:r>
        <w:rPr>
          <w:color w:val="000000"/>
          <w:spacing w:val="0"/>
          <w:w w:val="100"/>
          <w:position w:val="0"/>
        </w:rPr>
        <w:t>、所有者权益变动表项目注释</w:t>
      </w:r>
      <w:bookmarkEnd w:id="1608"/>
      <w:bookmarkEnd w:id="1609"/>
      <w:bookmarkEnd w:id="1611"/>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r>
        <w:br w:type="page"/>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5</w:t>
      </w:r>
      <w:bookmarkEnd w:id="1614"/>
      <w:r>
        <w:rPr>
          <w:color w:val="000000"/>
          <w:spacing w:val="0"/>
          <w:w w:val="100"/>
          <w:position w:val="0"/>
        </w:rPr>
        <w:t>4</w:t>
      </w:r>
      <w:r>
        <w:rPr>
          <w:color w:val="000000"/>
          <w:spacing w:val="0"/>
          <w:w w:val="100"/>
          <w:position w:val="0"/>
        </w:rPr>
        <w:t>、所有权或使用权受到限制的资产</w:t>
      </w:r>
      <w:bookmarkEnd w:id="1612"/>
      <w:bookmarkEnd w:id="1613"/>
      <w:bookmarkEnd w:id="161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 xml:space="preserve">992,463. </w:t>
            </w:r>
            <w:r>
              <w:rPr>
                <w:color w:val="000000"/>
                <w:spacing w:val="0"/>
                <w:w w:val="100"/>
                <w:position w:val="0"/>
              </w:rPr>
              <w:t>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见本附注七、（一）</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40" w:right="0" w:firstLine="0"/>
              <w:jc w:val="left"/>
            </w:pPr>
            <w:r>
              <w:rPr>
                <w:color w:val="000000"/>
                <w:spacing w:val="0"/>
                <w:w w:val="100"/>
                <w:position w:val="0"/>
              </w:rPr>
              <w:t xml:space="preserve">992,463. </w:t>
            </w:r>
            <w:r>
              <w:rPr>
                <w:color w:val="000000"/>
                <w:spacing w:val="0"/>
                <w:w w:val="100"/>
                <w:position w:val="0"/>
              </w:rPr>
              <w:t>88</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59" w:line="1" w:lineRule="exact"/>
      </w:pPr>
    </w:p>
    <w:p>
      <w:pPr>
        <w:pStyle w:val="Style15"/>
        <w:keepNext w:val="0"/>
        <w:keepLines w:val="0"/>
        <w:widowControl w:val="0"/>
        <w:shd w:val="clear" w:color="auto" w:fill="auto"/>
        <w:bidi w:val="0"/>
        <w:spacing w:before="0" w:after="1260" w:line="240" w:lineRule="auto"/>
        <w:ind w:left="0" w:right="0" w:firstLine="360"/>
        <w:jc w:val="left"/>
      </w:pPr>
      <w:r>
        <w:rPr>
          <w:color w:val="000000"/>
          <w:spacing w:val="0"/>
          <w:w w:val="100"/>
          <w:position w:val="0"/>
        </w:rPr>
        <w:t xml:space="preserve">其他货币资金992, </w:t>
      </w:r>
      <w:r>
        <w:rPr>
          <w:color w:val="000000"/>
          <w:spacing w:val="0"/>
          <w:w w:val="100"/>
          <w:position w:val="0"/>
        </w:rPr>
        <w:t xml:space="preserve">463. </w:t>
      </w:r>
      <w:r>
        <w:rPr>
          <w:color w:val="000000"/>
          <w:spacing w:val="0"/>
          <w:w w:val="100"/>
          <w:position w:val="0"/>
        </w:rPr>
        <w:t>88元为支付的履约保证金，因无法随时动用，分类为使用权受限制的资产。</w:t>
      </w:r>
    </w:p>
    <w:p>
      <w:pPr>
        <w:pStyle w:val="Style23"/>
        <w:keepNext/>
        <w:keepLines/>
        <w:widowControl w:val="0"/>
        <w:shd w:val="clear" w:color="auto" w:fill="auto"/>
        <w:bidi w:val="0"/>
        <w:spacing w:before="0" w:after="38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5</w:t>
      </w:r>
      <w:bookmarkEnd w:id="1618"/>
      <w:r>
        <w:rPr>
          <w:color w:val="000000"/>
          <w:spacing w:val="0"/>
          <w:w w:val="100"/>
          <w:position w:val="0"/>
        </w:rPr>
        <w:t>5</w:t>
      </w:r>
      <w:r>
        <w:rPr>
          <w:color w:val="000000"/>
          <w:spacing w:val="0"/>
          <w:w w:val="100"/>
          <w:position w:val="0"/>
        </w:rPr>
        <w:t>、外币货币性项目</w:t>
      </w:r>
      <w:bookmarkEnd w:id="1616"/>
      <w:bookmarkEnd w:id="1617"/>
      <w:bookmarkEnd w:id="1619"/>
    </w:p>
    <w:p>
      <w:pPr>
        <w:pStyle w:val="Style39"/>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color w:val="000000"/>
          <w:spacing w:val="0"/>
          <w:w w:val="100"/>
          <w:position w:val="0"/>
        </w:rPr>
        <w:t>1）</w:t>
      </w:r>
      <w:r>
        <w:rPr>
          <w:color w:val="000000"/>
          <w:spacing w:val="0"/>
          <w:w w:val="100"/>
          <w:position w:val="0"/>
        </w:rPr>
        <w:t>外币货币性项目</w:t>
      </w:r>
      <w:bookmarkEnd w:id="1620"/>
      <w:bookmarkEnd w:id="1621"/>
      <w:bookmarkEnd w:id="162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0.8211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39"/>
        <w:keepNext/>
        <w:keepLines/>
        <w:widowControl w:val="0"/>
        <w:shd w:val="clear" w:color="auto" w:fill="auto"/>
        <w:bidi w:val="0"/>
        <w:spacing w:before="0" w:line="322" w:lineRule="exact"/>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24"/>
      <w:bookmarkEnd w:id="1625"/>
      <w:bookmarkEnd w:id="1627"/>
    </w:p>
    <w:p>
      <w:pPr>
        <w:pStyle w:val="Style1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00" w:line="322" w:lineRule="exact"/>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5</w:t>
      </w:r>
      <w:bookmarkEnd w:id="1630"/>
      <w:r>
        <w:rPr>
          <w:color w:val="000000"/>
          <w:spacing w:val="0"/>
          <w:w w:val="100"/>
          <w:position w:val="0"/>
        </w:rPr>
        <w:t>6</w:t>
      </w:r>
      <w:r>
        <w:rPr>
          <w:color w:val="000000"/>
          <w:spacing w:val="0"/>
          <w:w w:val="100"/>
          <w:position w:val="0"/>
        </w:rPr>
        <w:t>、政府补助</w:t>
      </w:r>
      <w:bookmarkEnd w:id="1628"/>
      <w:bookmarkEnd w:id="1629"/>
      <w:bookmarkEnd w:id="1631"/>
    </w:p>
    <w:p>
      <w:pPr>
        <w:pStyle w:val="Style39"/>
        <w:keepNext/>
        <w:keepLines/>
        <w:widowControl w:val="0"/>
        <w:shd w:val="clear" w:color="auto" w:fill="auto"/>
        <w:bidi w:val="0"/>
        <w:spacing w:before="0" w:line="322" w:lineRule="exact"/>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w:t>
      </w:r>
      <w:bookmarkEnd w:id="1634"/>
      <w:r>
        <w:rPr>
          <w:color w:val="000000"/>
          <w:spacing w:val="0"/>
          <w:w w:val="100"/>
          <w:position w:val="0"/>
        </w:rPr>
        <w:t>1）</w:t>
      </w:r>
      <w:r>
        <w:rPr>
          <w:color w:val="000000"/>
          <w:spacing w:val="0"/>
          <w:w w:val="100"/>
          <w:position w:val="0"/>
        </w:rPr>
        <w:t>政府补助基本情况</w:t>
      </w:r>
      <w:bookmarkEnd w:id="1632"/>
      <w:bookmarkEnd w:id="1633"/>
      <w:bookmarkEnd w:id="163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1,236, </w:t>
            </w:r>
            <w:r>
              <w:rPr>
                <w:color w:val="000000"/>
                <w:spacing w:val="0"/>
                <w:w w:val="100"/>
                <w:position w:val="0"/>
              </w:rPr>
              <w:t xml:space="preserve">926. </w:t>
            </w:r>
            <w:r>
              <w:rPr>
                <w:color w:val="000000"/>
                <w:spacing w:val="0"/>
                <w:w w:val="100"/>
                <w:position w:val="0"/>
              </w:rPr>
              <w:t>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 xml:space="preserve">1,236, </w:t>
            </w:r>
            <w:r>
              <w:rPr>
                <w:color w:val="000000"/>
                <w:spacing w:val="0"/>
                <w:w w:val="100"/>
                <w:position w:val="0"/>
              </w:rPr>
              <w:t>926.97</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119,700.00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119,700.00</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大学生实习基地补贴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1,029,300.00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1,029,300.00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2019年福田区产业发展专 项资金科技创新分项</w:t>
            </w:r>
            <w:r>
              <w:rPr>
                <w:color w:val="000000"/>
                <w:spacing w:val="0"/>
                <w:w w:val="100"/>
                <w:position w:val="0"/>
              </w:rPr>
              <w:t xml:space="preserve">（R&amp;D </w:t>
            </w:r>
            <w:r>
              <w:rPr>
                <w:color w:val="000000"/>
                <w:spacing w:val="0"/>
                <w:w w:val="100"/>
                <w:position w:val="0"/>
              </w:rPr>
              <w:t>投入支持）</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 xml:space="preserve">850,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850,000.00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深圳市工业和信息化局-数 字经济产业扶持计划资助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1,910,000.00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1,910,000.00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深圳市福田区华富街道办事 处-深圳市吸纳建档立卡人 员一次性补贴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深圳市科技创新委员会-企 业研究开发资助计划</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1,761,000.00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1,761,000.00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上海市浦东新区世博地区开 发管理委员会-浦东新区经 济发展财政扶持资金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372,000.00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372,000.00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上海市浦东新区财政局-科 技型小微企业贷款贴息</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500,000.00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深圳市福田区国库支付中心 补助（发改4总部经济-经营 贡献支持</w:t>
            </w:r>
            <w:r>
              <w:rPr>
                <w:color w:val="000000"/>
                <w:spacing w:val="0"/>
                <w:w w:val="100"/>
                <w:position w:val="0"/>
              </w:rPr>
              <w:t>FG56）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500,000.00</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深圳市福田区国库支付中心 补助（发改4总部经济-经营 贡献支持</w:t>
            </w:r>
            <w:r>
              <w:rPr>
                <w:color w:val="000000"/>
                <w:spacing w:val="0"/>
                <w:w w:val="100"/>
                <w:position w:val="0"/>
              </w:rPr>
              <w:t>FG56）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478,300.00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478,300.00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科创委2022年高新技术企</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业培育资助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1,000,000.00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福田街道办2021年11月吸 纳脱贫人口就业补贴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深圳市软件行业协会2019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 </w:t>
            </w:r>
            <w:r>
              <w:rPr>
                <w:color w:val="000000"/>
                <w:spacing w:val="0"/>
                <w:w w:val="100"/>
                <w:position w:val="0"/>
              </w:rPr>
              <w:t xml:space="preserve">100. </w:t>
            </w:r>
            <w:r>
              <w:rPr>
                <w:color w:val="000000"/>
                <w:spacing w:val="0"/>
                <w:w w:val="100"/>
                <w:position w:val="0"/>
              </w:rPr>
              <w:t>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8,100.00</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67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年软博会参展企业展位费补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9,780,326.97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9,780,326.97</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w:t>
      </w:r>
      <w:bookmarkEnd w:id="1638"/>
      <w:r>
        <w:rPr>
          <w:color w:val="000000"/>
          <w:spacing w:val="0"/>
          <w:w w:val="100"/>
          <w:position w:val="0"/>
        </w:rPr>
        <w:t>2）</w:t>
      </w:r>
      <w:r>
        <w:rPr>
          <w:color w:val="000000"/>
          <w:spacing w:val="0"/>
          <w:w w:val="100"/>
          <w:position w:val="0"/>
        </w:rPr>
        <w:t>政府补助退回情况</w:t>
      </w:r>
      <w:bookmarkEnd w:id="1636"/>
      <w:bookmarkEnd w:id="1637"/>
      <w:bookmarkEnd w:id="1639"/>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5</w:t>
      </w:r>
      <w:bookmarkEnd w:id="1642"/>
      <w:r>
        <w:rPr>
          <w:color w:val="000000"/>
          <w:spacing w:val="0"/>
          <w:w w:val="100"/>
          <w:position w:val="0"/>
        </w:rPr>
        <w:t>7</w:t>
      </w:r>
      <w:r>
        <w:rPr>
          <w:color w:val="000000"/>
          <w:spacing w:val="0"/>
          <w:w w:val="100"/>
          <w:position w:val="0"/>
        </w:rPr>
        <w:t>、其他</w:t>
      </w:r>
      <w:bookmarkEnd w:id="1640"/>
      <w:bookmarkEnd w:id="1641"/>
      <w:bookmarkEnd w:id="1643"/>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60" w:line="240" w:lineRule="auto"/>
        <w:ind w:left="0" w:right="0" w:firstLine="0"/>
        <w:jc w:val="left"/>
      </w:pPr>
      <w:bookmarkStart w:id="1644" w:name="bookmark1644"/>
      <w:bookmarkStart w:id="1645" w:name="bookmark1645"/>
      <w:bookmarkStart w:id="1646" w:name="bookmark1646"/>
      <w:bookmarkStart w:id="1647" w:name="bookmark1647"/>
      <w:r>
        <w:rPr>
          <w:color w:val="000000"/>
          <w:spacing w:val="0"/>
          <w:w w:val="100"/>
          <w:position w:val="0"/>
          <w:sz w:val="24"/>
          <w:szCs w:val="24"/>
        </w:rPr>
        <w:t>八</w:t>
      </w:r>
      <w:bookmarkEnd w:id="1646"/>
      <w:r>
        <w:rPr>
          <w:color w:val="000000"/>
          <w:spacing w:val="0"/>
          <w:w w:val="100"/>
          <w:position w:val="0"/>
          <w:sz w:val="24"/>
          <w:szCs w:val="24"/>
        </w:rPr>
        <w:t>、合并范围的变更</w:t>
      </w:r>
      <w:bookmarkEnd w:id="1644"/>
      <w:bookmarkEnd w:id="1645"/>
      <w:bookmarkEnd w:id="1647"/>
    </w:p>
    <w:p>
      <w:pPr>
        <w:pStyle w:val="Style23"/>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1</w:t>
      </w:r>
      <w:bookmarkEnd w:id="1650"/>
      <w:r>
        <w:rPr>
          <w:color w:val="000000"/>
          <w:spacing w:val="0"/>
          <w:w w:val="100"/>
          <w:position w:val="0"/>
        </w:rPr>
        <w:t>、非同一控制下企业合并</w:t>
      </w:r>
      <w:bookmarkEnd w:id="1648"/>
      <w:bookmarkEnd w:id="1649"/>
      <w:bookmarkEnd w:id="1651"/>
    </w:p>
    <w:p>
      <w:pPr>
        <w:pStyle w:val="Style39"/>
        <w:keepNext/>
        <w:keepLines/>
        <w:widowControl w:val="0"/>
        <w:shd w:val="clear" w:color="auto" w:fill="auto"/>
        <w:bidi w:val="0"/>
        <w:spacing w:before="0" w:after="360" w:line="240" w:lineRule="auto"/>
        <w:ind w:left="0" w:right="0" w:firstLine="0"/>
        <w:jc w:val="left"/>
      </w:pPr>
      <w:bookmarkStart w:id="1652" w:name="bookmark1652"/>
      <w:bookmarkStart w:id="1653" w:name="bookmark1653"/>
      <w:bookmarkStart w:id="1654" w:name="bookmark1654"/>
      <w:r>
        <w:rPr>
          <w:color w:val="000000"/>
          <w:spacing w:val="0"/>
          <w:w w:val="100"/>
          <w:position w:val="0"/>
        </w:rPr>
        <w:t>（1）</w:t>
      </w:r>
      <w:r>
        <w:rPr>
          <w:color w:val="000000"/>
          <w:spacing w:val="0"/>
          <w:w w:val="100"/>
          <w:position w:val="0"/>
        </w:rPr>
        <w:t>本期发生的非同一控制下企业合并</w:t>
      </w:r>
      <w:bookmarkEnd w:id="1652"/>
      <w:bookmarkEnd w:id="1653"/>
      <w:bookmarkEnd w:id="165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购买日的</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买方的净 利润</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1655" w:name="bookmark1655"/>
      <w:bookmarkStart w:id="1656" w:name="bookmark1656"/>
      <w:bookmarkStart w:id="1657" w:name="bookmark1657"/>
      <w:bookmarkStart w:id="1658" w:name="bookmark1658"/>
      <w:r>
        <w:rPr>
          <w:color w:val="000000"/>
          <w:spacing w:val="0"/>
          <w:w w:val="100"/>
          <w:position w:val="0"/>
        </w:rPr>
        <w:t>（</w:t>
      </w:r>
      <w:bookmarkEnd w:id="1657"/>
      <w:r>
        <w:rPr>
          <w:color w:val="000000"/>
          <w:spacing w:val="0"/>
          <w:w w:val="100"/>
          <w:position w:val="0"/>
        </w:rPr>
        <w:t>2）</w:t>
      </w:r>
      <w:r>
        <w:rPr>
          <w:color w:val="000000"/>
          <w:spacing w:val="0"/>
          <w:w w:val="100"/>
          <w:position w:val="0"/>
        </w:rPr>
        <w:t>合并成本及商誉</w:t>
      </w:r>
      <w:bookmarkEnd w:id="1655"/>
      <w:bookmarkEnd w:id="1656"/>
      <w:bookmarkEnd w:id="165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商誉/合并成本小于取得的可辨认净资产公允价值份额的 金额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合并成本公允价值的确定方法、或有对价及其变动的说明:</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color w:val="000000"/>
          <w:spacing w:val="0"/>
          <w:w w:val="100"/>
          <w:position w:val="0"/>
        </w:rPr>
        <w:t>（</w:t>
      </w:r>
      <w:bookmarkEnd w:id="1661"/>
      <w:r>
        <w:rPr>
          <w:color w:val="000000"/>
          <w:spacing w:val="0"/>
          <w:w w:val="100"/>
          <w:position w:val="0"/>
        </w:rPr>
        <w:t>3）</w:t>
      </w:r>
      <w:r>
        <w:rPr>
          <w:color w:val="000000"/>
          <w:spacing w:val="0"/>
          <w:w w:val="100"/>
          <w:position w:val="0"/>
        </w:rPr>
        <w:t>被购买方于购买日可辨认资产、负债</w:t>
      </w:r>
      <w:bookmarkEnd w:id="1659"/>
      <w:bookmarkEnd w:id="1660"/>
      <w:bookmarkEnd w:id="166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可辨认资产、负债公允价值的确定方法：</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企业合并中承担的被购买方的或有负债：</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9"/>
        <w:keepNext/>
        <w:keepLines/>
        <w:widowControl w:val="0"/>
        <w:numPr>
          <w:ilvl w:val="0"/>
          <w:numId w:val="35"/>
        </w:numPr>
        <w:shd w:val="clear" w:color="auto" w:fill="auto"/>
        <w:tabs>
          <w:tab w:pos="488" w:val="left"/>
        </w:tabs>
        <w:bidi w:val="0"/>
        <w:spacing w:before="0" w:after="240" w:line="240" w:lineRule="auto"/>
        <w:ind w:left="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购买日之前持有的股权按照公允价值重新计量产生的利得或损失</w:t>
      </w:r>
      <w:bookmarkEnd w:id="1663"/>
      <w:bookmarkEnd w:id="1664"/>
      <w:bookmarkEnd w:id="1666"/>
    </w:p>
    <w:p>
      <w:pPr>
        <w:pStyle w:val="Style1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是否存在通过多次交易分步实现企业合并且在报告期内取得控制权的交易 口是"否</w:t>
      </w:r>
    </w:p>
    <w:p>
      <w:pPr>
        <w:pStyle w:val="Style39"/>
        <w:keepNext/>
        <w:keepLines/>
        <w:widowControl w:val="0"/>
        <w:numPr>
          <w:ilvl w:val="0"/>
          <w:numId w:val="35"/>
        </w:numPr>
        <w:shd w:val="clear" w:color="auto" w:fill="auto"/>
        <w:tabs>
          <w:tab w:pos="488" w:val="left"/>
        </w:tabs>
        <w:bidi w:val="0"/>
        <w:spacing w:before="0" w:after="240" w:line="240" w:lineRule="auto"/>
        <w:ind w:left="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购买日或合并当期期末无法合理确定合并对价或被购买方可辨认资产、负债公允价值的相关说明</w:t>
      </w:r>
      <w:bookmarkEnd w:id="1667"/>
      <w:bookmarkEnd w:id="1668"/>
      <w:bookmarkEnd w:id="1670"/>
    </w:p>
    <w:p>
      <w:pPr>
        <w:pStyle w:val="Style1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63"/>
        <w:keepNext w:val="0"/>
        <w:keepLines w:val="0"/>
        <w:widowControl w:val="0"/>
        <w:numPr>
          <w:ilvl w:val="0"/>
          <w:numId w:val="35"/>
        </w:numPr>
        <w:shd w:val="clear" w:color="auto" w:fill="auto"/>
        <w:tabs>
          <w:tab w:pos="488" w:val="left"/>
        </w:tabs>
        <w:bidi w:val="0"/>
        <w:spacing w:before="0" w:line="240" w:lineRule="auto"/>
        <w:ind w:left="0" w:right="0" w:firstLine="0"/>
        <w:jc w:val="left"/>
      </w:pPr>
      <w:bookmarkStart w:id="1671" w:name="bookmark1671"/>
      <w:bookmarkStart w:id="1672" w:name="bookmark1672"/>
      <w:bookmarkEnd w:id="1671"/>
      <w:r>
        <w:rPr>
          <w:b/>
          <w:bCs/>
          <w:color w:val="000000"/>
          <w:spacing w:val="0"/>
          <w:w w:val="100"/>
          <w:position w:val="0"/>
        </w:rPr>
        <w:t>其他说明</w:t>
      </w:r>
      <w:bookmarkEnd w:id="1672"/>
    </w:p>
    <w:p>
      <w:pPr>
        <w:pStyle w:val="Style15"/>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2</w:t>
      </w:r>
      <w:bookmarkEnd w:id="1675"/>
      <w:r>
        <w:rPr>
          <w:color w:val="000000"/>
          <w:spacing w:val="0"/>
          <w:w w:val="100"/>
          <w:position w:val="0"/>
        </w:rPr>
        <w:t>、同一控制下企业合并</w:t>
      </w:r>
      <w:bookmarkEnd w:id="1673"/>
      <w:bookmarkEnd w:id="1674"/>
      <w:bookmarkEnd w:id="1676"/>
    </w:p>
    <w:p>
      <w:pPr>
        <w:pStyle w:val="Style39"/>
        <w:keepNext/>
        <w:keepLines/>
        <w:widowControl w:val="0"/>
        <w:shd w:val="clear" w:color="auto" w:fill="auto"/>
        <w:bidi w:val="0"/>
        <w:spacing w:before="0" w:after="240" w:line="240" w:lineRule="auto"/>
        <w:ind w:left="0" w:right="0" w:firstLine="0"/>
        <w:jc w:val="left"/>
      </w:pPr>
      <w:bookmarkStart w:id="1677" w:name="bookmark1677"/>
      <w:bookmarkStart w:id="1678" w:name="bookmark1678"/>
      <w:bookmarkStart w:id="1679" w:name="bookmark1679"/>
      <w:r>
        <w:rPr>
          <w:color w:val="000000"/>
          <w:spacing w:val="0"/>
          <w:w w:val="100"/>
          <w:position w:val="0"/>
        </w:rPr>
        <w:t>(1)</w:t>
      </w:r>
      <w:r>
        <w:rPr>
          <w:color w:val="000000"/>
          <w:spacing w:val="0"/>
          <w:w w:val="100"/>
          <w:position w:val="0"/>
        </w:rPr>
        <w:t>本期发生的同一控制下企业合并</w:t>
      </w:r>
      <w:bookmarkEnd w:id="1677"/>
      <w:bookmarkEnd w:id="1678"/>
      <w:bookmarkEnd w:id="1679"/>
    </w:p>
    <w:p>
      <w:pPr>
        <w:pStyle w:val="Style15"/>
        <w:keepNext w:val="0"/>
        <w:keepLines w:val="0"/>
        <w:widowControl w:val="0"/>
        <w:shd w:val="clear" w:color="auto" w:fill="auto"/>
        <w:bidi w:val="0"/>
        <w:spacing w:before="0" w:after="80" w:line="350" w:lineRule="exact"/>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构成同一</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控制下企</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业合并的</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合并日的</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合并当期 期初至合 并日被合 并方的收 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合并当期</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期初至合</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并日被合</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并方的净</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比较期间 被合并方 的收入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numPr>
          <w:ilvl w:val="0"/>
          <w:numId w:val="37"/>
        </w:numPr>
        <w:shd w:val="clear" w:color="auto" w:fill="auto"/>
        <w:bidi w:val="0"/>
        <w:spacing w:before="0" w:line="240" w:lineRule="auto"/>
        <w:ind w:left="0" w:right="0" w:firstLine="0"/>
        <w:jc w:val="left"/>
      </w:pPr>
      <w:bookmarkStart w:id="1680" w:name="bookmark1680"/>
      <w:bookmarkStart w:id="1681" w:name="bookmark1681"/>
      <w:bookmarkStart w:id="1682" w:name="bookmark1682"/>
      <w:bookmarkStart w:id="1683" w:name="bookmark1683"/>
      <w:bookmarkEnd w:id="1682"/>
      <w:r>
        <w:rPr>
          <w:color w:val="000000"/>
          <w:spacing w:val="0"/>
          <w:w w:val="100"/>
          <w:position w:val="0"/>
        </w:rPr>
        <w:t>合并成本</w:t>
      </w:r>
      <w:bookmarkEnd w:id="1680"/>
      <w:bookmarkEnd w:id="1681"/>
      <w:bookmarkEnd w:id="168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39"/>
        <w:keepNext/>
        <w:keepLines/>
        <w:widowControl w:val="0"/>
        <w:shd w:val="clear" w:color="auto" w:fill="auto"/>
        <w:bidi w:val="0"/>
        <w:spacing w:before="0" w:line="240" w:lineRule="auto"/>
        <w:ind w:left="0" w:right="0" w:firstLine="0"/>
        <w:jc w:val="both"/>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color w:val="000000"/>
          <w:spacing w:val="0"/>
          <w:w w:val="100"/>
          <w:position w:val="0"/>
        </w:rPr>
        <w:t>3）</w:t>
      </w:r>
      <w:r>
        <w:rPr>
          <w:color w:val="000000"/>
          <w:spacing w:val="0"/>
          <w:w w:val="100"/>
          <w:position w:val="0"/>
        </w:rPr>
        <w:t>合并日被合并方资产、负债的账面价值</w:t>
      </w:r>
      <w:bookmarkEnd w:id="1684"/>
      <w:bookmarkEnd w:id="1685"/>
      <w:bookmarkEnd w:id="168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rPr>
        <w:t>企业合并中承担的被合并方的或有负债：</w:t>
      </w:r>
    </w:p>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rPr>
        <w:t>无</w:t>
      </w:r>
    </w:p>
    <w:p>
      <w:pPr>
        <w:pStyle w:val="Style1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w:t>
      </w:r>
    </w:p>
    <w:p>
      <w:pPr>
        <w:pStyle w:val="Style15"/>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无</w:t>
      </w:r>
    </w:p>
    <w:p>
      <w:pPr>
        <w:pStyle w:val="Style23"/>
        <w:keepNext/>
        <w:keepLines/>
        <w:widowControl w:val="0"/>
        <w:shd w:val="clear" w:color="auto" w:fill="auto"/>
        <w:tabs>
          <w:tab w:pos="368" w:val="left"/>
        </w:tabs>
        <w:bidi w:val="0"/>
        <w:spacing w:before="0" w:after="280" w:line="240" w:lineRule="auto"/>
        <w:ind w:left="0" w:right="0" w:firstLine="0"/>
        <w:jc w:val="both"/>
      </w:pPr>
      <w:bookmarkStart w:id="1688" w:name="bookmark1688"/>
      <w:bookmarkStart w:id="1689" w:name="bookmark1689"/>
      <w:bookmarkStart w:id="1690" w:name="bookmark1690"/>
      <w:bookmarkStart w:id="1691" w:name="bookmark1691"/>
      <w:r>
        <w:rPr>
          <w:color w:val="000000"/>
          <w:spacing w:val="0"/>
          <w:w w:val="100"/>
          <w:position w:val="0"/>
        </w:rPr>
        <w:t>3</w:t>
      </w:r>
      <w:bookmarkEnd w:id="1690"/>
      <w:r>
        <w:rPr>
          <w:color w:val="000000"/>
          <w:spacing w:val="0"/>
          <w:w w:val="100"/>
          <w:position w:val="0"/>
        </w:rPr>
        <w:t>、</w:t>
        <w:tab/>
        <w:t>反向购买</w:t>
      </w:r>
      <w:bookmarkEnd w:id="1688"/>
      <w:bookmarkEnd w:id="1689"/>
      <w:bookmarkEnd w:id="1691"/>
    </w:p>
    <w:p>
      <w:pPr>
        <w:pStyle w:val="Style15"/>
        <w:keepNext w:val="0"/>
        <w:keepLines w:val="0"/>
        <w:widowControl w:val="0"/>
        <w:shd w:val="clear" w:color="auto" w:fill="auto"/>
        <w:bidi w:val="0"/>
        <w:spacing w:before="0" w:after="40" w:line="312" w:lineRule="exact"/>
        <w:ind w:left="0" w:right="0"/>
        <w:jc w:val="left"/>
      </w:pPr>
      <w:r>
        <w:rPr>
          <w:color w:val="000000"/>
          <w:spacing w:val="0"/>
          <w:w w:val="100"/>
          <w:position w:val="0"/>
        </w:rPr>
        <w:t>交易基本信息、交易构成反向购买的依据、上市公司保留的资产、负债是否构成业务及其依据、合并成本的确定、按照 权益性交易处理时调整权益的金额及其计算：</w:t>
      </w:r>
    </w:p>
    <w:p>
      <w:pPr>
        <w:pStyle w:val="Style1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3"/>
        <w:keepNext/>
        <w:keepLines/>
        <w:widowControl w:val="0"/>
        <w:shd w:val="clear" w:color="auto" w:fill="auto"/>
        <w:tabs>
          <w:tab w:pos="378" w:val="left"/>
        </w:tabs>
        <w:bidi w:val="0"/>
        <w:spacing w:before="0" w:after="280" w:line="240" w:lineRule="auto"/>
        <w:ind w:left="0" w:right="0" w:firstLine="0"/>
        <w:jc w:val="left"/>
      </w:pPr>
      <w:bookmarkStart w:id="1692" w:name="bookmark1692"/>
      <w:bookmarkStart w:id="1693" w:name="bookmark1693"/>
      <w:bookmarkStart w:id="1694" w:name="bookmark1694"/>
      <w:bookmarkStart w:id="1695" w:name="bookmark1695"/>
      <w:r>
        <w:rPr>
          <w:color w:val="000000"/>
          <w:spacing w:val="0"/>
          <w:w w:val="100"/>
          <w:position w:val="0"/>
        </w:rPr>
        <w:t>4</w:t>
      </w:r>
      <w:bookmarkEnd w:id="1694"/>
      <w:r>
        <w:rPr>
          <w:color w:val="000000"/>
          <w:spacing w:val="0"/>
          <w:w w:val="100"/>
          <w:position w:val="0"/>
        </w:rPr>
        <w:t>、</w:t>
        <w:tab/>
        <w:t>处置子公司</w:t>
      </w:r>
      <w:bookmarkEnd w:id="1692"/>
      <w:bookmarkEnd w:id="1693"/>
      <w:bookmarkEnd w:id="1695"/>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是否存在单次处置对子公司投资即丧失控制权的情形</w:t>
      </w:r>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口是"否</w:t>
      </w:r>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是否存在通过多次交易分步处置对子公司投资且在本期丧失控制权的情形</w:t>
      </w:r>
    </w:p>
    <w:p>
      <w:pPr>
        <w:pStyle w:val="Style1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口是"否</w:t>
      </w:r>
      <w:r>
        <w:br w:type="page"/>
      </w:r>
    </w:p>
    <w:p>
      <w:pPr>
        <w:pStyle w:val="Style23"/>
        <w:keepNext/>
        <w:keepLines/>
        <w:widowControl w:val="0"/>
        <w:shd w:val="clear" w:color="auto" w:fill="auto"/>
        <w:bidi w:val="0"/>
        <w:spacing w:before="0" w:line="240" w:lineRule="auto"/>
        <w:ind w:left="0" w:right="0" w:firstLine="0"/>
        <w:jc w:val="left"/>
      </w:pPr>
      <w:bookmarkStart w:id="1696" w:name="bookmark1696"/>
      <w:bookmarkStart w:id="1697" w:name="bookmark1697"/>
      <w:bookmarkStart w:id="1698" w:name="bookmark1698"/>
      <w:bookmarkStart w:id="1699" w:name="bookmark1699"/>
      <w:r>
        <w:rPr>
          <w:color w:val="000000"/>
          <w:spacing w:val="0"/>
          <w:w w:val="100"/>
          <w:position w:val="0"/>
        </w:rPr>
        <w:t>5</w:t>
      </w:r>
      <w:bookmarkEnd w:id="1698"/>
      <w:r>
        <w:rPr>
          <w:color w:val="000000"/>
          <w:spacing w:val="0"/>
          <w:w w:val="100"/>
          <w:position w:val="0"/>
        </w:rPr>
        <w:t>、其他原因的合并范围变动</w:t>
      </w:r>
      <w:bookmarkEnd w:id="1696"/>
      <w:bookmarkEnd w:id="1697"/>
      <w:bookmarkEnd w:id="1699"/>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tbl>
      <w:tblPr>
        <w:tblOverlap w:val="never"/>
        <w:jc w:val="center"/>
        <w:tblLayout w:type="fixed"/>
      </w:tblPr>
      <w:tblGrid>
        <w:gridCol w:w="2597"/>
        <w:gridCol w:w="2002"/>
        <w:gridCol w:w="1872"/>
        <w:gridCol w:w="1718"/>
        <w:gridCol w:w="1349"/>
      </w:tblGrid>
      <w:tr>
        <w:trPr>
          <w:trHeight w:val="51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子公司/分公司名称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股权取得方式</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股权取得时点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认缴出资额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r>
      <w:tr>
        <w:trPr>
          <w:trHeight w:val="52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深圳市赢胜数据科技有限公司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2021年3月3日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 </w:t>
            </w:r>
            <w:r>
              <w:rPr>
                <w:color w:val="000000"/>
                <w:spacing w:val="0"/>
                <w:w w:val="100"/>
                <w:position w:val="0"/>
              </w:rPr>
              <w:t xml:space="preserve">550. </w:t>
            </w:r>
            <w:r>
              <w:rPr>
                <w:color w:val="000000"/>
                <w:spacing w:val="0"/>
                <w:w w:val="100"/>
                <w:position w:val="0"/>
              </w:rPr>
              <w:t>00万元</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51. </w:t>
            </w:r>
            <w:r>
              <w:rPr>
                <w:color w:val="000000"/>
                <w:spacing w:val="0"/>
                <w:w w:val="100"/>
                <w:position w:val="0"/>
              </w:rPr>
              <w:t>00</w:t>
            </w:r>
          </w:p>
        </w:tc>
      </w:tr>
    </w:tbl>
    <w:p>
      <w:pPr>
        <w:widowControl w:val="0"/>
        <w:spacing w:after="159" w:line="1" w:lineRule="exact"/>
      </w:pPr>
    </w:p>
    <w:p>
      <w:pPr>
        <w:pStyle w:val="Style63"/>
        <w:keepNext w:val="0"/>
        <w:keepLines w:val="0"/>
        <w:widowControl w:val="0"/>
        <w:shd w:val="clear" w:color="auto" w:fill="auto"/>
        <w:bidi w:val="0"/>
        <w:spacing w:before="0" w:after="60" w:line="240" w:lineRule="auto"/>
        <w:ind w:left="0" w:right="0"/>
        <w:jc w:val="left"/>
      </w:pPr>
      <w:r>
        <w:rPr>
          <w:color w:val="000000"/>
          <w:spacing w:val="0"/>
          <w:w w:val="100"/>
          <w:position w:val="0"/>
        </w:rPr>
        <w:t>其他说明：</w:t>
      </w:r>
    </w:p>
    <w:p>
      <w:pPr>
        <w:pStyle w:val="Style15"/>
        <w:keepNext w:val="0"/>
        <w:keepLines w:val="0"/>
        <w:widowControl w:val="0"/>
        <w:shd w:val="clear" w:color="auto" w:fill="auto"/>
        <w:bidi w:val="0"/>
        <w:spacing w:before="0" w:after="820" w:line="331" w:lineRule="exact"/>
        <w:ind w:left="0" w:right="0" w:firstLine="540"/>
        <w:jc w:val="left"/>
      </w:pPr>
      <w:r>
        <w:rPr>
          <w:color w:val="000000"/>
          <w:spacing w:val="0"/>
          <w:w w:val="100"/>
          <w:position w:val="0"/>
        </w:rPr>
        <w:t>1.2021</w:t>
      </w:r>
      <w:r>
        <w:rPr>
          <w:color w:val="000000"/>
          <w:spacing w:val="0"/>
          <w:w w:val="100"/>
          <w:position w:val="0"/>
        </w:rPr>
        <w:t xml:space="preserve">年3月3日，公司新设控股子公司深圳市赢胜数据科技有限公司，注册资本5, </w:t>
      </w:r>
      <w:r>
        <w:rPr>
          <w:color w:val="000000"/>
          <w:spacing w:val="0"/>
          <w:w w:val="100"/>
          <w:position w:val="0"/>
        </w:rPr>
        <w:t xml:space="preserve">000. </w:t>
      </w:r>
      <w:r>
        <w:rPr>
          <w:color w:val="000000"/>
          <w:spacing w:val="0"/>
          <w:w w:val="100"/>
          <w:position w:val="0"/>
        </w:rPr>
        <w:t>00万元，公司持股占比51%， 纳入本期合并范围。</w:t>
      </w:r>
    </w:p>
    <w:p>
      <w:pPr>
        <w:pStyle w:val="Style23"/>
        <w:keepNext/>
        <w:keepLines/>
        <w:widowControl w:val="0"/>
        <w:shd w:val="clear" w:color="auto" w:fill="auto"/>
        <w:bidi w:val="0"/>
        <w:spacing w:before="0" w:line="240" w:lineRule="auto"/>
        <w:ind w:left="0" w:right="0" w:firstLine="0"/>
        <w:jc w:val="left"/>
      </w:pPr>
      <w:bookmarkStart w:id="1700" w:name="bookmark1700"/>
      <w:bookmarkStart w:id="1701" w:name="bookmark1701"/>
      <w:bookmarkStart w:id="1702" w:name="bookmark1702"/>
      <w:bookmarkStart w:id="1703" w:name="bookmark1703"/>
      <w:r>
        <w:rPr>
          <w:color w:val="000000"/>
          <w:spacing w:val="0"/>
          <w:w w:val="100"/>
          <w:position w:val="0"/>
        </w:rPr>
        <w:t>6</w:t>
      </w:r>
      <w:bookmarkEnd w:id="1702"/>
      <w:r>
        <w:rPr>
          <w:color w:val="000000"/>
          <w:spacing w:val="0"/>
          <w:w w:val="100"/>
          <w:position w:val="0"/>
        </w:rPr>
        <w:t>、其他</w:t>
      </w:r>
      <w:bookmarkEnd w:id="1700"/>
      <w:bookmarkEnd w:id="1701"/>
      <w:bookmarkEnd w:id="1703"/>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60" w:line="240" w:lineRule="auto"/>
        <w:ind w:left="0" w:right="0" w:firstLine="0"/>
        <w:jc w:val="left"/>
      </w:pPr>
      <w:bookmarkStart w:id="1704" w:name="bookmark1704"/>
      <w:bookmarkStart w:id="1705" w:name="bookmark1705"/>
      <w:bookmarkStart w:id="1706" w:name="bookmark1706"/>
      <w:bookmarkStart w:id="1707" w:name="bookmark1707"/>
      <w:r>
        <w:rPr>
          <w:color w:val="000000"/>
          <w:spacing w:val="0"/>
          <w:w w:val="100"/>
          <w:position w:val="0"/>
          <w:sz w:val="24"/>
          <w:szCs w:val="24"/>
        </w:rPr>
        <w:t>九</w:t>
      </w:r>
      <w:bookmarkEnd w:id="1706"/>
      <w:r>
        <w:rPr>
          <w:color w:val="000000"/>
          <w:spacing w:val="0"/>
          <w:w w:val="100"/>
          <w:position w:val="0"/>
          <w:sz w:val="24"/>
          <w:szCs w:val="24"/>
        </w:rPr>
        <w:t>、在其他主体中的权益</w:t>
      </w:r>
      <w:bookmarkEnd w:id="1704"/>
      <w:bookmarkEnd w:id="1705"/>
      <w:bookmarkEnd w:id="1707"/>
    </w:p>
    <w:p>
      <w:pPr>
        <w:pStyle w:val="Style23"/>
        <w:keepNext/>
        <w:keepLines/>
        <w:widowControl w:val="0"/>
        <w:shd w:val="clear" w:color="auto" w:fill="auto"/>
        <w:bidi w:val="0"/>
        <w:spacing w:before="0" w:line="240" w:lineRule="auto"/>
        <w:ind w:left="0" w:right="0" w:firstLine="0"/>
        <w:jc w:val="left"/>
      </w:pPr>
      <w:bookmarkStart w:id="1708" w:name="bookmark1708"/>
      <w:bookmarkStart w:id="1709" w:name="bookmark1709"/>
      <w:bookmarkStart w:id="1710" w:name="bookmark1710"/>
      <w:bookmarkStart w:id="1711" w:name="bookmark1711"/>
      <w:r>
        <w:rPr>
          <w:color w:val="000000"/>
          <w:spacing w:val="0"/>
          <w:w w:val="100"/>
          <w:position w:val="0"/>
        </w:rPr>
        <w:t>1</w:t>
      </w:r>
      <w:bookmarkEnd w:id="1710"/>
      <w:r>
        <w:rPr>
          <w:color w:val="000000"/>
          <w:spacing w:val="0"/>
          <w:w w:val="100"/>
          <w:position w:val="0"/>
        </w:rPr>
        <w:t>、在子公司中的权益</w:t>
      </w:r>
      <w:bookmarkEnd w:id="1708"/>
      <w:bookmarkEnd w:id="1709"/>
      <w:bookmarkEnd w:id="1711"/>
    </w:p>
    <w:p>
      <w:pPr>
        <w:pStyle w:val="Style39"/>
        <w:keepNext/>
        <w:keepLines/>
        <w:widowControl w:val="0"/>
        <w:shd w:val="clear" w:color="auto" w:fill="auto"/>
        <w:bidi w:val="0"/>
        <w:spacing w:before="0" w:after="360" w:line="240" w:lineRule="auto"/>
        <w:ind w:left="0" w:right="0" w:firstLine="0"/>
        <w:jc w:val="left"/>
      </w:pPr>
      <w:bookmarkStart w:id="1712" w:name="bookmark1712"/>
      <w:bookmarkStart w:id="1713" w:name="bookmark1713"/>
      <w:bookmarkStart w:id="1714" w:name="bookmark1714"/>
      <w:r>
        <w:rPr>
          <w:color w:val="000000"/>
          <w:spacing w:val="0"/>
          <w:w w:val="100"/>
          <w:position w:val="0"/>
        </w:rPr>
        <w:t>（1）</w:t>
      </w:r>
      <w:r>
        <w:rPr>
          <w:color w:val="000000"/>
          <w:spacing w:val="0"/>
          <w:w w:val="100"/>
          <w:position w:val="0"/>
        </w:rPr>
        <w:t>企业集团的构成</w:t>
      </w:r>
      <w:bookmarkEnd w:id="1712"/>
      <w:bookmarkEnd w:id="1713"/>
      <w:bookmarkEnd w:id="1714"/>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筹远（上海）信 息科技有限公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53. </w:t>
            </w:r>
            <w:r>
              <w:rPr>
                <w:color w:val="000000"/>
                <w:spacing w:val="0"/>
                <w:w w:val="100"/>
                <w:position w:val="0"/>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链石（上海） 信息科技有限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53.85%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上海赢志泰计 算机科技有限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49.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32.</w:t>
            </w:r>
            <w:r>
              <w:rPr>
                <w:color w:val="000000"/>
                <w:spacing w:val="0"/>
                <w:w w:val="100"/>
                <w:position w:val="0"/>
              </w:rPr>
              <w:t>46%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上海赢量信息</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63. </w:t>
            </w:r>
            <w:r>
              <w:rPr>
                <w:color w:val="000000"/>
                <w:spacing w:val="0"/>
                <w:w w:val="100"/>
                <w:position w:val="0"/>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上海蒲艺园实</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业有限公司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科技推广和应 用服务业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63.</w:t>
            </w:r>
            <w:r>
              <w:rPr>
                <w:color w:val="000000"/>
                <w:spacing w:val="0"/>
                <w:w w:val="100"/>
                <w:position w:val="0"/>
              </w:rPr>
              <w:t>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上海赢数网络</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63.64%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67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深圳市赢时胜</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软件技术服务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赢时胜（北京） 信息技术有限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赢证（上海） 数字科技有限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数字化科技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深圳市赢胜数</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据科技有限公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51.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匡衡软件（北 京）有限公司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 xml:space="preserve">64. </w:t>
            </w:r>
            <w:r>
              <w:rPr>
                <w:color w:val="000000"/>
                <w:spacing w:val="0"/>
                <w:w w:val="100"/>
                <w:position w:val="0"/>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r>
        <w:rPr>
          <w:color w:val="000000"/>
          <w:spacing w:val="0"/>
          <w:w w:val="100"/>
          <w:position w:val="0"/>
        </w:rPr>
        <w:t>（2）</w:t>
      </w:r>
      <w:r>
        <w:rPr>
          <w:color w:val="000000"/>
          <w:spacing w:val="0"/>
          <w:w w:val="100"/>
          <w:position w:val="0"/>
        </w:rPr>
        <w:t>重要的非全资子公司</w:t>
      </w:r>
      <w:bookmarkEnd w:id="1715"/>
      <w:bookmarkEnd w:id="1716"/>
      <w:bookmarkEnd w:id="171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筹远（上海）信息科技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-1,985,664. </w:t>
            </w:r>
            <w:r>
              <w:rPr>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-537,740.95</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上海赢量信息科技有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36. </w:t>
            </w:r>
            <w:r>
              <w:rPr>
                <w:color w:val="000000"/>
                <w:spacing w:val="0"/>
                <w:w w:val="100"/>
                <w:position w:val="0"/>
              </w:rPr>
              <w:t>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-542,183. </w:t>
            </w:r>
            <w:r>
              <w:rPr>
                <w:color w:val="000000"/>
                <w:spacing w:val="0"/>
                <w:w w:val="100"/>
                <w:position w:val="0"/>
              </w:rPr>
              <w:t>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90,823.69</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上海赢志泰计算机科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18. </w:t>
            </w:r>
            <w:r>
              <w:rPr>
                <w:color w:val="000000"/>
                <w:spacing w:val="0"/>
                <w:w w:val="100"/>
                <w:position w:val="0"/>
              </w:rPr>
              <w:t>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00"/>
              <w:jc w:val="left"/>
            </w:pPr>
            <w:r>
              <w:rPr>
                <w:color w:val="000000"/>
                <w:spacing w:val="0"/>
                <w:w w:val="100"/>
                <w:position w:val="0"/>
              </w:rPr>
              <w:t xml:space="preserve">-219, 268. </w:t>
            </w:r>
            <w:r>
              <w:rPr>
                <w:color w:val="000000"/>
                <w:spacing w:val="0"/>
                <w:w w:val="100"/>
                <w:position w:val="0"/>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11,957,499.28</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匡衡软件（北京）有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35. </w:t>
            </w:r>
            <w:r>
              <w:rPr>
                <w:color w:val="000000"/>
                <w:spacing w:val="0"/>
                <w:w w:val="100"/>
                <w:position w:val="0"/>
              </w:rPr>
              <w:t>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-2,491,017.31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2,958,046.57</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赢证（上海）数字科</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49.00%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-10,286,004.83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-10,286,004.83</w:t>
            </w:r>
          </w:p>
        </w:tc>
      </w:tr>
      <w:tr>
        <w:trPr>
          <w:trHeight w:val="72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深圳市赢胜数据科技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-4,058,870.31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-4,058,870.31</w:t>
            </w:r>
          </w:p>
        </w:tc>
      </w:tr>
    </w:tbl>
    <w:p>
      <w:pPr>
        <w:spacing w:lineRule="exact" w:line="1"/>
        <w:rPr>
          <w:sz w:val="2"/>
          <w:szCs w:val="2"/>
        </w:rPr>
      </w:pPr>
      <w:r>
        <w:br w:type="page"/>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color w:val="000000"/>
          <w:spacing w:val="0"/>
          <w:w w:val="100"/>
          <w:position w:val="0"/>
        </w:rPr>
        <w:t>3）</w:t>
      </w:r>
      <w:r>
        <w:rPr>
          <w:color w:val="000000"/>
          <w:spacing w:val="0"/>
          <w:w w:val="100"/>
          <w:position w:val="0"/>
        </w:rPr>
        <w:t>重要非全资子公司的主要财务信息</w:t>
      </w:r>
      <w:bookmarkEnd w:id="1718"/>
      <w:bookmarkEnd w:id="1719"/>
      <w:bookmarkEnd w:id="1721"/>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流动</w:t>
            </w:r>
          </w:p>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非流</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动资</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资产</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流动</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动负</w:t>
            </w: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负债</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流动</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非流</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动资</w:t>
            </w: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资产</w:t>
            </w:r>
          </w:p>
          <w:p>
            <w:pPr>
              <w:pStyle w:val="Style17"/>
              <w:keepNext w:val="0"/>
              <w:keepLines w:val="0"/>
              <w:widowControl w:val="0"/>
              <w:shd w:val="clear" w:color="auto" w:fill="auto"/>
              <w:bidi w:val="0"/>
              <w:spacing w:before="0" w:after="0" w:line="240" w:lineRule="auto"/>
              <w:ind w:left="0" w:right="0" w:firstLine="180"/>
              <w:jc w:val="both"/>
            </w:pPr>
            <w:r>
              <w:rPr>
                <w:color w:val="000000"/>
                <w:spacing w:val="0"/>
                <w:w w:val="100"/>
                <w:position w:val="0"/>
              </w:rPr>
              <w:t>合计</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流动</w:t>
            </w:r>
          </w:p>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负债</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非流</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动负</w:t>
            </w: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债</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负债</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r>
      <w:tr>
        <w:trPr>
          <w:trHeight w:val="227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8" w:lineRule="exact"/>
              <w:ind w:left="0" w:right="0" w:firstLine="0"/>
              <w:jc w:val="both"/>
            </w:pPr>
            <w:r>
              <w:rPr>
                <w:color w:val="000000"/>
                <w:spacing w:val="0"/>
                <w:w w:val="100"/>
                <w:position w:val="0"/>
              </w:rPr>
              <w:t>筹远</w:t>
            </w:r>
          </w:p>
          <w:p>
            <w:pPr>
              <w:pStyle w:val="Style17"/>
              <w:keepNext w:val="0"/>
              <w:keepLines w:val="0"/>
              <w:widowControl w:val="0"/>
              <w:shd w:val="clear" w:color="auto" w:fill="auto"/>
              <w:bidi w:val="0"/>
              <w:spacing w:before="0" w:after="0" w:line="308" w:lineRule="exact"/>
              <w:ind w:left="0" w:right="0" w:firstLine="0"/>
              <w:jc w:val="both"/>
            </w:pPr>
            <w:r>
              <w:rPr>
                <w:color w:val="000000"/>
                <w:spacing w:val="0"/>
                <w:w w:val="100"/>
                <w:position w:val="0"/>
              </w:rPr>
              <w:t>（上 海）信 息科 技有 限公</w:t>
            </w:r>
          </w:p>
          <w:p>
            <w:pPr>
              <w:pStyle w:val="Style17"/>
              <w:keepNext w:val="0"/>
              <w:keepLines w:val="0"/>
              <w:widowControl w:val="0"/>
              <w:shd w:val="clear" w:color="auto" w:fill="auto"/>
              <w:bidi w:val="0"/>
              <w:spacing w:before="0" w:after="0" w:line="308"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11,21</w:t>
            </w:r>
          </w:p>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9, 881</w:t>
            </w:r>
          </w:p>
          <w:p>
            <w:pPr>
              <w:pStyle w:val="Style1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color w:val="000000"/>
                <w:spacing w:val="0"/>
                <w:w w:val="100"/>
                <w:position w:val="0"/>
              </w:rPr>
              <w:t>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86,24</w:t>
            </w:r>
          </w:p>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7.77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11,30</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6,128</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60" w:right="0" w:firstLine="0"/>
              <w:jc w:val="left"/>
            </w:pPr>
            <w:r>
              <w:rPr>
                <w:color w:val="000000"/>
                <w:spacing w:val="0"/>
                <w:w w:val="100"/>
                <w:position w:val="0"/>
              </w:rPr>
              <w:t>1,972 ,956.</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1,972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,956.</w:t>
            </w:r>
          </w:p>
          <w:p>
            <w:pPr>
              <w:pStyle w:val="Style1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41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14,14</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1,508</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140,5</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14,28</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2,085</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646,2</w:t>
            </w:r>
          </w:p>
          <w:p>
            <w:pPr>
              <w:pStyle w:val="Style17"/>
              <w:keepNext w:val="0"/>
              <w:keepLines w:val="0"/>
              <w:widowControl w:val="0"/>
              <w:shd w:val="clear" w:color="auto" w:fill="auto"/>
              <w:bidi w:val="0"/>
              <w:spacing w:before="0" w:after="0" w:line="240" w:lineRule="auto"/>
              <w:ind w:left="0" w:right="0" w:firstLine="160"/>
              <w:jc w:val="both"/>
            </w:pPr>
            <w:r>
              <w:rPr>
                <w:color w:val="000000"/>
                <w:spacing w:val="0"/>
                <w:w w:val="100"/>
                <w:position w:val="0"/>
              </w:rPr>
              <w:t>81.13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646,2</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81.13</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8" w:lineRule="exact"/>
              <w:ind w:left="0" w:right="0" w:firstLine="0"/>
              <w:jc w:val="both"/>
            </w:pPr>
            <w:r>
              <w:rPr>
                <w:color w:val="000000"/>
                <w:spacing w:val="0"/>
                <w:w w:val="100"/>
                <w:position w:val="0"/>
              </w:rPr>
              <w:t>上海</w:t>
            </w:r>
          </w:p>
          <w:p>
            <w:pPr>
              <w:pStyle w:val="Style17"/>
              <w:keepNext w:val="0"/>
              <w:keepLines w:val="0"/>
              <w:widowControl w:val="0"/>
              <w:shd w:val="clear" w:color="auto" w:fill="auto"/>
              <w:bidi w:val="0"/>
              <w:spacing w:before="0" w:after="0" w:line="308" w:lineRule="exact"/>
              <w:ind w:left="0" w:right="0" w:firstLine="0"/>
              <w:jc w:val="both"/>
            </w:pPr>
            <w:r>
              <w:rPr>
                <w:color w:val="000000"/>
                <w:spacing w:val="0"/>
                <w:w w:val="100"/>
                <w:position w:val="0"/>
              </w:rPr>
              <w:t>赢量 信息 科技 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60" w:right="0" w:firstLine="0"/>
              <w:jc w:val="left"/>
            </w:pPr>
            <w:r>
              <w:rPr>
                <w:color w:val="000000"/>
                <w:spacing w:val="0"/>
                <w:w w:val="100"/>
                <w:position w:val="0"/>
              </w:rPr>
              <w:t xml:space="preserve">6, 663 </w:t>
            </w:r>
            <w:r>
              <w:rPr>
                <w:color w:val="000000"/>
                <w:spacing w:val="0"/>
                <w:w w:val="100"/>
                <w:position w:val="0"/>
              </w:rPr>
              <w:t>,554.</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103,3</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46,20</w:t>
            </w: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9.83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110,0</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09,76</w:t>
            </w:r>
          </w:p>
          <w:p>
            <w:pPr>
              <w:pStyle w:val="Style17"/>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3.97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41,01</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6,952</w:t>
            </w:r>
          </w:p>
          <w:p>
            <w:pPr>
              <w:pStyle w:val="Style1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41,01</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6,952</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35,01</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7,714</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.53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103,4</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56,27</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138,4</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73,98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67,99</w:t>
            </w:r>
          </w:p>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0,019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67,99</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0,019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w:t>
            </w:r>
          </w:p>
        </w:tc>
      </w:tr>
      <w:tr>
        <w:trPr>
          <w:trHeight w:val="227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 赢志 泰计 算机 科技 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65,18</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6,854</w:t>
            </w:r>
          </w:p>
          <w:p>
            <w:pPr>
              <w:pStyle w:val="Style17"/>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w:t>
            </w:r>
            <w:r>
              <w:rPr>
                <w:color w:val="000000"/>
                <w:spacing w:val="0"/>
                <w:w w:val="100"/>
                <w:position w:val="0"/>
              </w:rPr>
              <w:t>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3,319</w:t>
            </w:r>
          </w:p>
          <w:p>
            <w:pPr>
              <w:pStyle w:val="Style17"/>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65,19</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0,174</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707,0</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160" w:right="0" w:firstLine="0"/>
              <w:jc w:val="both"/>
            </w:pPr>
            <w:r>
              <w:rPr>
                <w:color w:val="000000"/>
                <w:spacing w:val="0"/>
                <w:w w:val="100"/>
                <w:position w:val="0"/>
              </w:rPr>
              <w:t>707,0</w:t>
            </w:r>
          </w:p>
          <w:p>
            <w:pPr>
              <w:pStyle w:val="Style17"/>
              <w:keepNext w:val="0"/>
              <w:keepLines w:val="0"/>
              <w:widowControl w:val="0"/>
              <w:shd w:val="clear" w:color="auto" w:fill="auto"/>
              <w:bidi w:val="0"/>
              <w:spacing w:before="0" w:after="0" w:line="240" w:lineRule="auto"/>
              <w:ind w:left="160" w:right="0" w:firstLine="0"/>
              <w:jc w:val="both"/>
            </w:pPr>
            <w:r>
              <w:rPr>
                <w:color w:val="000000"/>
                <w:spacing w:val="0"/>
                <w:w w:val="100"/>
                <w:position w:val="0"/>
              </w:rPr>
              <w:t>14.19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68,19</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0,682</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7,061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68,19</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7,743</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2,532</w:t>
            </w:r>
          </w:p>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,136.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2,532</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,136.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匡衡</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京）有</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160" w:right="0" w:firstLine="0"/>
              <w:jc w:val="left"/>
            </w:pPr>
            <w:r>
              <w:rPr>
                <w:color w:val="000000"/>
                <w:spacing w:val="0"/>
                <w:w w:val="100"/>
                <w:position w:val="0"/>
              </w:rPr>
              <w:t>10, 13 0,561</w:t>
            </w:r>
          </w:p>
          <w:p>
            <w:pPr>
              <w:pStyle w:val="Style17"/>
              <w:keepNext w:val="0"/>
              <w:keepLines w:val="0"/>
              <w:widowControl w:val="0"/>
              <w:shd w:val="clear" w:color="auto" w:fill="auto"/>
              <w:bidi w:val="0"/>
              <w:spacing w:before="0" w:after="0" w:line="317" w:lineRule="exact"/>
              <w:ind w:left="0" w:right="0" w:firstLine="340"/>
              <w:jc w:val="left"/>
            </w:pPr>
            <w:r>
              <w:rPr>
                <w:color w:val="000000"/>
                <w:spacing w:val="0"/>
                <w:w w:val="100"/>
                <w:position w:val="0"/>
              </w:rPr>
              <w:t>.16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207,1</w:t>
            </w:r>
          </w:p>
          <w:p>
            <w:pPr>
              <w:pStyle w:val="Style17"/>
              <w:keepNext w:val="0"/>
              <w:keepLines w:val="0"/>
              <w:widowControl w:val="0"/>
              <w:shd w:val="clear" w:color="auto" w:fill="auto"/>
              <w:bidi w:val="0"/>
              <w:spacing w:before="0" w:after="0" w:line="240" w:lineRule="auto"/>
              <w:ind w:left="0" w:right="0" w:firstLine="160"/>
              <w:jc w:val="left"/>
            </w:pPr>
            <w:r>
              <w:rPr>
                <w:color w:val="000000"/>
                <w:spacing w:val="0"/>
                <w:w w:val="100"/>
                <w:position w:val="0"/>
              </w:rPr>
              <w:t>89.62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10,33</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7,750</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.78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60" w:right="0" w:firstLine="0"/>
              <w:jc w:val="left"/>
            </w:pPr>
            <w:r>
              <w:rPr>
                <w:color w:val="000000"/>
                <w:spacing w:val="0"/>
                <w:w w:val="100"/>
                <w:position w:val="0"/>
              </w:rPr>
              <w:t>2,054 ,226.</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60" w:right="0" w:firstLine="0"/>
              <w:jc w:val="both"/>
            </w:pPr>
            <w:r>
              <w:rPr>
                <w:color w:val="000000"/>
                <w:spacing w:val="0"/>
                <w:w w:val="100"/>
                <w:position w:val="0"/>
              </w:rPr>
              <w:t>2,054 ,226.</w:t>
            </w:r>
          </w:p>
          <w:p>
            <w:pPr>
              <w:pStyle w:val="Style17"/>
              <w:keepNext w:val="0"/>
              <w:keepLines w:val="0"/>
              <w:widowControl w:val="0"/>
              <w:shd w:val="clear" w:color="auto" w:fill="auto"/>
              <w:bidi w:val="0"/>
              <w:spacing w:before="0" w:after="0" w:line="312" w:lineRule="exact"/>
              <w:ind w:left="0" w:right="0" w:firstLine="440"/>
              <w:jc w:val="left"/>
            </w:pPr>
            <w:r>
              <w:rPr>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8,886</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,456.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31,25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8,917</w:t>
            </w:r>
          </w:p>
          <w:p>
            <w:pPr>
              <w:pStyle w:val="Style17"/>
              <w:keepNext w:val="0"/>
              <w:keepLines w:val="0"/>
              <w:widowControl w:val="0"/>
              <w:shd w:val="clear" w:color="auto" w:fill="auto"/>
              <w:bidi w:val="0"/>
              <w:spacing w:before="0" w:after="100" w:line="240" w:lineRule="auto"/>
              <w:ind w:left="0" w:right="0" w:firstLine="180"/>
              <w:jc w:val="both"/>
            </w:pPr>
            <w:r>
              <w:rPr>
                <w:color w:val="000000"/>
                <w:spacing w:val="0"/>
                <w:w w:val="100"/>
                <w:position w:val="0"/>
              </w:rPr>
              <w:t>,709.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1,408</w:t>
            </w:r>
          </w:p>
          <w:p>
            <w:pPr>
              <w:pStyle w:val="Style17"/>
              <w:keepNext w:val="0"/>
              <w:keepLines w:val="0"/>
              <w:widowControl w:val="0"/>
              <w:shd w:val="clear" w:color="auto" w:fill="auto"/>
              <w:bidi w:val="0"/>
              <w:spacing w:before="0" w:after="100" w:line="240" w:lineRule="auto"/>
              <w:ind w:left="0" w:right="0" w:firstLine="160"/>
              <w:jc w:val="both"/>
            </w:pPr>
            <w:r>
              <w:rPr>
                <w:color w:val="000000"/>
                <w:spacing w:val="0"/>
                <w:w w:val="100"/>
                <w:position w:val="0"/>
              </w:rPr>
              <w:t>,499.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1,408</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,499.</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w:t>
            </w:r>
          </w:p>
        </w:tc>
      </w:tr>
      <w:tr>
        <w:trPr>
          <w:trHeight w:val="1301" w:hRule="exact"/>
        </w:trPr>
        <w:tc>
          <w:tcPr>
            <w:tcBorders>
              <w:top w:val="single" w:sz="4"/>
              <w:left w:val="single" w:sz="4"/>
              <w:bottom w:val="single" w:sz="4"/>
            </w:tcBorders>
            <w:shd w:val="clear" w:color="auto" w:fill="FFFFFF"/>
            <w:vAlign w:val="bottom"/>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赢证</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海）数</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字科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1,726</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,916.</w:t>
            </w:r>
          </w:p>
          <w:p>
            <w:pPr>
              <w:pStyle w:val="Style1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425.0</w:t>
            </w:r>
          </w:p>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1,727</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,341.</w:t>
            </w:r>
          </w:p>
          <w:p>
            <w:pPr>
              <w:pStyle w:val="Style1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1,669</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,188.</w:t>
            </w:r>
          </w:p>
          <w:p>
            <w:pPr>
              <w:pStyle w:val="Style1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1,669</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,188.</w:t>
            </w:r>
          </w:p>
          <w:p>
            <w:pPr>
              <w:pStyle w:val="Style1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01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98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0"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 市赢 胜数 据科 技有 限公 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5,919</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,578.</w:t>
            </w:r>
          </w:p>
          <w:p>
            <w:pPr>
              <w:pStyle w:val="Style1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77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6,352</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,816.</w:t>
            </w:r>
          </w:p>
          <w:p>
            <w:pPr>
              <w:pStyle w:val="Style17"/>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12,27</w:t>
            </w:r>
          </w:p>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2,395</w:t>
            </w:r>
          </w:p>
          <w:p>
            <w:pPr>
              <w:pStyle w:val="Style17"/>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.60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160" w:right="0" w:firstLine="0"/>
              <w:jc w:val="left"/>
            </w:pPr>
            <w:r>
              <w:rPr>
                <w:color w:val="000000"/>
                <w:spacing w:val="0"/>
                <w:w w:val="100"/>
                <w:position w:val="0"/>
              </w:rPr>
              <w:t>4, 447 ,055.</w:t>
            </w:r>
          </w:p>
          <w:p>
            <w:pPr>
              <w:pStyle w:val="Style17"/>
              <w:keepNext w:val="0"/>
              <w:keepLines w:val="0"/>
              <w:widowControl w:val="0"/>
              <w:shd w:val="clear" w:color="auto" w:fill="auto"/>
              <w:bidi w:val="0"/>
              <w:spacing w:before="0" w:after="0" w:line="317" w:lineRule="exact"/>
              <w:ind w:left="0" w:right="0" w:firstLine="0"/>
              <w:jc w:val="right"/>
            </w:pPr>
            <w:r>
              <w:rPr>
                <w:color w:val="000000"/>
                <w:spacing w:val="0"/>
                <w:w w:val="100"/>
                <w:position w:val="0"/>
              </w:rPr>
              <w:t>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160" w:right="0" w:firstLine="0"/>
              <w:jc w:val="left"/>
            </w:pPr>
            <w:r>
              <w:rPr>
                <w:color w:val="000000"/>
                <w:spacing w:val="0"/>
                <w:w w:val="100"/>
                <w:position w:val="0"/>
              </w:rPr>
              <w:t>1,808 ,748.</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74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6,255</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,804.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1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经营活动</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经营活动</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筹远（上</w:t>
            </w:r>
          </w:p>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海）信息科 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5,464,700</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 xml:space="preserve">-4, </w:t>
            </w:r>
            <w:r>
              <w:rPr>
                <w:color w:val="000000"/>
                <w:spacing w:val="0"/>
                <w:w w:val="100"/>
                <w:position w:val="0"/>
              </w:rPr>
              <w:t>302, 63</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-4,302,63</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-4,789,37</w:t>
            </w:r>
          </w:p>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9.80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297,029.7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-5,584,75</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9.12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-5,584,75</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9.12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-5,856,88</w:t>
            </w:r>
          </w:p>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4.84</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上海赢量 信息科技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198, </w:t>
            </w:r>
            <w:r>
              <w:rPr>
                <w:color w:val="000000"/>
                <w:spacing w:val="0"/>
                <w:w w:val="100"/>
                <w:position w:val="0"/>
              </w:rPr>
              <w:t xml:space="preserve">113. </w:t>
            </w:r>
            <w:r>
              <w:rPr>
                <w:color w:val="000000"/>
                <w:spacing w:val="0"/>
                <w:w w:val="100"/>
                <w:position w:val="0"/>
              </w:rPr>
              <w:t>2</w:t>
            </w:r>
          </w:p>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-1,491,15</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-1,491,15</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-28,296,3</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30.52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11,633,85</w:t>
            </w:r>
          </w:p>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5.80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-76,926,3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-76,926,3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95.44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129,099,2</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39.09</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上海赢志 泰计算机 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-1,182,44</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7.59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 xml:space="preserve">-1, </w:t>
            </w:r>
            <w:r>
              <w:rPr>
                <w:color w:val="000000"/>
                <w:spacing w:val="0"/>
                <w:w w:val="100"/>
                <w:position w:val="0"/>
              </w:rPr>
              <w:t>182, 44</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7.59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22,938,60</w:t>
            </w:r>
          </w:p>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20,989,67</w:t>
            </w:r>
          </w:p>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7.27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-141,405,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-141,405,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3,481,798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匡衡软件</w:t>
            </w:r>
          </w:p>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17,234,67</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-6,975,68</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-6,975,68</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5.54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-8,922,93</w:t>
            </w:r>
          </w:p>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6.60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7,680,417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-1,778,83</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-1,778,83</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0.44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-2,141,39</w:t>
            </w:r>
          </w:p>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2.06</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赢证（上 海）数字科 技有限公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781, </w:t>
            </w:r>
            <w:r>
              <w:rPr>
                <w:color w:val="000000"/>
                <w:spacing w:val="0"/>
                <w:w w:val="100"/>
                <w:position w:val="0"/>
              </w:rPr>
              <w:t xml:space="preserve">131. </w:t>
            </w:r>
            <w:r>
              <w:rPr>
                <w:color w:val="000000"/>
                <w:spacing w:val="0"/>
                <w:w w:val="100"/>
                <w:position w:val="0"/>
              </w:rPr>
              <w:t>8</w:t>
            </w:r>
          </w:p>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-20,991,8</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-20,991,8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-19,619,2</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36.34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r>
      <w:tr>
        <w:trPr>
          <w:trHeight w:val="1344"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深圳市赢 胜数据科 技有限公 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8,138,101</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-8,283,40</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8.80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-8,283,40</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8.80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-12,059,4</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60.43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0.00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8" w:val="left"/>
        </w:tabs>
        <w:bidi w:val="0"/>
        <w:spacing w:before="0" w:line="240" w:lineRule="auto"/>
        <w:ind w:left="0" w:right="0" w:firstLine="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color w:val="000000"/>
          <w:spacing w:val="0"/>
          <w:w w:val="100"/>
          <w:position w:val="0"/>
        </w:rPr>
        <w:t>4）</w:t>
        <w:tab/>
      </w:r>
      <w:r>
        <w:rPr>
          <w:color w:val="000000"/>
          <w:spacing w:val="0"/>
          <w:w w:val="100"/>
          <w:position w:val="0"/>
        </w:rPr>
        <w:t>使用企业集团资产和清偿企业集团债务的重大限制</w:t>
      </w:r>
      <w:bookmarkEnd w:id="1722"/>
      <w:bookmarkEnd w:id="1723"/>
      <w:bookmarkEnd w:id="1725"/>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8" w:val="left"/>
        </w:tabs>
        <w:bidi w:val="0"/>
        <w:spacing w:before="0" w:line="240" w:lineRule="auto"/>
        <w:ind w:left="0" w:right="0" w:firstLine="0"/>
        <w:jc w:val="left"/>
      </w:pPr>
      <w:bookmarkStart w:id="1726" w:name="bookmark1726"/>
      <w:bookmarkStart w:id="1727" w:name="bookmark1727"/>
      <w:bookmarkStart w:id="1728" w:name="bookmark1728"/>
      <w:bookmarkStart w:id="1729" w:name="bookmark1729"/>
      <w:r>
        <w:rPr>
          <w:color w:val="000000"/>
          <w:spacing w:val="0"/>
          <w:w w:val="100"/>
          <w:position w:val="0"/>
        </w:rPr>
        <w:t>（</w:t>
      </w:r>
      <w:bookmarkEnd w:id="1728"/>
      <w:r>
        <w:rPr>
          <w:color w:val="000000"/>
          <w:spacing w:val="0"/>
          <w:w w:val="100"/>
          <w:position w:val="0"/>
        </w:rPr>
        <w:t>5）</w:t>
        <w:tab/>
      </w:r>
      <w:r>
        <w:rPr>
          <w:color w:val="000000"/>
          <w:spacing w:val="0"/>
          <w:w w:val="100"/>
          <w:position w:val="0"/>
        </w:rPr>
        <w:t>向纳入合并财务报表范围的结构化主体提供的财务支持或其他支持</w:t>
      </w:r>
      <w:bookmarkEnd w:id="1726"/>
      <w:bookmarkEnd w:id="1727"/>
      <w:bookmarkEnd w:id="1729"/>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730" w:name="bookmark1730"/>
      <w:bookmarkStart w:id="1731" w:name="bookmark1731"/>
      <w:bookmarkStart w:id="1732" w:name="bookmark1732"/>
      <w:bookmarkStart w:id="1733" w:name="bookmark1733"/>
      <w:r>
        <w:rPr>
          <w:color w:val="000000"/>
          <w:spacing w:val="0"/>
          <w:w w:val="100"/>
          <w:position w:val="0"/>
        </w:rPr>
        <w:t>2</w:t>
      </w:r>
      <w:bookmarkEnd w:id="1732"/>
      <w:r>
        <w:rPr>
          <w:color w:val="000000"/>
          <w:spacing w:val="0"/>
          <w:w w:val="100"/>
          <w:position w:val="0"/>
        </w:rPr>
        <w:t>、在子公司的所有者权益份额发生变化且仍控制子公司的交易</w:t>
      </w:r>
      <w:bookmarkEnd w:id="1730"/>
      <w:bookmarkEnd w:id="1731"/>
      <w:bookmarkEnd w:id="1733"/>
    </w:p>
    <w:p>
      <w:pPr>
        <w:pStyle w:val="Style39"/>
        <w:keepNext/>
        <w:keepLines/>
        <w:widowControl w:val="0"/>
        <w:shd w:val="clear" w:color="auto" w:fill="auto"/>
        <w:tabs>
          <w:tab w:pos="488" w:val="left"/>
        </w:tabs>
        <w:bidi w:val="0"/>
        <w:spacing w:before="0" w:line="240" w:lineRule="auto"/>
        <w:ind w:left="0" w:right="0" w:firstLine="0"/>
        <w:jc w:val="left"/>
      </w:pPr>
      <w:bookmarkStart w:id="1734" w:name="bookmark1734"/>
      <w:bookmarkStart w:id="1735" w:name="bookmark1735"/>
      <w:bookmarkStart w:id="1736" w:name="bookmark1736"/>
      <w:bookmarkStart w:id="1737" w:name="bookmark1737"/>
      <w:r>
        <w:rPr>
          <w:color w:val="000000"/>
          <w:spacing w:val="0"/>
          <w:w w:val="100"/>
          <w:position w:val="0"/>
        </w:rPr>
        <w:t>（</w:t>
      </w:r>
      <w:bookmarkEnd w:id="1736"/>
      <w:r>
        <w:rPr>
          <w:color w:val="000000"/>
          <w:spacing w:val="0"/>
          <w:w w:val="100"/>
          <w:position w:val="0"/>
        </w:rPr>
        <w:t>1）</w:t>
        <w:tab/>
      </w:r>
      <w:r>
        <w:rPr>
          <w:color w:val="000000"/>
          <w:spacing w:val="0"/>
          <w:w w:val="100"/>
          <w:position w:val="0"/>
        </w:rPr>
        <w:t>在子公司所有者权益份额发生变化的情况说明</w:t>
      </w:r>
      <w:bookmarkEnd w:id="1734"/>
      <w:bookmarkEnd w:id="1735"/>
      <w:bookmarkEnd w:id="1737"/>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8" w:val="left"/>
        </w:tabs>
        <w:bidi w:val="0"/>
        <w:spacing w:before="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color w:val="000000"/>
          <w:spacing w:val="0"/>
          <w:w w:val="100"/>
          <w:position w:val="0"/>
        </w:rPr>
        <w:t>2）</w:t>
        <w:tab/>
      </w:r>
      <w:r>
        <w:rPr>
          <w:color w:val="000000"/>
          <w:spacing w:val="0"/>
          <w:w w:val="100"/>
          <w:position w:val="0"/>
        </w:rPr>
        <w:t>交易对于少数股东权益及归属于母公司所有者权益的影响</w:t>
      </w:r>
      <w:bookmarkEnd w:id="1738"/>
      <w:bookmarkEnd w:id="1739"/>
      <w:bookmarkEnd w:id="174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3</w:t>
      </w:r>
      <w:bookmarkEnd w:id="1744"/>
      <w:r>
        <w:rPr>
          <w:color w:val="000000"/>
          <w:spacing w:val="0"/>
          <w:w w:val="100"/>
          <w:position w:val="0"/>
        </w:rPr>
        <w:t>、在合营安排或联营企业中的权益</w:t>
      </w:r>
      <w:bookmarkEnd w:id="1742"/>
      <w:bookmarkEnd w:id="1743"/>
      <w:bookmarkEnd w:id="1745"/>
    </w:p>
    <w:p>
      <w:pPr>
        <w:pStyle w:val="Style39"/>
        <w:keepNext/>
        <w:keepLines/>
        <w:widowControl w:val="0"/>
        <w:shd w:val="clear" w:color="auto" w:fill="auto"/>
        <w:bidi w:val="0"/>
        <w:spacing w:before="0" w:line="240" w:lineRule="auto"/>
        <w:ind w:left="0" w:right="0" w:firstLine="0"/>
        <w:jc w:val="left"/>
      </w:pPr>
      <w:bookmarkStart w:id="1746" w:name="bookmark1746"/>
      <w:bookmarkStart w:id="1747" w:name="bookmark1747"/>
      <w:bookmarkStart w:id="1748" w:name="bookmark1748"/>
      <w:r>
        <w:rPr>
          <w:color w:val="000000"/>
          <w:spacing w:val="0"/>
          <w:w w:val="100"/>
          <w:position w:val="0"/>
        </w:rPr>
        <w:t>（1）</w:t>
      </w:r>
      <w:r>
        <w:rPr>
          <w:color w:val="000000"/>
          <w:spacing w:val="0"/>
          <w:w w:val="100"/>
          <w:position w:val="0"/>
        </w:rPr>
        <w:t>重要的合营企业或联营企业</w:t>
      </w:r>
      <w:bookmarkEnd w:id="1746"/>
      <w:bookmarkEnd w:id="1747"/>
      <w:bookmarkEnd w:id="1748"/>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对合营企业或</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联营企业投资</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的会计处理方</w:t>
            </w:r>
          </w:p>
        </w:tc>
      </w:tr>
      <w:tr>
        <w:trPr>
          <w:trHeight w:val="586"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bottom"/>
          </w:tcPr>
          <w:p>
            <w:pP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6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法</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东吴（苏州） 金融科技有限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苏州</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32.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北京营安科技 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30.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怀光智能科技</w:t>
            </w:r>
          </w:p>
          <w:p>
            <w:pPr>
              <w:pStyle w:val="Style17"/>
              <w:keepNext w:val="0"/>
              <w:keepLines w:val="0"/>
              <w:widowControl w:val="0"/>
              <w:shd w:val="clear" w:color="auto" w:fill="auto"/>
              <w:bidi w:val="0"/>
              <w:spacing w:before="0" w:after="0" w:line="298" w:lineRule="exact"/>
              <w:ind w:left="0" w:right="0" w:firstLine="0"/>
              <w:jc w:val="left"/>
            </w:pPr>
            <w:r>
              <w:rPr>
                <w:color w:val="000000"/>
                <w:spacing w:val="0"/>
                <w:w w:val="100"/>
                <w:position w:val="0"/>
              </w:rPr>
              <w:t>（武汉）有限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上海怀若智能</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深圳市图灵机</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器人有限公司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20"/>
              <w:jc w:val="both"/>
            </w:pPr>
            <w:r>
              <w:rPr>
                <w:color w:val="000000"/>
                <w:spacing w:val="0"/>
                <w:w w:val="100"/>
                <w:position w:val="0"/>
              </w:rPr>
              <w:t xml:space="preserve">22. </w:t>
            </w:r>
            <w:r>
              <w:rPr>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达烁高科（北 京）信息技术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在合营企业或联营企业的持股比例不同于表决权比例的说明：</w:t>
      </w:r>
    </w:p>
    <w:p>
      <w:pPr>
        <w:pStyle w:val="Style1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持有20%以下表决权但具有重大影响，或者持有20%或以上表决权但不具有重大影响的依据:</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749" w:name="bookmark1749"/>
      <w:bookmarkStart w:id="1750" w:name="bookmark1750"/>
      <w:bookmarkStart w:id="1751" w:name="bookmark1751"/>
      <w:r>
        <w:rPr>
          <w:color w:val="000000"/>
          <w:spacing w:val="0"/>
          <w:w w:val="100"/>
          <w:position w:val="0"/>
        </w:rPr>
        <w:t>（2）</w:t>
      </w:r>
      <w:r>
        <w:rPr>
          <w:color w:val="000000"/>
          <w:spacing w:val="0"/>
          <w:w w:val="100"/>
          <w:position w:val="0"/>
        </w:rPr>
        <w:t>重要合营企业的主要财务信息</w:t>
      </w:r>
      <w:bookmarkEnd w:id="1749"/>
      <w:bookmarkEnd w:id="1750"/>
      <w:bookmarkEnd w:id="175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9"/>
        <w:keepNext/>
        <w:keepLines/>
        <w:widowControl w:val="0"/>
        <w:shd w:val="clear" w:color="auto" w:fill="auto"/>
        <w:bidi w:val="0"/>
        <w:spacing w:before="0" w:after="40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color w:val="000000"/>
          <w:spacing w:val="0"/>
          <w:w w:val="100"/>
          <w:position w:val="0"/>
        </w:rPr>
        <w:t>3）</w:t>
      </w:r>
      <w:r>
        <w:rPr>
          <w:color w:val="000000"/>
          <w:spacing w:val="0"/>
          <w:w w:val="100"/>
          <w:position w:val="0"/>
        </w:rPr>
        <w:t>重要联营企业的主要财务信息</w:t>
      </w:r>
      <w:bookmarkEnd w:id="1752"/>
      <w:bookmarkEnd w:id="1753"/>
      <w:bookmarkEnd w:id="175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66"/>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深圳市图 灵机器人 有限公司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北京营安</w:t>
            </w:r>
          </w:p>
          <w:p>
            <w:pPr>
              <w:pStyle w:val="Style17"/>
              <w:keepNext w:val="0"/>
              <w:keepLines w:val="0"/>
              <w:widowControl w:val="0"/>
              <w:shd w:val="clear" w:color="auto" w:fill="auto"/>
              <w:bidi w:val="0"/>
              <w:spacing w:before="0" w:after="80" w:line="240" w:lineRule="auto"/>
              <w:ind w:left="0" w:right="0" w:firstLine="140"/>
              <w:jc w:val="left"/>
            </w:pPr>
            <w:r>
              <w:rPr>
                <w:color w:val="000000"/>
                <w:spacing w:val="0"/>
                <w:w w:val="100"/>
                <w:position w:val="0"/>
              </w:rPr>
              <w:t>科技有限</w:t>
            </w:r>
          </w:p>
          <w:p>
            <w:pPr>
              <w:pStyle w:val="Style17"/>
              <w:keepNext w:val="0"/>
              <w:keepLines w:val="0"/>
              <w:widowControl w:val="0"/>
              <w:shd w:val="clear" w:color="auto" w:fill="auto"/>
              <w:bidi w:val="0"/>
              <w:spacing w:before="0" w:after="80" w:line="240" w:lineRule="auto"/>
              <w:ind w:left="0" w:right="0" w:firstLine="340"/>
              <w:jc w:val="left"/>
            </w:pPr>
            <w:r>
              <w:rPr>
                <w:color w:val="000000"/>
                <w:spacing w:val="0"/>
                <w:w w:val="100"/>
                <w:position w:val="0"/>
              </w:rPr>
              <w:t>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东吴（苏 州）金融科 技有限公 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达烁高科 （北京）信 息技术有 限公司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深圳市图 灵机器人 有限公司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北京营安 科技有限 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东吴（苏 州）金融科 技有限公 司</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达烁高科 （北京）信 息技术有 限公司</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4,592,393</w:t>
            </w:r>
          </w:p>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r>
              <w:rPr>
                <w:color w:val="000000"/>
                <w:spacing w:val="0"/>
                <w:w w:val="100"/>
                <w:position w:val="0"/>
              </w:rPr>
              <w:t>51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34,766,09</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488,633,5</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87.72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5,842,661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3,914,518</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46,425,14 1.91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697,377,0</w:t>
            </w:r>
          </w:p>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43.26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4,373,300</w:t>
            </w:r>
          </w:p>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.36</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非流动资</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 xml:space="preserve">623, </w:t>
            </w:r>
            <w:r>
              <w:rPr>
                <w:color w:val="000000"/>
                <w:spacing w:val="0"/>
                <w:w w:val="100"/>
                <w:position w:val="0"/>
              </w:rPr>
              <w:t>602.</w:t>
            </w:r>
            <w:r>
              <w:rPr>
                <w:color w:val="000000"/>
                <w:spacing w:val="0"/>
                <w:w w:val="100"/>
                <w:position w:val="0"/>
              </w:rPr>
              <w:t>8</w:t>
            </w:r>
          </w:p>
          <w:p>
            <w:pPr>
              <w:pStyle w:val="Style17"/>
              <w:keepNext w:val="0"/>
              <w:keepLines w:val="0"/>
              <w:widowControl w:val="0"/>
              <w:shd w:val="clear" w:color="auto" w:fill="auto"/>
              <w:bidi w:val="0"/>
              <w:spacing w:before="0" w:after="0" w:line="240" w:lineRule="auto"/>
              <w:ind w:left="0" w:right="0" w:firstLine="860"/>
              <w:jc w:val="both"/>
            </w:pPr>
            <w:r>
              <w:rPr>
                <w:color w:val="000000"/>
                <w:spacing w:val="0"/>
                <w:w w:val="100"/>
                <w:position w:val="0"/>
              </w:rPr>
              <w:t>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18, 403, 87</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394,481,1</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83.42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47,134.38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277,597.4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11,361,34</w:t>
            </w:r>
          </w:p>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485,978,0</w:t>
            </w:r>
          </w:p>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63.64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29,870.79</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5,215,996</w:t>
            </w:r>
          </w:p>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53,169,96</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8.08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883,114,7</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71.14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5,889,795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4,192,115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57,786,48</w:t>
            </w:r>
          </w:p>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3.72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1,183,355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4,403,171</w:t>
            </w:r>
          </w:p>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.15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1,254,718</w:t>
            </w:r>
          </w:p>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r>
              <w:rPr>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6,298,192</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94,650,12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5,981,226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355,592.3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12,981,76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376,818,4</w:t>
            </w:r>
          </w:p>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07.91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4,834,602</w:t>
            </w:r>
          </w:p>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.89</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非流动负</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25,490,17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53,167,15</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1,254,718</w:t>
            </w:r>
          </w:p>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6,298,192</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.26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120,140,3</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02.91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5,981,226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355,592.3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12,981,76</w:t>
            </w:r>
          </w:p>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429,985,5</w:t>
            </w:r>
          </w:p>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61.54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4,834,602</w:t>
            </w:r>
          </w:p>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.89</w:t>
            </w:r>
          </w:p>
        </w:tc>
      </w:tr>
      <w:tr>
        <w:trPr>
          <w:trHeight w:val="71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3,961,277</w:t>
            </w:r>
          </w:p>
          <w:p>
            <w:pPr>
              <w:pStyle w:val="Style17"/>
              <w:keepNext w:val="0"/>
              <w:keepLines w:val="0"/>
              <w:widowControl w:val="0"/>
              <w:shd w:val="clear" w:color="auto" w:fill="auto"/>
              <w:bidi w:val="0"/>
              <w:spacing w:before="0" w:after="0" w:line="240" w:lineRule="auto"/>
              <w:ind w:left="0" w:right="0" w:firstLine="680"/>
              <w:jc w:val="both"/>
            </w:pPr>
            <w:r>
              <w:rPr>
                <w:color w:val="000000"/>
                <w:spacing w:val="0"/>
                <w:w w:val="100"/>
                <w:position w:val="0"/>
              </w:rPr>
              <w:t>.97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46,871,77</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5.82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762,974,4</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68.23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-91,431.3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3,836,523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44,804,71</w:t>
            </w:r>
          </w:p>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753,369,5</w:t>
            </w:r>
          </w:p>
          <w:p>
            <w:pPr>
              <w:pStyle w:val="Style17"/>
              <w:keepNext w:val="0"/>
              <w:keepLines w:val="0"/>
              <w:widowControl w:val="0"/>
              <w:shd w:val="clear" w:color="auto" w:fill="auto"/>
              <w:bidi w:val="0"/>
              <w:spacing w:before="0" w:after="0" w:line="240" w:lineRule="auto"/>
              <w:ind w:left="0" w:right="0" w:firstLine="500"/>
              <w:jc w:val="both"/>
            </w:pPr>
            <w:r>
              <w:rPr>
                <w:color w:val="000000"/>
                <w:spacing w:val="0"/>
                <w:w w:val="100"/>
                <w:position w:val="0"/>
              </w:rPr>
              <w:t>45.36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-431,431.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bl>
    <w:p>
      <w:pPr>
        <w:spacing w:lineRule="exact" w:line="1"/>
        <w:rPr>
          <w:sz w:val="2"/>
          <w:szCs w:val="2"/>
        </w:rPr>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少数股东</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 xml:space="preserve">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3,184,276</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2,221,121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5" w:lineRule="exact"/>
              <w:ind w:left="0" w:right="0" w:firstLine="0"/>
              <w:jc w:val="both"/>
            </w:pPr>
            <w:r>
              <w:rPr>
                <w:color w:val="000000"/>
                <w:spacing w:val="0"/>
                <w:w w:val="100"/>
                <w:position w:val="0"/>
              </w:rPr>
              <w:t>归属于母 公司股东 权益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3,961,277</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r>
              <w:rPr>
                <w:color w:val="000000"/>
                <w:spacing w:val="0"/>
                <w:w w:val="100"/>
                <w:position w:val="0"/>
              </w:rPr>
              <w:t>97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46,871,77</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759,790,1</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91.77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-91,431.3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3,836,523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44,804,71</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6.10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751,148,4</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23.66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-431,431.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按持股比 例计算的 净资产份 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906,817.3</w:t>
            </w:r>
          </w:p>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14,061,53</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2.75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244,151,8</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-18,286.2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966,086.4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13,441,41</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4.83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241,078,2</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54.52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-86,286.3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―内部交 易未实现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对联营企 业权益投 资的账面 价值</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6, 949, 967</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.82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14,063,09</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8.60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525,722,6</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88.00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17,215,73</w:t>
            </w:r>
          </w:p>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10,690,21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13,707,00</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533,318,0</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80.82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17,147,73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w:t>
            </w:r>
          </w:p>
        </w:tc>
      </w:tr>
      <w:tr>
        <w:trPr>
          <w:trHeight w:val="1651"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存在公开 报价的联 营企业权 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1,778,776</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r>
              <w:rPr>
                <w:color w:val="000000"/>
                <w:spacing w:val="0"/>
                <w:w w:val="100"/>
                <w:position w:val="0"/>
              </w:rPr>
              <w:t>15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11,451,91</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5.65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50,015,36</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3.36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9,962,004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660,377.2</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12,289,68</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5.85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59,297,67</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1.81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2,786,976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r>
      <w:tr>
        <w:trPr>
          <w:trHeight w:val="71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-16,338,6</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1,186,987</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9,523,431</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340,000.3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-8,434,81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56,319.70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18,123,76</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-14,261,3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终止经营</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的净利润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其他综合 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综合收益</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-16,338,6</w:t>
            </w:r>
          </w:p>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48.23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1,186,987</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.02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9,523,431</w:t>
            </w:r>
          </w:p>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340,000.3</w:t>
            </w:r>
          </w:p>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-8,434,81</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56,319.70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18,123,76</w:t>
            </w:r>
          </w:p>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-14,261,3</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06" w:lineRule="exact"/>
              <w:ind w:left="0" w:right="0" w:firstLine="0"/>
              <w:jc w:val="both"/>
            </w:pPr>
            <w:r>
              <w:rPr>
                <w:color w:val="000000"/>
                <w:spacing w:val="0"/>
                <w:w w:val="100"/>
                <w:position w:val="0"/>
              </w:rPr>
              <w:t>本年度收 到的来自 联营企业 的股利</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both"/>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756" w:name="bookmark1756"/>
      <w:bookmarkStart w:id="1757" w:name="bookmark1757"/>
      <w:bookmarkStart w:id="1758" w:name="bookmark1758"/>
      <w:bookmarkStart w:id="1759" w:name="bookmark1759"/>
      <w:r>
        <w:rPr>
          <w:color w:val="000000"/>
          <w:spacing w:val="0"/>
          <w:w w:val="100"/>
          <w:position w:val="0"/>
        </w:rPr>
        <w:t>（</w:t>
      </w:r>
      <w:bookmarkEnd w:id="1758"/>
      <w:r>
        <w:rPr>
          <w:color w:val="000000"/>
          <w:spacing w:val="0"/>
          <w:w w:val="100"/>
          <w:position w:val="0"/>
        </w:rPr>
        <w:t>4）</w:t>
      </w:r>
      <w:r>
        <w:rPr>
          <w:color w:val="000000"/>
          <w:spacing w:val="0"/>
          <w:w w:val="100"/>
          <w:position w:val="0"/>
        </w:rPr>
        <w:t>不重要的合营企业和联营企业的汇总财务信息</w:t>
      </w:r>
      <w:bookmarkEnd w:id="1756"/>
      <w:bookmarkEnd w:id="1757"/>
      <w:bookmarkEnd w:id="175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8" w:val="left"/>
        </w:tabs>
        <w:bidi w:val="0"/>
        <w:spacing w:before="0" w:line="240" w:lineRule="auto"/>
        <w:ind w:left="0" w:right="0" w:firstLine="0"/>
        <w:jc w:val="left"/>
      </w:pPr>
      <w:bookmarkStart w:id="1760" w:name="bookmark1760"/>
      <w:bookmarkStart w:id="1761" w:name="bookmark1761"/>
      <w:bookmarkStart w:id="1762" w:name="bookmark1762"/>
      <w:bookmarkStart w:id="1763" w:name="bookmark1763"/>
      <w:r>
        <w:rPr>
          <w:color w:val="000000"/>
          <w:spacing w:val="0"/>
          <w:w w:val="100"/>
          <w:position w:val="0"/>
        </w:rPr>
        <w:t>（</w:t>
      </w:r>
      <w:bookmarkEnd w:id="1762"/>
      <w:r>
        <w:rPr>
          <w:color w:val="000000"/>
          <w:spacing w:val="0"/>
          <w:w w:val="100"/>
          <w:position w:val="0"/>
        </w:rPr>
        <w:t>5）</w:t>
        <w:tab/>
      </w:r>
      <w:r>
        <w:rPr>
          <w:color w:val="000000"/>
          <w:spacing w:val="0"/>
          <w:w w:val="100"/>
          <w:position w:val="0"/>
        </w:rPr>
        <w:t>合营企业或联营企业向本公司转移资金的能力存在重大限制的说明</w:t>
      </w:r>
      <w:bookmarkEnd w:id="1760"/>
      <w:bookmarkEnd w:id="1761"/>
      <w:bookmarkEnd w:id="1763"/>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8" w:val="left"/>
        </w:tabs>
        <w:bidi w:val="0"/>
        <w:spacing w:before="0" w:line="240" w:lineRule="auto"/>
        <w:ind w:left="0" w:right="0" w:firstLine="0"/>
        <w:jc w:val="left"/>
      </w:pPr>
      <w:bookmarkStart w:id="1764" w:name="bookmark1764"/>
      <w:bookmarkStart w:id="1765" w:name="bookmark1765"/>
      <w:bookmarkStart w:id="1766" w:name="bookmark1766"/>
      <w:bookmarkStart w:id="1767" w:name="bookmark1767"/>
      <w:r>
        <w:rPr>
          <w:color w:val="000000"/>
          <w:spacing w:val="0"/>
          <w:w w:val="100"/>
          <w:position w:val="0"/>
        </w:rPr>
        <w:t>（</w:t>
      </w:r>
      <w:bookmarkEnd w:id="1766"/>
      <w:r>
        <w:rPr>
          <w:color w:val="000000"/>
          <w:spacing w:val="0"/>
          <w:w w:val="100"/>
          <w:position w:val="0"/>
        </w:rPr>
        <w:t>6）</w:t>
        <w:tab/>
      </w:r>
      <w:r>
        <w:rPr>
          <w:color w:val="000000"/>
          <w:spacing w:val="0"/>
          <w:w w:val="100"/>
          <w:position w:val="0"/>
        </w:rPr>
        <w:t>合营企业或联营企业发生的超额亏损</w:t>
      </w:r>
      <w:bookmarkEnd w:id="1764"/>
      <w:bookmarkEnd w:id="1765"/>
      <w:bookmarkEnd w:id="1767"/>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8" w:val="left"/>
        </w:tabs>
        <w:bidi w:val="0"/>
        <w:spacing w:before="0" w:line="240" w:lineRule="auto"/>
        <w:ind w:left="0" w:right="0" w:firstLine="0"/>
        <w:jc w:val="left"/>
      </w:pPr>
      <w:bookmarkStart w:id="1768" w:name="bookmark1768"/>
      <w:bookmarkStart w:id="1769" w:name="bookmark1769"/>
      <w:bookmarkStart w:id="1770" w:name="bookmark1770"/>
      <w:bookmarkStart w:id="1771" w:name="bookmark1771"/>
      <w:r>
        <w:rPr>
          <w:color w:val="000000"/>
          <w:spacing w:val="0"/>
          <w:w w:val="100"/>
          <w:position w:val="0"/>
        </w:rPr>
        <w:t>（</w:t>
      </w:r>
      <w:bookmarkEnd w:id="1770"/>
      <w:r>
        <w:rPr>
          <w:color w:val="000000"/>
          <w:spacing w:val="0"/>
          <w:w w:val="100"/>
          <w:position w:val="0"/>
        </w:rPr>
        <w:t>7）</w:t>
        <w:tab/>
      </w:r>
      <w:r>
        <w:rPr>
          <w:color w:val="000000"/>
          <w:spacing w:val="0"/>
          <w:w w:val="100"/>
          <w:position w:val="0"/>
        </w:rPr>
        <w:t>与合营企业投资相关的未确认承诺</w:t>
      </w:r>
      <w:bookmarkEnd w:id="1768"/>
      <w:bookmarkEnd w:id="1769"/>
      <w:bookmarkEnd w:id="1771"/>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8" w:val="left"/>
        </w:tabs>
        <w:bidi w:val="0"/>
        <w:spacing w:before="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color w:val="000000"/>
          <w:spacing w:val="0"/>
          <w:w w:val="100"/>
          <w:position w:val="0"/>
        </w:rPr>
        <w:t>8）</w:t>
        <w:tab/>
      </w:r>
      <w:r>
        <w:rPr>
          <w:color w:val="000000"/>
          <w:spacing w:val="0"/>
          <w:w w:val="100"/>
          <w:position w:val="0"/>
        </w:rPr>
        <w:t>与合营企业或联营企业投资相关的或有负债</w:t>
      </w:r>
      <w:bookmarkEnd w:id="1772"/>
      <w:bookmarkEnd w:id="1773"/>
      <w:bookmarkEnd w:id="1775"/>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4</w:t>
      </w:r>
      <w:bookmarkEnd w:id="1778"/>
      <w:r>
        <w:rPr>
          <w:color w:val="000000"/>
          <w:spacing w:val="0"/>
          <w:w w:val="100"/>
          <w:position w:val="0"/>
        </w:rPr>
        <w:t>、重要的共同经营</w:t>
      </w:r>
      <w:bookmarkEnd w:id="1776"/>
      <w:bookmarkEnd w:id="1777"/>
      <w:bookmarkEnd w:id="1779"/>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368" w:val="left"/>
        </w:tabs>
        <w:bidi w:val="0"/>
        <w:spacing w:before="0" w:after="380" w:line="469" w:lineRule="exact"/>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5</w:t>
      </w:r>
      <w:bookmarkEnd w:id="1782"/>
      <w:r>
        <w:rPr>
          <w:color w:val="000000"/>
          <w:spacing w:val="0"/>
          <w:w w:val="100"/>
          <w:position w:val="0"/>
        </w:rPr>
        <w:t>、</w:t>
        <w:tab/>
        <w:t>在未纳入合并财务报表范围的结构化主体中的权益</w:t>
      </w:r>
      <w:bookmarkEnd w:id="1780"/>
      <w:bookmarkEnd w:id="1781"/>
      <w:bookmarkEnd w:id="1783"/>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未纳入合并财务报表范围的结构化主体的相关说明：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3"/>
        <w:keepNext/>
        <w:keepLines/>
        <w:widowControl w:val="0"/>
        <w:shd w:val="clear" w:color="auto" w:fill="auto"/>
        <w:tabs>
          <w:tab w:pos="373" w:val="left"/>
        </w:tabs>
        <w:bidi w:val="0"/>
        <w:spacing w:before="0" w:after="380" w:line="469" w:lineRule="exact"/>
        <w:ind w:left="0" w:right="0" w:firstLine="0"/>
        <w:jc w:val="left"/>
      </w:pPr>
      <w:bookmarkStart w:id="1784" w:name="bookmark1784"/>
      <w:bookmarkStart w:id="1785" w:name="bookmark1785"/>
      <w:bookmarkStart w:id="1786" w:name="bookmark1786"/>
      <w:bookmarkStart w:id="1787" w:name="bookmark1787"/>
      <w:r>
        <w:rPr>
          <w:color w:val="000000"/>
          <w:spacing w:val="0"/>
          <w:w w:val="100"/>
          <w:position w:val="0"/>
        </w:rPr>
        <w:t>6</w:t>
      </w:r>
      <w:bookmarkEnd w:id="1786"/>
      <w:r>
        <w:rPr>
          <w:color w:val="000000"/>
          <w:spacing w:val="0"/>
          <w:w w:val="100"/>
          <w:position w:val="0"/>
        </w:rPr>
        <w:t>、</w:t>
        <w:tab/>
        <w:t>其他</w:t>
      </w:r>
      <w:bookmarkEnd w:id="1784"/>
      <w:bookmarkEnd w:id="1785"/>
      <w:bookmarkEnd w:id="1787"/>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200" w:line="240" w:lineRule="auto"/>
        <w:ind w:left="0" w:right="0" w:firstLine="0"/>
        <w:jc w:val="left"/>
      </w:pPr>
      <w:bookmarkStart w:id="1788" w:name="bookmark1788"/>
      <w:bookmarkStart w:id="1789" w:name="bookmark1789"/>
      <w:bookmarkStart w:id="1790" w:name="bookmark1790"/>
      <w:r>
        <w:rPr>
          <w:color w:val="000000"/>
          <w:spacing w:val="0"/>
          <w:w w:val="100"/>
          <w:position w:val="0"/>
          <w:sz w:val="24"/>
          <w:szCs w:val="24"/>
        </w:rPr>
        <w:t>十、与金融工具相关的风险</w:t>
      </w:r>
      <w:bookmarkEnd w:id="1788"/>
      <w:bookmarkEnd w:id="1789"/>
      <w:bookmarkEnd w:id="1790"/>
    </w:p>
    <w:p>
      <w:pPr>
        <w:pStyle w:val="Style63"/>
        <w:keepNext w:val="0"/>
        <w:keepLines w:val="0"/>
        <w:widowControl w:val="0"/>
        <w:shd w:val="clear" w:color="auto" w:fill="auto"/>
        <w:bidi w:val="0"/>
        <w:spacing w:before="0" w:after="140" w:line="468" w:lineRule="exact"/>
        <w:ind w:left="0" w:right="0"/>
        <w:jc w:val="both"/>
      </w:pPr>
      <w:r>
        <w:rPr>
          <w:color w:val="000000"/>
          <w:spacing w:val="0"/>
          <w:w w:val="100"/>
          <w:position w:val="0"/>
        </w:rPr>
        <w:t>本公司的主要金融工具包括股权投资、债权投资、应收账款、应付账款等，各项金融工具的详细情况 说明见本附注六相关项目。与这些金融工具有关的风险，以及本公司为降低这些风险所采取的风险管理政 策如下所述。本公司管理层对这些风险敞口进行管理和监控以确保将上述风险控制在限定的范围之内。</w:t>
      </w:r>
    </w:p>
    <w:p>
      <w:pPr>
        <w:pStyle w:val="Style63"/>
        <w:keepNext w:val="0"/>
        <w:keepLines w:val="0"/>
        <w:widowControl w:val="0"/>
        <w:shd w:val="clear" w:color="auto" w:fill="auto"/>
        <w:bidi w:val="0"/>
        <w:spacing w:before="0" w:after="300" w:line="469" w:lineRule="exact"/>
        <w:ind w:left="0" w:right="0"/>
        <w:jc w:val="both"/>
      </w:pPr>
      <w:r>
        <w:rPr>
          <w:color w:val="000000"/>
          <w:spacing w:val="0"/>
          <w:w w:val="100"/>
          <w:position w:val="0"/>
        </w:rPr>
        <w:t>公司从事风险管理的目标是在风险和收益之间取得适当的平衡，将风险对本公司经营业绩的负面影响 降低到最低水平，使股东及其其他权益投资者的利益最大化。基于该风险管理目标，本公司风险管理的基 本策略是确定和分析本公司所面临的各种风险，建立适当的风险承受底线和进行风险管理，并及时可靠地 对各种风险进行监督，将风险控制在限定的范围之内。</w:t>
      </w:r>
    </w:p>
    <w:p>
      <w:pPr>
        <w:pStyle w:val="Style63"/>
        <w:keepNext w:val="0"/>
        <w:keepLines w:val="0"/>
        <w:widowControl w:val="0"/>
        <w:shd w:val="clear" w:color="auto" w:fill="auto"/>
        <w:bidi w:val="0"/>
        <w:spacing w:before="0" w:after="80" w:line="240" w:lineRule="auto"/>
        <w:ind w:left="0" w:right="0"/>
        <w:jc w:val="both"/>
      </w:pPr>
      <w:r>
        <w:rPr>
          <w:color w:val="000000"/>
          <w:spacing w:val="0"/>
          <w:w w:val="100"/>
          <w:position w:val="0"/>
        </w:rPr>
        <w:t>本公司的金融工具导致的主要风险是信用风险、流动风险及市场风险。</w:t>
      </w:r>
    </w:p>
    <w:p>
      <w:pPr>
        <w:pStyle w:val="Style6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金融工具</w:t>
      </w:r>
    </w:p>
    <w:tbl>
      <w:tblPr>
        <w:tblOverlap w:val="never"/>
        <w:jc w:val="center"/>
        <w:tblLayout w:type="fixed"/>
      </w:tblPr>
      <w:tblGrid>
        <w:gridCol w:w="3403"/>
        <w:gridCol w:w="2578"/>
        <w:gridCol w:w="3715"/>
      </w:tblGrid>
      <w:tr>
        <w:trPr>
          <w:trHeight w:val="3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451,152,338.27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00" w:right="0" w:firstLine="0"/>
              <w:jc w:val="both"/>
            </w:pPr>
            <w:r>
              <w:rPr>
                <w:color w:val="000000"/>
                <w:spacing w:val="0"/>
                <w:w w:val="100"/>
                <w:position w:val="0"/>
              </w:rPr>
              <w:t xml:space="preserve">529, </w:t>
            </w:r>
            <w:r>
              <w:rPr>
                <w:color w:val="000000"/>
                <w:spacing w:val="0"/>
                <w:w w:val="100"/>
                <w:position w:val="0"/>
              </w:rPr>
              <w:t>680,575.98</w:t>
            </w:r>
          </w:p>
        </w:tc>
      </w:tr>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83,695,503.20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00" w:right="0" w:firstLine="0"/>
              <w:jc w:val="both"/>
            </w:pPr>
            <w:r>
              <w:rPr>
                <w:color w:val="000000"/>
                <w:spacing w:val="0"/>
                <w:w w:val="100"/>
                <w:position w:val="0"/>
              </w:rPr>
              <w:t xml:space="preserve">100, </w:t>
            </w:r>
            <w:r>
              <w:rPr>
                <w:color w:val="000000"/>
                <w:spacing w:val="0"/>
                <w:w w:val="100"/>
                <w:position w:val="0"/>
              </w:rPr>
              <w:t>115,068.49</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783,531,911.57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00" w:right="0" w:firstLine="0"/>
              <w:jc w:val="both"/>
            </w:pPr>
            <w:r>
              <w:rPr>
                <w:color w:val="000000"/>
                <w:spacing w:val="0"/>
                <w:w w:val="100"/>
                <w:position w:val="0"/>
              </w:rPr>
              <w:t>692,661,197.34</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 xml:space="preserve">17,783, </w:t>
            </w:r>
            <w:r>
              <w:rPr>
                <w:color w:val="000000"/>
                <w:spacing w:val="0"/>
                <w:w w:val="100"/>
                <w:position w:val="0"/>
              </w:rPr>
              <w:t>141.58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 xml:space="preserve">892,613. </w:t>
            </w:r>
            <w:r>
              <w:rPr>
                <w:color w:val="000000"/>
                <w:spacing w:val="0"/>
                <w:w w:val="100"/>
                <w:position w:val="0"/>
              </w:rPr>
              <w:t>14</w:t>
            </w:r>
          </w:p>
        </w:tc>
      </w:tr>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13,973,000.00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451,691,399.35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400" w:right="0" w:firstLine="0"/>
              <w:jc w:val="both"/>
            </w:pPr>
            <w:r>
              <w:rPr>
                <w:color w:val="000000"/>
                <w:spacing w:val="0"/>
                <w:w w:val="100"/>
                <w:position w:val="0"/>
              </w:rPr>
              <w:t xml:space="preserve">195,210, </w:t>
            </w:r>
            <w:r>
              <w:rPr>
                <w:color w:val="000000"/>
                <w:spacing w:val="0"/>
                <w:w w:val="100"/>
                <w:position w:val="0"/>
              </w:rPr>
              <w:t xml:space="preserve">000. </w:t>
            </w:r>
            <w:r>
              <w:rPr>
                <w:color w:val="000000"/>
                <w:spacing w:val="0"/>
                <w:w w:val="100"/>
                <w:position w:val="0"/>
              </w:rPr>
              <w:t>00</w:t>
            </w:r>
          </w:p>
        </w:tc>
      </w:tr>
      <w:tr>
        <w:trPr>
          <w:trHeight w:val="36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1,801,827,293.97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1,555,559, </w:t>
            </w:r>
            <w:r>
              <w:rPr>
                <w:color w:val="000000"/>
                <w:spacing w:val="0"/>
                <w:w w:val="100"/>
                <w:position w:val="0"/>
              </w:rPr>
              <w:t xml:space="preserve">454. </w:t>
            </w:r>
            <w:r>
              <w:rPr>
                <w:color w:val="000000"/>
                <w:spacing w:val="0"/>
                <w:w w:val="100"/>
                <w:position w:val="0"/>
              </w:rPr>
              <w:t>95</w:t>
            </w:r>
          </w:p>
        </w:tc>
      </w:tr>
    </w:tbl>
    <w:p>
      <w:pPr>
        <w:pStyle w:val="Style63"/>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bl>
      <w:tblPr>
        <w:tblOverlap w:val="never"/>
        <w:jc w:val="center"/>
        <w:tblLayout w:type="fixed"/>
      </w:tblPr>
      <w:tblGrid>
        <w:gridCol w:w="3350"/>
        <w:gridCol w:w="2621"/>
        <w:gridCol w:w="3725"/>
      </w:tblGrid>
      <w:tr>
        <w:trPr>
          <w:trHeight w:val="3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2,606,452.99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2,375,005. </w:t>
            </w:r>
            <w:r>
              <w:rPr>
                <w:color w:val="000000"/>
                <w:spacing w:val="0"/>
                <w:w w:val="100"/>
                <w:position w:val="0"/>
              </w:rPr>
              <w:t>14</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 xml:space="preserve">58, </w:t>
            </w:r>
            <w:r>
              <w:rPr>
                <w:color w:val="000000"/>
                <w:spacing w:val="0"/>
                <w:w w:val="100"/>
                <w:position w:val="0"/>
              </w:rPr>
              <w:t>646,565.61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67,882,326.53</w:t>
            </w:r>
          </w:p>
        </w:tc>
      </w:tr>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520" w:right="0" w:firstLine="0"/>
              <w:jc w:val="left"/>
            </w:pPr>
            <w:r>
              <w:rPr>
                <w:color w:val="000000"/>
                <w:spacing w:val="0"/>
                <w:w w:val="100"/>
                <w:position w:val="0"/>
              </w:rPr>
              <w:t xml:space="preserve">9, </w:t>
            </w:r>
            <w:r>
              <w:rPr>
                <w:color w:val="000000"/>
                <w:spacing w:val="0"/>
                <w:w w:val="100"/>
                <w:position w:val="0"/>
              </w:rPr>
              <w:t>068,307.29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w:t>
            </w:r>
            <w:r>
              <w:rPr>
                <w:color w:val="000000"/>
                <w:spacing w:val="0"/>
                <w:w w:val="100"/>
                <w:position w:val="0"/>
              </w:rPr>
              <w:t>248,919.98</w:t>
            </w:r>
          </w:p>
        </w:tc>
      </w:tr>
      <w:tr>
        <w:trPr>
          <w:trHeight w:val="36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70,321,325.89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74, 506, </w:t>
            </w:r>
            <w:r>
              <w:rPr>
                <w:color w:val="000000"/>
                <w:spacing w:val="0"/>
                <w:w w:val="100"/>
                <w:position w:val="0"/>
              </w:rPr>
              <w:t xml:space="preserve">251. </w:t>
            </w:r>
            <w:r>
              <w:rPr>
                <w:color w:val="000000"/>
                <w:spacing w:val="0"/>
                <w:w w:val="100"/>
                <w:position w:val="0"/>
              </w:rPr>
              <w:t>65</w:t>
            </w:r>
          </w:p>
        </w:tc>
      </w:tr>
    </w:tbl>
    <w:p>
      <w:pPr>
        <w:widowControl w:val="0"/>
        <w:spacing w:after="419" w:line="1" w:lineRule="exact"/>
      </w:pPr>
    </w:p>
    <w:p>
      <w:pPr>
        <w:pStyle w:val="Style15"/>
        <w:keepNext w:val="0"/>
        <w:keepLines w:val="0"/>
        <w:widowControl w:val="0"/>
        <w:shd w:val="clear" w:color="auto" w:fill="auto"/>
        <w:bidi w:val="0"/>
        <w:spacing w:before="0" w:after="260" w:line="240" w:lineRule="auto"/>
        <w:ind w:left="0" w:right="0" w:firstLine="440"/>
        <w:jc w:val="both"/>
      </w:pPr>
      <w:r>
        <w:rPr>
          <w:b/>
          <w:bCs/>
          <w:color w:val="000000"/>
          <w:spacing w:val="0"/>
          <w:w w:val="100"/>
          <w:position w:val="0"/>
        </w:rPr>
        <w:t>1、市场风险</w:t>
      </w:r>
    </w:p>
    <w:p>
      <w:pPr>
        <w:pStyle w:val="Style15"/>
        <w:keepNext w:val="0"/>
        <w:keepLines w:val="0"/>
        <w:widowControl w:val="0"/>
        <w:shd w:val="clear" w:color="auto" w:fill="auto"/>
        <w:bidi w:val="0"/>
        <w:spacing w:before="0" w:after="160" w:line="240" w:lineRule="auto"/>
        <w:ind w:left="0" w:right="0" w:firstLine="440"/>
        <w:jc w:val="both"/>
      </w:pPr>
      <w:bookmarkStart w:id="1791" w:name="bookmark1791"/>
      <w:r>
        <w:rPr>
          <w:color w:val="000000"/>
          <w:spacing w:val="0"/>
          <w:w w:val="100"/>
          <w:position w:val="0"/>
        </w:rPr>
        <w:t>（</w:t>
      </w:r>
      <w:bookmarkEnd w:id="1791"/>
      <w:r>
        <w:rPr>
          <w:color w:val="000000"/>
          <w:spacing w:val="0"/>
          <w:w w:val="100"/>
          <w:position w:val="0"/>
        </w:rPr>
        <w:t>1）外汇风险</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公司期末未持有较大金融的外币，预计未来不会面临汇率风险</w:t>
      </w:r>
    </w:p>
    <w:p>
      <w:pPr>
        <w:pStyle w:val="Style15"/>
        <w:keepNext w:val="0"/>
        <w:keepLines w:val="0"/>
        <w:widowControl w:val="0"/>
        <w:numPr>
          <w:ilvl w:val="0"/>
          <w:numId w:val="39"/>
        </w:numPr>
        <w:shd w:val="clear" w:color="auto" w:fill="auto"/>
        <w:tabs>
          <w:tab w:pos="885" w:val="left"/>
        </w:tabs>
        <w:bidi w:val="0"/>
        <w:spacing w:before="0" w:after="0" w:line="472" w:lineRule="exact"/>
        <w:ind w:left="0" w:right="0" w:firstLine="440"/>
        <w:jc w:val="left"/>
      </w:pPr>
      <w:bookmarkStart w:id="1792" w:name="bookmark1792"/>
      <w:bookmarkEnd w:id="1792"/>
      <w:r>
        <w:rPr>
          <w:color w:val="000000"/>
          <w:spacing w:val="0"/>
          <w:w w:val="100"/>
          <w:position w:val="0"/>
        </w:rPr>
        <w:t>利率风险一现金流量变动风险</w:t>
      </w:r>
    </w:p>
    <w:p>
      <w:pPr>
        <w:pStyle w:val="Style15"/>
        <w:keepNext w:val="0"/>
        <w:keepLines w:val="0"/>
        <w:widowControl w:val="0"/>
        <w:shd w:val="clear" w:color="auto" w:fill="auto"/>
        <w:bidi w:val="0"/>
        <w:spacing w:before="0" w:after="0" w:line="472" w:lineRule="exact"/>
        <w:ind w:left="0" w:right="0" w:firstLine="440"/>
        <w:jc w:val="left"/>
      </w:pPr>
      <w:r>
        <w:rPr>
          <w:color w:val="000000"/>
          <w:spacing w:val="0"/>
          <w:w w:val="100"/>
          <w:position w:val="0"/>
        </w:rPr>
        <w:t>不适用</w:t>
      </w:r>
    </w:p>
    <w:p>
      <w:pPr>
        <w:pStyle w:val="Style15"/>
        <w:keepNext w:val="0"/>
        <w:keepLines w:val="0"/>
        <w:widowControl w:val="0"/>
        <w:numPr>
          <w:ilvl w:val="0"/>
          <w:numId w:val="39"/>
        </w:numPr>
        <w:shd w:val="clear" w:color="auto" w:fill="auto"/>
        <w:tabs>
          <w:tab w:pos="885" w:val="left"/>
        </w:tabs>
        <w:bidi w:val="0"/>
        <w:spacing w:before="0" w:after="0" w:line="472" w:lineRule="exact"/>
        <w:ind w:left="0" w:right="0" w:firstLine="440"/>
        <w:jc w:val="left"/>
      </w:pPr>
      <w:bookmarkStart w:id="1793" w:name="bookmark1793"/>
      <w:bookmarkEnd w:id="1793"/>
      <w:r>
        <w:rPr>
          <w:color w:val="000000"/>
          <w:spacing w:val="0"/>
          <w:w w:val="100"/>
          <w:position w:val="0"/>
        </w:rPr>
        <w:t>其他价格风险</w:t>
      </w:r>
    </w:p>
    <w:p>
      <w:pPr>
        <w:pStyle w:val="Style15"/>
        <w:keepNext w:val="0"/>
        <w:keepLines w:val="0"/>
        <w:widowControl w:val="0"/>
        <w:shd w:val="clear" w:color="auto" w:fill="auto"/>
        <w:bidi w:val="0"/>
        <w:spacing w:before="0" w:after="240" w:line="472" w:lineRule="exact"/>
        <w:ind w:left="0" w:right="0" w:firstLine="440"/>
        <w:jc w:val="left"/>
      </w:pP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2、信用风险</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信用风险，是指金融工具的一方不能履行义务，造成另一方发生财务损失的风险。本公司其他金融资产包括货币资金 及其他应收款等，这些金融资产的信用风险源自交易对手违约，最大风险敞口等于这些工具的账面金额。</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本公司仅与经认可的、信誉良好的第三方进行交易，对应收账款余额进行持续监控，以确保本公司不致面临重大坏账风 险。</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本公司的客户主要系银行、证券公司及资产管理公司，该类客户通常资本金充足、信用良好，故本公司应收账款的信用 风险较低。</w:t>
      </w:r>
    </w:p>
    <w:p>
      <w:pPr>
        <w:pStyle w:val="Style15"/>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本公司的流动资金存放于信用评级较高的银行，故流动资金的信用风险较低。</w:t>
      </w:r>
    </w:p>
    <w:p>
      <w:pPr>
        <w:pStyle w:val="Style15"/>
        <w:keepNext w:val="0"/>
        <w:keepLines w:val="0"/>
        <w:widowControl w:val="0"/>
        <w:shd w:val="clear" w:color="auto" w:fill="auto"/>
        <w:bidi w:val="0"/>
        <w:spacing w:before="0" w:after="240" w:line="472" w:lineRule="exact"/>
        <w:ind w:left="0" w:right="0" w:firstLine="440"/>
        <w:jc w:val="left"/>
      </w:pPr>
      <w:r>
        <w:rPr>
          <w:color w:val="000000"/>
          <w:spacing w:val="0"/>
          <w:w w:val="100"/>
          <w:position w:val="0"/>
        </w:rPr>
        <w:t>信用风险集中按照客户、地理区域和行业进行管理。在本公司内部不存在重大信用风险集中。</w:t>
      </w:r>
    </w:p>
    <w:p>
      <w:pPr>
        <w:pStyle w:val="Style15"/>
        <w:keepNext w:val="0"/>
        <w:keepLines w:val="0"/>
        <w:widowControl w:val="0"/>
        <w:shd w:val="clear" w:color="auto" w:fill="auto"/>
        <w:bidi w:val="0"/>
        <w:spacing w:before="0" w:after="0" w:line="240" w:lineRule="auto"/>
        <w:ind w:left="0" w:right="0"/>
        <w:jc w:val="left"/>
      </w:pPr>
      <w:r>
        <w:rPr>
          <w:b/>
          <w:bCs/>
          <w:color w:val="000000"/>
          <w:spacing w:val="0"/>
          <w:w w:val="100"/>
          <w:position w:val="0"/>
        </w:rPr>
        <w:t>3、流动风险</w:t>
      </w:r>
    </w:p>
    <w:p>
      <w:pPr>
        <w:pStyle w:val="Style15"/>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管理流动风险时，本公司保持管理层认为充分的现金及现金等价物并对其进行监控，以满足本公司经营需要，并降低 现金流量波动的影响。本公司定期检查当前和预期的资金流动性需求，以确保维持充裕的现金储备。</w:t>
      </w:r>
    </w:p>
    <w:p>
      <w:pPr>
        <w:pStyle w:val="Style21"/>
        <w:keepNext w:val="0"/>
        <w:keepLines w:val="0"/>
        <w:widowControl w:val="0"/>
        <w:shd w:val="clear" w:color="auto" w:fill="auto"/>
        <w:bidi w:val="0"/>
        <w:spacing w:before="0" w:after="0" w:line="472" w:lineRule="exact"/>
        <w:ind w:left="0" w:right="0" w:firstLine="0"/>
        <w:jc w:val="left"/>
      </w:pPr>
      <w:r>
        <w:rPr>
          <w:color w:val="000000"/>
          <w:spacing w:val="0"/>
          <w:w w:val="100"/>
          <w:position w:val="0"/>
        </w:rPr>
        <w:t>下表概括了金融资产和金融负债按未折现的现金流量所作的到期期限分析：</w:t>
      </w:r>
    </w:p>
    <w:tbl>
      <w:tblPr>
        <w:tblOverlap w:val="never"/>
        <w:jc w:val="center"/>
        <w:tblLayout w:type="fixed"/>
      </w:tblPr>
      <w:tblGrid>
        <w:gridCol w:w="2054"/>
        <w:gridCol w:w="2040"/>
        <w:gridCol w:w="845"/>
        <w:gridCol w:w="869"/>
        <w:gridCol w:w="1814"/>
        <w:gridCol w:w="2074"/>
      </w:tblGrid>
      <w:tr>
        <w:trPr>
          <w:trHeight w:val="36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3年以上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83, </w:t>
            </w:r>
            <w:r>
              <w:rPr>
                <w:color w:val="000000"/>
                <w:spacing w:val="0"/>
                <w:w w:val="100"/>
                <w:position w:val="0"/>
              </w:rPr>
              <w:t>695,503.20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83,695,503.20</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783,531,911.57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783,531,911.57</w:t>
            </w:r>
          </w:p>
        </w:tc>
      </w:tr>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17,783, </w:t>
            </w:r>
            <w:r>
              <w:rPr>
                <w:color w:val="000000"/>
                <w:spacing w:val="0"/>
                <w:w w:val="100"/>
                <w:position w:val="0"/>
              </w:rPr>
              <w:t>141.58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17,783, </w:t>
            </w:r>
            <w:r>
              <w:rPr>
                <w:color w:val="000000"/>
                <w:spacing w:val="0"/>
                <w:w w:val="100"/>
                <w:position w:val="0"/>
              </w:rPr>
              <w:t>141.58</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13,973,000.00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13,973,000.00</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310, </w:t>
            </w:r>
            <w:r>
              <w:rPr>
                <w:color w:val="000000"/>
                <w:spacing w:val="0"/>
                <w:w w:val="100"/>
                <w:position w:val="0"/>
              </w:rPr>
              <w:t>991,399.35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140, 700,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451,691,399.35</w:t>
            </w:r>
          </w:p>
        </w:tc>
      </w:tr>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1, 196, </w:t>
            </w:r>
            <w:r>
              <w:rPr>
                <w:color w:val="000000"/>
                <w:spacing w:val="0"/>
                <w:w w:val="100"/>
                <w:position w:val="0"/>
              </w:rPr>
              <w:t>001,955.70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154, 673, </w:t>
            </w:r>
            <w:r>
              <w:rPr>
                <w:color w:val="000000"/>
                <w:spacing w:val="0"/>
                <w:w w:val="100"/>
                <w:position w:val="0"/>
              </w:rPr>
              <w:t xml:space="preserve">000. </w:t>
            </w: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1,350, 674, </w:t>
            </w:r>
            <w:r>
              <w:rPr>
                <w:color w:val="000000"/>
                <w:spacing w:val="0"/>
                <w:w w:val="100"/>
                <w:position w:val="0"/>
              </w:rPr>
              <w:t xml:space="preserve">955. </w:t>
            </w:r>
            <w:r>
              <w:rPr>
                <w:color w:val="000000"/>
                <w:spacing w:val="0"/>
                <w:w w:val="100"/>
                <w:position w:val="0"/>
              </w:rPr>
              <w:t>70</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2,606,452.99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2,606,452.99</w:t>
            </w:r>
          </w:p>
        </w:tc>
      </w:tr>
      <w:tr>
        <w:trPr>
          <w:trHeight w:val="35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58, </w:t>
            </w:r>
            <w:r>
              <w:rPr>
                <w:color w:val="000000"/>
                <w:spacing w:val="0"/>
                <w:w w:val="100"/>
                <w:position w:val="0"/>
              </w:rPr>
              <w:t>646,565.61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58, 646, </w:t>
            </w:r>
            <w:r>
              <w:rPr>
                <w:color w:val="000000"/>
                <w:spacing w:val="0"/>
                <w:w w:val="100"/>
                <w:position w:val="0"/>
              </w:rPr>
              <w:t xml:space="preserve">565. </w:t>
            </w:r>
            <w:r>
              <w:rPr>
                <w:color w:val="000000"/>
                <w:spacing w:val="0"/>
                <w:w w:val="100"/>
                <w:position w:val="0"/>
              </w:rPr>
              <w:t>61</w:t>
            </w:r>
          </w:p>
        </w:tc>
      </w:tr>
      <w:tr>
        <w:trPr>
          <w:trHeight w:val="35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 </w:t>
            </w:r>
            <w:r>
              <w:rPr>
                <w:color w:val="000000"/>
                <w:spacing w:val="0"/>
                <w:w w:val="100"/>
                <w:position w:val="0"/>
              </w:rPr>
              <w:t>068,307.29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 xml:space="preserve">9, </w:t>
            </w:r>
            <w:r>
              <w:rPr>
                <w:color w:val="000000"/>
                <w:spacing w:val="0"/>
                <w:w w:val="100"/>
                <w:position w:val="0"/>
              </w:rPr>
              <w:t>068,307.29</w:t>
            </w:r>
          </w:p>
        </w:tc>
      </w:tr>
      <w:tr>
        <w:trPr>
          <w:trHeight w:val="36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70,321,325.89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70, </w:t>
            </w:r>
            <w:r>
              <w:rPr>
                <w:color w:val="000000"/>
                <w:spacing w:val="0"/>
                <w:w w:val="100"/>
                <w:position w:val="0"/>
              </w:rPr>
              <w:t>321,325.89</w:t>
            </w:r>
          </w:p>
        </w:tc>
      </w:tr>
    </w:tbl>
    <w:p>
      <w:pPr>
        <w:widowControl w:val="0"/>
        <w:spacing w:after="439" w:line="1" w:lineRule="exact"/>
      </w:pPr>
    </w:p>
    <w:p>
      <w:pPr>
        <w:pStyle w:val="Style63"/>
        <w:keepNext w:val="0"/>
        <w:keepLines w:val="0"/>
        <w:widowControl w:val="0"/>
        <w:shd w:val="clear" w:color="auto" w:fill="auto"/>
        <w:bidi w:val="0"/>
        <w:spacing w:before="0" w:line="240" w:lineRule="auto"/>
        <w:ind w:left="0" w:right="0" w:firstLine="0"/>
        <w:jc w:val="left"/>
      </w:pPr>
      <w:r>
        <w:rPr>
          <w:b/>
          <w:bCs/>
          <w:color w:val="000000"/>
          <w:spacing w:val="0"/>
          <w:w w:val="100"/>
          <w:position w:val="0"/>
        </w:rPr>
        <w:t>金融资产转移</w:t>
      </w:r>
    </w:p>
    <w:p>
      <w:pPr>
        <w:pStyle w:val="Style63"/>
        <w:keepNext w:val="0"/>
        <w:keepLines w:val="0"/>
        <w:widowControl w:val="0"/>
        <w:shd w:val="clear" w:color="auto" w:fill="auto"/>
        <w:bidi w:val="0"/>
        <w:spacing w:before="0" w:line="240" w:lineRule="auto"/>
        <w:ind w:left="0" w:right="0"/>
        <w:jc w:val="left"/>
      </w:pPr>
      <w:r>
        <w:rPr>
          <w:color w:val="000000"/>
          <w:spacing w:val="0"/>
          <w:w w:val="100"/>
          <w:position w:val="0"/>
        </w:rPr>
        <w:t>不适用</w:t>
      </w:r>
    </w:p>
    <w:p>
      <w:pPr>
        <w:pStyle w:val="Style63"/>
        <w:keepNext w:val="0"/>
        <w:keepLines w:val="0"/>
        <w:widowControl w:val="0"/>
        <w:shd w:val="clear" w:color="auto" w:fill="auto"/>
        <w:bidi w:val="0"/>
        <w:spacing w:before="0" w:after="220" w:line="240" w:lineRule="auto"/>
        <w:ind w:left="0" w:right="0" w:firstLine="0"/>
        <w:jc w:val="both"/>
      </w:pPr>
      <w:r>
        <w:rPr>
          <w:b/>
          <w:bCs/>
          <w:color w:val="000000"/>
          <w:spacing w:val="0"/>
          <w:w w:val="100"/>
          <w:position w:val="0"/>
        </w:rPr>
        <w:t>（四）金融资产与金融负债的抵销</w:t>
      </w:r>
    </w:p>
    <w:p>
      <w:pPr>
        <w:pStyle w:val="Style63"/>
        <w:keepNext w:val="0"/>
        <w:keepLines w:val="0"/>
        <w:widowControl w:val="0"/>
        <w:shd w:val="clear" w:color="auto" w:fill="auto"/>
        <w:bidi w:val="0"/>
        <w:spacing w:before="0" w:after="740" w:line="240" w:lineRule="auto"/>
        <w:ind w:left="0" w:right="0" w:firstLine="380"/>
        <w:jc w:val="both"/>
      </w:pPr>
      <w:r>
        <w:rPr>
          <w:color w:val="000000"/>
          <w:spacing w:val="0"/>
          <w:w w:val="100"/>
          <w:position w:val="0"/>
        </w:rPr>
        <w:t>不适用</w:t>
      </w:r>
    </w:p>
    <w:p>
      <w:pPr>
        <w:pStyle w:val="Style19"/>
        <w:keepNext/>
        <w:keepLines/>
        <w:widowControl w:val="0"/>
        <w:shd w:val="clear" w:color="auto" w:fill="auto"/>
        <w:bidi w:val="0"/>
        <w:spacing w:before="0" w:after="380" w:line="240" w:lineRule="auto"/>
        <w:ind w:left="0" w:right="0" w:firstLine="0"/>
        <w:jc w:val="both"/>
      </w:pPr>
      <w:bookmarkStart w:id="1794" w:name="bookmark1794"/>
      <w:bookmarkStart w:id="1795" w:name="bookmark1795"/>
      <w:bookmarkStart w:id="1796" w:name="bookmark1796"/>
      <w:r>
        <w:rPr>
          <w:color w:val="000000"/>
          <w:spacing w:val="0"/>
          <w:w w:val="100"/>
          <w:position w:val="0"/>
          <w:sz w:val="24"/>
          <w:szCs w:val="24"/>
        </w:rPr>
        <w:t>十一、公允价值的披露</w:t>
      </w:r>
      <w:bookmarkEnd w:id="1794"/>
      <w:bookmarkEnd w:id="1795"/>
      <w:bookmarkEnd w:id="1796"/>
    </w:p>
    <w:p>
      <w:pPr>
        <w:pStyle w:val="Style23"/>
        <w:keepNext/>
        <w:keepLines/>
        <w:widowControl w:val="0"/>
        <w:shd w:val="clear" w:color="auto" w:fill="auto"/>
        <w:bidi w:val="0"/>
        <w:spacing w:before="0" w:after="380" w:line="240" w:lineRule="auto"/>
        <w:ind w:left="0" w:right="0" w:firstLine="0"/>
        <w:jc w:val="both"/>
      </w:pPr>
      <w:bookmarkStart w:id="1797" w:name="bookmark1797"/>
      <w:bookmarkStart w:id="1798" w:name="bookmark1798"/>
      <w:bookmarkStart w:id="1799" w:name="bookmark1799"/>
      <w:r>
        <w:rPr>
          <w:color w:val="000000"/>
          <w:spacing w:val="0"/>
          <w:w w:val="100"/>
          <w:position w:val="0"/>
        </w:rPr>
        <w:t>1</w:t>
      </w:r>
      <w:r>
        <w:rPr>
          <w:color w:val="000000"/>
          <w:spacing w:val="0"/>
          <w:w w:val="100"/>
          <w:position w:val="0"/>
        </w:rPr>
        <w:t>、以公允价值计量的资产和负债的期末公允价值</w:t>
      </w:r>
      <w:bookmarkEnd w:id="1797"/>
      <w:bookmarkEnd w:id="1798"/>
      <w:bookmarkEnd w:id="179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83, 695, </w:t>
            </w:r>
            <w:r>
              <w:rPr>
                <w:color w:val="000000"/>
                <w:spacing w:val="0"/>
                <w:w w:val="100"/>
                <w:position w:val="0"/>
              </w:rPr>
              <w:t xml:space="preserve">503.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83,695,503.20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color w:val="000000"/>
                <w:spacing w:val="0"/>
                <w:w w:val="100"/>
                <w:position w:val="0"/>
              </w:rPr>
              <w:t>以公允价值计量且 其变动计入当期损益 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83, 695, </w:t>
            </w:r>
            <w:r>
              <w:rPr>
                <w:color w:val="000000"/>
                <w:spacing w:val="0"/>
                <w:w w:val="100"/>
                <w:position w:val="0"/>
              </w:rPr>
              <w:t xml:space="preserve">503.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83,695,503.20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83, 695, </w:t>
            </w:r>
            <w:r>
              <w:rPr>
                <w:color w:val="000000"/>
                <w:spacing w:val="0"/>
                <w:w w:val="100"/>
                <w:position w:val="0"/>
              </w:rPr>
              <w:t xml:space="preserve">503. </w:t>
            </w:r>
            <w:r>
              <w:rPr>
                <w:color w:val="000000"/>
                <w:spacing w:val="0"/>
                <w:w w:val="100"/>
                <w:position w:val="0"/>
              </w:rPr>
              <w:t>20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83,695,503.20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both"/>
            </w:pPr>
            <w:r>
              <w:rPr>
                <w:color w:val="000000"/>
                <w:spacing w:val="0"/>
                <w:w w:val="100"/>
                <w:position w:val="0"/>
              </w:rPr>
              <w:t xml:space="preserve">13, 973, </w:t>
            </w:r>
            <w:r>
              <w:rPr>
                <w:color w:val="000000"/>
                <w:spacing w:val="0"/>
                <w:w w:val="100"/>
                <w:position w:val="0"/>
              </w:rPr>
              <w:t xml:space="preserve">000. </w:t>
            </w: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13,973,000.00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451,691,399.35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451,691,399.35</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持续以公允价值计量 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549,359, </w:t>
            </w:r>
            <w:r>
              <w:rPr>
                <w:color w:val="000000"/>
                <w:spacing w:val="0"/>
                <w:w w:val="100"/>
                <w:position w:val="0"/>
              </w:rPr>
              <w:t>902.55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549, 359, </w:t>
            </w:r>
            <w:r>
              <w:rPr>
                <w:color w:val="000000"/>
                <w:spacing w:val="0"/>
                <w:w w:val="100"/>
                <w:position w:val="0"/>
              </w:rPr>
              <w:t xml:space="preserve">902. </w:t>
            </w:r>
            <w:r>
              <w:rPr>
                <w:color w:val="000000"/>
                <w:spacing w:val="0"/>
                <w:w w:val="100"/>
                <w:position w:val="0"/>
              </w:rPr>
              <w:t>55</w:t>
            </w:r>
          </w:p>
        </w:tc>
      </w:tr>
      <w:tr>
        <w:trPr>
          <w:trHeight w:val="71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79" w:line="1" w:lineRule="exact"/>
      </w:pPr>
    </w:p>
    <w:p>
      <w:pPr>
        <w:pStyle w:val="Style23"/>
        <w:keepNext/>
        <w:keepLines/>
        <w:widowControl w:val="0"/>
        <w:shd w:val="clear" w:color="auto" w:fill="auto"/>
        <w:tabs>
          <w:tab w:pos="373" w:val="left"/>
        </w:tabs>
        <w:bidi w:val="0"/>
        <w:spacing w:before="0" w:after="380" w:line="240" w:lineRule="auto"/>
        <w:ind w:left="0" w:right="0" w:firstLine="0"/>
        <w:jc w:val="both"/>
      </w:pPr>
      <w:bookmarkStart w:id="1800" w:name="bookmark1800"/>
      <w:bookmarkStart w:id="1801" w:name="bookmark1801"/>
      <w:bookmarkStart w:id="1802" w:name="bookmark1802"/>
      <w:bookmarkStart w:id="1803" w:name="bookmark1803"/>
      <w:r>
        <w:rPr>
          <w:color w:val="000000"/>
          <w:spacing w:val="0"/>
          <w:w w:val="100"/>
          <w:position w:val="0"/>
        </w:rPr>
        <w:t>2</w:t>
      </w:r>
      <w:bookmarkEnd w:id="1802"/>
      <w:r>
        <w:rPr>
          <w:color w:val="000000"/>
          <w:spacing w:val="0"/>
          <w:w w:val="100"/>
          <w:position w:val="0"/>
        </w:rPr>
        <w:t>、</w:t>
        <w:tab/>
        <w:t>持续和非持续第一层次公允价值计量项目市价的确定依据</w:t>
      </w:r>
      <w:bookmarkEnd w:id="1800"/>
      <w:bookmarkEnd w:id="1801"/>
      <w:bookmarkEnd w:id="1803"/>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tabs>
          <w:tab w:pos="373" w:val="left"/>
        </w:tabs>
        <w:bidi w:val="0"/>
        <w:spacing w:before="0" w:after="380" w:line="240" w:lineRule="auto"/>
        <w:ind w:left="0" w:right="0" w:firstLine="0"/>
        <w:jc w:val="both"/>
      </w:pPr>
      <w:bookmarkStart w:id="1804" w:name="bookmark1804"/>
      <w:bookmarkStart w:id="1805" w:name="bookmark1805"/>
      <w:bookmarkStart w:id="1806" w:name="bookmark1806"/>
      <w:bookmarkStart w:id="1807" w:name="bookmark1807"/>
      <w:r>
        <w:rPr>
          <w:color w:val="000000"/>
          <w:spacing w:val="0"/>
          <w:w w:val="100"/>
          <w:position w:val="0"/>
        </w:rPr>
        <w:t>3</w:t>
      </w:r>
      <w:bookmarkEnd w:id="1806"/>
      <w:r>
        <w:rPr>
          <w:color w:val="000000"/>
          <w:spacing w:val="0"/>
          <w:w w:val="100"/>
          <w:position w:val="0"/>
        </w:rPr>
        <w:t>、</w:t>
        <w:tab/>
        <w:t>持续和非持续第二层次公允价值计量项目，采用的估值技术和重要参数的定性及定量信息</w:t>
      </w:r>
      <w:bookmarkEnd w:id="1804"/>
      <w:bookmarkEnd w:id="1805"/>
      <w:bookmarkEnd w:id="1807"/>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tabs>
          <w:tab w:pos="378" w:val="left"/>
        </w:tabs>
        <w:bidi w:val="0"/>
        <w:spacing w:before="0" w:after="380" w:line="240" w:lineRule="auto"/>
        <w:ind w:left="0" w:right="0" w:firstLine="0"/>
        <w:jc w:val="both"/>
      </w:pPr>
      <w:bookmarkStart w:id="1808" w:name="bookmark1808"/>
      <w:bookmarkStart w:id="1809" w:name="bookmark1809"/>
      <w:bookmarkStart w:id="1810" w:name="bookmark1810"/>
      <w:bookmarkStart w:id="1811" w:name="bookmark1811"/>
      <w:r>
        <w:rPr>
          <w:color w:val="000000"/>
          <w:spacing w:val="0"/>
          <w:w w:val="100"/>
          <w:position w:val="0"/>
        </w:rPr>
        <w:t>4</w:t>
      </w:r>
      <w:bookmarkEnd w:id="1810"/>
      <w:r>
        <w:rPr>
          <w:color w:val="000000"/>
          <w:spacing w:val="0"/>
          <w:w w:val="100"/>
          <w:position w:val="0"/>
        </w:rPr>
        <w:t>、</w:t>
        <w:tab/>
        <w:t>持续和非持续第三层次公允价值计量项目，采用的估值技术和重要参数的定性及定量信息</w:t>
      </w:r>
      <w:bookmarkEnd w:id="1808"/>
      <w:bookmarkEnd w:id="1809"/>
      <w:bookmarkEnd w:id="1811"/>
    </w:p>
    <w:p>
      <w:pPr>
        <w:pStyle w:val="Style15"/>
        <w:keepNext w:val="0"/>
        <w:keepLines w:val="0"/>
        <w:widowControl w:val="0"/>
        <w:shd w:val="clear" w:color="auto" w:fill="auto"/>
        <w:bidi w:val="0"/>
        <w:spacing w:before="0" w:after="380" w:line="240" w:lineRule="auto"/>
        <w:ind w:left="0" w:right="0"/>
        <w:jc w:val="left"/>
      </w:pPr>
      <w:r>
        <w:rPr>
          <w:color w:val="000000"/>
          <w:spacing w:val="0"/>
          <w:w w:val="100"/>
          <w:position w:val="0"/>
        </w:rPr>
        <w:t>（1）银行理财产品以及结构性存款，采用现金流折现估值模型确定其公允价值，不可观察估计值是预期收益率。</w:t>
      </w:r>
    </w:p>
    <w:p>
      <w:pPr>
        <w:pStyle w:val="Style15"/>
        <w:keepNext w:val="0"/>
        <w:keepLines w:val="0"/>
        <w:widowControl w:val="0"/>
        <w:shd w:val="clear" w:color="auto" w:fill="auto"/>
        <w:bidi w:val="0"/>
        <w:spacing w:before="0" w:after="380" w:line="314" w:lineRule="exact"/>
        <w:ind w:left="0" w:right="0" w:firstLine="360"/>
        <w:jc w:val="both"/>
      </w:pPr>
      <w:r>
        <w:rPr>
          <w:color w:val="000000"/>
          <w:spacing w:val="0"/>
          <w:w w:val="100"/>
          <w:position w:val="0"/>
        </w:rPr>
        <w:t>（2）其他权益工具投资与其他非流动金融资产系本公司持有的非上市公司股权，对被投资企业经营环境和经营情况、 财务状况未发生重大变化，公司按投资成本作为公允价值的合理估计进行计量。对于被投资企业经营环境和经营情况、财 务状况未发生重大变化，其公允价值的确定，采用市场法估计确定其公允价值，并对因缺乏市场性或因规模差异或因特定 风险而进行适当的风险调整。</w:t>
      </w:r>
    </w:p>
    <w:p>
      <w:pPr>
        <w:pStyle w:val="Style23"/>
        <w:keepNext/>
        <w:keepLines/>
        <w:widowControl w:val="0"/>
        <w:shd w:val="clear" w:color="auto" w:fill="auto"/>
        <w:tabs>
          <w:tab w:pos="368" w:val="left"/>
        </w:tabs>
        <w:bidi w:val="0"/>
        <w:spacing w:before="0" w:after="28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5</w:t>
      </w:r>
      <w:bookmarkEnd w:id="1814"/>
      <w:r>
        <w:rPr>
          <w:color w:val="000000"/>
          <w:spacing w:val="0"/>
          <w:w w:val="100"/>
          <w:position w:val="0"/>
        </w:rPr>
        <w:t>、</w:t>
        <w:tab/>
        <w:t>持续的第三层次公允价值计量项目，期初与期末账面价值间的调节信息及不可观察参数敏感性分析</w:t>
      </w:r>
      <w:bookmarkEnd w:id="1812"/>
      <w:bookmarkEnd w:id="1813"/>
      <w:bookmarkEnd w:id="1815"/>
    </w:p>
    <w:p>
      <w:pPr>
        <w:pStyle w:val="Style1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3"/>
        <w:keepNext/>
        <w:keepLines/>
        <w:widowControl w:val="0"/>
        <w:shd w:val="clear" w:color="auto" w:fill="auto"/>
        <w:tabs>
          <w:tab w:pos="373" w:val="left"/>
        </w:tabs>
        <w:bidi w:val="0"/>
        <w:spacing w:before="0" w:after="280" w:line="240" w:lineRule="auto"/>
        <w:ind w:left="0" w:right="0" w:firstLine="0"/>
        <w:jc w:val="left"/>
      </w:pPr>
      <w:bookmarkStart w:id="1816" w:name="bookmark1816"/>
      <w:bookmarkStart w:id="1817" w:name="bookmark1817"/>
      <w:bookmarkStart w:id="1818" w:name="bookmark1818"/>
      <w:bookmarkStart w:id="1819" w:name="bookmark1819"/>
      <w:r>
        <w:rPr>
          <w:color w:val="000000"/>
          <w:spacing w:val="0"/>
          <w:w w:val="100"/>
          <w:position w:val="0"/>
        </w:rPr>
        <w:t>6</w:t>
      </w:r>
      <w:bookmarkEnd w:id="1818"/>
      <w:r>
        <w:rPr>
          <w:color w:val="000000"/>
          <w:spacing w:val="0"/>
          <w:w w:val="100"/>
          <w:position w:val="0"/>
        </w:rPr>
        <w:t>、</w:t>
        <w:tab/>
        <w:t>持续的公允价值计量项目，本期内发生各层级之间转换的，转换的原因及确定转换时点的政策</w:t>
      </w:r>
      <w:bookmarkEnd w:id="1816"/>
      <w:bookmarkEnd w:id="1817"/>
      <w:bookmarkEnd w:id="1819"/>
    </w:p>
    <w:p>
      <w:pPr>
        <w:pStyle w:val="Style1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3"/>
        <w:keepNext/>
        <w:keepLines/>
        <w:widowControl w:val="0"/>
        <w:shd w:val="clear" w:color="auto" w:fill="auto"/>
        <w:tabs>
          <w:tab w:pos="373" w:val="left"/>
        </w:tabs>
        <w:bidi w:val="0"/>
        <w:spacing w:before="0" w:after="280" w:line="240" w:lineRule="auto"/>
        <w:ind w:left="0" w:right="0" w:firstLine="0"/>
        <w:jc w:val="left"/>
      </w:pPr>
      <w:bookmarkStart w:id="1820" w:name="bookmark1820"/>
      <w:bookmarkStart w:id="1821" w:name="bookmark1821"/>
      <w:bookmarkStart w:id="1822" w:name="bookmark1822"/>
      <w:bookmarkStart w:id="1823" w:name="bookmark1823"/>
      <w:r>
        <w:rPr>
          <w:color w:val="000000"/>
          <w:spacing w:val="0"/>
          <w:w w:val="100"/>
          <w:position w:val="0"/>
        </w:rPr>
        <w:t>7</w:t>
      </w:r>
      <w:bookmarkEnd w:id="1822"/>
      <w:r>
        <w:rPr>
          <w:color w:val="000000"/>
          <w:spacing w:val="0"/>
          <w:w w:val="100"/>
          <w:position w:val="0"/>
        </w:rPr>
        <w:t>、</w:t>
        <w:tab/>
        <w:t>本期内发生的估值技术变更及变更原因</w:t>
      </w:r>
      <w:bookmarkEnd w:id="1820"/>
      <w:bookmarkEnd w:id="1821"/>
      <w:bookmarkEnd w:id="1823"/>
    </w:p>
    <w:p>
      <w:pPr>
        <w:pStyle w:val="Style1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3"/>
        <w:keepNext/>
        <w:keepLines/>
        <w:widowControl w:val="0"/>
        <w:shd w:val="clear" w:color="auto" w:fill="auto"/>
        <w:tabs>
          <w:tab w:pos="373" w:val="left"/>
        </w:tabs>
        <w:bidi w:val="0"/>
        <w:spacing w:before="0" w:after="280" w:line="240" w:lineRule="auto"/>
        <w:ind w:left="0" w:right="0" w:firstLine="0"/>
        <w:jc w:val="left"/>
      </w:pPr>
      <w:bookmarkStart w:id="1824" w:name="bookmark1824"/>
      <w:bookmarkStart w:id="1825" w:name="bookmark1825"/>
      <w:bookmarkStart w:id="1826" w:name="bookmark1826"/>
      <w:bookmarkStart w:id="1827" w:name="bookmark1827"/>
      <w:r>
        <w:rPr>
          <w:color w:val="000000"/>
          <w:spacing w:val="0"/>
          <w:w w:val="100"/>
          <w:position w:val="0"/>
        </w:rPr>
        <w:t>8</w:t>
      </w:r>
      <w:bookmarkEnd w:id="1826"/>
      <w:r>
        <w:rPr>
          <w:color w:val="000000"/>
          <w:spacing w:val="0"/>
          <w:w w:val="100"/>
          <w:position w:val="0"/>
        </w:rPr>
        <w:t>、</w:t>
        <w:tab/>
        <w:t>不以公允价值计量的金融资产和金融负债的公允价值情况</w:t>
      </w:r>
      <w:bookmarkEnd w:id="1824"/>
      <w:bookmarkEnd w:id="1825"/>
      <w:bookmarkEnd w:id="1827"/>
    </w:p>
    <w:p>
      <w:pPr>
        <w:pStyle w:val="Style1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23"/>
        <w:keepNext/>
        <w:keepLines/>
        <w:widowControl w:val="0"/>
        <w:shd w:val="clear" w:color="auto" w:fill="auto"/>
        <w:tabs>
          <w:tab w:pos="373" w:val="left"/>
        </w:tabs>
        <w:bidi w:val="0"/>
        <w:spacing w:before="0" w:after="28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9</w:t>
      </w:r>
      <w:bookmarkEnd w:id="1830"/>
      <w:r>
        <w:rPr>
          <w:color w:val="000000"/>
          <w:spacing w:val="0"/>
          <w:w w:val="100"/>
          <w:position w:val="0"/>
        </w:rPr>
        <w:t>、</w:t>
        <w:tab/>
        <w:t>其他</w:t>
      </w:r>
      <w:bookmarkEnd w:id="1828"/>
      <w:bookmarkEnd w:id="1829"/>
      <w:bookmarkEnd w:id="1831"/>
    </w:p>
    <w:p>
      <w:pPr>
        <w:pStyle w:val="Style15"/>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80" w:line="240" w:lineRule="auto"/>
        <w:ind w:left="0" w:right="0" w:firstLine="0"/>
        <w:jc w:val="left"/>
      </w:pPr>
      <w:bookmarkStart w:id="1832" w:name="bookmark1832"/>
      <w:bookmarkStart w:id="1833" w:name="bookmark1833"/>
      <w:bookmarkStart w:id="1834" w:name="bookmark1834"/>
      <w:r>
        <w:rPr>
          <w:color w:val="000000"/>
          <w:spacing w:val="0"/>
          <w:w w:val="100"/>
          <w:position w:val="0"/>
          <w:sz w:val="24"/>
          <w:szCs w:val="24"/>
        </w:rPr>
        <w:t>十二、关联方及关联交易</w:t>
      </w:r>
      <w:bookmarkEnd w:id="1832"/>
      <w:bookmarkEnd w:id="1833"/>
      <w:bookmarkEnd w:id="1834"/>
    </w:p>
    <w:p>
      <w:pPr>
        <w:pStyle w:val="Style23"/>
        <w:keepNext/>
        <w:keepLines/>
        <w:widowControl w:val="0"/>
        <w:shd w:val="clear" w:color="auto" w:fill="auto"/>
        <w:bidi w:val="0"/>
        <w:spacing w:before="0" w:after="380" w:line="240" w:lineRule="auto"/>
        <w:ind w:left="0" w:right="0" w:firstLine="0"/>
        <w:jc w:val="left"/>
      </w:pPr>
      <w:bookmarkStart w:id="1835" w:name="bookmark1835"/>
      <w:bookmarkStart w:id="1836" w:name="bookmark1836"/>
      <w:bookmarkStart w:id="1837" w:name="bookmark1837"/>
      <w:r>
        <w:rPr>
          <w:color w:val="000000"/>
          <w:spacing w:val="0"/>
          <w:w w:val="100"/>
          <w:position w:val="0"/>
        </w:rPr>
        <w:t>1</w:t>
      </w:r>
      <w:r>
        <w:rPr>
          <w:color w:val="000000"/>
          <w:spacing w:val="0"/>
          <w:w w:val="100"/>
          <w:position w:val="0"/>
        </w:rPr>
        <w:t>、本企业的母公司情况</w:t>
      </w:r>
      <w:bookmarkEnd w:id="1835"/>
      <w:bookmarkEnd w:id="1836"/>
      <w:bookmarkEnd w:id="1837"/>
    </w:p>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本企业最终控制方是唐球、鄢建红。</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373" w:val="left"/>
        </w:tabs>
        <w:bidi w:val="0"/>
        <w:spacing w:before="0" w:after="380" w:line="240" w:lineRule="auto"/>
        <w:ind w:left="0" w:right="0" w:firstLine="0"/>
        <w:jc w:val="left"/>
      </w:pPr>
      <w:bookmarkStart w:id="1838" w:name="bookmark1838"/>
      <w:bookmarkStart w:id="1839" w:name="bookmark1839"/>
      <w:bookmarkStart w:id="1840" w:name="bookmark1840"/>
      <w:bookmarkStart w:id="1841" w:name="bookmark1841"/>
      <w:r>
        <w:rPr>
          <w:color w:val="000000"/>
          <w:spacing w:val="0"/>
          <w:w w:val="100"/>
          <w:position w:val="0"/>
        </w:rPr>
        <w:t>2</w:t>
      </w:r>
      <w:bookmarkEnd w:id="1840"/>
      <w:r>
        <w:rPr>
          <w:color w:val="000000"/>
          <w:spacing w:val="0"/>
          <w:w w:val="100"/>
          <w:position w:val="0"/>
        </w:rPr>
        <w:t>、</w:t>
        <w:tab/>
        <w:t>本企业的子公司情况</w:t>
      </w:r>
      <w:bookmarkEnd w:id="1838"/>
      <w:bookmarkEnd w:id="1839"/>
      <w:bookmarkEnd w:id="1841"/>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本企业子公司的情况详见附注九、（一）。</w:t>
      </w:r>
    </w:p>
    <w:p>
      <w:pPr>
        <w:pStyle w:val="Style23"/>
        <w:keepNext/>
        <w:keepLines/>
        <w:widowControl w:val="0"/>
        <w:shd w:val="clear" w:color="auto" w:fill="auto"/>
        <w:tabs>
          <w:tab w:pos="373" w:val="left"/>
        </w:tabs>
        <w:bidi w:val="0"/>
        <w:spacing w:before="0" w:after="380" w:line="240" w:lineRule="auto"/>
        <w:ind w:left="0" w:right="0" w:firstLine="0"/>
        <w:jc w:val="left"/>
      </w:pPr>
      <w:bookmarkStart w:id="1842" w:name="bookmark1842"/>
      <w:bookmarkStart w:id="1843" w:name="bookmark1843"/>
      <w:bookmarkStart w:id="1844" w:name="bookmark1844"/>
      <w:bookmarkStart w:id="1845" w:name="bookmark1845"/>
      <w:r>
        <w:rPr>
          <w:color w:val="000000"/>
          <w:spacing w:val="0"/>
          <w:w w:val="100"/>
          <w:position w:val="0"/>
        </w:rPr>
        <w:t>3</w:t>
      </w:r>
      <w:bookmarkEnd w:id="1844"/>
      <w:r>
        <w:rPr>
          <w:color w:val="000000"/>
          <w:spacing w:val="0"/>
          <w:w w:val="100"/>
          <w:position w:val="0"/>
        </w:rPr>
        <w:t>、</w:t>
        <w:tab/>
        <w:t>本企业合营和联营企业情况</w:t>
      </w:r>
      <w:bookmarkEnd w:id="1842"/>
      <w:bookmarkEnd w:id="1843"/>
      <w:bookmarkEnd w:id="1845"/>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本企业重要的合营或联营企业详见附注九、（三）。</w:t>
      </w:r>
      <w:r>
        <w:br w:type="page"/>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东吴（苏州）金融科技有限公司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北京营安科技有限公司［注</w:t>
            </w:r>
            <w:r>
              <w:rPr>
                <w:color w:val="000000"/>
                <w:spacing w:val="0"/>
                <w:w w:val="100"/>
                <w:position w:val="0"/>
              </w:rPr>
              <w:t>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怀光智能科技（武汉）有限公司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上海怀若智能科技有限公司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深圳市图灵机器人有限公司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达烁高科（北京）信息技术有限公司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注1： 2021年3月企业名称变更，由“北京营安金融信息服务有限公司”变更为“北京营安科技有限公司”</w:t>
      </w:r>
    </w:p>
    <w:p>
      <w:pPr>
        <w:pStyle w:val="Style23"/>
        <w:keepNext/>
        <w:keepLines/>
        <w:widowControl w:val="0"/>
        <w:shd w:val="clear" w:color="auto" w:fill="auto"/>
        <w:bidi w:val="0"/>
        <w:spacing w:before="0" w:after="340" w:line="240" w:lineRule="auto"/>
        <w:ind w:left="0" w:right="0" w:firstLine="0"/>
        <w:jc w:val="left"/>
      </w:pPr>
      <w:bookmarkStart w:id="1846" w:name="bookmark1846"/>
      <w:bookmarkStart w:id="1847" w:name="bookmark1847"/>
      <w:bookmarkStart w:id="1848" w:name="bookmark1848"/>
      <w:bookmarkStart w:id="1849" w:name="bookmark1849"/>
      <w:r>
        <w:rPr>
          <w:color w:val="000000"/>
          <w:spacing w:val="0"/>
          <w:w w:val="100"/>
          <w:position w:val="0"/>
        </w:rPr>
        <w:t>4</w:t>
      </w:r>
      <w:bookmarkEnd w:id="1848"/>
      <w:r>
        <w:rPr>
          <w:color w:val="000000"/>
          <w:spacing w:val="0"/>
          <w:w w:val="100"/>
          <w:position w:val="0"/>
        </w:rPr>
        <w:t>、其他关联方情况</w:t>
      </w:r>
      <w:bookmarkEnd w:id="1846"/>
      <w:bookmarkEnd w:id="1847"/>
      <w:bookmarkEnd w:id="1849"/>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李跃峰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赵欣</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董事、副总经理</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李松林</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董事、副总经理</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廖拾秀</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董事、财务总监</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邓冰</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兰邦胜</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陈朝琳</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李荣林</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张海波</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监事会主席</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王圣明</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何芳芳</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蒲为干</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程霞</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董事会秘书、副总经理</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北京东方金信科技股份有限公司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北京尚闻科技（集团）有限公司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阳光恒美信息服务（上海）股份有限公司］</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参股公司</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东吴在线（上海）金融信息服务有限公司</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联营企业之全资子公司</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after="380" w:line="240" w:lineRule="auto"/>
        <w:ind w:left="0" w:right="0" w:firstLine="0"/>
        <w:jc w:val="both"/>
      </w:pPr>
      <w:bookmarkStart w:id="1850" w:name="bookmark1850"/>
      <w:bookmarkStart w:id="1851" w:name="bookmark1851"/>
      <w:bookmarkStart w:id="1852" w:name="bookmark1852"/>
      <w:bookmarkStart w:id="1853" w:name="bookmark1853"/>
      <w:r>
        <w:rPr>
          <w:color w:val="000000"/>
          <w:spacing w:val="0"/>
          <w:w w:val="100"/>
          <w:position w:val="0"/>
        </w:rPr>
        <w:t>5</w:t>
      </w:r>
      <w:bookmarkEnd w:id="1852"/>
      <w:r>
        <w:rPr>
          <w:color w:val="000000"/>
          <w:spacing w:val="0"/>
          <w:w w:val="100"/>
          <w:position w:val="0"/>
        </w:rPr>
        <w:t>、关联交易情况</w:t>
      </w:r>
      <w:bookmarkEnd w:id="1850"/>
      <w:bookmarkEnd w:id="1851"/>
      <w:bookmarkEnd w:id="1853"/>
    </w:p>
    <w:p>
      <w:pPr>
        <w:pStyle w:val="Style39"/>
        <w:keepNext/>
        <w:keepLines/>
        <w:widowControl w:val="0"/>
        <w:shd w:val="clear" w:color="auto" w:fill="auto"/>
        <w:bidi w:val="0"/>
        <w:spacing w:before="0" w:line="240" w:lineRule="auto"/>
        <w:ind w:left="0" w:right="0" w:firstLine="0"/>
        <w:jc w:val="both"/>
      </w:pPr>
      <w:bookmarkStart w:id="1854" w:name="bookmark1854"/>
      <w:bookmarkStart w:id="1855" w:name="bookmark1855"/>
      <w:bookmarkStart w:id="1856" w:name="bookmark1856"/>
      <w:r>
        <w:rPr>
          <w:color w:val="000000"/>
          <w:spacing w:val="0"/>
          <w:w w:val="100"/>
          <w:position w:val="0"/>
        </w:rPr>
        <w:t>（1）</w:t>
      </w:r>
      <w:r>
        <w:rPr>
          <w:color w:val="000000"/>
          <w:spacing w:val="0"/>
          <w:w w:val="100"/>
          <w:position w:val="0"/>
        </w:rPr>
        <w:t>购销商品、提供和接受劳务的关联交易</w:t>
      </w:r>
      <w:bookmarkEnd w:id="1854"/>
      <w:bookmarkEnd w:id="1855"/>
      <w:bookmarkEnd w:id="1856"/>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采购商品/接受劳务情况表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北京营安科技有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软件开发费用</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884, </w:t>
            </w:r>
            <w:r>
              <w:rPr>
                <w:color w:val="000000"/>
                <w:spacing w:val="0"/>
                <w:w w:val="100"/>
                <w:position w:val="0"/>
              </w:rPr>
              <w:t xml:space="preserve">955. </w:t>
            </w:r>
            <w:r>
              <w:rPr>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北京东方金信科 技股份有限公司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技术开发及服 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 xml:space="preserve">58,113. </w:t>
            </w:r>
            <w:r>
              <w:rPr>
                <w:color w:val="000000"/>
                <w:spacing w:val="0"/>
                <w:w w:val="100"/>
                <w:position w:val="0"/>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1,334,789.18</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东吴（苏州）金 融科技有限公司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2,175,989.29</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深圳市图灵机器 人有限公司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技术开发及服 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 xml:space="preserve">249, </w:t>
            </w:r>
            <w:r>
              <w:rPr>
                <w:color w:val="000000"/>
                <w:spacing w:val="0"/>
                <w:w w:val="100"/>
                <w:position w:val="0"/>
              </w:rPr>
              <w:t xml:space="preserve">056. </w:t>
            </w:r>
            <w:r>
              <w:rPr>
                <w:color w:val="000000"/>
                <w:spacing w:val="0"/>
                <w:w w:val="100"/>
                <w:position w:val="0"/>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1,320,754.40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上海怀若智能科 技有限公司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技术开发及服 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3,483,564.32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1,980,198.02</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东吴在线（上海） 金融信息服务有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1,419,811.28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达烁高科（北京） 信息技术有限公 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软件采购费</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586,982.30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东吴在线（上海）金融信息 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595,600.00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52,830.19</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北京营安科技有限公司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软件技术服务费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138,278.66</w:t>
            </w:r>
          </w:p>
        </w:tc>
      </w:tr>
    </w:tbl>
    <w:p>
      <w:pPr>
        <w:pStyle w:val="Style15"/>
        <w:keepNext w:val="0"/>
        <w:keepLines w:val="0"/>
        <w:widowControl w:val="0"/>
        <w:shd w:val="clear" w:color="auto" w:fill="auto"/>
        <w:bidi w:val="0"/>
        <w:spacing w:before="0" w:after="380" w:line="355" w:lineRule="exact"/>
        <w:ind w:left="0" w:right="0" w:firstLine="0"/>
        <w:jc w:val="both"/>
      </w:pPr>
      <w:r>
        <w:rPr>
          <w:color w:val="000000"/>
          <w:spacing w:val="0"/>
          <w:w w:val="100"/>
          <w:position w:val="0"/>
        </w:rPr>
        <w:t>购销商品、提供和接受劳务的关联交易说明 无</w:t>
      </w:r>
    </w:p>
    <w:p>
      <w:pPr>
        <w:pStyle w:val="Style39"/>
        <w:keepNext/>
        <w:keepLines/>
        <w:widowControl w:val="0"/>
        <w:shd w:val="clear" w:color="auto" w:fill="auto"/>
        <w:bidi w:val="0"/>
        <w:spacing w:before="0" w:line="240" w:lineRule="auto"/>
        <w:ind w:left="0" w:right="0" w:firstLine="0"/>
        <w:jc w:val="both"/>
      </w:pPr>
      <w:bookmarkStart w:id="1857" w:name="bookmark1857"/>
      <w:bookmarkStart w:id="1858" w:name="bookmark1858"/>
      <w:bookmarkStart w:id="1859" w:name="bookmark1859"/>
      <w:r>
        <w:rPr>
          <w:color w:val="000000"/>
          <w:spacing w:val="0"/>
          <w:w w:val="100"/>
          <w:position w:val="0"/>
        </w:rPr>
        <w:t>（2）</w:t>
      </w:r>
      <w:r>
        <w:rPr>
          <w:color w:val="000000"/>
          <w:spacing w:val="0"/>
          <w:w w:val="100"/>
          <w:position w:val="0"/>
        </w:rPr>
        <w:t>关联受托管理/承包及委托管理/出包情况</w:t>
      </w:r>
      <w:bookmarkEnd w:id="1857"/>
      <w:bookmarkEnd w:id="1858"/>
      <w:bookmarkEnd w:id="1859"/>
    </w:p>
    <w:p>
      <w:pPr>
        <w:pStyle w:val="Style1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本公司受托管理/承包情况表：</w:t>
      </w:r>
    </w:p>
    <w:p>
      <w:pPr>
        <w:pStyle w:val="Style1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7"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委托方/出包 方名称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受托方/承包 方名称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受托/承包资 产类型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受托/承包起 始日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受托/承包终 止日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托管收益/承 包收益定价依 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本期确认的托</w:t>
            </w:r>
          </w:p>
          <w:p>
            <w:pPr>
              <w:pStyle w:val="Style1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管收益/承包 收益</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关联托管/承包情况说明</w:t>
      </w:r>
      <w:r>
        <w:br w:type="page"/>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本公司委托管理/出包情况表：</w:t>
      </w:r>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委托方/出包 方名称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受托方/承包 方名称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委托/出包资 产类型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委托/出包起 始日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委托/出包终 止日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托管费/出包 费定价依据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管费/出包费</w:t>
            </w:r>
          </w:p>
        </w:tc>
      </w:tr>
    </w:tbl>
    <w:p>
      <w:pPr>
        <w:pStyle w:val="Style15"/>
        <w:keepNext w:val="0"/>
        <w:keepLines w:val="0"/>
        <w:widowControl w:val="0"/>
        <w:shd w:val="clear" w:color="auto" w:fill="auto"/>
        <w:bidi w:val="0"/>
        <w:spacing w:before="0" w:after="380" w:line="365" w:lineRule="exact"/>
        <w:ind w:left="0" w:right="0" w:firstLine="0"/>
        <w:jc w:val="left"/>
      </w:pPr>
      <w:r>
        <w:rPr>
          <w:color w:val="000000"/>
          <w:spacing w:val="0"/>
          <w:w w:val="100"/>
          <w:position w:val="0"/>
        </w:rPr>
        <w:t>关联管理/出包情况说明 无</w:t>
      </w:r>
    </w:p>
    <w:p>
      <w:pPr>
        <w:pStyle w:val="Style39"/>
        <w:keepNext/>
        <w:keepLines/>
        <w:widowControl w:val="0"/>
        <w:shd w:val="clear" w:color="auto" w:fill="auto"/>
        <w:bidi w:val="0"/>
        <w:spacing w:before="0" w:after="240" w:line="240" w:lineRule="auto"/>
        <w:ind w:left="0" w:right="0" w:firstLine="0"/>
        <w:jc w:val="left"/>
      </w:pPr>
      <w:bookmarkStart w:id="1860" w:name="bookmark1860"/>
      <w:bookmarkStart w:id="1861" w:name="bookmark1861"/>
      <w:bookmarkStart w:id="1862" w:name="bookmark1862"/>
      <w:bookmarkStart w:id="1863" w:name="bookmark1863"/>
      <w:r>
        <w:rPr>
          <w:color w:val="000000"/>
          <w:spacing w:val="0"/>
          <w:w w:val="100"/>
          <w:position w:val="0"/>
        </w:rPr>
        <w:t>（</w:t>
      </w:r>
      <w:bookmarkEnd w:id="1862"/>
      <w:r>
        <w:rPr>
          <w:color w:val="000000"/>
          <w:spacing w:val="0"/>
          <w:w w:val="100"/>
          <w:position w:val="0"/>
        </w:rPr>
        <w:t>3）</w:t>
      </w:r>
      <w:r>
        <w:rPr>
          <w:color w:val="000000"/>
          <w:spacing w:val="0"/>
          <w:w w:val="100"/>
          <w:position w:val="0"/>
        </w:rPr>
        <w:t>关联租赁情况</w:t>
      </w:r>
      <w:bookmarkEnd w:id="1860"/>
      <w:bookmarkEnd w:id="1861"/>
      <w:bookmarkEnd w:id="1863"/>
    </w:p>
    <w:p>
      <w:pPr>
        <w:pStyle w:val="Style15"/>
        <w:keepNext w:val="0"/>
        <w:keepLines w:val="0"/>
        <w:widowControl w:val="0"/>
        <w:shd w:val="clear" w:color="auto" w:fill="auto"/>
        <w:bidi w:val="0"/>
        <w:spacing w:before="0" w:after="140" w:line="365" w:lineRule="exact"/>
        <w:ind w:left="0" w:right="0" w:firstLine="0"/>
        <w:jc w:val="left"/>
      </w:pPr>
      <w:r>
        <w:rPr>
          <w:color w:val="000000"/>
          <w:spacing w:val="0"/>
          <w:w w:val="100"/>
          <w:position w:val="0"/>
        </w:rPr>
        <w:t>本公司作为出租方：</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关联租赁情况说明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line="240" w:lineRule="auto"/>
        <w:ind w:left="0" w:right="0" w:firstLine="0"/>
        <w:jc w:val="left"/>
      </w:pPr>
      <w:bookmarkStart w:id="1864" w:name="bookmark1864"/>
      <w:bookmarkStart w:id="1865" w:name="bookmark1865"/>
      <w:bookmarkStart w:id="1866" w:name="bookmark1866"/>
      <w:bookmarkStart w:id="1867" w:name="bookmark1867"/>
      <w:r>
        <w:rPr>
          <w:color w:val="000000"/>
          <w:spacing w:val="0"/>
          <w:w w:val="100"/>
          <w:position w:val="0"/>
        </w:rPr>
        <w:t>（</w:t>
      </w:r>
      <w:bookmarkEnd w:id="1866"/>
      <w:r>
        <w:rPr>
          <w:color w:val="000000"/>
          <w:spacing w:val="0"/>
          <w:w w:val="100"/>
          <w:position w:val="0"/>
        </w:rPr>
        <w:t>4）</w:t>
      </w:r>
      <w:r>
        <w:rPr>
          <w:color w:val="000000"/>
          <w:spacing w:val="0"/>
          <w:w w:val="100"/>
          <w:position w:val="0"/>
        </w:rPr>
        <w:t>关联担保情况</w:t>
      </w:r>
      <w:bookmarkEnd w:id="1864"/>
      <w:bookmarkEnd w:id="1865"/>
      <w:bookmarkEnd w:id="1867"/>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73"/>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754" w:hRule="exact"/>
        </w:trPr>
        <w:tc>
          <w:tcPr>
            <w:tcBorders>
              <w:top w:val="single" w:sz="4"/>
            </w:tcBorders>
            <w:shd w:val="clear" w:color="auto" w:fill="FFFFFF"/>
            <w:vAlign w:val="top"/>
          </w:tcPr>
          <w:p>
            <w:pPr>
              <w:pStyle w:val="Style17"/>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bl>
    <w:p>
      <w:pPr>
        <w:pStyle w:val="Style15"/>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关联担保情况说明 无</w:t>
      </w:r>
    </w:p>
    <w:p>
      <w:pPr>
        <w:pStyle w:val="Style39"/>
        <w:keepNext/>
        <w:keepLines/>
        <w:widowControl w:val="0"/>
        <w:shd w:val="clear" w:color="auto" w:fill="auto"/>
        <w:bidi w:val="0"/>
        <w:spacing w:before="0" w:line="240" w:lineRule="auto"/>
        <w:ind w:left="0" w:right="0" w:firstLine="0"/>
        <w:jc w:val="left"/>
      </w:pPr>
      <w:bookmarkStart w:id="1868" w:name="bookmark1868"/>
      <w:bookmarkStart w:id="1869" w:name="bookmark1869"/>
      <w:bookmarkStart w:id="1870" w:name="bookmark1870"/>
      <w:bookmarkStart w:id="1871" w:name="bookmark1871"/>
      <w:r>
        <w:rPr>
          <w:color w:val="000000"/>
          <w:spacing w:val="0"/>
          <w:w w:val="100"/>
          <w:position w:val="0"/>
        </w:rPr>
        <w:t>（</w:t>
      </w:r>
      <w:bookmarkEnd w:id="1870"/>
      <w:r>
        <w:rPr>
          <w:color w:val="000000"/>
          <w:spacing w:val="0"/>
          <w:w w:val="100"/>
          <w:position w:val="0"/>
        </w:rPr>
        <w:t>5）</w:t>
      </w:r>
      <w:r>
        <w:rPr>
          <w:color w:val="000000"/>
          <w:spacing w:val="0"/>
          <w:w w:val="100"/>
          <w:position w:val="0"/>
        </w:rPr>
        <w:t>关联方资金拆借</w:t>
      </w:r>
      <w:bookmarkEnd w:id="1868"/>
      <w:bookmarkEnd w:id="1869"/>
      <w:bookmarkEnd w:id="1871"/>
    </w:p>
    <w:p>
      <w:pPr>
        <w:widowControl w:val="0"/>
        <w:jc w:val="center"/>
        <w:rPr>
          <w:sz w:val="2"/>
          <w:szCs w:val="2"/>
        </w:rPr>
      </w:pPr>
      <w:r>
        <w:drawing>
          <wp:inline>
            <wp:extent cx="6120130" cy="95123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9"/>
                    <a:stretch/>
                  </pic:blipFill>
                  <pic:spPr>
                    <a:xfrm>
                      <a:ext cx="6120130" cy="951230"/>
                    </a:xfrm>
                    <a:prstGeom prst="rect"/>
                  </pic:spPr>
                </pic:pic>
              </a:graphicData>
            </a:graphic>
          </wp:inline>
        </w:drawing>
      </w:r>
    </w:p>
    <w:p>
      <w:pPr>
        <w:pStyle w:val="Style39"/>
        <w:keepNext/>
        <w:keepLines/>
        <w:widowControl w:val="0"/>
        <w:shd w:val="clear" w:color="auto" w:fill="auto"/>
        <w:bidi w:val="0"/>
        <w:spacing w:before="0" w:after="400" w:line="240" w:lineRule="auto"/>
        <w:ind w:left="0" w:right="0" w:firstLine="0"/>
        <w:jc w:val="left"/>
      </w:pPr>
      <w:bookmarkStart w:id="1872" w:name="bookmark1872"/>
      <w:bookmarkStart w:id="1873" w:name="bookmark1873"/>
      <w:bookmarkStart w:id="1874" w:name="bookmark1874"/>
      <w:bookmarkStart w:id="1875" w:name="bookmark1875"/>
      <w:r>
        <w:rPr>
          <w:color w:val="000000"/>
          <w:spacing w:val="0"/>
          <w:w w:val="100"/>
          <w:position w:val="0"/>
        </w:rPr>
        <w:t>（</w:t>
      </w:r>
      <w:bookmarkEnd w:id="1874"/>
      <w:r>
        <w:rPr>
          <w:color w:val="000000"/>
          <w:spacing w:val="0"/>
          <w:w w:val="100"/>
          <w:position w:val="0"/>
        </w:rPr>
        <w:t>6）</w:t>
      </w:r>
      <w:r>
        <w:rPr>
          <w:color w:val="000000"/>
          <w:spacing w:val="0"/>
          <w:w w:val="100"/>
          <w:position w:val="0"/>
        </w:rPr>
        <w:t>关联方资产转让、债务重组情况</w:t>
      </w:r>
      <w:bookmarkEnd w:id="1872"/>
      <w:bookmarkEnd w:id="1873"/>
      <w:bookmarkEnd w:id="1875"/>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w:t>
      </w:r>
      <w:bookmarkEnd w:id="1878"/>
      <w:r>
        <w:rPr>
          <w:color w:val="000000"/>
          <w:spacing w:val="0"/>
          <w:w w:val="100"/>
          <w:position w:val="0"/>
        </w:rPr>
        <w:t>7）</w:t>
      </w:r>
      <w:r>
        <w:rPr>
          <w:color w:val="000000"/>
          <w:spacing w:val="0"/>
          <w:w w:val="100"/>
          <w:position w:val="0"/>
        </w:rPr>
        <w:t>关键管理人员报酬</w:t>
      </w:r>
      <w:bookmarkEnd w:id="1876"/>
      <w:bookmarkEnd w:id="1877"/>
      <w:bookmarkEnd w:id="187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9, 640, </w:t>
            </w:r>
            <w:r>
              <w:rPr>
                <w:color w:val="000000"/>
                <w:spacing w:val="0"/>
                <w:w w:val="100"/>
                <w:position w:val="0"/>
              </w:rPr>
              <w:t xml:space="preserve">932. </w:t>
            </w:r>
            <w:r>
              <w:rPr>
                <w:color w:val="000000"/>
                <w:spacing w:val="0"/>
                <w:w w:val="100"/>
                <w:position w:val="0"/>
              </w:rPr>
              <w:t>29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6,577,400.00</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color w:val="000000"/>
          <w:spacing w:val="0"/>
          <w:w w:val="100"/>
          <w:position w:val="0"/>
        </w:rPr>
        <w:t>8）</w:t>
      </w:r>
      <w:r>
        <w:rPr>
          <w:color w:val="000000"/>
          <w:spacing w:val="0"/>
          <w:w w:val="100"/>
          <w:position w:val="0"/>
        </w:rPr>
        <w:t>其他关联交易</w:t>
      </w:r>
      <w:bookmarkEnd w:id="1880"/>
      <w:bookmarkEnd w:id="1881"/>
      <w:bookmarkEnd w:id="1883"/>
    </w:p>
    <w:p>
      <w:pPr>
        <w:pStyle w:val="Style1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400" w:line="240" w:lineRule="auto"/>
        <w:ind w:left="0" w:right="0" w:firstLine="0"/>
        <w:jc w:val="left"/>
      </w:pPr>
      <w:bookmarkStart w:id="1884" w:name="bookmark1884"/>
      <w:bookmarkStart w:id="1885" w:name="bookmark1885"/>
      <w:bookmarkStart w:id="1886" w:name="bookmark1886"/>
      <w:bookmarkStart w:id="1887" w:name="bookmark1887"/>
      <w:r>
        <w:rPr>
          <w:color w:val="000000"/>
          <w:spacing w:val="0"/>
          <w:w w:val="100"/>
          <w:position w:val="0"/>
        </w:rPr>
        <w:t>6</w:t>
      </w:r>
      <w:bookmarkEnd w:id="1886"/>
      <w:r>
        <w:rPr>
          <w:color w:val="000000"/>
          <w:spacing w:val="0"/>
          <w:w w:val="100"/>
          <w:position w:val="0"/>
        </w:rPr>
        <w:t>、关联方应收应付款项</w:t>
      </w:r>
      <w:bookmarkEnd w:id="1884"/>
      <w:bookmarkEnd w:id="1885"/>
      <w:bookmarkEnd w:id="1887"/>
    </w:p>
    <w:p>
      <w:pPr>
        <w:pStyle w:val="Style39"/>
        <w:keepNext/>
        <w:keepLines/>
        <w:widowControl w:val="0"/>
        <w:shd w:val="clear" w:color="auto" w:fill="auto"/>
        <w:bidi w:val="0"/>
        <w:spacing w:before="0" w:after="340" w:line="240" w:lineRule="auto"/>
        <w:ind w:left="0" w:right="0" w:firstLine="0"/>
        <w:jc w:val="left"/>
      </w:pPr>
      <w:bookmarkStart w:id="1888" w:name="bookmark1888"/>
      <w:bookmarkStart w:id="1889" w:name="bookmark1889"/>
      <w:bookmarkStart w:id="1890" w:name="bookmark1890"/>
      <w:r>
        <w:rPr>
          <w:color w:val="000000"/>
          <w:spacing w:val="0"/>
          <w:w w:val="100"/>
          <w:position w:val="0"/>
        </w:rPr>
        <w:t>（1）</w:t>
      </w:r>
      <w:r>
        <w:rPr>
          <w:color w:val="000000"/>
          <w:spacing w:val="0"/>
          <w:w w:val="100"/>
          <w:position w:val="0"/>
        </w:rPr>
        <w:t>应收项目</w:t>
      </w:r>
      <w:bookmarkEnd w:id="1888"/>
      <w:bookmarkEnd w:id="1889"/>
      <w:bookmarkEnd w:id="189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1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东吴在线（上海） 金融信息服务有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 xml:space="preserve">5, </w:t>
            </w:r>
            <w:r>
              <w:rPr>
                <w:color w:val="000000"/>
                <w:spacing w:val="0"/>
                <w:w w:val="100"/>
                <w:position w:val="0"/>
              </w:rPr>
              <w:t xml:space="preserve">660. </w:t>
            </w: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东吴在线（上海） 金融信息服务有 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 xml:space="preserve">37, </w:t>
            </w:r>
            <w:r>
              <w:rPr>
                <w:color w:val="000000"/>
                <w:spacing w:val="0"/>
                <w:w w:val="100"/>
                <w:position w:val="0"/>
              </w:rPr>
              <w:t xml:space="preserve">824. </w:t>
            </w:r>
            <w:r>
              <w:rPr>
                <w:color w:val="000000"/>
                <w:spacing w:val="0"/>
                <w:w w:val="100"/>
                <w:position w:val="0"/>
              </w:rPr>
              <w:t>66</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1,891.23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60"/>
              <w:jc w:val="left"/>
            </w:pPr>
            <w:r>
              <w:rPr>
                <w:color w:val="000000"/>
                <w:spacing w:val="0"/>
                <w:w w:val="100"/>
                <w:position w:val="0"/>
              </w:rPr>
              <w:t>30,224.66</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1,511.23</w:t>
            </w:r>
          </w:p>
        </w:tc>
      </w:tr>
    </w:tbl>
    <w:p>
      <w:pPr>
        <w:widowControl w:val="0"/>
        <w:spacing w:after="339" w:line="1" w:lineRule="exact"/>
      </w:pPr>
    </w:p>
    <w:p>
      <w:pPr>
        <w:pStyle w:val="Style39"/>
        <w:keepNext/>
        <w:keepLines/>
        <w:widowControl w:val="0"/>
        <w:shd w:val="clear" w:color="auto" w:fill="auto"/>
        <w:bidi w:val="0"/>
        <w:spacing w:before="0" w:after="400" w:line="240" w:lineRule="auto"/>
        <w:ind w:left="0" w:right="0" w:firstLine="0"/>
        <w:jc w:val="left"/>
      </w:pPr>
      <w:bookmarkStart w:id="1891" w:name="bookmark1891"/>
      <w:bookmarkStart w:id="1892" w:name="bookmark1892"/>
      <w:bookmarkStart w:id="1893" w:name="bookmark1893"/>
      <w:r>
        <w:rPr>
          <w:color w:val="000000"/>
          <w:spacing w:val="0"/>
          <w:w w:val="100"/>
          <w:position w:val="0"/>
        </w:rPr>
        <w:t>（2）</w:t>
      </w:r>
      <w:r>
        <w:rPr>
          <w:color w:val="000000"/>
          <w:spacing w:val="0"/>
          <w:w w:val="100"/>
          <w:position w:val="0"/>
        </w:rPr>
        <w:t>应付项目</w:t>
      </w:r>
      <w:bookmarkEnd w:id="1891"/>
      <w:bookmarkEnd w:id="1892"/>
      <w:bookmarkEnd w:id="189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339" w:line="1" w:lineRule="exact"/>
      </w:pPr>
    </w:p>
    <w:p>
      <w:pPr>
        <w:pStyle w:val="Style23"/>
        <w:keepNext/>
        <w:keepLines/>
        <w:widowControl w:val="0"/>
        <w:shd w:val="clear" w:color="auto" w:fill="auto"/>
        <w:tabs>
          <w:tab w:pos="368" w:val="left"/>
        </w:tabs>
        <w:bidi w:val="0"/>
        <w:spacing w:before="0" w:after="400" w:line="240" w:lineRule="auto"/>
        <w:ind w:left="0" w:right="0" w:firstLine="0"/>
        <w:jc w:val="left"/>
      </w:pPr>
      <w:bookmarkStart w:id="1894" w:name="bookmark1894"/>
      <w:bookmarkStart w:id="1895" w:name="bookmark1895"/>
      <w:bookmarkStart w:id="1896" w:name="bookmark1896"/>
      <w:bookmarkStart w:id="1897" w:name="bookmark1897"/>
      <w:r>
        <w:rPr>
          <w:color w:val="000000"/>
          <w:spacing w:val="0"/>
          <w:w w:val="100"/>
          <w:position w:val="0"/>
        </w:rPr>
        <w:t>7</w:t>
      </w:r>
      <w:bookmarkEnd w:id="1896"/>
      <w:r>
        <w:rPr>
          <w:color w:val="000000"/>
          <w:spacing w:val="0"/>
          <w:w w:val="100"/>
          <w:position w:val="0"/>
        </w:rPr>
        <w:t>、</w:t>
        <w:tab/>
        <w:t>关联方承诺</w:t>
      </w:r>
      <w:bookmarkEnd w:id="1894"/>
      <w:bookmarkEnd w:id="1895"/>
      <w:bookmarkEnd w:id="1897"/>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373" w:val="left"/>
        </w:tabs>
        <w:bidi w:val="0"/>
        <w:spacing w:before="0" w:after="40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8</w:t>
      </w:r>
      <w:bookmarkEnd w:id="1900"/>
      <w:r>
        <w:rPr>
          <w:color w:val="000000"/>
          <w:spacing w:val="0"/>
          <w:w w:val="100"/>
          <w:position w:val="0"/>
        </w:rPr>
        <w:t>、</w:t>
        <w:tab/>
        <w:t>其他</w:t>
      </w:r>
      <w:bookmarkEnd w:id="1898"/>
      <w:bookmarkEnd w:id="1899"/>
      <w:bookmarkEnd w:id="1901"/>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80" w:line="240" w:lineRule="auto"/>
        <w:ind w:left="0" w:right="0" w:firstLine="0"/>
        <w:jc w:val="left"/>
      </w:pPr>
      <w:bookmarkStart w:id="1902" w:name="bookmark1902"/>
      <w:bookmarkStart w:id="1903" w:name="bookmark1903"/>
      <w:bookmarkStart w:id="1904" w:name="bookmark1904"/>
      <w:r>
        <w:rPr>
          <w:color w:val="000000"/>
          <w:spacing w:val="0"/>
          <w:w w:val="100"/>
          <w:position w:val="0"/>
          <w:sz w:val="24"/>
          <w:szCs w:val="24"/>
        </w:rPr>
        <w:t>十三、股份支付</w:t>
      </w:r>
      <w:bookmarkEnd w:id="1902"/>
      <w:bookmarkEnd w:id="1903"/>
      <w:bookmarkEnd w:id="1904"/>
    </w:p>
    <w:p>
      <w:pPr>
        <w:pStyle w:val="Style23"/>
        <w:keepNext/>
        <w:keepLines/>
        <w:widowControl w:val="0"/>
        <w:shd w:val="clear" w:color="auto" w:fill="auto"/>
        <w:bidi w:val="0"/>
        <w:spacing w:before="0" w:after="380" w:line="240" w:lineRule="auto"/>
        <w:ind w:left="0" w:right="0" w:firstLine="0"/>
        <w:jc w:val="left"/>
      </w:pPr>
      <w:bookmarkStart w:id="1905" w:name="bookmark1905"/>
      <w:bookmarkStart w:id="1906" w:name="bookmark1906"/>
      <w:bookmarkStart w:id="1907" w:name="bookmark1907"/>
      <w:r>
        <w:rPr>
          <w:color w:val="000000"/>
          <w:spacing w:val="0"/>
          <w:w w:val="100"/>
          <w:position w:val="0"/>
        </w:rPr>
        <w:t>1</w:t>
      </w:r>
      <w:r>
        <w:rPr>
          <w:color w:val="000000"/>
          <w:spacing w:val="0"/>
          <w:w w:val="100"/>
          <w:position w:val="0"/>
        </w:rPr>
        <w:t>、股份支付总体情况</w:t>
      </w:r>
      <w:bookmarkEnd w:id="1905"/>
      <w:bookmarkEnd w:id="1906"/>
      <w:bookmarkEnd w:id="1907"/>
    </w:p>
    <w:p>
      <w:pPr>
        <w:pStyle w:val="Style15"/>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2,308,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520, </w:t>
            </w:r>
            <w:r>
              <w:rPr>
                <w:color w:val="000000"/>
                <w:spacing w:val="0"/>
                <w:w w:val="100"/>
                <w:position w:val="0"/>
              </w:rPr>
              <w:t xml:space="preserve">000.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行权价格为</w:t>
            </w:r>
            <w:r>
              <w:rPr>
                <w:color w:val="000000"/>
                <w:spacing w:val="0"/>
                <w:w w:val="100"/>
                <w:position w:val="0"/>
              </w:rPr>
              <w:t>5.42</w:t>
            </w:r>
            <w:r>
              <w:rPr>
                <w:color w:val="000000"/>
                <w:spacing w:val="0"/>
                <w:w w:val="100"/>
                <w:position w:val="0"/>
              </w:rPr>
              <w:t>元/股，合同剩余期限为32个月</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5"/>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1.2021</w:t>
      </w:r>
      <w:r>
        <w:rPr>
          <w:color w:val="000000"/>
          <w:spacing w:val="0"/>
          <w:w w:val="100"/>
          <w:position w:val="0"/>
        </w:rPr>
        <w:t>年10月19日，公司召开第四届董事会第十九次会议和第四届监事会第十七次会议，审议通过了《关于公司2020 年限制性股票激励计划第一个限售期可解除限售的议案》、《关于回购注销离职股权激励对象所持已获授但尚未解除限售的限 制性股票的议案》等议案。公司按照相关规定办理2020年限制性股票激励计划第一个限售期解除限售事宜。除已离职的激励 对象外，本次符合解除限售条件的激励对象共计342人，可申请解除限售的限制性股票数量2,308, 000股，占公司目前总股本 的</w:t>
      </w:r>
      <w:r>
        <w:rPr>
          <w:color w:val="000000"/>
          <w:spacing w:val="0"/>
          <w:w w:val="100"/>
          <w:position w:val="0"/>
        </w:rPr>
        <w:t xml:space="preserve">0. </w:t>
      </w:r>
      <w:r>
        <w:rPr>
          <w:color w:val="000000"/>
          <w:spacing w:val="0"/>
          <w:w w:val="100"/>
          <w:position w:val="0"/>
        </w:rPr>
        <w:t>31%。</w:t>
      </w:r>
    </w:p>
    <w:p>
      <w:pPr>
        <w:pStyle w:val="Style15"/>
        <w:keepNext w:val="0"/>
        <w:keepLines w:val="0"/>
        <w:widowControl w:val="0"/>
        <w:shd w:val="clear" w:color="auto" w:fill="auto"/>
        <w:bidi w:val="0"/>
        <w:spacing w:before="0" w:after="820" w:line="312" w:lineRule="exact"/>
        <w:ind w:left="0" w:right="0" w:firstLine="440"/>
        <w:jc w:val="both"/>
      </w:pPr>
      <w:r>
        <w:rPr>
          <w:color w:val="000000"/>
          <w:spacing w:val="0"/>
          <w:w w:val="100"/>
          <w:position w:val="0"/>
        </w:rPr>
        <w:t>2.2021</w:t>
      </w:r>
      <w:r>
        <w:rPr>
          <w:color w:val="000000"/>
          <w:spacing w:val="0"/>
          <w:w w:val="100"/>
          <w:position w:val="0"/>
        </w:rPr>
        <w:t xml:space="preserve">年10月19日，原授予激励对象任旭、王亮、颜鹏等共计27人因个人原因申请离职，对其持有的已获授但尚未解 锁的全部限制性股票合计520, </w:t>
      </w:r>
      <w:r>
        <w:rPr>
          <w:color w:val="000000"/>
          <w:spacing w:val="0"/>
          <w:w w:val="100"/>
          <w:position w:val="0"/>
        </w:rPr>
        <w:t>000.00</w:t>
      </w:r>
      <w:r>
        <w:rPr>
          <w:color w:val="000000"/>
          <w:spacing w:val="0"/>
          <w:w w:val="100"/>
          <w:position w:val="0"/>
        </w:rPr>
        <w:t>股进行回购注销，本次回购注销完成后，公司股份总数由752,077,080股变更为 751, 557, 080股。回购价格为人民币</w:t>
      </w:r>
      <w:r>
        <w:rPr>
          <w:color w:val="000000"/>
          <w:spacing w:val="0"/>
          <w:w w:val="100"/>
          <w:position w:val="0"/>
        </w:rPr>
        <w:t>5.32</w:t>
      </w:r>
      <w:r>
        <w:rPr>
          <w:color w:val="000000"/>
          <w:spacing w:val="0"/>
          <w:w w:val="100"/>
          <w:position w:val="0"/>
        </w:rPr>
        <w:t>元/股。</w:t>
      </w:r>
    </w:p>
    <w:p>
      <w:pPr>
        <w:pStyle w:val="Style23"/>
        <w:keepNext/>
        <w:keepLines/>
        <w:widowControl w:val="0"/>
        <w:shd w:val="clear" w:color="auto" w:fill="auto"/>
        <w:bidi w:val="0"/>
        <w:spacing w:before="0" w:after="280" w:line="240" w:lineRule="auto"/>
        <w:ind w:left="0" w:right="0" w:firstLine="0"/>
        <w:jc w:val="left"/>
      </w:pPr>
      <w:bookmarkStart w:id="1908" w:name="bookmark1908"/>
      <w:bookmarkStart w:id="1909" w:name="bookmark1909"/>
      <w:bookmarkStart w:id="1910" w:name="bookmark1910"/>
      <w:r>
        <w:rPr>
          <w:color w:val="000000"/>
          <w:spacing w:val="0"/>
          <w:w w:val="100"/>
          <w:position w:val="0"/>
        </w:rPr>
        <w:t>2</w:t>
      </w:r>
      <w:r>
        <w:rPr>
          <w:color w:val="000000"/>
          <w:spacing w:val="0"/>
          <w:w w:val="100"/>
          <w:position w:val="0"/>
        </w:rPr>
        <w:t>、以权益结算的股份支付情况</w:t>
      </w:r>
      <w:bookmarkEnd w:id="1908"/>
      <w:bookmarkEnd w:id="1909"/>
      <w:bookmarkEnd w:id="1910"/>
    </w:p>
    <w:p>
      <w:pPr>
        <w:pStyle w:val="Style15"/>
        <w:keepNext w:val="0"/>
        <w:keepLines w:val="0"/>
        <w:widowControl w:val="0"/>
        <w:shd w:val="clear" w:color="auto" w:fill="auto"/>
        <w:bidi w:val="0"/>
        <w:spacing w:before="0" w:after="100" w:line="311" w:lineRule="exact"/>
        <w:ind w:left="0" w:right="0" w:firstLine="0"/>
        <w:jc w:val="left"/>
      </w:pP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授予日公司股票价格的收盘价</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根据最新取得的可行权职工数等后续信息估计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300" w:right="0" w:firstLine="0"/>
              <w:jc w:val="left"/>
            </w:pPr>
            <w:r>
              <w:rPr>
                <w:color w:val="000000"/>
                <w:spacing w:val="0"/>
                <w:w w:val="100"/>
                <w:position w:val="0"/>
              </w:rPr>
              <w:t xml:space="preserve">40, 297, </w:t>
            </w:r>
            <w:r>
              <w:rPr>
                <w:color w:val="000000"/>
                <w:spacing w:val="0"/>
                <w:w w:val="100"/>
                <w:position w:val="0"/>
              </w:rPr>
              <w:t xml:space="preserve">680.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300" w:right="0" w:firstLine="0"/>
              <w:jc w:val="left"/>
            </w:pPr>
            <w:r>
              <w:rPr>
                <w:color w:val="000000"/>
                <w:spacing w:val="0"/>
                <w:w w:val="100"/>
                <w:position w:val="0"/>
              </w:rPr>
              <w:t xml:space="preserve">28, 599, </w:t>
            </w:r>
            <w:r>
              <w:rPr>
                <w:color w:val="000000"/>
                <w:spacing w:val="0"/>
                <w:w w:val="100"/>
                <w:position w:val="0"/>
              </w:rPr>
              <w:t>480.00</w:t>
            </w:r>
          </w:p>
        </w:tc>
      </w:tr>
    </w:tbl>
    <w:p>
      <w:pPr>
        <w:widowControl w:val="0"/>
        <w:spacing w:after="99" w:line="1" w:lineRule="exact"/>
      </w:pPr>
    </w:p>
    <w:p>
      <w:pPr>
        <w:pStyle w:val="Style1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368" w:val="left"/>
        </w:tabs>
        <w:bidi w:val="0"/>
        <w:spacing w:before="0" w:after="380" w:line="240" w:lineRule="auto"/>
        <w:ind w:left="0" w:right="0" w:firstLine="0"/>
        <w:jc w:val="left"/>
      </w:pPr>
      <w:bookmarkStart w:id="1911" w:name="bookmark1911"/>
      <w:bookmarkStart w:id="1912" w:name="bookmark1912"/>
      <w:bookmarkStart w:id="1913" w:name="bookmark1913"/>
      <w:bookmarkStart w:id="1914" w:name="bookmark1914"/>
      <w:r>
        <w:rPr>
          <w:color w:val="000000"/>
          <w:spacing w:val="0"/>
          <w:w w:val="100"/>
          <w:position w:val="0"/>
        </w:rPr>
        <w:t>3</w:t>
      </w:r>
      <w:bookmarkEnd w:id="1913"/>
      <w:r>
        <w:rPr>
          <w:color w:val="000000"/>
          <w:spacing w:val="0"/>
          <w:w w:val="100"/>
          <w:position w:val="0"/>
        </w:rPr>
        <w:t>、</w:t>
        <w:tab/>
        <w:t>以现金结算的股份支付情况</w:t>
      </w:r>
      <w:bookmarkEnd w:id="1911"/>
      <w:bookmarkEnd w:id="1912"/>
      <w:bookmarkEnd w:id="1914"/>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378" w:val="left"/>
        </w:tabs>
        <w:bidi w:val="0"/>
        <w:spacing w:before="0" w:after="340" w:line="240" w:lineRule="auto"/>
        <w:ind w:left="0" w:right="0" w:firstLine="0"/>
        <w:jc w:val="left"/>
      </w:pPr>
      <w:bookmarkStart w:id="1915" w:name="bookmark1915"/>
      <w:bookmarkStart w:id="1916" w:name="bookmark1916"/>
      <w:bookmarkStart w:id="1917" w:name="bookmark1917"/>
      <w:bookmarkStart w:id="1918" w:name="bookmark1918"/>
      <w:r>
        <w:rPr>
          <w:color w:val="000000"/>
          <w:spacing w:val="0"/>
          <w:w w:val="100"/>
          <w:position w:val="0"/>
        </w:rPr>
        <w:t>4</w:t>
      </w:r>
      <w:bookmarkEnd w:id="1917"/>
      <w:r>
        <w:rPr>
          <w:color w:val="000000"/>
          <w:spacing w:val="0"/>
          <w:w w:val="100"/>
          <w:position w:val="0"/>
        </w:rPr>
        <w:t>、</w:t>
        <w:tab/>
        <w:t>股份支付的修改、终止情况</w:t>
      </w:r>
      <w:bookmarkEnd w:id="1915"/>
      <w:bookmarkEnd w:id="1916"/>
      <w:bookmarkEnd w:id="1918"/>
    </w:p>
    <w:p>
      <w:pPr>
        <w:pStyle w:val="Style23"/>
        <w:keepNext/>
        <w:keepLines/>
        <w:widowControl w:val="0"/>
        <w:shd w:val="clear" w:color="auto" w:fill="auto"/>
        <w:bidi w:val="0"/>
        <w:spacing w:before="0" w:after="12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5</w:t>
      </w:r>
      <w:bookmarkEnd w:id="1921"/>
      <w:r>
        <w:rPr>
          <w:color w:val="000000"/>
          <w:spacing w:val="0"/>
          <w:w w:val="100"/>
          <w:position w:val="0"/>
        </w:rPr>
        <w:t>、其他</w:t>
      </w:r>
      <w:bookmarkEnd w:id="1919"/>
      <w:bookmarkEnd w:id="1920"/>
      <w:bookmarkEnd w:id="1922"/>
    </w:p>
    <w:p>
      <w:pPr>
        <w:pStyle w:val="Style15"/>
        <w:keepNext w:val="0"/>
        <w:keepLines w:val="0"/>
        <w:widowControl w:val="0"/>
        <w:shd w:val="clear" w:color="auto" w:fill="auto"/>
        <w:bidi w:val="0"/>
        <w:spacing w:before="0" w:after="360" w:line="466"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60" w:line="240" w:lineRule="auto"/>
        <w:ind w:left="0" w:right="0" w:firstLine="0"/>
        <w:jc w:val="left"/>
      </w:pPr>
      <w:bookmarkStart w:id="1923" w:name="bookmark1923"/>
      <w:bookmarkStart w:id="1924" w:name="bookmark1924"/>
      <w:bookmarkStart w:id="1925" w:name="bookmark1925"/>
      <w:r>
        <w:rPr>
          <w:color w:val="000000"/>
          <w:spacing w:val="0"/>
          <w:w w:val="100"/>
          <w:position w:val="0"/>
          <w:sz w:val="24"/>
          <w:szCs w:val="24"/>
        </w:rPr>
        <w:t>十四、承诺及或有事项</w:t>
      </w:r>
      <w:bookmarkEnd w:id="1923"/>
      <w:bookmarkEnd w:id="1924"/>
      <w:bookmarkEnd w:id="1925"/>
    </w:p>
    <w:p>
      <w:pPr>
        <w:pStyle w:val="Style23"/>
        <w:keepNext/>
        <w:keepLines/>
        <w:widowControl w:val="0"/>
        <w:shd w:val="clear" w:color="auto" w:fill="auto"/>
        <w:tabs>
          <w:tab w:pos="344" w:val="left"/>
        </w:tabs>
        <w:bidi w:val="0"/>
        <w:spacing w:before="0" w:after="12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1</w:t>
      </w:r>
      <w:bookmarkEnd w:id="1928"/>
      <w:r>
        <w:rPr>
          <w:color w:val="000000"/>
          <w:spacing w:val="0"/>
          <w:w w:val="100"/>
          <w:position w:val="0"/>
        </w:rPr>
        <w:t>、</w:t>
        <w:tab/>
        <w:t>重要承诺事项</w:t>
      </w:r>
      <w:bookmarkEnd w:id="1926"/>
      <w:bookmarkEnd w:id="1927"/>
      <w:bookmarkEnd w:id="1929"/>
    </w:p>
    <w:p>
      <w:pPr>
        <w:pStyle w:val="Style15"/>
        <w:keepNext w:val="0"/>
        <w:keepLines w:val="0"/>
        <w:widowControl w:val="0"/>
        <w:shd w:val="clear" w:color="auto" w:fill="auto"/>
        <w:bidi w:val="0"/>
        <w:spacing w:before="0" w:after="200" w:line="466" w:lineRule="exact"/>
        <w:ind w:left="0" w:right="0" w:firstLine="0"/>
        <w:jc w:val="left"/>
      </w:pPr>
      <w:r>
        <w:rPr>
          <w:color w:val="000000"/>
          <w:spacing w:val="0"/>
          <w:w w:val="100"/>
          <w:position w:val="0"/>
        </w:rPr>
        <w:t>资产负债表日存在的重要承诺</w:t>
      </w:r>
    </w:p>
    <w:p>
      <w:pPr>
        <w:pStyle w:val="Style63"/>
        <w:keepNext w:val="0"/>
        <w:keepLines w:val="0"/>
        <w:widowControl w:val="0"/>
        <w:shd w:val="clear" w:color="auto" w:fill="auto"/>
        <w:bidi w:val="0"/>
        <w:spacing w:before="0" w:after="360" w:line="240" w:lineRule="auto"/>
        <w:ind w:left="0" w:right="0" w:firstLine="0"/>
        <w:jc w:val="left"/>
      </w:pPr>
      <w:r>
        <w:rPr>
          <w:color w:val="000000"/>
          <w:spacing w:val="0"/>
          <w:w w:val="100"/>
          <w:position w:val="0"/>
        </w:rPr>
        <w:t>截止财务报告报出日，不存在需要披露的重要承诺事项。</w:t>
      </w:r>
    </w:p>
    <w:p>
      <w:pPr>
        <w:pStyle w:val="Style23"/>
        <w:keepNext/>
        <w:keepLines/>
        <w:widowControl w:val="0"/>
        <w:shd w:val="clear" w:color="auto" w:fill="auto"/>
        <w:tabs>
          <w:tab w:pos="358" w:val="left"/>
        </w:tabs>
        <w:bidi w:val="0"/>
        <w:spacing w:before="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2</w:t>
      </w:r>
      <w:bookmarkEnd w:id="1932"/>
      <w:r>
        <w:rPr>
          <w:color w:val="000000"/>
          <w:spacing w:val="0"/>
          <w:w w:val="100"/>
          <w:position w:val="0"/>
        </w:rPr>
        <w:t>、</w:t>
        <w:tab/>
        <w:t>或有事项</w:t>
      </w:r>
      <w:bookmarkEnd w:id="1930"/>
      <w:bookmarkEnd w:id="1931"/>
      <w:bookmarkEnd w:id="1933"/>
    </w:p>
    <w:p>
      <w:pPr>
        <w:pStyle w:val="Style39"/>
        <w:keepNext/>
        <w:keepLines/>
        <w:widowControl w:val="0"/>
        <w:shd w:val="clear" w:color="auto" w:fill="auto"/>
        <w:bidi w:val="0"/>
        <w:spacing w:before="0" w:after="200" w:line="240" w:lineRule="auto"/>
        <w:ind w:left="0" w:right="0" w:firstLine="0"/>
        <w:jc w:val="left"/>
      </w:pPr>
      <w:bookmarkStart w:id="1934" w:name="bookmark1934"/>
      <w:bookmarkStart w:id="1935" w:name="bookmark1935"/>
      <w:bookmarkStart w:id="1936" w:name="bookmark1936"/>
      <w:r>
        <w:rPr>
          <w:color w:val="000000"/>
          <w:spacing w:val="0"/>
          <w:w w:val="100"/>
          <w:position w:val="0"/>
        </w:rPr>
        <w:t>（1）</w:t>
      </w:r>
      <w:r>
        <w:rPr>
          <w:color w:val="000000"/>
          <w:spacing w:val="0"/>
          <w:w w:val="100"/>
          <w:position w:val="0"/>
        </w:rPr>
        <w:t>资产负债表日存在的重要或有事项</w:t>
      </w:r>
      <w:bookmarkEnd w:id="1934"/>
      <w:bookmarkEnd w:id="1935"/>
      <w:bookmarkEnd w:id="1936"/>
    </w:p>
    <w:p>
      <w:pPr>
        <w:pStyle w:val="Style15"/>
        <w:keepNext w:val="0"/>
        <w:keepLines w:val="0"/>
        <w:widowControl w:val="0"/>
        <w:shd w:val="clear" w:color="auto" w:fill="auto"/>
        <w:bidi w:val="0"/>
        <w:spacing w:before="0" w:after="120" w:line="466" w:lineRule="exact"/>
        <w:ind w:left="0" w:right="0" w:firstLine="0"/>
        <w:jc w:val="left"/>
      </w:pPr>
      <w:r>
        <w:rPr>
          <w:color w:val="000000"/>
          <w:spacing w:val="0"/>
          <w:w w:val="100"/>
          <w:position w:val="0"/>
        </w:rPr>
        <w:t>未决诉讼仲裁形成的或有负债及其财务影响</w:t>
      </w:r>
    </w:p>
    <w:p>
      <w:pPr>
        <w:pStyle w:val="Style15"/>
        <w:keepNext w:val="0"/>
        <w:keepLines w:val="0"/>
        <w:widowControl w:val="0"/>
        <w:shd w:val="clear" w:color="auto" w:fill="auto"/>
        <w:tabs>
          <w:tab w:pos="733" w:val="left"/>
        </w:tabs>
        <w:bidi w:val="0"/>
        <w:spacing w:before="0" w:after="0" w:line="466" w:lineRule="exact"/>
        <w:ind w:left="0" w:right="0" w:firstLine="440"/>
        <w:jc w:val="both"/>
      </w:pPr>
      <w:bookmarkStart w:id="1937" w:name="bookmark1937"/>
      <w:r>
        <w:rPr>
          <w:color w:val="000000"/>
          <w:spacing w:val="0"/>
          <w:w w:val="100"/>
          <w:position w:val="0"/>
        </w:rPr>
        <w:t>（</w:t>
      </w:r>
      <w:bookmarkEnd w:id="1937"/>
      <w:r>
        <w:rPr>
          <w:color w:val="000000"/>
          <w:spacing w:val="0"/>
          <w:w w:val="100"/>
          <w:position w:val="0"/>
        </w:rPr>
        <w:t>1）</w:t>
        <w:tab/>
        <w:t>本公司之子公司上海赢量信息科技有限公司（简称“上海赢量”）与鹤壁市永达食品有限公司（主债务人）、冯永山 （连带责任保证人）、郭玉凤（连带责任保证人）、河南省淇县永达食业有限公司（连带责任保证人）、河南省财达担保投资</w:t>
      </w:r>
    </w:p>
    <w:p>
      <w:pPr>
        <w:pStyle w:val="Style15"/>
        <w:keepNext w:val="0"/>
        <w:keepLines w:val="0"/>
        <w:widowControl w:val="0"/>
        <w:shd w:val="clear" w:color="auto" w:fill="auto"/>
        <w:bidi w:val="0"/>
        <w:spacing w:before="0" w:after="0" w:line="466" w:lineRule="exact"/>
        <w:ind w:left="0" w:right="0" w:firstLine="0"/>
        <w:jc w:val="left"/>
      </w:pPr>
      <w:r>
        <w:rPr>
          <w:color w:val="000000"/>
          <w:spacing w:val="0"/>
          <w:w w:val="100"/>
          <w:position w:val="0"/>
        </w:rPr>
        <w:t xml:space="preserve">有限公司（连带责任保证人）、河南永达投资控股有限公司（连带责任保证人）、河南永达康食源食品有限公司（连带责任保 证人）等7被告借贷纠纷案（合称“永达公司”），涉案债权起诉金额36,530, </w:t>
      </w:r>
      <w:r>
        <w:rPr>
          <w:color w:val="000000"/>
          <w:spacing w:val="0"/>
          <w:w w:val="100"/>
          <w:position w:val="0"/>
        </w:rPr>
        <w:t>971.78</w:t>
      </w:r>
      <w:r>
        <w:rPr>
          <w:color w:val="000000"/>
          <w:spacing w:val="0"/>
          <w:w w:val="100"/>
          <w:position w:val="0"/>
        </w:rPr>
        <w:t>元（包括本金、利息等）。依据（2019） 沪0115民初53725号已生效判决书于2020年3月16日申请强制执行。在执行过程中，2020年9月，上海赢量与永达公司达成 执行和解，书面约定了还款金额以及时间节点等。</w:t>
      </w:r>
    </w:p>
    <w:p>
      <w:pPr>
        <w:pStyle w:val="Style15"/>
        <w:keepNext w:val="0"/>
        <w:keepLines w:val="0"/>
        <w:widowControl w:val="0"/>
        <w:shd w:val="clear" w:color="auto" w:fill="auto"/>
        <w:tabs>
          <w:tab w:pos="829" w:val="left"/>
        </w:tabs>
        <w:bidi w:val="0"/>
        <w:spacing w:before="0" w:after="0" w:line="466" w:lineRule="exact"/>
        <w:ind w:left="0" w:right="0" w:firstLine="440"/>
        <w:jc w:val="both"/>
      </w:pPr>
      <w:bookmarkStart w:id="1938" w:name="bookmark1938"/>
      <w:r>
        <w:rPr>
          <w:color w:val="000000"/>
          <w:spacing w:val="0"/>
          <w:w w:val="100"/>
          <w:position w:val="0"/>
        </w:rPr>
        <w:t>（</w:t>
      </w:r>
      <w:bookmarkEnd w:id="1938"/>
      <w:r>
        <w:rPr>
          <w:color w:val="000000"/>
          <w:spacing w:val="0"/>
          <w:w w:val="100"/>
          <w:position w:val="0"/>
        </w:rPr>
        <w:t>2）</w:t>
        <w:tab/>
        <w:t>上海蒲园供应链管理有限公司（简称“上海蒲园”，现已更名为上海蒲艺园实业有限公司）与滑县永达饲料有限公 司（主债务人）、冯永山（连带责任保证人）、郭玉凤（连带责任保证人）、河南永达美基食品股份有限公司（连带责任保证 人）、鹤壁市永达食品有限公司（连带责任保证人）、河南省淇县永达食业有限公司（连带责任保证人）、河南永达投资控股 有限公司（连带责任保证人）、河南永达道口食品有限公司、河南永达清真食品有限公司9个被告（合称“永达公司”）的 买卖合同纠纷案，涉案债权起诉金额</w:t>
      </w:r>
      <w:r>
        <w:rPr>
          <w:color w:val="000000"/>
          <w:spacing w:val="0"/>
          <w:w w:val="100"/>
          <w:position w:val="0"/>
        </w:rPr>
        <w:t>140,413,053.73</w:t>
      </w:r>
      <w:r>
        <w:rPr>
          <w:color w:val="000000"/>
          <w:spacing w:val="0"/>
          <w:w w:val="100"/>
          <w:position w:val="0"/>
        </w:rPr>
        <w:t>元（包括货款、滞纳金等）；诉讼过程中，2020年9月14日，上海蒲园 与9被告达成调解，书面约定了还款金额以及时间节点等。</w:t>
      </w:r>
    </w:p>
    <w:p>
      <w:pPr>
        <w:pStyle w:val="Style15"/>
        <w:keepNext w:val="0"/>
        <w:keepLines w:val="0"/>
        <w:widowControl w:val="0"/>
        <w:shd w:val="clear" w:color="auto" w:fill="auto"/>
        <w:bidi w:val="0"/>
        <w:spacing w:before="0" w:after="0" w:line="466" w:lineRule="exact"/>
        <w:ind w:left="0" w:right="0" w:firstLine="0"/>
        <w:jc w:val="both"/>
      </w:pPr>
      <w:r>
        <w:rPr>
          <w:color w:val="000000"/>
          <w:spacing w:val="0"/>
          <w:w w:val="100"/>
          <w:position w:val="0"/>
        </w:rPr>
        <w:t xml:space="preserve">上海蒲园与鹤壁市永达养殖有限公司（主债务人）、冯永山（连带责任保证人）、郭玉凤（连带责任保证人）、河南永达美基 食品股份有限公司（连带责任保证人）、鹤壁市永达食品有限公司（连带责任保证人）、河南省淇县永达食业有限公司（连 带责任保证人）、河南永达投资控股有限公司（连带责任保证人）、河南永达道口食品有限公司、河南永达清真食品有限公司 9个被告（合称“永达公司”）的委托合同纠纷案，涉案债权起诉金额21,298, </w:t>
      </w:r>
      <w:r>
        <w:rPr>
          <w:color w:val="000000"/>
          <w:spacing w:val="0"/>
          <w:w w:val="100"/>
          <w:position w:val="0"/>
        </w:rPr>
        <w:t>009.20</w:t>
      </w:r>
      <w:r>
        <w:rPr>
          <w:color w:val="000000"/>
          <w:spacing w:val="0"/>
          <w:w w:val="100"/>
          <w:position w:val="0"/>
        </w:rPr>
        <w:t>元（包括货款、滞纳金等）。在诉讼过 程中，2020年9月14日，上海蒲园与9被告达成调解，书面约定了还款金额以及时间节点等。</w:t>
      </w:r>
    </w:p>
    <w:p>
      <w:pPr>
        <w:pStyle w:val="Style15"/>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目前永达公司体系内，包括母公司河南省淇县永达食业有限公司在内的上述被告（除冯永山、郭玉凤、河南永达投资 </w:t>
      </w:r>
      <w:r>
        <w:rPr>
          <w:color w:val="000000"/>
          <w:spacing w:val="0"/>
          <w:w w:val="100"/>
          <w:position w:val="0"/>
        </w:rPr>
        <w:t>控股有限公司外）均已进入合并破产重整程序，还款计划的实现具有重大不确定性。</w:t>
      </w:r>
    </w:p>
    <w:p>
      <w:pPr>
        <w:pStyle w:val="Style15"/>
        <w:keepNext w:val="0"/>
        <w:keepLines w:val="0"/>
        <w:widowControl w:val="0"/>
        <w:shd w:val="clear" w:color="auto" w:fill="auto"/>
        <w:bidi w:val="0"/>
        <w:spacing w:before="0" w:after="0" w:line="468" w:lineRule="exact"/>
        <w:ind w:left="0" w:right="0" w:firstLine="440"/>
        <w:jc w:val="both"/>
      </w:pPr>
      <w:bookmarkStart w:id="1939" w:name="bookmark1939"/>
      <w:r>
        <w:rPr>
          <w:color w:val="000000"/>
          <w:spacing w:val="0"/>
          <w:w w:val="100"/>
          <w:position w:val="0"/>
        </w:rPr>
        <w:t>（</w:t>
      </w:r>
      <w:bookmarkEnd w:id="1939"/>
      <w:r>
        <w:rPr>
          <w:color w:val="000000"/>
          <w:spacing w:val="0"/>
          <w:w w:val="100"/>
          <w:position w:val="0"/>
        </w:rPr>
        <w:t>3）上海赢保商业保理有限公司（简称“上海赢保”，现已更名为上海赢志泰计算机科技有限公司）与江苏鸿轩生态农 业有限公司（简称“鸿轩农业”）、康成投资（中国）有限公司（简称“康成投资”）、徐鸿飞、居凡、鸿轩实业（上海）有限 公司（简称“鸿轩实业”）、苏州鸿轩蛋业有限公司（简称“鸿轩蛋业”）、江苏小鲜蛋食品有限公司（简称“小鲜蛋”）等7被 告其他合同纠纷案涉案债权起诉金额</w:t>
      </w:r>
      <w:r>
        <w:rPr>
          <w:color w:val="000000"/>
          <w:spacing w:val="0"/>
          <w:w w:val="100"/>
          <w:position w:val="0"/>
        </w:rPr>
        <w:t>126,486,567.72</w:t>
      </w:r>
      <w:r>
        <w:rPr>
          <w:color w:val="000000"/>
          <w:spacing w:val="0"/>
          <w:w w:val="100"/>
          <w:position w:val="0"/>
        </w:rPr>
        <w:t>元（包括回购款/应收账款、罚息等）。上海赢保与鸿轩实业、康成投 资、徐鸿飞、居凡、鸿轩农业、鸿轩蛋业等6被告保理合同纠纷案，涉案债权起诉金额</w:t>
      </w:r>
      <w:r>
        <w:rPr>
          <w:color w:val="000000"/>
          <w:spacing w:val="0"/>
          <w:w w:val="100"/>
          <w:position w:val="0"/>
        </w:rPr>
        <w:t>18,163,000.00</w:t>
      </w:r>
      <w:r>
        <w:rPr>
          <w:color w:val="000000"/>
          <w:spacing w:val="0"/>
          <w:w w:val="100"/>
          <w:position w:val="0"/>
        </w:rPr>
        <w:t>元（包括回购款/ 应收账款、罚息等）。鸿轩实业、鸿轩农业、鸿轩蛋业、小鲜蛋合称鸿轩公司。</w:t>
      </w:r>
    </w:p>
    <w:p>
      <w:pPr>
        <w:pStyle w:val="Style15"/>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上海赢保与鸿轩公司其他合同纠纷案、保理合同纠纷案截止目前尚未审理完毕；此外，法院已裁定受理管理人请求对 包括鸿轩公司在内十家公司合并破产的申请，涉案债权事项具有重大不确定性。</w:t>
      </w:r>
    </w:p>
    <w:p>
      <w:pPr>
        <w:pStyle w:val="Style39"/>
        <w:keepNext/>
        <w:keepLines/>
        <w:widowControl w:val="0"/>
        <w:shd w:val="clear" w:color="auto" w:fill="auto"/>
        <w:bidi w:val="0"/>
        <w:spacing w:before="0" w:after="140" w:line="240" w:lineRule="auto"/>
        <w:ind w:left="0" w:right="0" w:firstLine="0"/>
        <w:jc w:val="left"/>
      </w:pPr>
      <w:bookmarkStart w:id="1940" w:name="bookmark1940"/>
      <w:bookmarkStart w:id="1941" w:name="bookmark1941"/>
      <w:bookmarkStart w:id="1942" w:name="bookmark1942"/>
      <w:r>
        <w:rPr>
          <w:color w:val="000000"/>
          <w:spacing w:val="0"/>
          <w:w w:val="100"/>
          <w:position w:val="0"/>
        </w:rPr>
        <w:t>（2）</w:t>
      </w:r>
      <w:r>
        <w:rPr>
          <w:color w:val="000000"/>
          <w:spacing w:val="0"/>
          <w:w w:val="100"/>
          <w:position w:val="0"/>
        </w:rPr>
        <w:t>公司没有需要披露的重要或有事项，也应予以说明</w:t>
      </w:r>
      <w:bookmarkEnd w:id="1940"/>
      <w:bookmarkEnd w:id="1941"/>
      <w:bookmarkEnd w:id="1942"/>
    </w:p>
    <w:p>
      <w:pPr>
        <w:pStyle w:val="Style15"/>
        <w:keepNext w:val="0"/>
        <w:keepLines w:val="0"/>
        <w:widowControl w:val="0"/>
        <w:shd w:val="clear" w:color="auto" w:fill="auto"/>
        <w:bidi w:val="0"/>
        <w:spacing w:before="0" w:after="360" w:line="468" w:lineRule="exact"/>
        <w:ind w:left="0" w:right="0" w:firstLine="0"/>
        <w:jc w:val="left"/>
      </w:pPr>
      <w:r>
        <w:rPr>
          <w:color w:val="000000"/>
          <w:spacing w:val="0"/>
          <w:w w:val="100"/>
          <w:position w:val="0"/>
        </w:rPr>
        <w:t>公司不存在需要披露的重要或有事项。</w:t>
      </w:r>
    </w:p>
    <w:p>
      <w:pPr>
        <w:pStyle w:val="Style23"/>
        <w:keepNext/>
        <w:keepLines/>
        <w:widowControl w:val="0"/>
        <w:shd w:val="clear" w:color="auto" w:fill="auto"/>
        <w:bidi w:val="0"/>
        <w:spacing w:before="0" w:after="140" w:line="240" w:lineRule="auto"/>
        <w:ind w:left="0" w:right="0" w:firstLine="0"/>
        <w:jc w:val="left"/>
      </w:pPr>
      <w:bookmarkStart w:id="1943" w:name="bookmark1943"/>
      <w:bookmarkStart w:id="1944" w:name="bookmark1944"/>
      <w:bookmarkStart w:id="1945" w:name="bookmark1945"/>
      <w:bookmarkStart w:id="1946" w:name="bookmark1946"/>
      <w:r>
        <w:rPr>
          <w:color w:val="000000"/>
          <w:spacing w:val="0"/>
          <w:w w:val="100"/>
          <w:position w:val="0"/>
        </w:rPr>
        <w:t>3</w:t>
      </w:r>
      <w:bookmarkEnd w:id="1945"/>
      <w:r>
        <w:rPr>
          <w:color w:val="000000"/>
          <w:spacing w:val="0"/>
          <w:w w:val="100"/>
          <w:position w:val="0"/>
        </w:rPr>
        <w:t>、其他</w:t>
      </w:r>
      <w:bookmarkEnd w:id="1943"/>
      <w:bookmarkEnd w:id="1944"/>
      <w:bookmarkEnd w:id="1946"/>
    </w:p>
    <w:p>
      <w:pPr>
        <w:pStyle w:val="Style15"/>
        <w:keepNext w:val="0"/>
        <w:keepLines w:val="0"/>
        <w:widowControl w:val="0"/>
        <w:shd w:val="clear" w:color="auto" w:fill="auto"/>
        <w:bidi w:val="0"/>
        <w:spacing w:before="0" w:after="360" w:line="468"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60" w:line="240" w:lineRule="auto"/>
        <w:ind w:left="0" w:right="0" w:firstLine="0"/>
        <w:jc w:val="left"/>
      </w:pPr>
      <w:bookmarkStart w:id="1947" w:name="bookmark1947"/>
      <w:bookmarkStart w:id="1948" w:name="bookmark1948"/>
      <w:bookmarkStart w:id="1949" w:name="bookmark1949"/>
      <w:r>
        <w:rPr>
          <w:color w:val="000000"/>
          <w:spacing w:val="0"/>
          <w:w w:val="100"/>
          <w:position w:val="0"/>
          <w:sz w:val="24"/>
          <w:szCs w:val="24"/>
        </w:rPr>
        <w:t>十五、资产负债表日后事项</w:t>
      </w:r>
      <w:bookmarkEnd w:id="1947"/>
      <w:bookmarkEnd w:id="1948"/>
      <w:bookmarkEnd w:id="1949"/>
    </w:p>
    <w:p>
      <w:pPr>
        <w:pStyle w:val="Style23"/>
        <w:keepNext/>
        <w:keepLines/>
        <w:widowControl w:val="0"/>
        <w:shd w:val="clear" w:color="auto" w:fill="auto"/>
        <w:bidi w:val="0"/>
        <w:spacing w:before="0" w:line="240" w:lineRule="auto"/>
        <w:ind w:left="0" w:right="0" w:firstLine="0"/>
        <w:jc w:val="left"/>
      </w:pPr>
      <w:bookmarkStart w:id="1950" w:name="bookmark1950"/>
      <w:bookmarkStart w:id="1951" w:name="bookmark1951"/>
      <w:bookmarkStart w:id="1952" w:name="bookmark1952"/>
      <w:r>
        <w:rPr>
          <w:color w:val="000000"/>
          <w:spacing w:val="0"/>
          <w:w w:val="100"/>
          <w:position w:val="0"/>
        </w:rPr>
        <w:t>1</w:t>
      </w:r>
      <w:r>
        <w:rPr>
          <w:color w:val="000000"/>
          <w:spacing w:val="0"/>
          <w:w w:val="100"/>
          <w:position w:val="0"/>
        </w:rPr>
        <w:t>、重要的非调整事项</w:t>
      </w:r>
      <w:bookmarkEnd w:id="1950"/>
      <w:bookmarkEnd w:id="1951"/>
      <w:bookmarkEnd w:id="1952"/>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1378"/>
        <w:gridCol w:w="917"/>
        <w:gridCol w:w="2390"/>
        <w:gridCol w:w="239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r>
        <w:trPr>
          <w:trHeight w:val="931" w:hRule="exact"/>
        </w:trPr>
        <w:tc>
          <w:tcPr>
            <w:gridSpan w:val="5"/>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rPr>
                <w:sz w:val="20"/>
                <w:szCs w:val="20"/>
              </w:rPr>
            </w:pPr>
            <w:bookmarkStart w:id="1953" w:name="bookmark1953"/>
            <w:r>
              <w:rPr>
                <w:b/>
                <w:bCs/>
                <w:color w:val="000000"/>
                <w:spacing w:val="0"/>
                <w:w w:val="100"/>
                <w:position w:val="0"/>
                <w:sz w:val="20"/>
                <w:szCs w:val="20"/>
              </w:rPr>
              <w:t>2</w:t>
            </w:r>
            <w:r>
              <w:rPr>
                <w:b/>
                <w:bCs/>
                <w:color w:val="000000"/>
                <w:spacing w:val="0"/>
                <w:w w:val="100"/>
                <w:position w:val="0"/>
                <w:sz w:val="20"/>
                <w:szCs w:val="20"/>
              </w:rPr>
              <w:t>、利润分配情况</w:t>
            </w:r>
            <w:bookmarkEnd w:id="1953"/>
          </w:p>
        </w:tc>
      </w:tr>
      <w:tr>
        <w:trPr>
          <w:trHeight w:val="365" w:hRule="exact"/>
        </w:trPr>
        <w:tc>
          <w:tcPr>
            <w:gridSpan w:val="2"/>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gridSpan w:val="3"/>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00" w:right="0" w:firstLine="0"/>
              <w:jc w:val="left"/>
            </w:pPr>
            <w:r>
              <w:rPr>
                <w:color w:val="000000"/>
                <w:spacing w:val="0"/>
                <w:w w:val="100"/>
                <w:position w:val="0"/>
              </w:rPr>
              <w:t xml:space="preserve">75, </w:t>
            </w:r>
            <w:r>
              <w:rPr>
                <w:color w:val="000000"/>
                <w:spacing w:val="0"/>
                <w:w w:val="100"/>
                <w:position w:val="0"/>
              </w:rPr>
              <w:t xml:space="preserve">155,708. </w:t>
            </w:r>
            <w:r>
              <w:rPr>
                <w:color w:val="000000"/>
                <w:spacing w:val="0"/>
                <w:w w:val="100"/>
                <w:position w:val="0"/>
              </w:rPr>
              <w:t>00</w:t>
            </w:r>
          </w:p>
        </w:tc>
      </w:tr>
      <w:tr>
        <w:trPr>
          <w:trHeight w:val="370" w:hRule="exact"/>
        </w:trPr>
        <w:tc>
          <w:tcPr>
            <w:gridSpan w:val="2"/>
            <w:tcBorders>
              <w:top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gridSpan w:val="3"/>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4400" w:right="0" w:firstLine="0"/>
              <w:jc w:val="left"/>
            </w:pPr>
            <w:r>
              <w:rPr>
                <w:color w:val="000000"/>
                <w:spacing w:val="0"/>
                <w:w w:val="100"/>
                <w:position w:val="0"/>
              </w:rPr>
              <w:t>75,155,708.00</w:t>
            </w:r>
          </w:p>
        </w:tc>
      </w:tr>
    </w:tbl>
    <w:p>
      <w:pPr>
        <w:pStyle w:val="Style15"/>
        <w:keepNext w:val="0"/>
        <w:keepLines w:val="0"/>
        <w:widowControl w:val="0"/>
        <w:shd w:val="clear" w:color="auto" w:fill="auto"/>
        <w:bidi w:val="0"/>
        <w:spacing w:before="0" w:after="460" w:line="350" w:lineRule="exact"/>
        <w:ind w:left="0" w:right="0" w:firstLine="360"/>
        <w:jc w:val="both"/>
      </w:pPr>
      <w:bookmarkStart w:id="1954" w:name="bookmark1954"/>
      <w:r>
        <w:rPr>
          <w:color w:val="000000"/>
          <w:spacing w:val="0"/>
          <w:w w:val="100"/>
          <w:position w:val="0"/>
        </w:rPr>
        <w:t>其他说明：2022年4月25日，公司召开的第四届董事会第二十二次会议审议通过了《关于2021年度利润分配预案的 议案》，公司以当前总股本</w:t>
      </w:r>
      <w:r>
        <w:rPr>
          <w:color w:val="000000"/>
          <w:spacing w:val="0"/>
          <w:w w:val="100"/>
          <w:position w:val="0"/>
        </w:rPr>
        <w:t>751,557,080.00</w:t>
      </w:r>
      <w:r>
        <w:rPr>
          <w:color w:val="000000"/>
          <w:spacing w:val="0"/>
          <w:w w:val="100"/>
          <w:position w:val="0"/>
        </w:rPr>
        <w:t>股为基数，向全体股东每10股派发现金红利</w:t>
      </w:r>
      <w:r>
        <w:rPr>
          <w:color w:val="000000"/>
          <w:spacing w:val="0"/>
          <w:w w:val="100"/>
          <w:position w:val="0"/>
        </w:rPr>
        <w:t xml:space="preserve">1. </w:t>
      </w:r>
      <w:r>
        <w:rPr>
          <w:color w:val="000000"/>
          <w:spacing w:val="0"/>
          <w:w w:val="100"/>
          <w:position w:val="0"/>
        </w:rPr>
        <w:t>00元（含税），合计派发现金 股利</w:t>
      </w:r>
      <w:r>
        <w:rPr>
          <w:color w:val="000000"/>
          <w:spacing w:val="0"/>
          <w:w w:val="100"/>
          <w:position w:val="0"/>
        </w:rPr>
        <w:t>75,155,708.00</w:t>
      </w:r>
      <w:r>
        <w:rPr>
          <w:color w:val="000000"/>
          <w:spacing w:val="0"/>
          <w:w w:val="100"/>
          <w:position w:val="0"/>
        </w:rPr>
        <w:t>元（含税），除上述现金分红外，本次利润分配不送红股，不实施资本公积金转增股本。本预案尚需提 交公司2021年度股东大会审议。</w:t>
      </w:r>
      <w:bookmarkEnd w:id="1954"/>
    </w:p>
    <w:p>
      <w:pPr>
        <w:pStyle w:val="Style23"/>
        <w:keepNext/>
        <w:keepLines/>
        <w:widowControl w:val="0"/>
        <w:shd w:val="clear" w:color="auto" w:fill="auto"/>
        <w:bidi w:val="0"/>
        <w:spacing w:before="0" w:line="240" w:lineRule="auto"/>
        <w:ind w:left="0" w:right="0" w:firstLine="0"/>
        <w:jc w:val="left"/>
      </w:pPr>
      <w:bookmarkStart w:id="1955" w:name="bookmark1955"/>
      <w:bookmarkStart w:id="1956" w:name="bookmark1956"/>
      <w:bookmarkStart w:id="1957" w:name="bookmark1957"/>
      <w:bookmarkStart w:id="1958" w:name="bookmark1958"/>
      <w:r>
        <w:rPr>
          <w:color w:val="000000"/>
          <w:spacing w:val="0"/>
          <w:w w:val="100"/>
          <w:position w:val="0"/>
        </w:rPr>
        <w:t>3</w:t>
      </w:r>
      <w:bookmarkEnd w:id="1957"/>
      <w:r>
        <w:rPr>
          <w:color w:val="000000"/>
          <w:spacing w:val="0"/>
          <w:w w:val="100"/>
          <w:position w:val="0"/>
        </w:rPr>
        <w:t>、销售退回</w:t>
      </w:r>
      <w:bookmarkEnd w:id="1955"/>
      <w:bookmarkEnd w:id="1956"/>
      <w:bookmarkEnd w:id="1958"/>
    </w:p>
    <w:p>
      <w:pPr>
        <w:pStyle w:val="Style23"/>
        <w:keepNext/>
        <w:keepLines/>
        <w:widowControl w:val="0"/>
        <w:shd w:val="clear" w:color="auto" w:fill="auto"/>
        <w:bidi w:val="0"/>
        <w:spacing w:before="0" w:after="380" w:line="240" w:lineRule="auto"/>
        <w:ind w:left="0" w:right="0" w:firstLine="0"/>
        <w:jc w:val="both"/>
      </w:pPr>
      <w:bookmarkStart w:id="1959" w:name="bookmark1959"/>
      <w:bookmarkStart w:id="1960" w:name="bookmark1960"/>
      <w:bookmarkStart w:id="1961" w:name="bookmark1961"/>
      <w:bookmarkStart w:id="1962" w:name="bookmark1962"/>
      <w:r>
        <w:rPr>
          <w:color w:val="000000"/>
          <w:spacing w:val="0"/>
          <w:w w:val="100"/>
          <w:position w:val="0"/>
        </w:rPr>
        <w:t>4</w:t>
      </w:r>
      <w:bookmarkEnd w:id="1961"/>
      <w:r>
        <w:rPr>
          <w:color w:val="000000"/>
          <w:spacing w:val="0"/>
          <w:w w:val="100"/>
          <w:position w:val="0"/>
        </w:rPr>
        <w:t>、其他资产负债表日后事项说明</w:t>
      </w:r>
      <w:bookmarkEnd w:id="1959"/>
      <w:bookmarkEnd w:id="1960"/>
      <w:bookmarkEnd w:id="1962"/>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19"/>
        <w:keepNext/>
        <w:keepLines/>
        <w:widowControl w:val="0"/>
        <w:shd w:val="clear" w:color="auto" w:fill="auto"/>
        <w:bidi w:val="0"/>
        <w:spacing w:before="0" w:after="380" w:line="240" w:lineRule="auto"/>
        <w:ind w:left="0" w:right="0" w:firstLine="0"/>
        <w:jc w:val="both"/>
      </w:pPr>
      <w:bookmarkStart w:id="1963" w:name="bookmark1963"/>
      <w:bookmarkStart w:id="1964" w:name="bookmark1964"/>
      <w:bookmarkStart w:id="1965" w:name="bookmark1965"/>
      <w:r>
        <w:rPr>
          <w:color w:val="000000"/>
          <w:spacing w:val="0"/>
          <w:w w:val="100"/>
          <w:position w:val="0"/>
          <w:sz w:val="24"/>
          <w:szCs w:val="24"/>
        </w:rPr>
        <w:t>十六、其他重要事项</w:t>
      </w:r>
      <w:bookmarkEnd w:id="1963"/>
      <w:bookmarkEnd w:id="1964"/>
      <w:bookmarkEnd w:id="1965"/>
    </w:p>
    <w:p>
      <w:pPr>
        <w:pStyle w:val="Style23"/>
        <w:keepNext/>
        <w:keepLines/>
        <w:widowControl w:val="0"/>
        <w:shd w:val="clear" w:color="auto" w:fill="auto"/>
        <w:bidi w:val="0"/>
        <w:spacing w:before="0" w:after="380" w:line="240" w:lineRule="auto"/>
        <w:ind w:left="0" w:right="0" w:firstLine="0"/>
        <w:jc w:val="both"/>
      </w:pPr>
      <w:bookmarkStart w:id="1966" w:name="bookmark1966"/>
      <w:bookmarkStart w:id="1967" w:name="bookmark1967"/>
      <w:bookmarkStart w:id="1968" w:name="bookmark1968"/>
      <w:r>
        <w:rPr>
          <w:color w:val="000000"/>
          <w:spacing w:val="0"/>
          <w:w w:val="100"/>
          <w:position w:val="0"/>
        </w:rPr>
        <w:t>1</w:t>
      </w:r>
      <w:r>
        <w:rPr>
          <w:color w:val="000000"/>
          <w:spacing w:val="0"/>
          <w:w w:val="100"/>
          <w:position w:val="0"/>
        </w:rPr>
        <w:t>、前期会计差错更正</w:t>
      </w:r>
      <w:bookmarkEnd w:id="1966"/>
      <w:bookmarkEnd w:id="1967"/>
      <w:bookmarkEnd w:id="1968"/>
    </w:p>
    <w:p>
      <w:pPr>
        <w:pStyle w:val="Style39"/>
        <w:keepNext/>
        <w:keepLines/>
        <w:widowControl w:val="0"/>
        <w:shd w:val="clear" w:color="auto" w:fill="auto"/>
        <w:bidi w:val="0"/>
        <w:spacing w:before="0" w:line="240" w:lineRule="auto"/>
        <w:ind w:left="0" w:right="0" w:firstLine="0"/>
        <w:jc w:val="both"/>
      </w:pPr>
      <w:bookmarkStart w:id="1969" w:name="bookmark1969"/>
      <w:bookmarkStart w:id="1970" w:name="bookmark1970"/>
      <w:bookmarkStart w:id="1971" w:name="bookmark1971"/>
      <w:r>
        <w:rPr>
          <w:color w:val="000000"/>
          <w:spacing w:val="0"/>
          <w:w w:val="100"/>
          <w:position w:val="0"/>
        </w:rPr>
        <w:t>（1）</w:t>
      </w:r>
      <w:r>
        <w:rPr>
          <w:color w:val="000000"/>
          <w:spacing w:val="0"/>
          <w:w w:val="100"/>
          <w:position w:val="0"/>
        </w:rPr>
        <w:t>追溯重述法</w:t>
      </w:r>
      <w:bookmarkEnd w:id="1969"/>
      <w:bookmarkEnd w:id="1970"/>
      <w:bookmarkEnd w:id="197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受影响的各个比较期间报表 项目名称</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both"/>
      </w:pPr>
      <w:bookmarkStart w:id="1972" w:name="bookmark1972"/>
      <w:bookmarkStart w:id="1973" w:name="bookmark1973"/>
      <w:bookmarkStart w:id="1974" w:name="bookmark1974"/>
      <w:r>
        <w:rPr>
          <w:color w:val="000000"/>
          <w:spacing w:val="0"/>
          <w:w w:val="100"/>
          <w:position w:val="0"/>
        </w:rPr>
        <w:t>（2）</w:t>
      </w:r>
      <w:r>
        <w:rPr>
          <w:color w:val="000000"/>
          <w:spacing w:val="0"/>
          <w:w w:val="100"/>
          <w:position w:val="0"/>
        </w:rPr>
        <w:t>未来适用法</w:t>
      </w:r>
      <w:bookmarkEnd w:id="1972"/>
      <w:bookmarkEnd w:id="1973"/>
      <w:bookmarkEnd w:id="1974"/>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23"/>
        <w:keepNext/>
        <w:keepLines/>
        <w:widowControl w:val="0"/>
        <w:shd w:val="clear" w:color="auto" w:fill="auto"/>
        <w:tabs>
          <w:tab w:pos="373" w:val="left"/>
        </w:tabs>
        <w:bidi w:val="0"/>
        <w:spacing w:before="0" w:after="380" w:line="240" w:lineRule="auto"/>
        <w:ind w:left="0" w:right="0" w:firstLine="0"/>
        <w:jc w:val="both"/>
      </w:pPr>
      <w:bookmarkStart w:id="1975" w:name="bookmark1975"/>
      <w:bookmarkStart w:id="1976" w:name="bookmark1976"/>
      <w:bookmarkStart w:id="1977" w:name="bookmark1977"/>
      <w:bookmarkStart w:id="1978" w:name="bookmark1978"/>
      <w:r>
        <w:rPr>
          <w:color w:val="000000"/>
          <w:spacing w:val="0"/>
          <w:w w:val="100"/>
          <w:position w:val="0"/>
        </w:rPr>
        <w:t>2</w:t>
      </w:r>
      <w:bookmarkEnd w:id="1977"/>
      <w:r>
        <w:rPr>
          <w:color w:val="000000"/>
          <w:spacing w:val="0"/>
          <w:w w:val="100"/>
          <w:position w:val="0"/>
        </w:rPr>
        <w:t>、</w:t>
        <w:tab/>
        <w:t>债务重组</w:t>
      </w:r>
      <w:bookmarkEnd w:id="1975"/>
      <w:bookmarkEnd w:id="1976"/>
      <w:bookmarkEnd w:id="1978"/>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tabs>
          <w:tab w:pos="373" w:val="left"/>
        </w:tabs>
        <w:bidi w:val="0"/>
        <w:spacing w:before="0" w:after="380" w:line="240" w:lineRule="auto"/>
        <w:ind w:left="0" w:right="0" w:firstLine="0"/>
        <w:jc w:val="both"/>
      </w:pPr>
      <w:bookmarkStart w:id="1979" w:name="bookmark1979"/>
      <w:bookmarkStart w:id="1980" w:name="bookmark1980"/>
      <w:bookmarkStart w:id="1981" w:name="bookmark1981"/>
      <w:bookmarkStart w:id="1982" w:name="bookmark1982"/>
      <w:r>
        <w:rPr>
          <w:color w:val="000000"/>
          <w:spacing w:val="0"/>
          <w:w w:val="100"/>
          <w:position w:val="0"/>
        </w:rPr>
        <w:t>3</w:t>
      </w:r>
      <w:bookmarkEnd w:id="1981"/>
      <w:r>
        <w:rPr>
          <w:color w:val="000000"/>
          <w:spacing w:val="0"/>
          <w:w w:val="100"/>
          <w:position w:val="0"/>
        </w:rPr>
        <w:t>、</w:t>
        <w:tab/>
        <w:t>资产置换</w:t>
      </w:r>
      <w:bookmarkEnd w:id="1979"/>
      <w:bookmarkEnd w:id="1980"/>
      <w:bookmarkEnd w:id="1982"/>
    </w:p>
    <w:p>
      <w:pPr>
        <w:pStyle w:val="Style39"/>
        <w:keepNext/>
        <w:keepLines/>
        <w:widowControl w:val="0"/>
        <w:shd w:val="clear" w:color="auto" w:fill="auto"/>
        <w:tabs>
          <w:tab w:pos="488" w:val="left"/>
        </w:tabs>
        <w:bidi w:val="0"/>
        <w:spacing w:before="0" w:line="240" w:lineRule="auto"/>
        <w:ind w:left="0" w:right="0" w:firstLine="0"/>
        <w:jc w:val="both"/>
      </w:pPr>
      <w:bookmarkStart w:id="1983" w:name="bookmark1983"/>
      <w:bookmarkStart w:id="1984" w:name="bookmark1984"/>
      <w:bookmarkStart w:id="1985" w:name="bookmark1985"/>
      <w:bookmarkStart w:id="1986" w:name="bookmark1986"/>
      <w:r>
        <w:rPr>
          <w:color w:val="000000"/>
          <w:spacing w:val="0"/>
          <w:w w:val="100"/>
          <w:position w:val="0"/>
        </w:rPr>
        <w:t>（</w:t>
      </w:r>
      <w:bookmarkEnd w:id="1985"/>
      <w:r>
        <w:rPr>
          <w:color w:val="000000"/>
          <w:spacing w:val="0"/>
          <w:w w:val="100"/>
          <w:position w:val="0"/>
        </w:rPr>
        <w:t>1）</w:t>
        <w:tab/>
      </w:r>
      <w:r>
        <w:rPr>
          <w:color w:val="000000"/>
          <w:spacing w:val="0"/>
          <w:w w:val="100"/>
          <w:position w:val="0"/>
        </w:rPr>
        <w:t>非货币性资产交换</w:t>
      </w:r>
      <w:bookmarkEnd w:id="1983"/>
      <w:bookmarkEnd w:id="1984"/>
      <w:bookmarkEnd w:id="1986"/>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9"/>
        <w:keepNext/>
        <w:keepLines/>
        <w:widowControl w:val="0"/>
        <w:shd w:val="clear" w:color="auto" w:fill="auto"/>
        <w:tabs>
          <w:tab w:pos="488" w:val="left"/>
        </w:tabs>
        <w:bidi w:val="0"/>
        <w:spacing w:before="0" w:line="240" w:lineRule="auto"/>
        <w:ind w:left="0" w:right="0" w:firstLine="0"/>
        <w:jc w:val="both"/>
      </w:pPr>
      <w:bookmarkStart w:id="1987" w:name="bookmark1987"/>
      <w:bookmarkStart w:id="1988" w:name="bookmark1988"/>
      <w:bookmarkStart w:id="1989" w:name="bookmark1989"/>
      <w:bookmarkStart w:id="1990" w:name="bookmark1990"/>
      <w:r>
        <w:rPr>
          <w:color w:val="000000"/>
          <w:spacing w:val="0"/>
          <w:w w:val="100"/>
          <w:position w:val="0"/>
        </w:rPr>
        <w:t>（</w:t>
      </w:r>
      <w:bookmarkEnd w:id="1989"/>
      <w:r>
        <w:rPr>
          <w:color w:val="000000"/>
          <w:spacing w:val="0"/>
          <w:w w:val="100"/>
          <w:position w:val="0"/>
        </w:rPr>
        <w:t>2）</w:t>
        <w:tab/>
      </w:r>
      <w:r>
        <w:rPr>
          <w:color w:val="000000"/>
          <w:spacing w:val="0"/>
          <w:w w:val="100"/>
          <w:position w:val="0"/>
        </w:rPr>
        <w:t>其他资产置换</w:t>
      </w:r>
      <w:bookmarkEnd w:id="1987"/>
      <w:bookmarkEnd w:id="1988"/>
      <w:bookmarkEnd w:id="1990"/>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tabs>
          <w:tab w:pos="378" w:val="left"/>
        </w:tabs>
        <w:bidi w:val="0"/>
        <w:spacing w:before="0" w:after="380" w:line="240" w:lineRule="auto"/>
        <w:ind w:left="0" w:right="0" w:firstLine="0"/>
        <w:jc w:val="both"/>
      </w:pPr>
      <w:bookmarkStart w:id="1991" w:name="bookmark1991"/>
      <w:bookmarkStart w:id="1992" w:name="bookmark1992"/>
      <w:bookmarkStart w:id="1993" w:name="bookmark1993"/>
      <w:bookmarkStart w:id="1994" w:name="bookmark1994"/>
      <w:r>
        <w:rPr>
          <w:color w:val="000000"/>
          <w:spacing w:val="0"/>
          <w:w w:val="100"/>
          <w:position w:val="0"/>
        </w:rPr>
        <w:t>4</w:t>
      </w:r>
      <w:bookmarkEnd w:id="1993"/>
      <w:r>
        <w:rPr>
          <w:color w:val="000000"/>
          <w:spacing w:val="0"/>
          <w:w w:val="100"/>
          <w:position w:val="0"/>
        </w:rPr>
        <w:t>、</w:t>
        <w:tab/>
        <w:t>年金计划</w:t>
      </w:r>
      <w:bookmarkEnd w:id="1991"/>
      <w:bookmarkEnd w:id="1992"/>
      <w:bookmarkEnd w:id="1994"/>
    </w:p>
    <w:p>
      <w:pPr>
        <w:pStyle w:val="Style15"/>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3"/>
        <w:keepNext/>
        <w:keepLines/>
        <w:widowControl w:val="0"/>
        <w:shd w:val="clear" w:color="auto" w:fill="auto"/>
        <w:tabs>
          <w:tab w:pos="378" w:val="left"/>
        </w:tabs>
        <w:bidi w:val="0"/>
        <w:spacing w:before="0" w:after="380" w:line="240" w:lineRule="auto"/>
        <w:ind w:left="0" w:right="0" w:firstLine="0"/>
        <w:jc w:val="both"/>
      </w:pPr>
      <w:bookmarkStart w:id="1995" w:name="bookmark1995"/>
      <w:bookmarkStart w:id="1996" w:name="bookmark1996"/>
      <w:bookmarkStart w:id="1997" w:name="bookmark1997"/>
      <w:bookmarkStart w:id="1998" w:name="bookmark1998"/>
      <w:r>
        <w:rPr>
          <w:color w:val="000000"/>
          <w:spacing w:val="0"/>
          <w:w w:val="100"/>
          <w:position w:val="0"/>
        </w:rPr>
        <w:t>5</w:t>
      </w:r>
      <w:bookmarkEnd w:id="1997"/>
      <w:r>
        <w:rPr>
          <w:color w:val="000000"/>
          <w:spacing w:val="0"/>
          <w:w w:val="100"/>
          <w:position w:val="0"/>
        </w:rPr>
        <w:t>、</w:t>
        <w:tab/>
        <w:t>终止经营</w:t>
      </w:r>
      <w:bookmarkEnd w:id="1995"/>
      <w:bookmarkEnd w:id="1996"/>
      <w:bookmarkEnd w:id="1998"/>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691"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归属于母公司</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所有者的终止</w:t>
            </w:r>
          </w:p>
        </w:tc>
      </w:tr>
    </w:tbl>
    <w:tbl>
      <w:tblPr>
        <w:tblOverlap w:val="never"/>
        <w:jc w:val="center"/>
        <w:tblLayout w:type="fixed"/>
      </w:tblPr>
      <w:tblGrid>
        <w:gridCol w:w="1373"/>
        <w:gridCol w:w="1368"/>
        <w:gridCol w:w="1368"/>
        <w:gridCol w:w="1368"/>
        <w:gridCol w:w="1368"/>
        <w:gridCol w:w="1363"/>
        <w:gridCol w:w="1373"/>
      </w:tblGrid>
      <w:tr>
        <w:trPr>
          <w:trHeight w:val="37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经营利润</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1999" w:name="bookmark1999"/>
      <w:bookmarkStart w:id="2000" w:name="bookmark2000"/>
      <w:bookmarkStart w:id="2001" w:name="bookmark2001"/>
      <w:bookmarkStart w:id="2002" w:name="bookmark2002"/>
      <w:r>
        <w:rPr>
          <w:color w:val="000000"/>
          <w:spacing w:val="0"/>
          <w:w w:val="100"/>
          <w:position w:val="0"/>
        </w:rPr>
        <w:t>6</w:t>
      </w:r>
      <w:bookmarkEnd w:id="2001"/>
      <w:r>
        <w:rPr>
          <w:color w:val="000000"/>
          <w:spacing w:val="0"/>
          <w:w w:val="100"/>
          <w:position w:val="0"/>
        </w:rPr>
        <w:t>、分部信息</w:t>
      </w:r>
      <w:bookmarkEnd w:id="1999"/>
      <w:bookmarkEnd w:id="2000"/>
      <w:bookmarkEnd w:id="2002"/>
    </w:p>
    <w:p>
      <w:pPr>
        <w:pStyle w:val="Style39"/>
        <w:keepNext/>
        <w:keepLines/>
        <w:widowControl w:val="0"/>
        <w:shd w:val="clear" w:color="auto" w:fill="auto"/>
        <w:tabs>
          <w:tab w:pos="488" w:val="left"/>
        </w:tabs>
        <w:bidi w:val="0"/>
        <w:spacing w:before="0" w:line="240" w:lineRule="auto"/>
        <w:ind w:left="0" w:right="0" w:firstLine="0"/>
        <w:jc w:val="left"/>
      </w:pPr>
      <w:bookmarkStart w:id="2003" w:name="bookmark2003"/>
      <w:bookmarkStart w:id="2004" w:name="bookmark2004"/>
      <w:bookmarkStart w:id="2005" w:name="bookmark2005"/>
      <w:bookmarkStart w:id="2006" w:name="bookmark2006"/>
      <w:r>
        <w:rPr>
          <w:color w:val="000000"/>
          <w:spacing w:val="0"/>
          <w:w w:val="100"/>
          <w:position w:val="0"/>
        </w:rPr>
        <w:t>（</w:t>
      </w:r>
      <w:bookmarkEnd w:id="2005"/>
      <w:r>
        <w:rPr>
          <w:color w:val="000000"/>
          <w:spacing w:val="0"/>
          <w:w w:val="100"/>
          <w:position w:val="0"/>
        </w:rPr>
        <w:t>1）</w:t>
        <w:tab/>
      </w:r>
      <w:r>
        <w:rPr>
          <w:color w:val="000000"/>
          <w:spacing w:val="0"/>
          <w:w w:val="100"/>
          <w:position w:val="0"/>
        </w:rPr>
        <w:t>报告分部的确定依据与会计政策</w:t>
      </w:r>
      <w:bookmarkEnd w:id="2003"/>
      <w:bookmarkEnd w:id="2004"/>
      <w:bookmarkEnd w:id="2006"/>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8" w:val="left"/>
        </w:tabs>
        <w:bidi w:val="0"/>
        <w:spacing w:before="0" w:line="240" w:lineRule="auto"/>
        <w:ind w:left="0" w:right="0" w:firstLine="0"/>
        <w:jc w:val="left"/>
      </w:pPr>
      <w:bookmarkStart w:id="2007" w:name="bookmark2007"/>
      <w:bookmarkStart w:id="2008" w:name="bookmark2008"/>
      <w:bookmarkStart w:id="2009" w:name="bookmark2009"/>
      <w:bookmarkStart w:id="2010" w:name="bookmark2010"/>
      <w:r>
        <w:rPr>
          <w:color w:val="000000"/>
          <w:spacing w:val="0"/>
          <w:w w:val="100"/>
          <w:position w:val="0"/>
        </w:rPr>
        <w:t>（</w:t>
      </w:r>
      <w:bookmarkEnd w:id="2009"/>
      <w:r>
        <w:rPr>
          <w:color w:val="000000"/>
          <w:spacing w:val="0"/>
          <w:w w:val="100"/>
          <w:position w:val="0"/>
        </w:rPr>
        <w:t>2）</w:t>
        <w:tab/>
      </w:r>
      <w:r>
        <w:rPr>
          <w:color w:val="000000"/>
          <w:spacing w:val="0"/>
          <w:w w:val="100"/>
          <w:position w:val="0"/>
        </w:rPr>
        <w:t>报告分部的财务信息</w:t>
      </w:r>
      <w:bookmarkEnd w:id="2007"/>
      <w:bookmarkEnd w:id="2008"/>
      <w:bookmarkEnd w:id="2010"/>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1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79" w:line="1" w:lineRule="exact"/>
      </w:pPr>
    </w:p>
    <w:p>
      <w:pPr>
        <w:pStyle w:val="Style39"/>
        <w:keepNext/>
        <w:keepLines/>
        <w:widowControl w:val="0"/>
        <w:shd w:val="clear" w:color="auto" w:fill="auto"/>
        <w:tabs>
          <w:tab w:pos="488" w:val="left"/>
        </w:tabs>
        <w:bidi w:val="0"/>
        <w:spacing w:before="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color w:val="000000"/>
          <w:spacing w:val="0"/>
          <w:w w:val="100"/>
          <w:position w:val="0"/>
        </w:rPr>
        <w:t>3）</w:t>
        <w:tab/>
      </w:r>
      <w:r>
        <w:rPr>
          <w:color w:val="000000"/>
          <w:spacing w:val="0"/>
          <w:w w:val="100"/>
          <w:position w:val="0"/>
        </w:rPr>
        <w:t>公司无报告分部的，或者不能披露各报告分部的资产总额和负债总额的，应说明原因</w:t>
      </w:r>
      <w:bookmarkEnd w:id="2011"/>
      <w:bookmarkEnd w:id="2012"/>
      <w:bookmarkEnd w:id="2014"/>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8" w:val="left"/>
        </w:tabs>
        <w:bidi w:val="0"/>
        <w:spacing w:before="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color w:val="000000"/>
          <w:spacing w:val="0"/>
          <w:w w:val="100"/>
          <w:position w:val="0"/>
        </w:rPr>
        <w:t>4）</w:t>
        <w:tab/>
      </w:r>
      <w:r>
        <w:rPr>
          <w:color w:val="000000"/>
          <w:spacing w:val="0"/>
          <w:w w:val="100"/>
          <w:position w:val="0"/>
        </w:rPr>
        <w:t>其他说明</w:t>
      </w:r>
      <w:bookmarkEnd w:id="2015"/>
      <w:bookmarkEnd w:id="2016"/>
      <w:bookmarkEnd w:id="2018"/>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380" w:val="left"/>
        </w:tabs>
        <w:bidi w:val="0"/>
        <w:spacing w:before="0" w:after="38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7</w:t>
      </w:r>
      <w:bookmarkEnd w:id="2021"/>
      <w:r>
        <w:rPr>
          <w:color w:val="000000"/>
          <w:spacing w:val="0"/>
          <w:w w:val="100"/>
          <w:position w:val="0"/>
        </w:rPr>
        <w:t>、</w:t>
        <w:tab/>
        <w:t>其他对投资者决策有影响的重要交易和事项</w:t>
      </w:r>
      <w:bookmarkEnd w:id="2019"/>
      <w:bookmarkEnd w:id="2020"/>
      <w:bookmarkEnd w:id="2022"/>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tabs>
          <w:tab w:pos="380" w:val="left"/>
        </w:tabs>
        <w:bidi w:val="0"/>
        <w:spacing w:before="0" w:after="38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8</w:t>
      </w:r>
      <w:bookmarkEnd w:id="2025"/>
      <w:r>
        <w:rPr>
          <w:color w:val="000000"/>
          <w:spacing w:val="0"/>
          <w:w w:val="100"/>
          <w:position w:val="0"/>
        </w:rPr>
        <w:t>、</w:t>
        <w:tab/>
        <w:t>其他</w:t>
      </w:r>
      <w:bookmarkEnd w:id="2023"/>
      <w:bookmarkEnd w:id="2024"/>
      <w:bookmarkEnd w:id="2026"/>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80" w:line="240" w:lineRule="auto"/>
        <w:ind w:left="0" w:right="0" w:firstLine="0"/>
        <w:jc w:val="left"/>
      </w:pPr>
      <w:bookmarkStart w:id="2027" w:name="bookmark2027"/>
      <w:bookmarkStart w:id="2028" w:name="bookmark2028"/>
      <w:bookmarkStart w:id="2029" w:name="bookmark2029"/>
      <w:r>
        <w:rPr>
          <w:color w:val="000000"/>
          <w:spacing w:val="0"/>
          <w:w w:val="100"/>
          <w:position w:val="0"/>
          <w:sz w:val="24"/>
          <w:szCs w:val="24"/>
        </w:rPr>
        <w:t>十七、母公司财务报表主要项目注释</w:t>
      </w:r>
      <w:bookmarkEnd w:id="2027"/>
      <w:bookmarkEnd w:id="2028"/>
      <w:bookmarkEnd w:id="2029"/>
    </w:p>
    <w:p>
      <w:pPr>
        <w:pStyle w:val="Style23"/>
        <w:keepNext/>
        <w:keepLines/>
        <w:widowControl w:val="0"/>
        <w:shd w:val="clear" w:color="auto" w:fill="auto"/>
        <w:bidi w:val="0"/>
        <w:spacing w:before="0" w:after="380" w:line="240" w:lineRule="auto"/>
        <w:ind w:left="0" w:right="0" w:firstLine="0"/>
        <w:jc w:val="left"/>
      </w:pPr>
      <w:bookmarkStart w:id="2030" w:name="bookmark2030"/>
      <w:bookmarkStart w:id="2031" w:name="bookmark2031"/>
      <w:bookmarkStart w:id="2032" w:name="bookmark2032"/>
      <w:r>
        <w:rPr>
          <w:color w:val="000000"/>
          <w:spacing w:val="0"/>
          <w:w w:val="100"/>
          <w:position w:val="0"/>
        </w:rPr>
        <w:t>1</w:t>
      </w:r>
      <w:r>
        <w:rPr>
          <w:color w:val="000000"/>
          <w:spacing w:val="0"/>
          <w:w w:val="100"/>
          <w:position w:val="0"/>
        </w:rPr>
        <w:t>、应收账款</w:t>
      </w:r>
      <w:bookmarkEnd w:id="2030"/>
      <w:bookmarkEnd w:id="2031"/>
      <w:bookmarkEnd w:id="2032"/>
    </w:p>
    <w:p>
      <w:pPr>
        <w:pStyle w:val="Style39"/>
        <w:keepNext/>
        <w:keepLines/>
        <w:widowControl w:val="0"/>
        <w:shd w:val="clear" w:color="auto" w:fill="auto"/>
        <w:bidi w:val="0"/>
        <w:spacing w:before="0" w:line="240" w:lineRule="auto"/>
        <w:ind w:left="0" w:right="0" w:firstLine="0"/>
        <w:jc w:val="left"/>
      </w:pPr>
      <w:bookmarkStart w:id="2033" w:name="bookmark2033"/>
      <w:bookmarkStart w:id="2034" w:name="bookmark2034"/>
      <w:bookmarkStart w:id="2035" w:name="bookmark2035"/>
      <w:r>
        <w:rPr>
          <w:color w:val="000000"/>
          <w:spacing w:val="0"/>
          <w:w w:val="100"/>
          <w:position w:val="0"/>
        </w:rPr>
        <w:t>（1）</w:t>
      </w:r>
      <w:r>
        <w:rPr>
          <w:color w:val="000000"/>
          <w:spacing w:val="0"/>
          <w:w w:val="100"/>
          <w:position w:val="0"/>
        </w:rPr>
        <w:t>应收账款分类披露</w:t>
      </w:r>
      <w:bookmarkEnd w:id="2033"/>
      <w:bookmarkEnd w:id="2034"/>
      <w:bookmarkEnd w:id="203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1,323,</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943. </w:t>
            </w:r>
            <w:r>
              <w:rPr>
                <w:color w:val="000000"/>
                <w:spacing w:val="0"/>
                <w:w w:val="100"/>
                <w:position w:val="0"/>
              </w:rPr>
              <w:t>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0. </w:t>
            </w:r>
            <w:r>
              <w:rPr>
                <w:color w:val="000000"/>
                <w:spacing w:val="0"/>
                <w:w w:val="100"/>
                <w:position w:val="0"/>
              </w:rPr>
              <w:t>16%</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1,323,</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943.47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单项金额重大并 单独计提坏账准 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5" w:lineRule="exact"/>
              <w:ind w:left="0" w:right="0" w:firstLine="0"/>
              <w:jc w:val="left"/>
            </w:pPr>
            <w:r>
              <w:rPr>
                <w:color w:val="000000"/>
                <w:spacing w:val="0"/>
                <w:w w:val="100"/>
                <w:position w:val="0"/>
              </w:rPr>
              <w:t>单项金额不重大 但单独计提坏账 准备的应收账款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1,323,</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943.47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 xml:space="preserve">0. </w:t>
            </w:r>
            <w:r>
              <w:rPr>
                <w:color w:val="000000"/>
                <w:spacing w:val="0"/>
                <w:w w:val="100"/>
                <w:position w:val="0"/>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1,323,</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943.47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836, 98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4, </w:t>
            </w:r>
            <w:r>
              <w:rPr>
                <w:color w:val="000000"/>
                <w:spacing w:val="0"/>
                <w:w w:val="100"/>
                <w:position w:val="0"/>
              </w:rPr>
              <w:t>830.</w:t>
            </w: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63,628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,945.0</w:t>
            </w:r>
          </w:p>
          <w:p>
            <w:pPr>
              <w:pStyle w:val="Style17"/>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773,35</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5,885.</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745,04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8,690.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54,554</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,568.8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7.32%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690,494</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1.账龄组合</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836,98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4,830.</w:t>
            </w: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08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99.84%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63,628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,945.0</w:t>
            </w:r>
          </w:p>
          <w:p>
            <w:pPr>
              <w:pStyle w:val="Style17"/>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773,35</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5,885.</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745,04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8,690.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54,554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,568.8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690,494</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,121.46</w:t>
            </w: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838,30</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8,773.</w:t>
            </w:r>
          </w:p>
          <w:p>
            <w:pPr>
              <w:pStyle w:val="Style17"/>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55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63,628</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,945.0</w:t>
            </w:r>
          </w:p>
          <w:p>
            <w:pPr>
              <w:pStyle w:val="Style17"/>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00"/>
              <w:jc w:val="left"/>
            </w:pPr>
            <w:r>
              <w:rPr>
                <w:color w:val="000000"/>
                <w:spacing w:val="0"/>
                <w:w w:val="100"/>
                <w:position w:val="0"/>
              </w:rPr>
              <w:t>7.59%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774,67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9,828.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745,04</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8,690.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54,554</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,568.8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690,494</w:t>
            </w:r>
          </w:p>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,121.46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筹远（上海）信息科 技有限公司</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1,323,943.47</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合并范围内关联往来</w:t>
            </w:r>
          </w:p>
        </w:tc>
      </w:tr>
      <w:tr>
        <w:trPr>
          <w:trHeight w:val="41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1,323,943.47</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695,906,116.98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34, 795, </w:t>
            </w:r>
            <w:r>
              <w:rPr>
                <w:color w:val="000000"/>
                <w:spacing w:val="0"/>
                <w:w w:val="100"/>
                <w:position w:val="0"/>
              </w:rPr>
              <w:t xml:space="preserve">305. </w:t>
            </w:r>
            <w:r>
              <w:rPr>
                <w:color w:val="000000"/>
                <w:spacing w:val="0"/>
                <w:w w:val="100"/>
                <w:position w:val="0"/>
              </w:rPr>
              <w:t>85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112,333,110.24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11,233,311.02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15,921,820.98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4, 776, </w:t>
            </w:r>
            <w:r>
              <w:rPr>
                <w:color w:val="000000"/>
                <w:spacing w:val="0"/>
                <w:w w:val="100"/>
                <w:position w:val="0"/>
              </w:rPr>
              <w:t xml:space="preserve">546. </w:t>
            </w:r>
            <w:r>
              <w:rPr>
                <w:color w:val="000000"/>
                <w:spacing w:val="0"/>
                <w:w w:val="100"/>
                <w:position w:val="0"/>
              </w:rPr>
              <w:t>29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30. </w:t>
            </w:r>
            <w:r>
              <w:rPr>
                <w:color w:val="000000"/>
                <w:spacing w:val="0"/>
                <w:w w:val="100"/>
                <w:position w:val="0"/>
              </w:rPr>
              <w:t>00%</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12,823,781.88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12, </w:t>
            </w:r>
            <w:r>
              <w:rPr>
                <w:color w:val="000000"/>
                <w:spacing w:val="0"/>
                <w:w w:val="100"/>
                <w:position w:val="0"/>
              </w:rPr>
              <w:t>823,781.88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 </w:t>
            </w:r>
            <w:r>
              <w:rPr>
                <w:color w:val="000000"/>
                <w:spacing w:val="0"/>
                <w:w w:val="100"/>
                <w:position w:val="0"/>
              </w:rPr>
              <w:t>00%</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 xml:space="preserve">836, 984, </w:t>
            </w:r>
            <w:r>
              <w:rPr>
                <w:color w:val="000000"/>
                <w:spacing w:val="0"/>
                <w:w w:val="100"/>
                <w:position w:val="0"/>
              </w:rPr>
              <w:t xml:space="preserve">830. </w:t>
            </w:r>
            <w:r>
              <w:rPr>
                <w:color w:val="000000"/>
                <w:spacing w:val="0"/>
                <w:w w:val="100"/>
                <w:position w:val="0"/>
              </w:rPr>
              <w:t>08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63, 628, </w:t>
            </w:r>
            <w:r>
              <w:rPr>
                <w:color w:val="000000"/>
                <w:spacing w:val="0"/>
                <w:w w:val="100"/>
                <w:position w:val="0"/>
              </w:rPr>
              <w:t xml:space="preserve">945. </w:t>
            </w:r>
            <w:r>
              <w:rPr>
                <w:color w:val="000000"/>
                <w:spacing w:val="0"/>
                <w:w w:val="100"/>
                <w:position w:val="0"/>
              </w:rPr>
              <w:t>04</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整个存续期预期信用损失率基于历史实际信用损失经验计算，并考虑了历史数据收集期间的经济状况、当前的经济状况与本 公司所认为的预计存续期内的经济状况。</w:t>
      </w:r>
      <w:r>
        <w:br w:type="page"/>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1年以内(含1年)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400" w:right="0" w:firstLine="0"/>
              <w:jc w:val="left"/>
            </w:pPr>
            <w:r>
              <w:rPr>
                <w:color w:val="000000"/>
                <w:spacing w:val="0"/>
                <w:w w:val="100"/>
                <w:position w:val="0"/>
              </w:rPr>
              <w:t xml:space="preserve">697,230, </w:t>
            </w:r>
            <w:r>
              <w:rPr>
                <w:color w:val="000000"/>
                <w:spacing w:val="0"/>
                <w:w w:val="100"/>
                <w:position w:val="0"/>
              </w:rPr>
              <w:t xml:space="preserve">060. </w:t>
            </w:r>
            <w:r>
              <w:rPr>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400" w:right="0" w:firstLine="0"/>
              <w:jc w:val="left"/>
            </w:pPr>
            <w:r>
              <w:rPr>
                <w:color w:val="000000"/>
                <w:spacing w:val="0"/>
                <w:w w:val="100"/>
                <w:position w:val="0"/>
              </w:rPr>
              <w:t>112,333,110.24</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500" w:right="0" w:firstLine="0"/>
              <w:jc w:val="left"/>
            </w:pPr>
            <w:r>
              <w:rPr>
                <w:color w:val="000000"/>
                <w:spacing w:val="0"/>
                <w:w w:val="100"/>
                <w:position w:val="0"/>
              </w:rPr>
              <w:t>15,921,820.98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500" w:right="0" w:firstLine="0"/>
              <w:jc w:val="left"/>
            </w:pPr>
            <w:r>
              <w:rPr>
                <w:color w:val="000000"/>
                <w:spacing w:val="0"/>
                <w:w w:val="100"/>
                <w:position w:val="0"/>
              </w:rPr>
              <w:t>12,823,781.88</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3至4年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500" w:right="0" w:firstLine="0"/>
              <w:jc w:val="left"/>
            </w:pPr>
            <w:r>
              <w:rPr>
                <w:color w:val="000000"/>
                <w:spacing w:val="0"/>
                <w:w w:val="100"/>
                <w:position w:val="0"/>
              </w:rPr>
              <w:t>12,823,781.88</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3400" w:right="0" w:firstLine="0"/>
              <w:jc w:val="left"/>
            </w:pPr>
            <w:r>
              <w:rPr>
                <w:color w:val="000000"/>
                <w:spacing w:val="0"/>
                <w:w w:val="100"/>
                <w:position w:val="0"/>
              </w:rPr>
              <w:t>838,308,773.55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036" w:name="bookmark2036"/>
      <w:bookmarkStart w:id="2037" w:name="bookmark2037"/>
      <w:bookmarkStart w:id="2038" w:name="bookmark2038"/>
      <w:r>
        <w:rPr>
          <w:color w:val="000000"/>
          <w:spacing w:val="0"/>
          <w:w w:val="100"/>
          <w:position w:val="0"/>
        </w:rPr>
        <w:t>(2)</w:t>
      </w:r>
      <w:r>
        <w:rPr>
          <w:color w:val="000000"/>
          <w:spacing w:val="0"/>
          <w:w w:val="100"/>
          <w:position w:val="0"/>
        </w:rPr>
        <w:t>本期计提、收回或转回的坏账准备情况</w:t>
      </w:r>
      <w:bookmarkEnd w:id="2036"/>
      <w:bookmarkEnd w:id="2037"/>
      <w:bookmarkEnd w:id="2038"/>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54,554,568.3</w:t>
            </w:r>
          </w:p>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9,074,376.22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63,628,945.0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54,554,568.3</w:t>
            </w:r>
          </w:p>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80"/>
              <w:jc w:val="left"/>
            </w:pPr>
            <w:r>
              <w:rPr>
                <w:color w:val="000000"/>
                <w:spacing w:val="0"/>
                <w:w w:val="100"/>
                <w:position w:val="0"/>
              </w:rPr>
              <w:t>9,074,376.22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63,628,945.0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9"/>
        <w:keepNext/>
        <w:keepLines/>
        <w:widowControl w:val="0"/>
        <w:numPr>
          <w:ilvl w:val="0"/>
          <w:numId w:val="37"/>
        </w:numPr>
        <w:shd w:val="clear" w:color="auto" w:fill="auto"/>
        <w:bidi w:val="0"/>
        <w:spacing w:before="0" w:line="240" w:lineRule="auto"/>
        <w:ind w:left="0" w:right="0" w:firstLine="0"/>
        <w:jc w:val="left"/>
      </w:pPr>
      <w:bookmarkStart w:id="2039" w:name="bookmark2039"/>
      <w:bookmarkStart w:id="2040" w:name="bookmark2040"/>
      <w:bookmarkStart w:id="2041" w:name="bookmark2041"/>
      <w:bookmarkStart w:id="2042" w:name="bookmark2042"/>
      <w:bookmarkEnd w:id="2041"/>
      <w:r>
        <w:rPr>
          <w:color w:val="000000"/>
          <w:spacing w:val="0"/>
          <w:w w:val="100"/>
          <w:position w:val="0"/>
        </w:rPr>
        <w:t>本期实际核销的应收账款情况</w:t>
      </w:r>
      <w:bookmarkEnd w:id="2039"/>
      <w:bookmarkEnd w:id="2040"/>
      <w:bookmarkEnd w:id="2042"/>
    </w:p>
    <w:p>
      <w:pPr>
        <w:pStyle w:val="Style1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15"/>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bl>
    <w:p>
      <w:pPr>
        <w:widowControl w:val="0"/>
        <w:spacing w:after="11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39"/>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color w:val="000000"/>
          <w:spacing w:val="0"/>
          <w:w w:val="100"/>
          <w:position w:val="0"/>
        </w:rPr>
        <w:t>4）</w:t>
      </w:r>
      <w:r>
        <w:rPr>
          <w:color w:val="000000"/>
          <w:spacing w:val="0"/>
          <w:w w:val="100"/>
          <w:position w:val="0"/>
        </w:rPr>
        <w:t>按欠款方归集的期末余额前五名的应收账款情况</w:t>
      </w:r>
      <w:bookmarkEnd w:id="2043"/>
      <w:bookmarkEnd w:id="2044"/>
      <w:bookmarkEnd w:id="2046"/>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52,239, </w:t>
            </w:r>
            <w:r>
              <w:rPr>
                <w:color w:val="000000"/>
                <w:spacing w:val="0"/>
                <w:w w:val="100"/>
                <w:position w:val="0"/>
              </w:rPr>
              <w:t xml:space="preserve">763. </w:t>
            </w:r>
            <w:r>
              <w:rPr>
                <w:color w:val="000000"/>
                <w:spacing w:val="0"/>
                <w:w w:val="100"/>
                <w:position w:val="0"/>
              </w:rPr>
              <w:t>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6.23%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3,663,217. </w:t>
            </w: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26,918, </w:t>
            </w:r>
            <w:r>
              <w:rPr>
                <w:color w:val="000000"/>
                <w:spacing w:val="0"/>
                <w:w w:val="100"/>
                <w:position w:val="0"/>
              </w:rPr>
              <w:t xml:space="preserve">526. </w:t>
            </w:r>
            <w:r>
              <w:rPr>
                <w:color w:val="000000"/>
                <w:spacing w:val="0"/>
                <w:w w:val="100"/>
                <w:position w:val="0"/>
              </w:rPr>
              <w:t>92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3.21%</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1,345,926.35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25,388, </w:t>
            </w:r>
            <w:r>
              <w:rPr>
                <w:color w:val="000000"/>
                <w:spacing w:val="0"/>
                <w:w w:val="100"/>
                <w:position w:val="0"/>
              </w:rPr>
              <w:t>183.79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1,269,409. </w:t>
            </w:r>
            <w:r>
              <w:rPr>
                <w:color w:val="000000"/>
                <w:spacing w:val="0"/>
                <w:w w:val="100"/>
                <w:position w:val="0"/>
              </w:rPr>
              <w:t>19</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22, 460, </w:t>
            </w:r>
            <w:r>
              <w:rPr>
                <w:color w:val="000000"/>
                <w:spacing w:val="0"/>
                <w:w w:val="100"/>
                <w:position w:val="0"/>
              </w:rPr>
              <w:t>785.00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 xml:space="preserve">1,411,054. </w:t>
            </w:r>
            <w:r>
              <w:rPr>
                <w:color w:val="000000"/>
                <w:spacing w:val="0"/>
                <w:w w:val="100"/>
                <w:position w:val="0"/>
              </w:rPr>
              <w:t>45</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 xml:space="preserve">22,358, </w:t>
            </w:r>
            <w:r>
              <w:rPr>
                <w:color w:val="000000"/>
                <w:spacing w:val="0"/>
                <w:w w:val="100"/>
                <w:position w:val="0"/>
              </w:rPr>
              <w:t xml:space="preserve">428. </w:t>
            </w:r>
            <w:r>
              <w:rPr>
                <w:color w:val="000000"/>
                <w:spacing w:val="0"/>
                <w:w w:val="100"/>
                <w:position w:val="0"/>
              </w:rPr>
              <w:t>62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00" w:right="0" w:firstLine="0"/>
              <w:jc w:val="left"/>
            </w:pPr>
            <w:r>
              <w:rPr>
                <w:color w:val="000000"/>
                <w:spacing w:val="0"/>
                <w:w w:val="100"/>
                <w:position w:val="0"/>
              </w:rPr>
              <w:t>1,102,166.99</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149,365,687.42</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 </w:t>
            </w:r>
            <w:r>
              <w:rPr>
                <w:color w:val="000000"/>
                <w:spacing w:val="0"/>
                <w:w w:val="100"/>
                <w:position w:val="0"/>
              </w:rPr>
              <w:t>82%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39"/>
        <w:keepNext/>
        <w:keepLines/>
        <w:widowControl w:val="0"/>
        <w:shd w:val="clear" w:color="auto" w:fill="auto"/>
        <w:tabs>
          <w:tab w:pos="488" w:val="left"/>
        </w:tabs>
        <w:bidi w:val="0"/>
        <w:spacing w:before="0" w:line="240" w:lineRule="auto"/>
        <w:ind w:left="0" w:right="0" w:firstLine="0"/>
        <w:jc w:val="left"/>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color w:val="000000"/>
          <w:spacing w:val="0"/>
          <w:w w:val="100"/>
          <w:position w:val="0"/>
        </w:rPr>
        <w:t>5）</w:t>
        <w:tab/>
      </w:r>
      <w:r>
        <w:rPr>
          <w:color w:val="000000"/>
          <w:spacing w:val="0"/>
          <w:w w:val="100"/>
          <w:position w:val="0"/>
        </w:rPr>
        <w:t>因金融资产转移而终止确认的应收账款</w:t>
      </w:r>
      <w:bookmarkEnd w:id="2047"/>
      <w:bookmarkEnd w:id="2048"/>
      <w:bookmarkEnd w:id="2050"/>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88" w:val="left"/>
        </w:tabs>
        <w:bidi w:val="0"/>
        <w:spacing w:before="0" w:line="240" w:lineRule="auto"/>
        <w:ind w:left="0" w:right="0" w:firstLine="0"/>
        <w:jc w:val="left"/>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color w:val="000000"/>
          <w:spacing w:val="0"/>
          <w:w w:val="100"/>
          <w:position w:val="0"/>
        </w:rPr>
        <w:t>6）</w:t>
        <w:tab/>
      </w:r>
      <w:r>
        <w:rPr>
          <w:color w:val="000000"/>
          <w:spacing w:val="0"/>
          <w:w w:val="100"/>
          <w:position w:val="0"/>
        </w:rPr>
        <w:t>转移应收账款且继续涉入形成的资产、负债金额</w:t>
      </w:r>
      <w:bookmarkEnd w:id="2051"/>
      <w:bookmarkEnd w:id="2052"/>
      <w:bookmarkEnd w:id="2054"/>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055" w:name="bookmark2055"/>
      <w:bookmarkStart w:id="2056" w:name="bookmark2056"/>
      <w:bookmarkStart w:id="2057" w:name="bookmark2057"/>
      <w:r>
        <w:rPr>
          <w:color w:val="000000"/>
          <w:spacing w:val="0"/>
          <w:w w:val="100"/>
          <w:position w:val="0"/>
        </w:rPr>
        <w:t>2</w:t>
      </w:r>
      <w:r>
        <w:rPr>
          <w:color w:val="000000"/>
          <w:spacing w:val="0"/>
          <w:w w:val="100"/>
          <w:position w:val="0"/>
        </w:rPr>
        <w:t>、其他应收款</w:t>
      </w:r>
      <w:bookmarkEnd w:id="2055"/>
      <w:bookmarkEnd w:id="2056"/>
      <w:bookmarkEnd w:id="205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17, 446, </w:t>
            </w:r>
            <w:r>
              <w:rPr>
                <w:color w:val="000000"/>
                <w:spacing w:val="0"/>
                <w:w w:val="100"/>
                <w:position w:val="0"/>
              </w:rPr>
              <w:t xml:space="preserve">998. </w:t>
            </w:r>
            <w:r>
              <w:rPr>
                <w:color w:val="000000"/>
                <w:spacing w:val="0"/>
                <w:w w:val="100"/>
                <w:position w:val="0"/>
              </w:rPr>
              <w:t>50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16, 680, </w:t>
            </w:r>
            <w:r>
              <w:rPr>
                <w:color w:val="000000"/>
                <w:spacing w:val="0"/>
                <w:w w:val="100"/>
                <w:position w:val="0"/>
              </w:rPr>
              <w:t xml:space="preserve">771. </w:t>
            </w:r>
            <w:r>
              <w:rPr>
                <w:color w:val="000000"/>
                <w:spacing w:val="0"/>
                <w:w w:val="100"/>
                <w:position w:val="0"/>
              </w:rPr>
              <w:t>56</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17,446,998.50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16,680,771.56</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2058" w:name="bookmark2058"/>
      <w:bookmarkStart w:id="2059" w:name="bookmark2059"/>
      <w:bookmarkStart w:id="2060" w:name="bookmark2060"/>
      <w:r>
        <w:rPr>
          <w:color w:val="000000"/>
          <w:spacing w:val="0"/>
          <w:w w:val="100"/>
          <w:position w:val="0"/>
        </w:rPr>
        <w:t>（1）</w:t>
      </w:r>
      <w:r>
        <w:rPr>
          <w:color w:val="000000"/>
          <w:spacing w:val="0"/>
          <w:w w:val="100"/>
          <w:position w:val="0"/>
        </w:rPr>
        <w:t>应收利息</w:t>
      </w:r>
      <w:bookmarkEnd w:id="2058"/>
      <w:bookmarkEnd w:id="2059"/>
      <w:bookmarkEnd w:id="2060"/>
    </w:p>
    <w:p>
      <w:pPr>
        <w:pStyle w:val="Style59"/>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1</w:t>
      </w:r>
      <w:bookmarkEnd w:id="2063"/>
      <w:r>
        <w:rPr>
          <w:color w:val="000000"/>
          <w:spacing w:val="0"/>
          <w:w w:val="100"/>
          <w:position w:val="0"/>
        </w:rPr>
        <w:t>）</w:t>
      </w:r>
      <w:r>
        <w:rPr>
          <w:color w:val="000000"/>
          <w:spacing w:val="0"/>
          <w:w w:val="100"/>
          <w:position w:val="0"/>
        </w:rPr>
        <w:t>应收利息分类</w:t>
      </w:r>
      <w:bookmarkEnd w:id="2061"/>
      <w:bookmarkEnd w:id="2062"/>
      <w:bookmarkEnd w:id="2064"/>
    </w:p>
    <w:p>
      <w:pPr>
        <w:pStyle w:val="Style1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59"/>
        <w:keepNext/>
        <w:keepLines/>
        <w:widowControl w:val="0"/>
        <w:shd w:val="clear" w:color="auto" w:fill="auto"/>
        <w:bidi w:val="0"/>
        <w:spacing w:before="0" w:after="360" w:line="240" w:lineRule="auto"/>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2</w:t>
      </w:r>
      <w:bookmarkEnd w:id="2067"/>
      <w:r>
        <w:rPr>
          <w:color w:val="000000"/>
          <w:spacing w:val="0"/>
          <w:w w:val="100"/>
          <w:position w:val="0"/>
        </w:rPr>
        <w:t>）</w:t>
      </w:r>
      <w:r>
        <w:rPr>
          <w:color w:val="000000"/>
          <w:spacing w:val="0"/>
          <w:w w:val="100"/>
          <w:position w:val="0"/>
        </w:rPr>
        <w:t>重要逾期利息</w:t>
      </w:r>
      <w:bookmarkEnd w:id="2065"/>
      <w:bookmarkEnd w:id="2066"/>
      <w:bookmarkEnd w:id="2068"/>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9"/>
        <w:keepNext/>
        <w:keepLines/>
        <w:widowControl w:val="0"/>
        <w:shd w:val="clear" w:color="auto" w:fill="auto"/>
        <w:bidi w:val="0"/>
        <w:spacing w:before="0" w:after="360" w:line="240" w:lineRule="auto"/>
        <w:ind w:left="0" w:right="0" w:firstLine="0"/>
        <w:jc w:val="left"/>
      </w:pPr>
      <w:bookmarkStart w:id="2069" w:name="bookmark2069"/>
      <w:bookmarkStart w:id="2070" w:name="bookmark2070"/>
      <w:bookmarkStart w:id="2071" w:name="bookmark2071"/>
      <w:bookmarkStart w:id="2072" w:name="bookmark2072"/>
      <w:r>
        <w:rPr>
          <w:color w:val="000000"/>
          <w:spacing w:val="0"/>
          <w:w w:val="100"/>
          <w:position w:val="0"/>
        </w:rPr>
        <w:t>3</w:t>
      </w:r>
      <w:bookmarkEnd w:id="2071"/>
      <w:r>
        <w:rPr>
          <w:color w:val="000000"/>
          <w:spacing w:val="0"/>
          <w:w w:val="100"/>
          <w:position w:val="0"/>
        </w:rPr>
        <w:t>）</w:t>
      </w:r>
      <w:r>
        <w:rPr>
          <w:color w:val="000000"/>
          <w:spacing w:val="0"/>
          <w:w w:val="100"/>
          <w:position w:val="0"/>
        </w:rPr>
        <w:t>坏账准备计提情况</w:t>
      </w:r>
      <w:bookmarkEnd w:id="2069"/>
      <w:bookmarkEnd w:id="2070"/>
      <w:bookmarkEnd w:id="2072"/>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39"/>
        <w:keepNext/>
        <w:keepLines/>
        <w:widowControl w:val="0"/>
        <w:shd w:val="clear" w:color="auto" w:fill="auto"/>
        <w:bidi w:val="0"/>
        <w:spacing w:before="0" w:after="360" w:line="240" w:lineRule="auto"/>
        <w:ind w:left="0" w:right="0" w:firstLine="0"/>
        <w:jc w:val="left"/>
      </w:pPr>
      <w:bookmarkStart w:id="2073" w:name="bookmark2073"/>
      <w:bookmarkStart w:id="2074" w:name="bookmark2074"/>
      <w:bookmarkStart w:id="2075" w:name="bookmark2075"/>
      <w:r>
        <w:rPr>
          <w:color w:val="000000"/>
          <w:spacing w:val="0"/>
          <w:w w:val="100"/>
          <w:position w:val="0"/>
        </w:rPr>
        <w:t>（2）</w:t>
      </w:r>
      <w:r>
        <w:rPr>
          <w:color w:val="000000"/>
          <w:spacing w:val="0"/>
          <w:w w:val="100"/>
          <w:position w:val="0"/>
        </w:rPr>
        <w:t>应收股利</w:t>
      </w:r>
      <w:bookmarkEnd w:id="2073"/>
      <w:bookmarkEnd w:id="2074"/>
      <w:bookmarkEnd w:id="2075"/>
    </w:p>
    <w:p>
      <w:pPr>
        <w:pStyle w:val="Style59"/>
        <w:keepNext/>
        <w:keepLines/>
        <w:widowControl w:val="0"/>
        <w:shd w:val="clear" w:color="auto" w:fill="auto"/>
        <w:bidi w:val="0"/>
        <w:spacing w:before="0" w:after="360" w:line="240" w:lineRule="auto"/>
        <w:ind w:left="0" w:right="0" w:firstLine="0"/>
        <w:jc w:val="left"/>
      </w:pPr>
      <w:bookmarkStart w:id="2076" w:name="bookmark2076"/>
      <w:bookmarkStart w:id="2077" w:name="bookmark2077"/>
      <w:bookmarkStart w:id="2078" w:name="bookmark2078"/>
      <w:bookmarkStart w:id="2079" w:name="bookmark2079"/>
      <w:r>
        <w:rPr>
          <w:color w:val="000000"/>
          <w:spacing w:val="0"/>
          <w:w w:val="100"/>
          <w:position w:val="0"/>
        </w:rPr>
        <w:t>1</w:t>
      </w:r>
      <w:bookmarkEnd w:id="2078"/>
      <w:r>
        <w:rPr>
          <w:color w:val="000000"/>
          <w:spacing w:val="0"/>
          <w:w w:val="100"/>
          <w:position w:val="0"/>
        </w:rPr>
        <w:t>）</w:t>
      </w:r>
      <w:r>
        <w:rPr>
          <w:color w:val="000000"/>
          <w:spacing w:val="0"/>
          <w:w w:val="100"/>
          <w:position w:val="0"/>
        </w:rPr>
        <w:t>应收股利分类</w:t>
      </w:r>
      <w:bookmarkEnd w:id="2076"/>
      <w:bookmarkEnd w:id="2077"/>
      <w:bookmarkEnd w:id="2079"/>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0"/>
        <w:jc w:val="left"/>
      </w:pPr>
      <w:bookmarkStart w:id="2080" w:name="bookmark2080"/>
      <w:bookmarkStart w:id="2081" w:name="bookmark2081"/>
      <w:bookmarkStart w:id="2082" w:name="bookmark2082"/>
      <w:bookmarkStart w:id="2083" w:name="bookmark2083"/>
      <w:r>
        <w:rPr>
          <w:color w:val="000000"/>
          <w:spacing w:val="0"/>
          <w:w w:val="100"/>
          <w:position w:val="0"/>
        </w:rPr>
        <w:t>2</w:t>
      </w:r>
      <w:bookmarkEnd w:id="2082"/>
      <w:r>
        <w:rPr>
          <w:color w:val="000000"/>
          <w:spacing w:val="0"/>
          <w:w w:val="100"/>
          <w:position w:val="0"/>
        </w:rPr>
        <w:t>）</w:t>
      </w:r>
      <w:r>
        <w:rPr>
          <w:color w:val="000000"/>
          <w:spacing w:val="0"/>
          <w:w w:val="100"/>
          <w:position w:val="0"/>
        </w:rPr>
        <w:t>重要的账龄超过</w:t>
      </w:r>
      <w:r>
        <w:rPr>
          <w:color w:val="000000"/>
          <w:spacing w:val="0"/>
          <w:w w:val="100"/>
          <w:position w:val="0"/>
        </w:rPr>
        <w:t>1</w:t>
      </w:r>
      <w:r>
        <w:rPr>
          <w:color w:val="000000"/>
          <w:spacing w:val="0"/>
          <w:w w:val="100"/>
          <w:position w:val="0"/>
        </w:rPr>
        <w:t>年的应收股利</w:t>
      </w:r>
      <w:bookmarkEnd w:id="2080"/>
      <w:bookmarkEnd w:id="2081"/>
      <w:bookmarkEnd w:id="2083"/>
    </w:p>
    <w:p>
      <w:pPr>
        <w:pStyle w:val="Style15"/>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59" w:line="1" w:lineRule="exact"/>
      </w:pPr>
    </w:p>
    <w:p>
      <w:pPr>
        <w:pStyle w:val="Style59"/>
        <w:keepNext/>
        <w:keepLines/>
        <w:widowControl w:val="0"/>
        <w:shd w:val="clear" w:color="auto" w:fill="auto"/>
        <w:bidi w:val="0"/>
        <w:spacing w:before="0" w:after="360" w:line="240" w:lineRule="auto"/>
        <w:ind w:left="0" w:right="0" w:firstLine="0"/>
        <w:jc w:val="left"/>
      </w:pPr>
      <w:bookmarkStart w:id="2084" w:name="bookmark2084"/>
      <w:bookmarkStart w:id="2085" w:name="bookmark2085"/>
      <w:bookmarkStart w:id="2086" w:name="bookmark2086"/>
      <w:bookmarkStart w:id="2087" w:name="bookmark2087"/>
      <w:r>
        <w:rPr>
          <w:color w:val="000000"/>
          <w:spacing w:val="0"/>
          <w:w w:val="100"/>
          <w:position w:val="0"/>
        </w:rPr>
        <w:t>3</w:t>
      </w:r>
      <w:bookmarkEnd w:id="2086"/>
      <w:r>
        <w:rPr>
          <w:color w:val="000000"/>
          <w:spacing w:val="0"/>
          <w:w w:val="100"/>
          <w:position w:val="0"/>
        </w:rPr>
        <w:t>）</w:t>
      </w:r>
      <w:r>
        <w:rPr>
          <w:color w:val="000000"/>
          <w:spacing w:val="0"/>
          <w:w w:val="100"/>
          <w:position w:val="0"/>
        </w:rPr>
        <w:t>坏账准备计提情况</w:t>
      </w:r>
      <w:bookmarkEnd w:id="2084"/>
      <w:bookmarkEnd w:id="2085"/>
      <w:bookmarkEnd w:id="2087"/>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9"/>
        <w:keepNext/>
        <w:keepLines/>
        <w:widowControl w:val="0"/>
        <w:shd w:val="clear" w:color="auto" w:fill="auto"/>
        <w:bidi w:val="0"/>
        <w:spacing w:before="0" w:after="360" w:line="240" w:lineRule="auto"/>
        <w:ind w:left="0" w:right="0" w:firstLine="0"/>
        <w:jc w:val="left"/>
      </w:pPr>
      <w:bookmarkStart w:id="2088" w:name="bookmark2088"/>
      <w:bookmarkStart w:id="2089" w:name="bookmark2089"/>
      <w:bookmarkStart w:id="2090" w:name="bookmark2090"/>
      <w:bookmarkStart w:id="2091" w:name="bookmark2091"/>
      <w:r>
        <w:rPr>
          <w:color w:val="000000"/>
          <w:spacing w:val="0"/>
          <w:w w:val="100"/>
          <w:position w:val="0"/>
        </w:rPr>
        <w:t>（</w:t>
      </w:r>
      <w:bookmarkEnd w:id="2090"/>
      <w:r>
        <w:rPr>
          <w:color w:val="000000"/>
          <w:spacing w:val="0"/>
          <w:w w:val="100"/>
          <w:position w:val="0"/>
        </w:rPr>
        <w:t>3）</w:t>
      </w:r>
      <w:r>
        <w:rPr>
          <w:color w:val="000000"/>
          <w:spacing w:val="0"/>
          <w:w w:val="100"/>
          <w:position w:val="0"/>
        </w:rPr>
        <w:t>其他应收款</w:t>
      </w:r>
      <w:bookmarkEnd w:id="2088"/>
      <w:bookmarkEnd w:id="2089"/>
      <w:bookmarkEnd w:id="2091"/>
    </w:p>
    <w:p>
      <w:pPr>
        <w:pStyle w:val="Style59"/>
        <w:keepNext/>
        <w:keepLines/>
        <w:widowControl w:val="0"/>
        <w:shd w:val="clear" w:color="auto" w:fill="auto"/>
        <w:bidi w:val="0"/>
        <w:spacing w:before="0" w:after="360" w:line="240" w:lineRule="auto"/>
        <w:ind w:left="0" w:right="0" w:firstLine="0"/>
        <w:jc w:val="left"/>
      </w:pPr>
      <w:bookmarkStart w:id="2092" w:name="bookmark2092"/>
      <w:bookmarkStart w:id="2093" w:name="bookmark2093"/>
      <w:bookmarkStart w:id="2094" w:name="bookmark2094"/>
      <w:r>
        <w:rPr>
          <w:color w:val="000000"/>
          <w:spacing w:val="0"/>
          <w:w w:val="100"/>
          <w:position w:val="0"/>
        </w:rPr>
        <w:t>1）</w:t>
      </w:r>
      <w:r>
        <w:rPr>
          <w:color w:val="000000"/>
          <w:spacing w:val="0"/>
          <w:w w:val="100"/>
          <w:position w:val="0"/>
        </w:rPr>
        <w:t>其他应收款按款项性质分类情况</w:t>
      </w:r>
      <w:bookmarkEnd w:id="2092"/>
      <w:bookmarkEnd w:id="2093"/>
      <w:bookmarkEnd w:id="2094"/>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应收政府补助</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4, 970, </w:t>
            </w:r>
            <w:r>
              <w:rPr>
                <w:color w:val="000000"/>
                <w:spacing w:val="0"/>
                <w:w w:val="100"/>
                <w:position w:val="0"/>
              </w:rPr>
              <w:t xml:space="preserve">554. </w:t>
            </w:r>
            <w:r>
              <w:rPr>
                <w:color w:val="000000"/>
                <w:spacing w:val="0"/>
                <w:w w:val="100"/>
                <w:position w:val="0"/>
              </w:rPr>
              <w:t>10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12, </w:t>
            </w:r>
            <w:r>
              <w:rPr>
                <w:color w:val="000000"/>
                <w:spacing w:val="0"/>
                <w:w w:val="100"/>
                <w:position w:val="0"/>
              </w:rPr>
              <w:t>197,002.21</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9,184, </w:t>
            </w:r>
            <w:r>
              <w:rPr>
                <w:color w:val="000000"/>
                <w:spacing w:val="0"/>
                <w:w w:val="100"/>
                <w:position w:val="0"/>
              </w:rPr>
              <w:t xml:space="preserve">467. </w:t>
            </w:r>
            <w:r>
              <w:rPr>
                <w:color w:val="000000"/>
                <w:spacing w:val="0"/>
                <w:w w:val="100"/>
                <w:position w:val="0"/>
              </w:rPr>
              <w:t>59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3,327,117.23</w:t>
            </w:r>
          </w:p>
        </w:tc>
      </w:tr>
      <w:tr>
        <w:trPr>
          <w:trHeight w:val="39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代付社保、公积金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3,297, </w:t>
            </w:r>
            <w:r>
              <w:rPr>
                <w:color w:val="000000"/>
                <w:spacing w:val="0"/>
                <w:w w:val="100"/>
                <w:position w:val="0"/>
              </w:rPr>
              <w:t xml:space="preserve">162. </w:t>
            </w:r>
            <w:r>
              <w:rPr>
                <w:color w:val="000000"/>
                <w:spacing w:val="0"/>
                <w:w w:val="100"/>
                <w:position w:val="0"/>
              </w:rPr>
              <w:t>12</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 xml:space="preserve">2,095,266. </w:t>
            </w:r>
            <w:r>
              <w:rPr>
                <w:color w:val="000000"/>
                <w:spacing w:val="0"/>
                <w:w w:val="100"/>
                <w:position w:val="0"/>
              </w:rPr>
              <w:t>12</w:t>
            </w:r>
          </w:p>
        </w:tc>
      </w:tr>
      <w:tr>
        <w:trPr>
          <w:trHeight w:val="40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1,070,589.98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604, </w:t>
            </w:r>
            <w:r>
              <w:rPr>
                <w:color w:val="000000"/>
                <w:spacing w:val="0"/>
                <w:w w:val="100"/>
                <w:position w:val="0"/>
              </w:rPr>
              <w:t xml:space="preserve">237. </w:t>
            </w:r>
            <w:r>
              <w:rPr>
                <w:color w:val="000000"/>
                <w:spacing w:val="0"/>
                <w:w w:val="100"/>
                <w:position w:val="0"/>
              </w:rPr>
              <w:t>96</w:t>
            </w:r>
          </w:p>
        </w:tc>
      </w:tr>
      <w:tr>
        <w:trPr>
          <w:trHeight w:val="403"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1,802,419.71</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6, </w:t>
            </w:r>
            <w:r>
              <w:rPr>
                <w:color w:val="000000"/>
                <w:spacing w:val="0"/>
                <w:w w:val="100"/>
                <w:position w:val="0"/>
              </w:rPr>
              <w:t xml:space="preserve">000. </w:t>
            </w:r>
            <w:r>
              <w:rPr>
                <w:color w:val="000000"/>
                <w:spacing w:val="0"/>
                <w:w w:val="100"/>
                <w:position w:val="0"/>
              </w:rPr>
              <w:t>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23,223. </w:t>
            </w:r>
            <w:r>
              <w:rPr>
                <w:color w:val="000000"/>
                <w:spacing w:val="0"/>
                <w:w w:val="100"/>
                <w:position w:val="0"/>
              </w:rPr>
              <w:t>19</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22,505.32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20, 348, </w:t>
            </w:r>
            <w:r>
              <w:rPr>
                <w:color w:val="000000"/>
                <w:spacing w:val="0"/>
                <w:w w:val="100"/>
                <w:position w:val="0"/>
              </w:rPr>
              <w:t xml:space="preserve">416. </w:t>
            </w:r>
            <w:r>
              <w:rPr>
                <w:color w:val="000000"/>
                <w:spacing w:val="0"/>
                <w:w w:val="100"/>
                <w:position w:val="0"/>
              </w:rPr>
              <w:t>69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18, 252, </w:t>
            </w:r>
            <w:r>
              <w:rPr>
                <w:color w:val="000000"/>
                <w:spacing w:val="0"/>
                <w:w w:val="100"/>
                <w:position w:val="0"/>
              </w:rPr>
              <w:t xml:space="preserve">128. </w:t>
            </w:r>
            <w:r>
              <w:rPr>
                <w:color w:val="000000"/>
                <w:spacing w:val="0"/>
                <w:w w:val="100"/>
                <w:position w:val="0"/>
              </w:rPr>
              <w:t>84</w:t>
            </w: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left"/>
      </w:pPr>
      <w:bookmarkStart w:id="2095" w:name="bookmark2095"/>
      <w:bookmarkStart w:id="2096" w:name="bookmark2096"/>
      <w:bookmarkStart w:id="2097" w:name="bookmark2097"/>
      <w:r>
        <w:rPr>
          <w:color w:val="000000"/>
          <w:spacing w:val="0"/>
          <w:w w:val="100"/>
          <w:position w:val="0"/>
        </w:rPr>
        <w:t>2）</w:t>
      </w:r>
      <w:r>
        <w:rPr>
          <w:color w:val="000000"/>
          <w:spacing w:val="0"/>
          <w:w w:val="100"/>
          <w:position w:val="0"/>
        </w:rPr>
        <w:t>坏账准备计提情况</w:t>
      </w:r>
      <w:bookmarkEnd w:id="2095"/>
      <w:bookmarkEnd w:id="2096"/>
      <w:bookmarkEnd w:id="2097"/>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未来12个月预期 信用损失</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失（未发生信用减值）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失（已发生信用减值）</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2021年1月1日余额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1,571,357.28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1,571,357.28</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2021年1月1日余额 在本期</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 xml:space="preserve">1,330, </w:t>
            </w:r>
            <w:r>
              <w:rPr>
                <w:color w:val="000000"/>
                <w:spacing w:val="0"/>
                <w:w w:val="100"/>
                <w:position w:val="0"/>
              </w:rPr>
              <w:t>060.91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 xml:space="preserve">1,330, </w:t>
            </w:r>
            <w:r>
              <w:rPr>
                <w:color w:val="000000"/>
                <w:spacing w:val="0"/>
                <w:w w:val="100"/>
                <w:position w:val="0"/>
              </w:rPr>
              <w:t>060.91</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31" w:lineRule="exact"/>
              <w:ind w:left="0" w:right="0" w:firstLine="0"/>
              <w:jc w:val="left"/>
            </w:pPr>
            <w:r>
              <w:rPr>
                <w:color w:val="000000"/>
                <w:spacing w:val="0"/>
                <w:w w:val="100"/>
                <w:position w:val="0"/>
              </w:rPr>
              <w:t>2021年12月31日余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2,901,418.19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left"/>
            </w:pPr>
            <w:r>
              <w:rPr>
                <w:color w:val="000000"/>
                <w:spacing w:val="0"/>
                <w:w w:val="100"/>
                <w:position w:val="0"/>
              </w:rPr>
              <w:t>2,901,418.19</w:t>
            </w:r>
          </w:p>
        </w:tc>
      </w:tr>
    </w:tbl>
    <w:p>
      <w:pPr>
        <w:widowControl w:val="0"/>
        <w:spacing w:after="119" w:line="1" w:lineRule="exact"/>
      </w:pP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损失准备本期变动金额重大的账面余额变动情况</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1年以内（含1年）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17,585,757.93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547,405.65</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224,917.71</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1,990,335.40</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3至4年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1,803,787.65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4至5年</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52, </w:t>
            </w:r>
            <w:r>
              <w:rPr>
                <w:color w:val="000000"/>
                <w:spacing w:val="0"/>
                <w:w w:val="100"/>
                <w:position w:val="0"/>
              </w:rPr>
              <w:t xml:space="preserve">300. </w:t>
            </w:r>
            <w:r>
              <w:rPr>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5年以上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134, </w:t>
            </w:r>
            <w:r>
              <w:rPr>
                <w:color w:val="000000"/>
                <w:spacing w:val="0"/>
                <w:w w:val="100"/>
                <w:position w:val="0"/>
              </w:rPr>
              <w:t>247.75</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20, 348, </w:t>
            </w:r>
            <w:r>
              <w:rPr>
                <w:color w:val="000000"/>
                <w:spacing w:val="0"/>
                <w:w w:val="100"/>
                <w:position w:val="0"/>
              </w:rPr>
              <w:t xml:space="preserve">416. </w:t>
            </w:r>
            <w:r>
              <w:rPr>
                <w:color w:val="000000"/>
                <w:spacing w:val="0"/>
                <w:w w:val="100"/>
                <w:position w:val="0"/>
              </w:rPr>
              <w:t>69</w:t>
            </w: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rPr>
        <w:t>3</w:t>
      </w:r>
      <w:bookmarkEnd w:id="2100"/>
      <w:r>
        <w:rPr>
          <w:color w:val="000000"/>
          <w:spacing w:val="0"/>
          <w:w w:val="100"/>
          <w:position w:val="0"/>
        </w:rPr>
        <w:t>）</w:t>
      </w:r>
      <w:r>
        <w:rPr>
          <w:color w:val="000000"/>
          <w:spacing w:val="0"/>
          <w:w w:val="100"/>
          <w:position w:val="0"/>
        </w:rPr>
        <w:t>本期计提、收回或转回的坏账准备情况</w:t>
      </w:r>
      <w:bookmarkEnd w:id="2098"/>
      <w:bookmarkEnd w:id="2099"/>
      <w:bookmarkEnd w:id="2101"/>
    </w:p>
    <w:p>
      <w:pPr>
        <w:pStyle w:val="Style1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1,571,357</w:t>
            </w:r>
          </w:p>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.28</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1,330, </w:t>
            </w:r>
            <w:r>
              <w:rPr>
                <w:color w:val="000000"/>
                <w:spacing w:val="0"/>
                <w:w w:val="100"/>
                <w:position w:val="0"/>
              </w:rPr>
              <w:t>060.91</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860"/>
              <w:jc w:val="lef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2,901,418. </w:t>
            </w:r>
            <w:r>
              <w:rPr>
                <w:color w:val="000000"/>
                <w:spacing w:val="0"/>
                <w:w w:val="100"/>
                <w:position w:val="0"/>
              </w:rPr>
              <w:t>19</w:t>
            </w:r>
          </w:p>
        </w:tc>
      </w:tr>
    </w:tbl>
    <w:p>
      <w:pPr>
        <w:spacing w:lineRule="exact" w:line="1"/>
        <w:rPr>
          <w:sz w:val="2"/>
          <w:szCs w:val="2"/>
        </w:rPr>
      </w:pPr>
      <w:r>
        <w:br w:type="page"/>
      </w:r>
    </w:p>
    <w:tbl>
      <w:tblPr>
        <w:tblOverlap w:val="never"/>
        <w:jc w:val="center"/>
        <w:tblLayout w:type="fixed"/>
      </w:tblPr>
      <w:tblGrid>
        <w:gridCol w:w="1584"/>
        <w:gridCol w:w="1090"/>
        <w:gridCol w:w="518"/>
        <w:gridCol w:w="811"/>
        <w:gridCol w:w="1454"/>
        <w:gridCol w:w="926"/>
        <w:gridCol w:w="269"/>
        <w:gridCol w:w="1349"/>
        <w:gridCol w:w="1632"/>
      </w:tblGrid>
      <w:tr>
        <w:trPr>
          <w:trHeight w:val="720"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1,571,357</w:t>
            </w:r>
          </w:p>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r>
              <w:rPr>
                <w:color w:val="000000"/>
                <w:spacing w:val="0"/>
                <w:w w:val="100"/>
                <w:position w:val="0"/>
              </w:rPr>
              <w:t>28</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 xml:space="preserve">1,330, </w:t>
            </w:r>
            <w:r>
              <w:rPr>
                <w:color w:val="000000"/>
                <w:spacing w:val="0"/>
                <w:w w:val="100"/>
                <w:position w:val="0"/>
              </w:rPr>
              <w:t>060.91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80"/>
              <w:jc w:val="left"/>
            </w:pPr>
            <w:r>
              <w:rPr>
                <w:color w:val="000000"/>
                <w:spacing w:val="0"/>
                <w:w w:val="100"/>
                <w:position w:val="0"/>
              </w:rPr>
              <w:t>0.00</w:t>
            </w:r>
          </w:p>
        </w:tc>
        <w:tc>
          <w:tcPr>
            <w:gridSpan w:val="2"/>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2,901,418. </w:t>
            </w:r>
            <w:r>
              <w:rPr>
                <w:color w:val="000000"/>
                <w:spacing w:val="0"/>
                <w:w w:val="100"/>
                <w:position w:val="0"/>
              </w:rPr>
              <w:t>19</w:t>
            </w:r>
          </w:p>
        </w:tc>
      </w:tr>
      <w:tr>
        <w:trPr>
          <w:trHeight w:val="754" w:hRule="exact"/>
        </w:trPr>
        <w:tc>
          <w:tcPr>
            <w:gridSpan w:val="9"/>
            <w:tcBorders>
              <w:top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其中本期坏账准备转回或收回金额重要的：</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gridSpan w:val="3"/>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gridSpan w:val="3"/>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left"/>
      </w:pPr>
      <w:bookmarkStart w:id="2102" w:name="bookmark2102"/>
      <w:bookmarkStart w:id="2103" w:name="bookmark2103"/>
      <w:bookmarkStart w:id="2104" w:name="bookmark2104"/>
      <w:bookmarkStart w:id="2105" w:name="bookmark2105"/>
      <w:r>
        <w:rPr>
          <w:color w:val="000000"/>
          <w:spacing w:val="0"/>
          <w:w w:val="100"/>
          <w:position w:val="0"/>
        </w:rPr>
        <w:t>4</w:t>
      </w:r>
      <w:bookmarkEnd w:id="2104"/>
      <w:r>
        <w:rPr>
          <w:color w:val="000000"/>
          <w:spacing w:val="0"/>
          <w:w w:val="100"/>
          <w:position w:val="0"/>
        </w:rPr>
        <w:t>）</w:t>
      </w:r>
      <w:r>
        <w:rPr>
          <w:color w:val="000000"/>
          <w:spacing w:val="0"/>
          <w:w w:val="100"/>
          <w:position w:val="0"/>
        </w:rPr>
        <w:t>本期实际核销的其他应收款情况</w:t>
      </w:r>
      <w:bookmarkEnd w:id="2102"/>
      <w:bookmarkEnd w:id="2103"/>
      <w:bookmarkEnd w:id="210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843"/>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74" w:hRule="exact"/>
        </w:trPr>
        <w:tc>
          <w:tcPr>
            <w:tcBorders>
              <w:top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tc>
        <w:tc>
          <w:tcPr>
            <w:tcBorders>
              <w:top w:val="single" w:sz="4"/>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37" w:hRule="exact"/>
        </w:trPr>
        <w:tc>
          <w:tcPr>
            <w:tcBorders>
              <w:top w:val="single" w:sz="4"/>
              <w:left w:val="single" w:sz="4"/>
            </w:tcBorders>
            <w:shd w:val="clear" w:color="auto" w:fill="D3D3D3"/>
            <w:vAlign w:val="bottom"/>
          </w:tcPr>
          <w:p>
            <w:pPr>
              <w:pStyle w:val="Style17"/>
              <w:keepNext w:val="0"/>
              <w:keepLines w:val="0"/>
              <w:widowControl w:val="0"/>
              <w:shd w:val="clear" w:color="auto" w:fill="auto"/>
              <w:tabs>
                <w:tab w:pos="1800" w:val="left"/>
                <w:tab w:pos="3600" w:val="left"/>
              </w:tabs>
              <w:bidi w:val="0"/>
              <w:spacing w:before="0" w:after="0" w:line="240" w:lineRule="auto"/>
              <w:ind w:left="0" w:right="0" w:firstLine="480"/>
              <w:jc w:val="left"/>
            </w:pPr>
            <w:r>
              <w:rPr>
                <w:color w:val="000000"/>
                <w:spacing w:val="0"/>
                <w:w w:val="100"/>
                <w:position w:val="0"/>
              </w:rPr>
              <w:t>单位名称</w:t>
              <w:tab/>
              <w:t>其他应收款性质</w:t>
              <w:tab/>
              <w:t>核销金额</w:t>
            </w:r>
          </w:p>
        </w:tc>
        <w:tc>
          <w:tcPr>
            <w:tcBorders>
              <w:top w:val="single" w:sz="4"/>
              <w:left w:val="single" w:sz="4"/>
              <w:right w:val="single" w:sz="4"/>
            </w:tcBorders>
            <w:shd w:val="clear" w:color="auto" w:fill="D3D3D3"/>
            <w:vAlign w:val="bottom"/>
          </w:tcPr>
          <w:p>
            <w:pPr>
              <w:pStyle w:val="Style1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款项是否由关联</w:t>
            </w:r>
          </w:p>
          <w:p>
            <w:pPr>
              <w:pStyle w:val="Style17"/>
              <w:keepNext w:val="0"/>
              <w:keepLines w:val="0"/>
              <w:widowControl w:val="0"/>
              <w:shd w:val="clear" w:color="auto" w:fill="auto"/>
              <w:tabs>
                <w:tab w:pos="1686" w:val="left"/>
                <w:tab w:pos="3558" w:val="left"/>
              </w:tabs>
              <w:bidi w:val="0"/>
              <w:spacing w:before="0" w:after="0" w:line="240" w:lineRule="auto"/>
              <w:ind w:left="0" w:right="0" w:firstLine="400"/>
              <w:jc w:val="left"/>
            </w:pPr>
            <w:r>
              <w:rPr>
                <w:color w:val="000000"/>
                <w:spacing w:val="0"/>
                <w:w w:val="100"/>
                <w:position w:val="0"/>
              </w:rPr>
              <w:t>核销原因</w:t>
              <w:tab/>
              <w:t>履行的核销程序</w:t>
              <w:tab/>
              <w:t>_</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right w:val="single" w:sz="4"/>
            </w:tcBorders>
            <w:shd w:val="clear" w:color="auto" w:fill="D3D3D3"/>
            <w:vAlign w:val="top"/>
          </w:tcPr>
          <w:p>
            <w:pPr>
              <w:pStyle w:val="Style17"/>
              <w:keepNext w:val="0"/>
              <w:keepLines w:val="0"/>
              <w:widowControl w:val="0"/>
              <w:shd w:val="clear" w:color="auto" w:fill="auto"/>
              <w:bidi w:val="0"/>
              <w:spacing w:before="0" w:after="0" w:line="240" w:lineRule="auto"/>
              <w:ind w:left="3600" w:right="0" w:firstLine="0"/>
              <w:jc w:val="left"/>
            </w:pPr>
            <w:r>
              <w:rPr>
                <w:color w:val="000000"/>
                <w:spacing w:val="0"/>
                <w:w w:val="100"/>
                <w:position w:val="0"/>
              </w:rPr>
              <w:t>交易产生</w:t>
            </w:r>
          </w:p>
        </w:tc>
      </w:tr>
    </w:tbl>
    <w:p>
      <w:pPr>
        <w:widowControl w:val="0"/>
        <w:spacing w:after="99" w:line="1" w:lineRule="exact"/>
      </w:pP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59"/>
        <w:keepNext/>
        <w:keepLines/>
        <w:widowControl w:val="0"/>
        <w:shd w:val="clear" w:color="auto" w:fill="auto"/>
        <w:bidi w:val="0"/>
        <w:spacing w:before="0" w:line="240" w:lineRule="auto"/>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5</w:t>
      </w:r>
      <w:bookmarkEnd w:id="2108"/>
      <w:r>
        <w:rPr>
          <w:color w:val="000000"/>
          <w:spacing w:val="0"/>
          <w:w w:val="100"/>
          <w:position w:val="0"/>
        </w:rPr>
        <w:t>）</w:t>
      </w:r>
      <w:r>
        <w:rPr>
          <w:color w:val="000000"/>
          <w:spacing w:val="0"/>
          <w:w w:val="100"/>
          <w:position w:val="0"/>
        </w:rPr>
        <w:t>按欠款方归集的期末余额前五名的其他应收款情况</w:t>
      </w:r>
      <w:bookmarkEnd w:id="2106"/>
      <w:bookmarkEnd w:id="2107"/>
      <w:bookmarkEnd w:id="210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32"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17"/>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应收增值税即征即 退</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退税款</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4, </w:t>
            </w:r>
            <w:r>
              <w:rPr>
                <w:color w:val="000000"/>
                <w:spacing w:val="0"/>
                <w:w w:val="100"/>
                <w:position w:val="0"/>
              </w:rPr>
              <w:t xml:space="preserve">970,554. </w:t>
            </w:r>
            <w:r>
              <w:rPr>
                <w:color w:val="000000"/>
                <w:spacing w:val="0"/>
                <w:w w:val="100"/>
                <w:position w:val="0"/>
              </w:rPr>
              <w:t>10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24. </w:t>
            </w:r>
            <w:r>
              <w:rPr>
                <w:color w:val="000000"/>
                <w:spacing w:val="0"/>
                <w:w w:val="100"/>
                <w:position w:val="0"/>
              </w:rPr>
              <w:t>43%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248,527.71</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员工住房公积金及 社保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员工住房公积金 及社保</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2,395,998.12</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11. </w:t>
            </w:r>
            <w:r>
              <w:rPr>
                <w:color w:val="000000"/>
                <w:spacing w:val="0"/>
                <w:w w:val="100"/>
                <w:position w:val="0"/>
              </w:rPr>
              <w:t>77%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119,799.91</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2,244,576.63</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26" w:lineRule="exact"/>
              <w:ind w:left="0" w:right="0" w:firstLine="0"/>
              <w:jc w:val="left"/>
            </w:pPr>
            <w:r>
              <w:rPr>
                <w:color w:val="000000"/>
                <w:spacing w:val="0"/>
                <w:w w:val="100"/>
                <w:position w:val="0"/>
              </w:rPr>
              <w:t>1年以内、2年</w:t>
            </w:r>
            <w:r>
              <w:rPr>
                <w:color w:val="000000"/>
                <w:spacing w:val="0"/>
                <w:w w:val="100"/>
                <w:position w:val="0"/>
              </w:rPr>
              <w:t xml:space="preserve">-3 </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00"/>
              <w:jc w:val="both"/>
            </w:pPr>
            <w:r>
              <w:rPr>
                <w:color w:val="000000"/>
                <w:spacing w:val="0"/>
                <w:w w:val="100"/>
                <w:position w:val="0"/>
              </w:rPr>
              <w:t>128,478.83</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深圳市赢时胜软件</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1,796,419.71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8.83%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both"/>
            </w:pPr>
            <w:r>
              <w:rPr>
                <w:color w:val="000000"/>
                <w:spacing w:val="0"/>
                <w:w w:val="100"/>
                <w:position w:val="0"/>
              </w:rPr>
              <w:t>89,820.99</w:t>
            </w:r>
          </w:p>
        </w:tc>
      </w:tr>
      <w:tr>
        <w:trPr>
          <w:trHeight w:val="710"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北京嘉禾国信投资 有限责任公司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1,633,803.18</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w:t>
            </w:r>
            <w:r>
              <w:rPr>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040" w:right="0" w:firstLine="0"/>
              <w:jc w:val="left"/>
            </w:pPr>
            <w:r>
              <w:rPr>
                <w:color w:val="000000"/>
                <w:spacing w:val="0"/>
                <w:w w:val="100"/>
                <w:position w:val="0"/>
              </w:rPr>
              <w:t>8.03%</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1,633,803.18</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60"/>
              <w:jc w:val="left"/>
            </w:pPr>
            <w:r>
              <w:rPr>
                <w:color w:val="000000"/>
                <w:spacing w:val="0"/>
                <w:w w:val="100"/>
                <w:position w:val="0"/>
              </w:rPr>
              <w:t>13,041,351.74</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960"/>
              <w:jc w:val="both"/>
            </w:pPr>
            <w:r>
              <w:rPr>
                <w:color w:val="000000"/>
                <w:spacing w:val="0"/>
                <w:w w:val="100"/>
                <w:position w:val="0"/>
              </w:rPr>
              <w:t xml:space="preserve">64. </w:t>
            </w:r>
            <w:r>
              <w:rPr>
                <w:color w:val="000000"/>
                <w:spacing w:val="0"/>
                <w:w w:val="100"/>
                <w:position w:val="0"/>
              </w:rPr>
              <w:t>09%</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20"/>
              <w:jc w:val="left"/>
            </w:pPr>
            <w:r>
              <w:rPr>
                <w:color w:val="000000"/>
                <w:spacing w:val="0"/>
                <w:w w:val="100"/>
                <w:position w:val="0"/>
              </w:rPr>
              <w:t xml:space="preserve">2,220, </w:t>
            </w:r>
            <w:r>
              <w:rPr>
                <w:color w:val="000000"/>
                <w:spacing w:val="0"/>
                <w:w w:val="100"/>
                <w:position w:val="0"/>
              </w:rPr>
              <w:t xml:space="preserve">430. </w:t>
            </w:r>
            <w:r>
              <w:rPr>
                <w:color w:val="000000"/>
                <w:spacing w:val="0"/>
                <w:w w:val="100"/>
                <w:position w:val="0"/>
              </w:rPr>
              <w:t>62</w:t>
            </w:r>
          </w:p>
        </w:tc>
      </w:tr>
    </w:tbl>
    <w:p>
      <w:pPr>
        <w:widowControl w:val="0"/>
        <w:spacing w:after="319" w:line="1" w:lineRule="exact"/>
      </w:pPr>
    </w:p>
    <w:p>
      <w:pPr>
        <w:pStyle w:val="Style59"/>
        <w:keepNext/>
        <w:keepLines/>
        <w:widowControl w:val="0"/>
        <w:shd w:val="clear" w:color="auto" w:fill="auto"/>
        <w:bidi w:val="0"/>
        <w:spacing w:before="0" w:line="240" w:lineRule="auto"/>
        <w:ind w:left="0" w:right="0" w:firstLine="0"/>
        <w:jc w:val="left"/>
      </w:pPr>
      <w:bookmarkStart w:id="2110" w:name="bookmark2110"/>
      <w:bookmarkStart w:id="2111" w:name="bookmark2111"/>
      <w:bookmarkStart w:id="2112" w:name="bookmark2112"/>
      <w:bookmarkStart w:id="2113" w:name="bookmark2113"/>
      <w:r>
        <w:rPr>
          <w:color w:val="000000"/>
          <w:spacing w:val="0"/>
          <w:w w:val="100"/>
          <w:position w:val="0"/>
        </w:rPr>
        <w:t>6</w:t>
      </w:r>
      <w:bookmarkEnd w:id="2112"/>
      <w:r>
        <w:rPr>
          <w:color w:val="000000"/>
          <w:spacing w:val="0"/>
          <w:w w:val="100"/>
          <w:position w:val="0"/>
        </w:rPr>
        <w:t>）</w:t>
      </w:r>
      <w:r>
        <w:rPr>
          <w:color w:val="000000"/>
          <w:spacing w:val="0"/>
          <w:w w:val="100"/>
          <w:position w:val="0"/>
        </w:rPr>
        <w:t>涉及政府补助的应收款项</w:t>
      </w:r>
      <w:bookmarkEnd w:id="2110"/>
      <w:bookmarkEnd w:id="2111"/>
      <w:bookmarkEnd w:id="2113"/>
    </w:p>
    <w:p>
      <w:pPr>
        <w:pStyle w:val="Style1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spacing w:lineRule="exact" w:line="1"/>
        <w:rPr>
          <w:sz w:val="2"/>
          <w:szCs w:val="2"/>
        </w:rPr>
      </w:pPr>
      <w:r>
        <w:br w:type="page"/>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国家税务总局深圳市福 田区税务局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80"/>
              <w:jc w:val="left"/>
            </w:pPr>
            <w:r>
              <w:rPr>
                <w:color w:val="000000"/>
                <w:spacing w:val="0"/>
                <w:w w:val="100"/>
                <w:position w:val="0"/>
              </w:rPr>
              <w:t xml:space="preserve">4, 970, </w:t>
            </w:r>
            <w:r>
              <w:rPr>
                <w:color w:val="000000"/>
                <w:spacing w:val="0"/>
                <w:w w:val="100"/>
                <w:position w:val="0"/>
              </w:rPr>
              <w:t xml:space="preserve">554. </w:t>
            </w:r>
            <w:r>
              <w:rPr>
                <w:color w:val="000000"/>
                <w:spacing w:val="0"/>
                <w:w w:val="100"/>
                <w:position w:val="0"/>
              </w:rPr>
              <w:t>10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税局通知单</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59"/>
        <w:keepNext/>
        <w:keepLines/>
        <w:widowControl w:val="0"/>
        <w:shd w:val="clear" w:color="auto" w:fill="auto"/>
        <w:tabs>
          <w:tab w:pos="382" w:val="left"/>
        </w:tabs>
        <w:bidi w:val="0"/>
        <w:spacing w:before="0" w:line="240" w:lineRule="auto"/>
        <w:ind w:left="0" w:right="0" w:firstLine="0"/>
        <w:jc w:val="left"/>
      </w:pPr>
      <w:bookmarkStart w:id="2114" w:name="bookmark2114"/>
      <w:bookmarkStart w:id="2115" w:name="bookmark2115"/>
      <w:bookmarkStart w:id="2116" w:name="bookmark2116"/>
      <w:bookmarkStart w:id="2117" w:name="bookmark2117"/>
      <w:r>
        <w:rPr>
          <w:color w:val="000000"/>
          <w:spacing w:val="0"/>
          <w:w w:val="100"/>
          <w:position w:val="0"/>
        </w:rPr>
        <w:t>7</w:t>
      </w:r>
      <w:bookmarkEnd w:id="2116"/>
      <w:r>
        <w:rPr>
          <w:color w:val="000000"/>
          <w:spacing w:val="0"/>
          <w:w w:val="100"/>
          <w:position w:val="0"/>
        </w:rPr>
        <w:t>）</w:t>
        <w:tab/>
      </w:r>
      <w:r>
        <w:rPr>
          <w:color w:val="000000"/>
          <w:spacing w:val="0"/>
          <w:w w:val="100"/>
          <w:position w:val="0"/>
        </w:rPr>
        <w:t>因金融资产转移而终止确认的其他应收款</w:t>
      </w:r>
      <w:bookmarkEnd w:id="2114"/>
      <w:bookmarkEnd w:id="2115"/>
      <w:bookmarkEnd w:id="2117"/>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59"/>
        <w:keepNext/>
        <w:keepLines/>
        <w:widowControl w:val="0"/>
        <w:shd w:val="clear" w:color="auto" w:fill="auto"/>
        <w:tabs>
          <w:tab w:pos="387" w:val="left"/>
        </w:tabs>
        <w:bidi w:val="0"/>
        <w:spacing w:before="0" w:line="240" w:lineRule="auto"/>
        <w:ind w:left="0" w:right="0" w:firstLine="0"/>
        <w:jc w:val="left"/>
      </w:pPr>
      <w:bookmarkStart w:id="2118" w:name="bookmark2118"/>
      <w:bookmarkStart w:id="2119" w:name="bookmark2119"/>
      <w:bookmarkStart w:id="2120" w:name="bookmark2120"/>
      <w:bookmarkStart w:id="2121" w:name="bookmark2121"/>
      <w:r>
        <w:rPr>
          <w:color w:val="000000"/>
          <w:spacing w:val="0"/>
          <w:w w:val="100"/>
          <w:position w:val="0"/>
        </w:rPr>
        <w:t>8</w:t>
      </w:r>
      <w:bookmarkEnd w:id="2120"/>
      <w:r>
        <w:rPr>
          <w:color w:val="000000"/>
          <w:spacing w:val="0"/>
          <w:w w:val="100"/>
          <w:position w:val="0"/>
        </w:rPr>
        <w:t>）</w:t>
        <w:tab/>
      </w:r>
      <w:r>
        <w:rPr>
          <w:color w:val="000000"/>
          <w:spacing w:val="0"/>
          <w:w w:val="100"/>
          <w:position w:val="0"/>
        </w:rPr>
        <w:t>转移其他应收款且继续涉入形成的资产、负债金额</w:t>
      </w:r>
      <w:bookmarkEnd w:id="2118"/>
      <w:bookmarkEnd w:id="2119"/>
      <w:bookmarkEnd w:id="2121"/>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122" w:name="bookmark2122"/>
      <w:bookmarkStart w:id="2123" w:name="bookmark2123"/>
      <w:bookmarkStart w:id="2124" w:name="bookmark2124"/>
      <w:bookmarkStart w:id="2125" w:name="bookmark2125"/>
      <w:r>
        <w:rPr>
          <w:color w:val="000000"/>
          <w:spacing w:val="0"/>
          <w:w w:val="100"/>
          <w:position w:val="0"/>
        </w:rPr>
        <w:t>3</w:t>
      </w:r>
      <w:bookmarkEnd w:id="2124"/>
      <w:r>
        <w:rPr>
          <w:color w:val="000000"/>
          <w:spacing w:val="0"/>
          <w:w w:val="100"/>
          <w:position w:val="0"/>
        </w:rPr>
        <w:t>、长期股权投资</w:t>
      </w:r>
      <w:bookmarkEnd w:id="2122"/>
      <w:bookmarkEnd w:id="2123"/>
      <w:bookmarkEnd w:id="2125"/>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 xml:space="preserve">332,350, </w:t>
            </w:r>
            <w:r>
              <w:rPr>
                <w:color w:val="000000"/>
                <w:spacing w:val="0"/>
                <w:w w:val="100"/>
                <w:position w:val="0"/>
              </w:rPr>
              <w:t>000.</w:t>
            </w:r>
          </w:p>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332,350,000.</w:t>
            </w:r>
          </w:p>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289,250,000.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289,250,000.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 xml:space="preserve">601,630, </w:t>
            </w:r>
            <w:r>
              <w:rPr>
                <w:color w:val="000000"/>
                <w:spacing w:val="0"/>
                <w:w w:val="100"/>
                <w:position w:val="0"/>
              </w:rPr>
              <w:t>101.</w:t>
            </w:r>
          </w:p>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04</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37,678,614.6</w:t>
            </w:r>
          </w:p>
          <w:p>
            <w:pPr>
              <w:pStyle w:val="Style17"/>
              <w:keepNext w:val="0"/>
              <w:keepLines w:val="0"/>
              <w:widowControl w:val="0"/>
              <w:shd w:val="clear" w:color="auto" w:fill="auto"/>
              <w:bidi w:val="0"/>
              <w:spacing w:before="0" w:after="0" w:line="240" w:lineRule="auto"/>
              <w:ind w:left="1160" w:right="0" w:firstLine="0"/>
              <w:jc w:val="left"/>
            </w:pPr>
            <w:r>
              <w:rPr>
                <w:color w:val="000000"/>
                <w:spacing w:val="0"/>
                <w:w w:val="100"/>
                <w:position w:val="0"/>
              </w:rPr>
              <w:t>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563,951,486.</w:t>
            </w:r>
          </w:p>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37</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602,716,977.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10,755,507.6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591,961,470.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 xml:space="preserve">933,980, </w:t>
            </w:r>
            <w:r>
              <w:rPr>
                <w:color w:val="000000"/>
                <w:spacing w:val="0"/>
                <w:w w:val="100"/>
                <w:position w:val="0"/>
              </w:rPr>
              <w:t>101.</w:t>
            </w:r>
          </w:p>
          <w:p>
            <w:pPr>
              <w:pStyle w:val="Style1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04</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37,678,614.6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896,301,486.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37</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 xml:space="preserve">891, 966, </w:t>
            </w:r>
            <w:r>
              <w:rPr>
                <w:color w:val="000000"/>
                <w:spacing w:val="0"/>
                <w:w w:val="100"/>
                <w:position w:val="0"/>
              </w:rPr>
              <w:t>977.</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79</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10,755,507.6</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881,211,470.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bl>
    <w:p>
      <w:pPr>
        <w:widowControl w:val="0"/>
        <w:spacing w:after="379" w:line="1" w:lineRule="exact"/>
      </w:pPr>
    </w:p>
    <w:p>
      <w:pPr>
        <w:pStyle w:val="Style39"/>
        <w:keepNext/>
        <w:keepLines/>
        <w:widowControl w:val="0"/>
        <w:shd w:val="clear" w:color="auto" w:fill="auto"/>
        <w:bidi w:val="0"/>
        <w:spacing w:before="0" w:line="240" w:lineRule="auto"/>
        <w:ind w:left="0" w:right="0" w:firstLine="0"/>
        <w:jc w:val="left"/>
      </w:pPr>
      <w:bookmarkStart w:id="2126" w:name="bookmark2126"/>
      <w:bookmarkStart w:id="2127" w:name="bookmark2127"/>
      <w:bookmarkStart w:id="2128" w:name="bookmark2128"/>
      <w:r>
        <w:rPr>
          <w:color w:val="000000"/>
          <w:spacing w:val="0"/>
          <w:w w:val="100"/>
          <w:position w:val="0"/>
        </w:rPr>
        <w:t>（1）</w:t>
      </w:r>
      <w:r>
        <w:rPr>
          <w:color w:val="000000"/>
          <w:spacing w:val="0"/>
          <w:w w:val="100"/>
          <w:position w:val="0"/>
        </w:rPr>
        <w:t>对子公司投资</w:t>
      </w:r>
      <w:bookmarkEnd w:id="2126"/>
      <w:bookmarkEnd w:id="2127"/>
      <w:bookmarkEnd w:id="2128"/>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19"/>
      </w:tblGrid>
      <w:tr>
        <w:trPr>
          <w:trHeight w:val="408"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期初余额</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c>
          <w:tcPr>
            <w:gridSpan w:val="4"/>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期末余额（账</w:t>
            </w:r>
          </w:p>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面价值）</w:t>
            </w:r>
          </w:p>
        </w:tc>
        <w:tc>
          <w:tcPr>
            <w:vMerge w:val="restart"/>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上海赢量信 息科技有限 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140,000,00</w:t>
            </w:r>
          </w:p>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140,000,000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0" w:lineRule="exact"/>
              <w:ind w:left="0" w:right="0" w:firstLine="0"/>
              <w:jc w:val="left"/>
            </w:pPr>
            <w:r>
              <w:rPr>
                <w:color w:val="000000"/>
                <w:spacing w:val="0"/>
                <w:w w:val="100"/>
                <w:position w:val="0"/>
              </w:rPr>
              <w:t>筹远（上海） 信息科技有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21,000,000</w:t>
            </w:r>
          </w:p>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21,000,000.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上海赢志泰 计算机科技 有限公司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98,000,000</w:t>
            </w:r>
          </w:p>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98,000,000.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134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深圳市赢时 胜软件技术 服务有限公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20, 000, 000</w:t>
            </w:r>
          </w:p>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匡衡软件（北 京）有限公司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10, 250, 000</w:t>
            </w:r>
          </w:p>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 xml:space="preserve">7,750, </w:t>
            </w:r>
            <w:r>
              <w:rPr>
                <w:color w:val="000000"/>
                <w:spacing w:val="0"/>
                <w:w w:val="100"/>
                <w:position w:val="0"/>
              </w:rPr>
              <w:t>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18,000,000.</w:t>
            </w:r>
          </w:p>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赢证（上海）</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数字科技有</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21,050,000</w:t>
            </w:r>
          </w:p>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21,050, </w:t>
            </w:r>
            <w:r>
              <w:rPr>
                <w:color w:val="000000"/>
                <w:spacing w:val="0"/>
                <w:w w:val="100"/>
                <w:position w:val="0"/>
              </w:rPr>
              <w:t>000.</w:t>
            </w:r>
          </w:p>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深圳市赢胜 数据科技有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14, 300, 000</w:t>
            </w:r>
          </w:p>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14,300,000.</w:t>
            </w:r>
          </w:p>
          <w:p>
            <w:pPr>
              <w:pStyle w:val="Style17"/>
              <w:keepNext w:val="0"/>
              <w:keepLines w:val="0"/>
              <w:widowControl w:val="0"/>
              <w:shd w:val="clear" w:color="auto" w:fill="auto"/>
              <w:bidi w:val="0"/>
              <w:spacing w:before="0" w:after="0" w:line="240" w:lineRule="auto"/>
              <w:ind w:left="0" w:right="0" w:firstLine="920"/>
              <w:jc w:val="left"/>
            </w:pPr>
            <w:r>
              <w:rPr>
                <w:color w:val="000000"/>
                <w:spacing w:val="0"/>
                <w:w w:val="100"/>
                <w:position w:val="0"/>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289, 250, 00</w:t>
            </w:r>
          </w:p>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43, 100, 000</w:t>
            </w:r>
          </w:p>
          <w:p>
            <w:pPr>
              <w:pStyle w:val="Style17"/>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332,350,000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129" w:name="bookmark2129"/>
      <w:bookmarkStart w:id="2130" w:name="bookmark2130"/>
      <w:bookmarkStart w:id="2131" w:name="bookmark2131"/>
      <w:r>
        <w:rPr>
          <w:color w:val="000000"/>
          <w:spacing w:val="0"/>
          <w:w w:val="100"/>
          <w:position w:val="0"/>
        </w:rPr>
        <w:t>（2）</w:t>
      </w:r>
      <w:r>
        <w:rPr>
          <w:color w:val="000000"/>
          <w:spacing w:val="0"/>
          <w:w w:val="100"/>
          <w:position w:val="0"/>
        </w:rPr>
        <w:t>对联营、合营企业投资</w:t>
      </w:r>
      <w:bookmarkEnd w:id="2129"/>
      <w:bookmarkEnd w:id="2130"/>
      <w:bookmarkEnd w:id="2131"/>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额（账 面价 值）</w:t>
            </w:r>
          </w:p>
        </w:tc>
        <w:tc>
          <w:tcPr>
            <w:gridSpan w:val="8"/>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额（账 面价 值）</w:t>
            </w:r>
          </w:p>
        </w:tc>
        <w:tc>
          <w:tcPr>
            <w:tcBorders>
              <w:top w:val="single" w:sz="4"/>
              <w:left w:val="single" w:sz="4"/>
              <w:right w:val="single" w:sz="4"/>
            </w:tcBorders>
            <w:shd w:val="clear" w:color="auto" w:fill="D3D3D3"/>
            <w:vAlign w:val="top"/>
          </w:tcPr>
          <w:p>
            <w:pPr>
              <w:widowControl w:val="0"/>
              <w:rPr>
                <w:sz w:val="10"/>
                <w:szCs w:val="10"/>
              </w:rPr>
            </w:pPr>
          </w:p>
        </w:tc>
      </w:tr>
      <w:tr>
        <w:trPr>
          <w:trHeight w:val="1339" w:hRule="exact"/>
        </w:trPr>
        <w:tc>
          <w:tcPr>
            <w:tcBorders>
              <w:left w:val="single" w:sz="4"/>
            </w:tcBorders>
            <w:shd w:val="clear" w:color="auto" w:fill="D3D3D3"/>
            <w:vAlign w:val="top"/>
          </w:tcPr>
          <w:p>
            <w:pPr>
              <w:pStyle w:val="Style17"/>
              <w:keepNext w:val="0"/>
              <w:keepLines w:val="0"/>
              <w:widowControl w:val="0"/>
              <w:shd w:val="clear" w:color="auto" w:fill="auto"/>
              <w:bidi w:val="0"/>
              <w:spacing w:before="100" w:after="0" w:line="317" w:lineRule="exact"/>
              <w:ind w:left="0" w:right="0" w:firstLine="0"/>
              <w:jc w:val="center"/>
            </w:pPr>
            <w:r>
              <w:rPr>
                <w:color w:val="000000"/>
                <w:spacing w:val="0"/>
                <w:w w:val="100"/>
                <w:position w:val="0"/>
              </w:rPr>
              <w:t>投资单 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宣告发</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放现金</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股利或</w:t>
            </w:r>
          </w:p>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计提减</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17"/>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余额</w:t>
            </w:r>
          </w:p>
        </w:tc>
      </w:tr>
      <w:tr>
        <w:trPr>
          <w:trHeight w:val="403"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达烁高 科（北 京）信 息技术 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7" w:lineRule="exact"/>
              <w:ind w:left="0" w:right="0" w:firstLine="140"/>
              <w:jc w:val="both"/>
            </w:pPr>
            <w:r>
              <w:rPr>
                <w:color w:val="000000"/>
                <w:spacing w:val="0"/>
                <w:w w:val="100"/>
                <w:position w:val="0"/>
              </w:rPr>
              <w:t>17, 147 ,731.8</w:t>
            </w:r>
          </w:p>
          <w:p>
            <w:pPr>
              <w:pStyle w:val="Style17"/>
              <w:keepNext w:val="0"/>
              <w:keepLines w:val="0"/>
              <w:widowControl w:val="0"/>
              <w:shd w:val="clear" w:color="auto" w:fill="auto"/>
              <w:bidi w:val="0"/>
              <w:spacing w:before="0" w:after="0" w:line="317" w:lineRule="exact"/>
              <w:ind w:left="0" w:right="0" w:firstLine="600"/>
              <w:jc w:val="lef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68,000</w:t>
            </w:r>
          </w:p>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17,215</w:t>
            </w:r>
          </w:p>
          <w:p>
            <w:pPr>
              <w:pStyle w:val="Style17"/>
              <w:keepNext w:val="0"/>
              <w:keepLines w:val="0"/>
              <w:widowControl w:val="0"/>
              <w:shd w:val="clear" w:color="auto" w:fill="auto"/>
              <w:bidi w:val="0"/>
              <w:spacing w:before="0" w:after="120" w:line="240" w:lineRule="auto"/>
              <w:ind w:left="0" w:right="0" w:firstLine="0"/>
              <w:jc w:val="left"/>
            </w:pPr>
            <w:r>
              <w:rPr>
                <w:color w:val="000000"/>
                <w:spacing w:val="0"/>
                <w:w w:val="100"/>
                <w:position w:val="0"/>
              </w:rPr>
              <w:t>,731.9</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东吴</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（苏</w:t>
            </w:r>
          </w:p>
          <w:p>
            <w:pPr>
              <w:pStyle w:val="Style17"/>
              <w:keepNext w:val="0"/>
              <w:keepLines w:val="0"/>
              <w:widowControl w:val="0"/>
              <w:shd w:val="clear" w:color="auto" w:fill="auto"/>
              <w:bidi w:val="0"/>
              <w:spacing w:before="0" w:after="0" w:line="315" w:lineRule="exact"/>
              <w:ind w:left="0" w:right="0" w:firstLine="0"/>
              <w:jc w:val="both"/>
            </w:pPr>
            <w:r>
              <w:rPr>
                <w:color w:val="000000"/>
                <w:spacing w:val="0"/>
                <w:w w:val="100"/>
                <w:position w:val="0"/>
              </w:rPr>
              <w:t>州）金 融科技 有限公 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532,27</w:t>
            </w:r>
          </w:p>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5, </w:t>
            </w:r>
            <w:r>
              <w:rPr>
                <w:color w:val="000000"/>
                <w:spacing w:val="0"/>
                <w:w w:val="100"/>
                <w:position w:val="0"/>
              </w:rPr>
              <w:t>446.</w:t>
            </w:r>
          </w:p>
          <w:p>
            <w:pPr>
              <w:pStyle w:val="Style1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2,765,</w:t>
            </w:r>
          </w:p>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365.80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9,318,</w:t>
            </w:r>
          </w:p>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124.52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525,72</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2,688.</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left"/>
            </w:pPr>
            <w:r>
              <w:rPr>
                <w:color w:val="000000"/>
                <w:spacing w:val="0"/>
                <w:w w:val="100"/>
                <w:position w:val="0"/>
              </w:rPr>
              <w:t>20,073 ,632.1</w:t>
            </w:r>
          </w:p>
          <w:p>
            <w:pPr>
              <w:pStyle w:val="Style17"/>
              <w:keepNext w:val="0"/>
              <w:keepLines w:val="0"/>
              <w:widowControl w:val="0"/>
              <w:shd w:val="clear" w:color="auto" w:fill="auto"/>
              <w:bidi w:val="0"/>
              <w:spacing w:before="0" w:after="0" w:line="312" w:lineRule="exact"/>
              <w:ind w:left="0" w:right="0" w:firstLine="0"/>
              <w:jc w:val="right"/>
            </w:pPr>
            <w:r>
              <w:rPr>
                <w:color w:val="000000"/>
                <w:spacing w:val="0"/>
                <w:w w:val="100"/>
                <w:position w:val="0"/>
              </w:rPr>
              <w:t>6</w:t>
            </w:r>
          </w:p>
        </w:tc>
      </w:tr>
      <w:tr>
        <w:trPr>
          <w:trHeight w:val="1339" w:hRule="exact"/>
        </w:trPr>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北京营 安科技 有限公 司</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13,707</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,002.5</w:t>
            </w:r>
          </w:p>
          <w:p>
            <w:pPr>
              <w:pStyle w:val="Style1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356,09</w:t>
            </w:r>
          </w:p>
          <w:p>
            <w:pPr>
              <w:pStyle w:val="Style17"/>
              <w:keepNext w:val="0"/>
              <w:keepLines w:val="0"/>
              <w:widowControl w:val="0"/>
              <w:shd w:val="clear" w:color="auto" w:fill="auto"/>
              <w:bidi w:val="0"/>
              <w:spacing w:before="0" w:after="0" w:line="240" w:lineRule="auto"/>
              <w:ind w:left="0" w:right="0" w:firstLine="320"/>
              <w:jc w:val="both"/>
            </w:pPr>
            <w:r>
              <w:rPr>
                <w:color w:val="000000"/>
                <w:spacing w:val="0"/>
                <w:w w:val="100"/>
                <w:position w:val="0"/>
              </w:rPr>
              <w:t>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14,063</w:t>
            </w:r>
          </w:p>
          <w:p>
            <w:pPr>
              <w:pStyle w:val="Style17"/>
              <w:keepNext w:val="0"/>
              <w:keepLines w:val="0"/>
              <w:widowControl w:val="0"/>
              <w:shd w:val="clear" w:color="auto" w:fill="auto"/>
              <w:bidi w:val="0"/>
              <w:spacing w:before="0" w:after="100" w:line="240" w:lineRule="auto"/>
              <w:ind w:left="0" w:right="0" w:firstLine="0"/>
              <w:jc w:val="left"/>
            </w:pPr>
            <w:r>
              <w:rPr>
                <w:color w:val="000000"/>
                <w:spacing w:val="0"/>
                <w:w w:val="100"/>
                <w:position w:val="0"/>
              </w:rPr>
              <w:t>,098.6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1656"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怀光智</w:t>
            </w:r>
          </w:p>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能科技</w:t>
            </w:r>
          </w:p>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(武</w:t>
            </w:r>
          </w:p>
          <w:p>
            <w:pPr>
              <w:pStyle w:val="Style17"/>
              <w:keepNext w:val="0"/>
              <w:keepLines w:val="0"/>
              <w:widowControl w:val="0"/>
              <w:shd w:val="clear" w:color="auto" w:fill="auto"/>
              <w:bidi w:val="0"/>
              <w:spacing w:before="0" w:after="0" w:line="298" w:lineRule="exact"/>
              <w:ind w:left="0" w:right="0" w:firstLine="0"/>
              <w:jc w:val="both"/>
            </w:pPr>
            <w:r>
              <w:rPr>
                <w:color w:val="000000"/>
                <w:spacing w:val="0"/>
                <w:w w:val="100"/>
                <w:position w:val="0"/>
              </w:rPr>
              <w:t>汉)有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6, 061,</w:t>
            </w:r>
          </w:p>
          <w:p>
            <w:pPr>
              <w:pStyle w:val="Style17"/>
              <w:keepNext w:val="0"/>
              <w:keepLines w:val="0"/>
              <w:widowControl w:val="0"/>
              <w:shd w:val="clear" w:color="auto" w:fill="auto"/>
              <w:bidi w:val="0"/>
              <w:spacing w:before="0" w:after="0" w:line="240" w:lineRule="auto"/>
              <w:ind w:left="0" w:right="0" w:firstLine="140"/>
              <w:jc w:val="both"/>
            </w:pPr>
            <w:r>
              <w:rPr>
                <w:color w:val="000000"/>
                <w:spacing w:val="0"/>
                <w:w w:val="100"/>
                <w:position w:val="0"/>
              </w:rPr>
              <w:t xml:space="preserve">130. </w:t>
            </w:r>
            <w:r>
              <w:rPr>
                <w:color w:val="000000"/>
                <w:spacing w:val="0"/>
                <w:w w:val="100"/>
                <w:position w:val="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-114,3</w:t>
            </w:r>
          </w:p>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 xml:space="preserve">91. </w:t>
            </w:r>
            <w:r>
              <w:rPr>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5,946,</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5,946,</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738.28</w:t>
            </w:r>
          </w:p>
        </w:tc>
      </w:tr>
      <w:tr>
        <w:trPr>
          <w:trHeight w:val="1339"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09" w:lineRule="exact"/>
              <w:ind w:left="0" w:right="0" w:firstLine="0"/>
              <w:jc w:val="both"/>
            </w:pPr>
            <w:r>
              <w:rPr>
                <w:color w:val="000000"/>
                <w:spacing w:val="0"/>
                <w:w w:val="100"/>
                <w:position w:val="0"/>
              </w:rPr>
              <w:t>上海怀 若智能 科技有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4" w:lineRule="exact"/>
              <w:ind w:left="0" w:right="0" w:firstLine="0"/>
              <w:jc w:val="right"/>
            </w:pPr>
            <w:r>
              <w:rPr>
                <w:color w:val="000000"/>
                <w:spacing w:val="0"/>
                <w:w w:val="100"/>
                <w:position w:val="0"/>
              </w:rPr>
              <w:t>12, 079 ,</w:t>
            </w:r>
            <w:r>
              <w:rPr>
                <w:color w:val="000000"/>
                <w:spacing w:val="0"/>
                <w:w w:val="100"/>
                <w:position w:val="0"/>
              </w:rPr>
              <w:t>947.</w:t>
            </w:r>
            <w:r>
              <w:rPr>
                <w:color w:val="000000"/>
                <w:spacing w:val="0"/>
                <w:w w:val="100"/>
                <w:position w:val="0"/>
              </w:rPr>
              <w:t>7 7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-421,7</w:t>
            </w:r>
          </w:p>
          <w:p>
            <w:pPr>
              <w:pStyle w:val="Style17"/>
              <w:keepNext w:val="0"/>
              <w:keepLines w:val="0"/>
              <w:widowControl w:val="0"/>
              <w:shd w:val="clear" w:color="auto" w:fill="auto"/>
              <w:bidi w:val="0"/>
              <w:spacing w:before="0" w:after="0" w:line="240" w:lineRule="auto"/>
              <w:ind w:left="0" w:right="0" w:firstLine="240"/>
              <w:jc w:val="left"/>
            </w:pPr>
            <w:r>
              <w:rPr>
                <w:color w:val="000000"/>
                <w:spacing w:val="0"/>
                <w:w w:val="100"/>
                <w:position w:val="0"/>
              </w:rPr>
              <w:t>03.54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11,658</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,244.2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11,658</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,244.2</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r>
      <w:tr>
        <w:trPr>
          <w:trHeight w:val="1334"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图灵机 器人有 限公司</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10,690</w:t>
            </w:r>
          </w:p>
          <w:p>
            <w:pPr>
              <w:pStyle w:val="Style17"/>
              <w:keepNext w:val="0"/>
              <w:keepLines w:val="0"/>
              <w:widowControl w:val="0"/>
              <w:shd w:val="clear" w:color="auto" w:fill="auto"/>
              <w:bidi w:val="0"/>
              <w:spacing w:before="0" w:after="120" w:line="240" w:lineRule="auto"/>
              <w:ind w:left="0" w:right="0" w:firstLine="140"/>
              <w:jc w:val="both"/>
            </w:pPr>
            <w:r>
              <w:rPr>
                <w:color w:val="000000"/>
                <w:spacing w:val="0"/>
                <w:w w:val="100"/>
                <w:position w:val="0"/>
              </w:rPr>
              <w:t>,211.1</w:t>
            </w:r>
          </w:p>
          <w:p>
            <w:pPr>
              <w:pStyle w:val="Style17"/>
              <w:keepNext w:val="0"/>
              <w:keepLines w:val="0"/>
              <w:widowControl w:val="0"/>
              <w:shd w:val="clear" w:color="auto" w:fill="auto"/>
              <w:bidi w:val="0"/>
              <w:spacing w:before="0" w:after="120" w:line="240" w:lineRule="auto"/>
              <w:ind w:left="0" w:right="0" w:firstLine="600"/>
              <w:jc w:val="lef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-3,740</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,243.3</w:t>
            </w:r>
          </w:p>
          <w:p>
            <w:pPr>
              <w:pStyle w:val="Style1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6,949,</w:t>
            </w:r>
          </w:p>
          <w:p>
            <w:pPr>
              <w:pStyle w:val="Style17"/>
              <w:keepNext w:val="0"/>
              <w:keepLines w:val="0"/>
              <w:widowControl w:val="0"/>
              <w:shd w:val="clear" w:color="auto" w:fill="auto"/>
              <w:bidi w:val="0"/>
              <w:spacing w:before="0" w:after="0" w:line="240" w:lineRule="auto"/>
              <w:ind w:left="0" w:right="0" w:firstLine="140"/>
              <w:jc w:val="left"/>
            </w:pPr>
            <w:r>
              <w:rPr>
                <w:color w:val="000000"/>
                <w:spacing w:val="0"/>
                <w:w w:val="100"/>
                <w:position w:val="0"/>
              </w:rPr>
              <w:t>967.82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591,96</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1,470.</w:t>
            </w:r>
          </w:p>
          <w:p>
            <w:pPr>
              <w:pStyle w:val="Style1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-1,086</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,876.7</w:t>
            </w:r>
          </w:p>
          <w:p>
            <w:pPr>
              <w:pStyle w:val="Style1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26,923</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,107.0</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563,95</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37,678</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,614.6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r>
      <w:tr>
        <w:trPr>
          <w:trHeight w:val="1032"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591,96</w:t>
            </w:r>
          </w:p>
          <w:p>
            <w:pPr>
              <w:pStyle w:val="Style17"/>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1,470.</w:t>
            </w:r>
          </w:p>
          <w:p>
            <w:pPr>
              <w:pStyle w:val="Style17"/>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-1,086</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,876.7</w:t>
            </w:r>
          </w:p>
          <w:p>
            <w:pPr>
              <w:pStyle w:val="Style17"/>
              <w:keepNext w:val="0"/>
              <w:keepLines w:val="0"/>
              <w:widowControl w:val="0"/>
              <w:shd w:val="clear" w:color="auto" w:fill="auto"/>
              <w:bidi w:val="0"/>
              <w:spacing w:before="0" w:after="100" w:line="240" w:lineRule="auto"/>
              <w:ind w:left="0" w:right="0" w:firstLine="60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26,923</w:t>
            </w:r>
          </w:p>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,107.0</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563,95</w:t>
            </w:r>
          </w:p>
          <w:p>
            <w:pPr>
              <w:pStyle w:val="Style17"/>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1,486.</w:t>
            </w:r>
          </w:p>
          <w:p>
            <w:pPr>
              <w:pStyle w:val="Style1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37,678</w:t>
            </w:r>
          </w:p>
          <w:p>
            <w:pPr>
              <w:pStyle w:val="Style17"/>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,614.6</w:t>
            </w:r>
          </w:p>
          <w:p>
            <w:pPr>
              <w:pStyle w:val="Style1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7</w:t>
            </w:r>
          </w:p>
        </w:tc>
      </w:tr>
    </w:tbl>
    <w:p>
      <w:pPr>
        <w:widowControl w:val="0"/>
        <w:spacing w:after="339" w:line="1" w:lineRule="exact"/>
      </w:pPr>
    </w:p>
    <w:p>
      <w:pPr>
        <w:pStyle w:val="Style39"/>
        <w:keepNext/>
        <w:keepLines/>
        <w:widowControl w:val="0"/>
        <w:numPr>
          <w:ilvl w:val="0"/>
          <w:numId w:val="41"/>
        </w:numPr>
        <w:shd w:val="clear" w:color="auto" w:fill="auto"/>
        <w:bidi w:val="0"/>
        <w:spacing w:before="0" w:after="400" w:line="240" w:lineRule="auto"/>
        <w:ind w:left="0" w:right="0" w:firstLine="0"/>
        <w:jc w:val="left"/>
      </w:pPr>
      <w:bookmarkStart w:id="2132" w:name="bookmark2132"/>
      <w:bookmarkStart w:id="2133" w:name="bookmark2133"/>
      <w:bookmarkStart w:id="2134" w:name="bookmark2134"/>
      <w:bookmarkStart w:id="2135" w:name="bookmark2135"/>
      <w:bookmarkEnd w:id="2134"/>
      <w:r>
        <w:rPr>
          <w:color w:val="000000"/>
          <w:spacing w:val="0"/>
          <w:w w:val="100"/>
          <w:position w:val="0"/>
        </w:rPr>
        <w:t>其他说明</w:t>
      </w:r>
      <w:bookmarkEnd w:id="2132"/>
      <w:bookmarkEnd w:id="2133"/>
      <w:bookmarkEnd w:id="2135"/>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400" w:line="240" w:lineRule="auto"/>
        <w:ind w:left="0" w:right="0" w:firstLine="0"/>
        <w:jc w:val="left"/>
      </w:pPr>
      <w:bookmarkStart w:id="2136" w:name="bookmark2136"/>
      <w:bookmarkStart w:id="2137" w:name="bookmark2137"/>
      <w:bookmarkStart w:id="2138" w:name="bookmark2138"/>
      <w:bookmarkStart w:id="2139" w:name="bookmark2139"/>
      <w:r>
        <w:rPr>
          <w:color w:val="000000"/>
          <w:spacing w:val="0"/>
          <w:w w:val="100"/>
          <w:position w:val="0"/>
        </w:rPr>
        <w:t>4</w:t>
      </w:r>
      <w:bookmarkEnd w:id="2138"/>
      <w:r>
        <w:rPr>
          <w:color w:val="000000"/>
          <w:spacing w:val="0"/>
          <w:w w:val="100"/>
          <w:position w:val="0"/>
        </w:rPr>
        <w:t>、营业收入和营业成本</w:t>
      </w:r>
      <w:bookmarkEnd w:id="2136"/>
      <w:bookmarkEnd w:id="2137"/>
      <w:bookmarkEnd w:id="2139"/>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999,415,383.40</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340, 892, </w:t>
            </w:r>
            <w:r>
              <w:rPr>
                <w:color w:val="000000"/>
                <w:spacing w:val="0"/>
                <w:w w:val="100"/>
                <w:position w:val="0"/>
              </w:rPr>
              <w:t xml:space="preserve">992. </w:t>
            </w:r>
            <w:r>
              <w:rPr>
                <w:color w:val="000000"/>
                <w:spacing w:val="0"/>
                <w:w w:val="100"/>
                <w:position w:val="0"/>
              </w:rPr>
              <w:t>89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772,710,157.58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210, </w:t>
            </w:r>
            <w:r>
              <w:rPr>
                <w:color w:val="000000"/>
                <w:spacing w:val="0"/>
                <w:w w:val="100"/>
                <w:position w:val="0"/>
              </w:rPr>
              <w:t xml:space="preserve">441,472. </w:t>
            </w:r>
            <w:r>
              <w:rPr>
                <w:color w:val="000000"/>
                <w:spacing w:val="0"/>
                <w:w w:val="100"/>
                <w:position w:val="0"/>
              </w:rPr>
              <w:t>37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40"/>
              <w:jc w:val="left"/>
            </w:pPr>
            <w:r>
              <w:rPr>
                <w:color w:val="000000"/>
                <w:spacing w:val="0"/>
                <w:w w:val="100"/>
                <w:position w:val="0"/>
              </w:rPr>
              <w:t>4,503,321.55</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700"/>
              <w:jc w:val="left"/>
            </w:pPr>
            <w:r>
              <w:rPr>
                <w:color w:val="000000"/>
                <w:spacing w:val="0"/>
                <w:w w:val="100"/>
                <w:position w:val="0"/>
              </w:rPr>
              <w:t>2,005,765.01</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34, 785, </w:t>
            </w:r>
            <w:r>
              <w:rPr>
                <w:color w:val="000000"/>
                <w:spacing w:val="0"/>
                <w:w w:val="100"/>
                <w:position w:val="0"/>
              </w:rPr>
              <w:t xml:space="preserve">656. </w:t>
            </w:r>
            <w:r>
              <w:rPr>
                <w:color w:val="000000"/>
                <w:spacing w:val="0"/>
                <w:w w:val="100"/>
                <w:position w:val="0"/>
              </w:rPr>
              <w:t>67</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620"/>
              <w:jc w:val="left"/>
            </w:pPr>
            <w:r>
              <w:rPr>
                <w:color w:val="000000"/>
                <w:spacing w:val="0"/>
                <w:w w:val="100"/>
                <w:position w:val="0"/>
              </w:rPr>
              <w:t xml:space="preserve">33, 379, </w:t>
            </w:r>
            <w:r>
              <w:rPr>
                <w:color w:val="000000"/>
                <w:spacing w:val="0"/>
                <w:w w:val="100"/>
                <w:position w:val="0"/>
              </w:rPr>
              <w:t xml:space="preserve">546. </w:t>
            </w:r>
            <w:r>
              <w:rPr>
                <w:color w:val="000000"/>
                <w:spacing w:val="0"/>
                <w:w w:val="100"/>
                <w:position w:val="0"/>
              </w:rPr>
              <w:t>82</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1,003,918,704. </w:t>
            </w:r>
            <w:r>
              <w:rPr>
                <w:color w:val="000000"/>
                <w:spacing w:val="0"/>
                <w:w w:val="100"/>
                <w:position w:val="0"/>
              </w:rPr>
              <w:t>95</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342,898,757.90</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807,495,814.25</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243,821,019. </w:t>
            </w:r>
            <w:r>
              <w:rPr>
                <w:color w:val="000000"/>
                <w:spacing w:val="0"/>
                <w:w w:val="100"/>
                <w:position w:val="0"/>
              </w:rPr>
              <w:t>19</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分部1</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定制软件开发和销售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799, </w:t>
            </w:r>
            <w:r>
              <w:rPr>
                <w:color w:val="000000"/>
                <w:spacing w:val="0"/>
                <w:w w:val="100"/>
                <w:position w:val="0"/>
              </w:rPr>
              <w:t>698,518.59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799, </w:t>
            </w:r>
            <w:r>
              <w:rPr>
                <w:color w:val="000000"/>
                <w:spacing w:val="0"/>
                <w:w w:val="100"/>
                <w:position w:val="0"/>
              </w:rPr>
              <w:t>698,518.59</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204,220,186.36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204,220,186.36</w:t>
            </w:r>
          </w:p>
        </w:tc>
      </w:tr>
    </w:tbl>
    <w:p>
      <w:pPr>
        <w:spacing w:lineRule="exact" w:line="1"/>
        <w:rPr>
          <w:sz w:val="2"/>
          <w:szCs w:val="2"/>
        </w:rPr>
      </w:pPr>
      <w:r>
        <w:br w:type="page"/>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483,415,291.57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483,415,291.57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310,566,496.45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310,566, </w:t>
            </w:r>
            <w:r>
              <w:rPr>
                <w:color w:val="000000"/>
                <w:spacing w:val="0"/>
                <w:w w:val="100"/>
                <w:position w:val="0"/>
              </w:rPr>
              <w:t xml:space="preserve">496. </w:t>
            </w:r>
            <w:r>
              <w:rPr>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华南大区</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209, </w:t>
            </w:r>
            <w:r>
              <w:rPr>
                <w:color w:val="000000"/>
                <w:spacing w:val="0"/>
                <w:w w:val="100"/>
                <w:position w:val="0"/>
              </w:rPr>
              <w:t>936,916.93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209, </w:t>
            </w:r>
            <w:r>
              <w:rPr>
                <w:color w:val="000000"/>
                <w:spacing w:val="0"/>
                <w:w w:val="100"/>
                <w:position w:val="0"/>
              </w:rPr>
              <w:t>936,916.93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定制软件开发和销售</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 xml:space="preserve">799, </w:t>
            </w:r>
            <w:r>
              <w:rPr>
                <w:color w:val="000000"/>
                <w:spacing w:val="0"/>
                <w:w w:val="100"/>
                <w:position w:val="0"/>
              </w:rPr>
              <w:t>698,518.59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799, </w:t>
            </w:r>
            <w:r>
              <w:rPr>
                <w:color w:val="000000"/>
                <w:spacing w:val="0"/>
                <w:w w:val="100"/>
                <w:position w:val="0"/>
              </w:rPr>
              <w:t>698,518.59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服务费收入</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left"/>
            </w:pPr>
            <w:r>
              <w:rPr>
                <w:color w:val="000000"/>
                <w:spacing w:val="0"/>
                <w:w w:val="100"/>
                <w:position w:val="0"/>
              </w:rPr>
              <w:t>204,220,186.36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204,220,186.36</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360"/>
              <w:jc w:val="left"/>
            </w:pPr>
            <w:r>
              <w:rPr>
                <w:color w:val="000000"/>
                <w:spacing w:val="0"/>
                <w:w w:val="100"/>
                <w:position w:val="0"/>
              </w:rPr>
              <w:t xml:space="preserve">1,003,918,704. </w:t>
            </w:r>
            <w:r>
              <w:rPr>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1,003,918,704. </w:t>
            </w:r>
            <w:r>
              <w:rPr>
                <w:color w:val="000000"/>
                <w:spacing w:val="0"/>
                <w:w w:val="100"/>
                <w:position w:val="0"/>
              </w:rPr>
              <w:t>95</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5"/>
        <w:keepNext w:val="0"/>
        <w:keepLines w:val="0"/>
        <w:widowControl w:val="0"/>
        <w:shd w:val="clear" w:color="auto" w:fill="auto"/>
        <w:bidi w:val="0"/>
        <w:spacing w:before="0" w:after="340" w:line="312" w:lineRule="exact"/>
        <w:ind w:left="0" w:right="0" w:firstLine="360"/>
        <w:jc w:val="both"/>
      </w:pPr>
      <w:r>
        <w:rPr>
          <w:color w:val="000000"/>
          <w:spacing w:val="0"/>
          <w:w w:val="100"/>
          <w:position w:val="0"/>
        </w:rPr>
        <w:t>公司收入主要来自定制软件开发和销售收入、软件技术服务收入，自制及定制软件开发和销售：公司与客户签订的根据 企业的具体情况、具体要求、而设计开发的软件产品类销售合同，属于某一时点履行的履约义务；服务费收入是在合同约定 时间段为客户提供软件技术服务，属于某一时段的履约义务。</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15"/>
        <w:keepNext w:val="0"/>
        <w:keepLines w:val="0"/>
        <w:widowControl w:val="0"/>
        <w:shd w:val="clear" w:color="auto" w:fill="auto"/>
        <w:bidi w:val="0"/>
        <w:spacing w:before="0" w:after="400" w:line="312" w:lineRule="exact"/>
        <w:ind w:left="0" w:right="0" w:firstLine="360"/>
        <w:jc w:val="left"/>
      </w:pPr>
      <w:r>
        <w:rPr>
          <w:color w:val="000000"/>
          <w:spacing w:val="0"/>
          <w:w w:val="100"/>
          <w:position w:val="0"/>
        </w:rPr>
        <w:t xml:space="preserve">本报告期末已签订合同、但尚未履行或尚未履行完毕的履约义务所对应的收入金额为329, 784, </w:t>
      </w:r>
      <w:r>
        <w:rPr>
          <w:color w:val="000000"/>
          <w:spacing w:val="0"/>
          <w:w w:val="100"/>
          <w:position w:val="0"/>
        </w:rPr>
        <w:t xml:space="preserve">567. </w:t>
      </w:r>
      <w:r>
        <w:rPr>
          <w:color w:val="000000"/>
          <w:spacing w:val="0"/>
          <w:w w:val="100"/>
          <w:position w:val="0"/>
        </w:rPr>
        <w:t>48元。</w:t>
      </w:r>
    </w:p>
    <w:p>
      <w:pPr>
        <w:pStyle w:val="Style1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15"/>
        <w:keepNext w:val="0"/>
        <w:keepLines w:val="0"/>
        <w:widowControl w:val="0"/>
        <w:shd w:val="clear" w:color="auto" w:fill="auto"/>
        <w:bidi w:val="0"/>
        <w:spacing w:before="0" w:after="180" w:line="312" w:lineRule="exact"/>
        <w:ind w:left="0" w:right="0" w:firstLine="0"/>
        <w:jc w:val="left"/>
      </w:pPr>
      <w:r>
        <w:rPr>
          <w:color w:val="000000"/>
          <w:spacing w:val="0"/>
          <w:w w:val="100"/>
          <w:position w:val="0"/>
        </w:rPr>
        <w:t>无</w:t>
      </w:r>
      <w:r>
        <w:br w:type="page"/>
      </w:r>
    </w:p>
    <w:p>
      <w:pPr>
        <w:pStyle w:val="Style23"/>
        <w:keepNext/>
        <w:keepLines/>
        <w:widowControl w:val="0"/>
        <w:shd w:val="clear" w:color="auto" w:fill="auto"/>
        <w:bidi w:val="0"/>
        <w:spacing w:before="0" w:line="240" w:lineRule="auto"/>
        <w:ind w:left="0" w:right="0" w:firstLine="0"/>
        <w:jc w:val="left"/>
      </w:pPr>
      <w:bookmarkStart w:id="2140" w:name="bookmark2140"/>
      <w:bookmarkStart w:id="2141" w:name="bookmark2141"/>
      <w:bookmarkStart w:id="2142" w:name="bookmark2142"/>
      <w:bookmarkStart w:id="2143" w:name="bookmark2143"/>
      <w:r>
        <w:rPr>
          <w:color w:val="000000"/>
          <w:spacing w:val="0"/>
          <w:w w:val="100"/>
          <w:position w:val="0"/>
        </w:rPr>
        <w:t>5</w:t>
      </w:r>
      <w:bookmarkEnd w:id="2142"/>
      <w:r>
        <w:rPr>
          <w:color w:val="000000"/>
          <w:spacing w:val="0"/>
          <w:w w:val="100"/>
          <w:position w:val="0"/>
        </w:rPr>
        <w:t>、投资收益</w:t>
      </w:r>
      <w:bookmarkEnd w:id="2140"/>
      <w:bookmarkEnd w:id="2141"/>
      <w:bookmarkEnd w:id="2143"/>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-1,086, 876. </w:t>
            </w:r>
            <w:r>
              <w:rPr>
                <w:color w:val="000000"/>
                <w:spacing w:val="0"/>
                <w:w w:val="100"/>
                <w:position w:val="0"/>
              </w:rPr>
              <w:t>75</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 xml:space="preserve">-2, </w:t>
            </w:r>
            <w:r>
              <w:rPr>
                <w:color w:val="000000"/>
                <w:spacing w:val="0"/>
                <w:w w:val="100"/>
                <w:position w:val="0"/>
              </w:rPr>
              <w:t xml:space="preserve">940, </w:t>
            </w:r>
            <w:r>
              <w:rPr>
                <w:color w:val="000000"/>
                <w:spacing w:val="0"/>
                <w:w w:val="100"/>
                <w:position w:val="0"/>
              </w:rPr>
              <w:t xml:space="preserve">473. </w:t>
            </w:r>
            <w:r>
              <w:rPr>
                <w:color w:val="000000"/>
                <w:spacing w:val="0"/>
                <w:w w:val="100"/>
                <w:position w:val="0"/>
              </w:rPr>
              <w:t>29</w:t>
            </w:r>
          </w:p>
        </w:tc>
      </w:tr>
      <w:tr>
        <w:trPr>
          <w:trHeight w:val="398"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1,971,181.88</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6,166,761.21</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7" w:lineRule="exact"/>
              <w:ind w:left="0" w:right="0" w:firstLine="0"/>
              <w:jc w:val="left"/>
            </w:pPr>
            <w:r>
              <w:rPr>
                <w:color w:val="000000"/>
                <w:spacing w:val="0"/>
                <w:w w:val="100"/>
                <w:position w:val="0"/>
              </w:rPr>
              <w:t>丧失控制权后，剩余股权按公允价值重 新计量产生的利得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36,313,800.40</w:t>
            </w:r>
          </w:p>
        </w:tc>
      </w:tr>
      <w:tr>
        <w:trPr>
          <w:trHeight w:val="715" w:hRule="exact"/>
        </w:trPr>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341" w:lineRule="exact"/>
              <w:ind w:left="0" w:right="0" w:firstLine="0"/>
              <w:jc w:val="left"/>
            </w:pPr>
            <w:r>
              <w:rPr>
                <w:color w:val="000000"/>
                <w:spacing w:val="0"/>
                <w:w w:val="100"/>
                <w:position w:val="0"/>
              </w:rPr>
              <w:t>处置其他非流动金融资产取得的投资收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590, </w:t>
            </w:r>
            <w:r>
              <w:rPr>
                <w:color w:val="000000"/>
                <w:spacing w:val="0"/>
                <w:w w:val="100"/>
                <w:position w:val="0"/>
              </w:rPr>
              <w:t xml:space="preserve">000. </w:t>
            </w:r>
            <w:r>
              <w:rPr>
                <w:color w:val="000000"/>
                <w:spacing w:val="0"/>
                <w:w w:val="100"/>
                <w:position w:val="0"/>
              </w:rPr>
              <w:t>00</w:t>
            </w:r>
          </w:p>
        </w:tc>
      </w:tr>
      <w:tr>
        <w:trPr>
          <w:trHeight w:val="408"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884, </w:t>
            </w:r>
            <w:r>
              <w:rPr>
                <w:color w:val="000000"/>
                <w:spacing w:val="0"/>
                <w:w w:val="100"/>
                <w:position w:val="0"/>
              </w:rPr>
              <w:t xml:space="preserve">305. </w:t>
            </w:r>
            <w:r>
              <w:rPr>
                <w:color w:val="000000"/>
                <w:spacing w:val="0"/>
                <w:w w:val="100"/>
                <w:position w:val="0"/>
              </w:rPr>
              <w:t>13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900" w:right="0" w:firstLine="0"/>
              <w:jc w:val="left"/>
            </w:pPr>
            <w:r>
              <w:rPr>
                <w:color w:val="000000"/>
                <w:spacing w:val="0"/>
                <w:w w:val="100"/>
                <w:position w:val="0"/>
              </w:rPr>
              <w:t>40,130,088.32</w:t>
            </w:r>
          </w:p>
        </w:tc>
      </w:tr>
    </w:tbl>
    <w:p>
      <w:pPr>
        <w:widowControl w:val="0"/>
        <w:spacing w:after="359" w:line="1" w:lineRule="exact"/>
      </w:pPr>
    </w:p>
    <w:p>
      <w:pPr>
        <w:pStyle w:val="Style23"/>
        <w:keepNext/>
        <w:keepLines/>
        <w:widowControl w:val="0"/>
        <w:shd w:val="clear" w:color="auto" w:fill="auto"/>
        <w:bidi w:val="0"/>
        <w:spacing w:before="0" w:line="240" w:lineRule="auto"/>
        <w:ind w:left="0" w:right="0" w:firstLine="0"/>
        <w:jc w:val="left"/>
      </w:pPr>
      <w:bookmarkStart w:id="2144" w:name="bookmark2144"/>
      <w:bookmarkStart w:id="2145" w:name="bookmark2145"/>
      <w:bookmarkStart w:id="2146" w:name="bookmark2146"/>
      <w:bookmarkStart w:id="2147" w:name="bookmark2147"/>
      <w:r>
        <w:rPr>
          <w:color w:val="000000"/>
          <w:spacing w:val="0"/>
          <w:w w:val="100"/>
          <w:position w:val="0"/>
        </w:rPr>
        <w:t>6</w:t>
      </w:r>
      <w:bookmarkEnd w:id="2146"/>
      <w:r>
        <w:rPr>
          <w:color w:val="000000"/>
          <w:spacing w:val="0"/>
          <w:w w:val="100"/>
          <w:position w:val="0"/>
        </w:rPr>
        <w:t>、其他</w:t>
      </w:r>
      <w:bookmarkEnd w:id="2144"/>
      <w:bookmarkEnd w:id="2145"/>
      <w:bookmarkEnd w:id="2147"/>
    </w:p>
    <w:p>
      <w:pPr>
        <w:pStyle w:val="Style1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360" w:line="240" w:lineRule="auto"/>
        <w:ind w:left="0" w:right="0" w:firstLine="0"/>
        <w:jc w:val="left"/>
      </w:pPr>
      <w:bookmarkStart w:id="2148" w:name="bookmark2148"/>
      <w:bookmarkStart w:id="2149" w:name="bookmark2149"/>
      <w:bookmarkStart w:id="2150" w:name="bookmark2150"/>
      <w:r>
        <w:rPr>
          <w:color w:val="000000"/>
          <w:spacing w:val="0"/>
          <w:w w:val="100"/>
          <w:position w:val="0"/>
          <w:sz w:val="24"/>
          <w:szCs w:val="24"/>
        </w:rPr>
        <w:t>十八、补充资料</w:t>
      </w:r>
      <w:bookmarkEnd w:id="2148"/>
      <w:bookmarkEnd w:id="2149"/>
      <w:bookmarkEnd w:id="2150"/>
    </w:p>
    <w:p>
      <w:pPr>
        <w:pStyle w:val="Style23"/>
        <w:keepNext/>
        <w:keepLines/>
        <w:widowControl w:val="0"/>
        <w:shd w:val="clear" w:color="auto" w:fill="auto"/>
        <w:bidi w:val="0"/>
        <w:spacing w:before="0" w:line="240" w:lineRule="auto"/>
        <w:ind w:left="0" w:right="0" w:firstLine="0"/>
        <w:jc w:val="left"/>
      </w:pPr>
      <w:bookmarkStart w:id="2151" w:name="bookmark2151"/>
      <w:bookmarkStart w:id="2152" w:name="bookmark2152"/>
      <w:bookmarkStart w:id="2153" w:name="bookmark2153"/>
      <w:r>
        <w:rPr>
          <w:color w:val="000000"/>
          <w:spacing w:val="0"/>
          <w:w w:val="100"/>
          <w:position w:val="0"/>
        </w:rPr>
        <w:t>1</w:t>
      </w:r>
      <w:r>
        <w:rPr>
          <w:color w:val="000000"/>
          <w:spacing w:val="0"/>
          <w:w w:val="100"/>
          <w:position w:val="0"/>
        </w:rPr>
        <w:t>、当期非经常性损益明细表</w:t>
      </w:r>
      <w:bookmarkEnd w:id="2151"/>
      <w:bookmarkEnd w:id="2152"/>
      <w:bookmarkEnd w:id="2153"/>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36"/>
        <w:gridCol w:w="4723"/>
      </w:tblGrid>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-5, 286. </w:t>
            </w:r>
            <w:r>
              <w:rPr>
                <w:color w:val="000000"/>
                <w:spacing w:val="0"/>
                <w:w w:val="100"/>
                <w:position w:val="0"/>
              </w:rPr>
              <w:t>04</w:t>
            </w:r>
          </w:p>
        </w:tc>
      </w:tr>
      <w:tr>
        <w:trPr>
          <w:trHeight w:val="1027"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计入当期损益的政府补助（与公司正常经营业务密切相关，符 合国家政策规定、按照一定标准定额或定量持续享受的政府补 助除外）</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9,780,326.97</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402, </w:t>
            </w:r>
            <w:r>
              <w:rPr>
                <w:color w:val="000000"/>
                <w:spacing w:val="0"/>
                <w:w w:val="100"/>
                <w:position w:val="0"/>
              </w:rPr>
              <w:t>983.</w:t>
            </w:r>
            <w:r>
              <w:rPr>
                <w:color w:val="000000"/>
                <w:spacing w:val="0"/>
                <w:w w:val="100"/>
                <w:position w:val="0"/>
              </w:rPr>
              <w:t>25</w:t>
            </w:r>
          </w:p>
        </w:tc>
      </w:tr>
      <w:tr>
        <w:trPr>
          <w:trHeight w:val="1334"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09"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处置交易性金融资产交易性金融负债和可供出售金融资产取得 的投资收益</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228,962,827.89</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-1,730, 420. </w:t>
            </w:r>
            <w:r>
              <w:rPr>
                <w:color w:val="000000"/>
                <w:spacing w:val="0"/>
                <w:w w:val="100"/>
                <w:position w:val="0"/>
              </w:rPr>
              <w:t>33</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27, </w:t>
            </w:r>
            <w:r>
              <w:rPr>
                <w:color w:val="000000"/>
                <w:spacing w:val="0"/>
                <w:w w:val="100"/>
                <w:position w:val="0"/>
              </w:rPr>
              <w:t xml:space="preserve">033,798. </w:t>
            </w:r>
            <w:r>
              <w:rPr>
                <w:color w:val="000000"/>
                <w:spacing w:val="0"/>
                <w:w w:val="100"/>
                <w:position w:val="0"/>
              </w:rPr>
              <w:t>14</w:t>
            </w:r>
          </w:p>
        </w:tc>
      </w:tr>
      <w:tr>
        <w:trPr>
          <w:trHeight w:val="403"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466, </w:t>
            </w:r>
            <w:r>
              <w:rPr>
                <w:color w:val="000000"/>
                <w:spacing w:val="0"/>
                <w:w w:val="100"/>
                <w:position w:val="0"/>
              </w:rPr>
              <w:t xml:space="preserve">662. </w:t>
            </w:r>
            <w:r>
              <w:rPr>
                <w:color w:val="000000"/>
                <w:spacing w:val="0"/>
                <w:w w:val="100"/>
                <w:position w:val="0"/>
              </w:rPr>
              <w:t>60</w:t>
            </w:r>
          </w:p>
        </w:tc>
      </w:tr>
      <w:tr>
        <w:trPr>
          <w:trHeight w:val="403"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209, 909, </w:t>
            </w:r>
            <w:r>
              <w:rPr>
                <w:color w:val="000000"/>
                <w:spacing w:val="0"/>
                <w:w w:val="100"/>
                <w:position w:val="0"/>
              </w:rPr>
              <w:t xml:space="preserve">971. </w:t>
            </w:r>
            <w:r>
              <w:rPr>
                <w:color w:val="000000"/>
                <w:spacing w:val="0"/>
                <w:w w:val="100"/>
                <w:position w:val="0"/>
              </w:rPr>
              <w:t>00</w:t>
            </w:r>
          </w:p>
        </w:tc>
      </w:tr>
    </w:tbl>
    <w:p>
      <w:pPr>
        <w:widowControl w:val="0"/>
        <w:spacing w:after="79" w:line="1" w:lineRule="exact"/>
      </w:pP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其他符合非经常性损益定义的损益项目的具体情况：</w:t>
      </w:r>
    </w:p>
    <w:p>
      <w:pPr>
        <w:pStyle w:val="Style1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公司不存在其他符合非经常性损益定义的损益项目的具体情况。 </w:t>
      </w:r>
      <w:r>
        <w:rPr>
          <w:color w:val="000000"/>
          <w:spacing w:val="0"/>
          <w:w w:val="100"/>
          <w:position w:val="0"/>
        </w:rPr>
        <w:t>将《公开发行证券的公司信息披露解释性公告第1号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5"/>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both"/>
      </w:pPr>
      <w:bookmarkStart w:id="2154" w:name="bookmark2154"/>
      <w:bookmarkStart w:id="2155" w:name="bookmark2155"/>
      <w:bookmarkStart w:id="2156" w:name="bookmark2156"/>
      <w:r>
        <w:rPr>
          <w:color w:val="000000"/>
          <w:spacing w:val="0"/>
          <w:w w:val="100"/>
          <w:position w:val="0"/>
        </w:rPr>
        <w:t>2</w:t>
      </w:r>
      <w:r>
        <w:rPr>
          <w:color w:val="000000"/>
          <w:spacing w:val="0"/>
          <w:w w:val="100"/>
          <w:position w:val="0"/>
        </w:rPr>
        <w:t>、净资产收益率及每股收益</w:t>
      </w:r>
      <w:bookmarkEnd w:id="2154"/>
      <w:bookmarkEnd w:id="2155"/>
      <w:bookmarkEnd w:id="2156"/>
    </w:p>
    <w:tbl>
      <w:tblPr>
        <w:tblOverlap w:val="never"/>
        <w:jc w:val="center"/>
        <w:tblLayout w:type="fixed"/>
      </w:tblPr>
      <w:tblGrid>
        <w:gridCol w:w="2669"/>
        <w:gridCol w:w="3082"/>
        <w:gridCol w:w="1910"/>
        <w:gridCol w:w="1920"/>
      </w:tblGrid>
      <w:tr>
        <w:trPr>
          <w:trHeight w:val="403" w:hRule="exact"/>
        </w:trPr>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基本每股收益（元/</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7"/>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稀释每股收益（元/</w:t>
            </w:r>
          </w:p>
          <w:p>
            <w:pPr>
              <w:pStyle w:val="Style1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9.09%</w:t>
            </w:r>
          </w:p>
        </w:tc>
        <w:tc>
          <w:tcPr>
            <w:tcBorders>
              <w:top w:val="single" w:sz="4"/>
              <w:lef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 xml:space="preserve">0. </w:t>
            </w:r>
            <w:r>
              <w:rPr>
                <w:color w:val="000000"/>
                <w:spacing w:val="0"/>
                <w:w w:val="100"/>
                <w:position w:val="0"/>
              </w:rPr>
              <w:t>3494</w:t>
            </w:r>
          </w:p>
        </w:tc>
        <w:tc>
          <w:tcPr>
            <w:tcBorders>
              <w:top w:val="single" w:sz="4"/>
              <w:left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3494</w:t>
            </w:r>
          </w:p>
        </w:tc>
      </w:tr>
      <w:tr>
        <w:trPr>
          <w:trHeight w:val="720" w:hRule="exact"/>
        </w:trPr>
        <w:tc>
          <w:tcPr>
            <w:tcBorders>
              <w:top w:val="single" w:sz="4"/>
              <w:left w:val="single" w:sz="4"/>
              <w:bottom w:val="single" w:sz="4"/>
            </w:tcBorders>
            <w:shd w:val="clear" w:color="auto" w:fill="D3D3D3"/>
            <w:vAlign w:val="center"/>
          </w:tcPr>
          <w:p>
            <w:pPr>
              <w:pStyle w:val="Style1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1.83%</w:t>
            </w:r>
          </w:p>
        </w:tc>
        <w:tc>
          <w:tcPr>
            <w:tcBorders>
              <w:top w:val="single" w:sz="4"/>
              <w:left w:val="single" w:sz="4"/>
              <w:bottom w:val="single" w:sz="4"/>
            </w:tcBorders>
            <w:shd w:val="clear" w:color="auto" w:fill="FFFFFF"/>
            <w:vAlign w:val="center"/>
          </w:tcPr>
          <w:p>
            <w:pPr>
              <w:pStyle w:val="Style17"/>
              <w:keepNext w:val="0"/>
              <w:keepLines w:val="0"/>
              <w:widowControl w:val="0"/>
              <w:shd w:val="clear" w:color="auto" w:fill="auto"/>
              <w:bidi w:val="0"/>
              <w:spacing w:before="0" w:after="0" w:line="240" w:lineRule="auto"/>
              <w:ind w:left="1260" w:right="0" w:firstLine="0"/>
              <w:jc w:val="left"/>
            </w:pPr>
            <w:r>
              <w:rPr>
                <w:color w:val="000000"/>
                <w:spacing w:val="0"/>
                <w:w w:val="100"/>
                <w:position w:val="0"/>
              </w:rPr>
              <w:t>0.0703</w:t>
            </w:r>
          </w:p>
        </w:tc>
        <w:tc>
          <w:tcPr>
            <w:tcBorders>
              <w:top w:val="single" w:sz="4"/>
              <w:left w:val="single" w:sz="4"/>
              <w:bottom w:val="single" w:sz="4"/>
              <w:right w:val="single" w:sz="4"/>
            </w:tcBorders>
            <w:shd w:val="clear" w:color="auto" w:fill="FFFFFF"/>
            <w:vAlign w:val="center"/>
          </w:tcPr>
          <w:p>
            <w:pPr>
              <w:pStyle w:val="Style17"/>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0. </w:t>
            </w:r>
            <w:r>
              <w:rPr>
                <w:color w:val="000000"/>
                <w:spacing w:val="0"/>
                <w:w w:val="100"/>
                <w:position w:val="0"/>
              </w:rPr>
              <w:t>0703</w:t>
            </w:r>
          </w:p>
        </w:tc>
      </w:tr>
    </w:tbl>
    <w:p>
      <w:pPr>
        <w:widowControl w:val="0"/>
        <w:spacing w:after="239" w:line="1" w:lineRule="exact"/>
      </w:pPr>
    </w:p>
    <w:p>
      <w:pPr>
        <w:pStyle w:val="Style23"/>
        <w:keepNext/>
        <w:keepLines/>
        <w:widowControl w:val="0"/>
        <w:shd w:val="clear" w:color="auto" w:fill="auto"/>
        <w:tabs>
          <w:tab w:pos="402" w:val="left"/>
        </w:tabs>
        <w:bidi w:val="0"/>
        <w:spacing w:before="0" w:after="280" w:line="326" w:lineRule="exact"/>
        <w:ind w:left="0" w:right="0" w:firstLine="0"/>
        <w:jc w:val="both"/>
      </w:pPr>
      <w:bookmarkStart w:id="2157" w:name="bookmark2157"/>
      <w:bookmarkStart w:id="2158" w:name="bookmark2158"/>
      <w:bookmarkStart w:id="2159" w:name="bookmark2159"/>
      <w:bookmarkStart w:id="2160" w:name="bookmark2160"/>
      <w:r>
        <w:rPr>
          <w:color w:val="000000"/>
          <w:spacing w:val="0"/>
          <w:w w:val="100"/>
          <w:position w:val="0"/>
        </w:rPr>
        <w:t>3</w:t>
      </w:r>
      <w:bookmarkEnd w:id="2159"/>
      <w:r>
        <w:rPr>
          <w:color w:val="000000"/>
          <w:spacing w:val="0"/>
          <w:w w:val="100"/>
          <w:position w:val="0"/>
        </w:rPr>
        <w:t>、</w:t>
        <w:tab/>
        <w:t>境内外会计准则下会计数据差异</w:t>
      </w:r>
      <w:bookmarkEnd w:id="2157"/>
      <w:bookmarkEnd w:id="2158"/>
      <w:bookmarkEnd w:id="2160"/>
    </w:p>
    <w:p>
      <w:pPr>
        <w:pStyle w:val="Style39"/>
        <w:keepNext/>
        <w:keepLines/>
        <w:widowControl w:val="0"/>
        <w:shd w:val="clear" w:color="auto" w:fill="auto"/>
        <w:tabs>
          <w:tab w:pos="488" w:val="left"/>
        </w:tabs>
        <w:bidi w:val="0"/>
        <w:spacing w:before="0" w:line="326" w:lineRule="exact"/>
        <w:ind w:left="0" w:right="0" w:firstLine="0"/>
        <w:jc w:val="both"/>
      </w:pPr>
      <w:bookmarkStart w:id="2161" w:name="bookmark2161"/>
      <w:bookmarkStart w:id="2162" w:name="bookmark2162"/>
      <w:bookmarkStart w:id="2163" w:name="bookmark2163"/>
      <w:bookmarkStart w:id="2164" w:name="bookmark2164"/>
      <w:r>
        <w:rPr>
          <w:color w:val="000000"/>
          <w:spacing w:val="0"/>
          <w:w w:val="100"/>
          <w:position w:val="0"/>
        </w:rPr>
        <w:t>（</w:t>
      </w:r>
      <w:bookmarkEnd w:id="2163"/>
      <w:r>
        <w:rPr>
          <w:color w:val="000000"/>
          <w:spacing w:val="0"/>
          <w:w w:val="100"/>
          <w:position w:val="0"/>
        </w:rPr>
        <w:t>1）</w:t>
        <w:tab/>
      </w:r>
      <w:r>
        <w:rPr>
          <w:color w:val="000000"/>
          <w:spacing w:val="0"/>
          <w:w w:val="100"/>
          <w:position w:val="0"/>
        </w:rPr>
        <w:t>同时按照国际会计准则与按中国会计准则披露的财务报告中净利润和净资产差异情况</w:t>
      </w:r>
      <w:bookmarkEnd w:id="2161"/>
      <w:bookmarkEnd w:id="2162"/>
      <w:bookmarkEnd w:id="2164"/>
    </w:p>
    <w:p>
      <w:pPr>
        <w:pStyle w:val="Style15"/>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口适用”不适用</w:t>
      </w:r>
    </w:p>
    <w:p>
      <w:pPr>
        <w:pStyle w:val="Style39"/>
        <w:keepNext/>
        <w:keepLines/>
        <w:widowControl w:val="0"/>
        <w:shd w:val="clear" w:color="auto" w:fill="auto"/>
        <w:tabs>
          <w:tab w:pos="488" w:val="left"/>
        </w:tabs>
        <w:bidi w:val="0"/>
        <w:spacing w:before="0" w:line="326" w:lineRule="exact"/>
        <w:ind w:left="0" w:right="0" w:firstLine="0"/>
        <w:jc w:val="both"/>
      </w:pPr>
      <w:bookmarkStart w:id="2165" w:name="bookmark2165"/>
      <w:bookmarkStart w:id="2166" w:name="bookmark2166"/>
      <w:bookmarkStart w:id="2167" w:name="bookmark2167"/>
      <w:bookmarkStart w:id="2168" w:name="bookmark2168"/>
      <w:r>
        <w:rPr>
          <w:color w:val="000000"/>
          <w:spacing w:val="0"/>
          <w:w w:val="100"/>
          <w:position w:val="0"/>
        </w:rPr>
        <w:t>（</w:t>
      </w:r>
      <w:bookmarkEnd w:id="2167"/>
      <w:r>
        <w:rPr>
          <w:color w:val="000000"/>
          <w:spacing w:val="0"/>
          <w:w w:val="100"/>
          <w:position w:val="0"/>
        </w:rPr>
        <w:t>2）</w:t>
        <w:tab/>
      </w:r>
      <w:r>
        <w:rPr>
          <w:color w:val="000000"/>
          <w:spacing w:val="0"/>
          <w:w w:val="100"/>
          <w:position w:val="0"/>
        </w:rPr>
        <w:t>同时按照境外会计准则与按中国会计准则披露的财务报告中净利润和净资产差异情况</w:t>
      </w:r>
      <w:bookmarkEnd w:id="2165"/>
      <w:bookmarkEnd w:id="2166"/>
      <w:bookmarkEnd w:id="2168"/>
    </w:p>
    <w:p>
      <w:pPr>
        <w:pStyle w:val="Style15"/>
        <w:keepNext w:val="0"/>
        <w:keepLines w:val="0"/>
        <w:widowControl w:val="0"/>
        <w:shd w:val="clear" w:color="auto" w:fill="auto"/>
        <w:bidi w:val="0"/>
        <w:spacing w:before="0" w:after="280" w:line="240" w:lineRule="auto"/>
        <w:ind w:left="0" w:right="0" w:firstLine="0"/>
        <w:jc w:val="both"/>
      </w:pPr>
      <w:r>
        <w:rPr>
          <w:color w:val="000000"/>
          <w:spacing w:val="0"/>
          <w:w w:val="100"/>
          <w:position w:val="0"/>
        </w:rPr>
        <w:t>口适用”不适用</w:t>
      </w:r>
    </w:p>
    <w:p>
      <w:pPr>
        <w:pStyle w:val="Style39"/>
        <w:keepNext/>
        <w:keepLines/>
        <w:widowControl w:val="0"/>
        <w:shd w:val="clear" w:color="auto" w:fill="auto"/>
        <w:tabs>
          <w:tab w:pos="589" w:val="left"/>
        </w:tabs>
        <w:bidi w:val="0"/>
        <w:spacing w:before="0" w:after="240" w:line="326" w:lineRule="exact"/>
        <w:ind w:left="0" w:right="0" w:firstLine="0"/>
        <w:jc w:val="both"/>
      </w:pPr>
      <w:bookmarkStart w:id="2169" w:name="bookmark2169"/>
      <w:bookmarkStart w:id="2170" w:name="bookmark2170"/>
      <w:bookmarkStart w:id="2171" w:name="bookmark2171"/>
      <w:bookmarkStart w:id="2172" w:name="bookmark2172"/>
      <w:r>
        <w:rPr>
          <w:color w:val="000000"/>
          <w:spacing w:val="0"/>
          <w:w w:val="100"/>
          <w:position w:val="0"/>
        </w:rPr>
        <w:t>（</w:t>
      </w:r>
      <w:bookmarkEnd w:id="2171"/>
      <w:r>
        <w:rPr>
          <w:color w:val="000000"/>
          <w:spacing w:val="0"/>
          <w:w w:val="100"/>
          <w:position w:val="0"/>
        </w:rPr>
        <w:t>3）</w:t>
        <w:tab/>
      </w:r>
      <w:r>
        <w:rPr>
          <w:color w:val="000000"/>
          <w:spacing w:val="0"/>
          <w:w w:val="100"/>
          <w:position w:val="0"/>
        </w:rPr>
        <w:t>境内外会计准则下会计数据差异原因说明，对已经境外审计机构审计的数据进行差异调节的，应注 明该境外机构的名称</w:t>
      </w:r>
      <w:bookmarkEnd w:id="2169"/>
      <w:bookmarkEnd w:id="2170"/>
      <w:bookmarkEnd w:id="2172"/>
    </w:p>
    <w:p>
      <w:pPr>
        <w:pStyle w:val="Style23"/>
        <w:keepNext/>
        <w:keepLines/>
        <w:widowControl w:val="0"/>
        <w:shd w:val="clear" w:color="auto" w:fill="auto"/>
        <w:tabs>
          <w:tab w:pos="402" w:val="left"/>
        </w:tabs>
        <w:bidi w:val="0"/>
        <w:spacing w:before="0" w:after="380" w:line="326" w:lineRule="exact"/>
        <w:ind w:left="0" w:right="0" w:firstLine="0"/>
        <w:jc w:val="left"/>
      </w:pPr>
      <w:bookmarkStart w:id="2173" w:name="bookmark2173"/>
      <w:bookmarkStart w:id="2174" w:name="bookmark2174"/>
      <w:bookmarkStart w:id="2175" w:name="bookmark2175"/>
      <w:bookmarkStart w:id="2176" w:name="bookmark2176"/>
      <w:r>
        <w:rPr>
          <w:color w:val="000000"/>
          <w:spacing w:val="0"/>
          <w:w w:val="100"/>
          <w:position w:val="0"/>
        </w:rPr>
        <w:t>4</w:t>
      </w:r>
      <w:bookmarkEnd w:id="2175"/>
      <w:r>
        <w:rPr>
          <w:color w:val="000000"/>
          <w:spacing w:val="0"/>
          <w:w w:val="100"/>
          <w:position w:val="0"/>
        </w:rPr>
        <w:t>、</w:t>
        <w:tab/>
        <w:t>其他</w:t>
      </w:r>
      <w:bookmarkEnd w:id="2173"/>
      <w:bookmarkEnd w:id="2174"/>
      <w:bookmarkEnd w:id="2176"/>
    </w:p>
    <w:p>
      <w:pPr>
        <w:pStyle w:val="Style1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sectPr>
      <w:footnotePr>
        <w:pos w:val="pageBottom"/>
        <w:numFmt w:val="decimal"/>
        <w:numRestart w:val="continuous"/>
      </w:footnotePr>
      <w:pgSz w:w="11900" w:h="16840"/>
      <w:pgMar w:top="1234" w:right="1023" w:bottom="1440" w:left="10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020"/>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2)_"/>
    <w:basedOn w:val="DefaultParagraphFont"/>
    <w:link w:val="Style7"/>
    <w:rPr>
      <w:rFonts w:ascii="SimSun" w:eastAsia="SimSun" w:hAnsi="SimSun" w:cs="SimSun"/>
      <w:b/>
      <w:bCs/>
      <w:i w:val="0"/>
      <w:iCs w:val="0"/>
      <w:smallCaps w:val="0"/>
      <w:strike w:val="0"/>
      <w:sz w:val="28"/>
      <w:szCs w:val="28"/>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Table of contents_"/>
    <w:basedOn w:val="DefaultParagraphFont"/>
    <w:link w:val="Style12"/>
    <w:rPr>
      <w:rFonts w:ascii="SimSun" w:eastAsia="SimSun" w:hAnsi="SimSun" w:cs="SimSun"/>
      <w:b/>
      <w:bCs/>
      <w:i w:val="0"/>
      <w:iCs w:val="0"/>
      <w:smallCaps w:val="0"/>
      <w:strike w:val="0"/>
      <w:u w:val="none"/>
      <w:shd w:val="clear" w:color="auto" w:fill="auto"/>
    </w:rPr>
  </w:style>
  <w:style w:type="character" w:customStyle="1" w:styleId="CharStyle16">
    <w:name w:val="Body text_"/>
    <w:basedOn w:val="DefaultParagraphFont"/>
    <w:link w:val="Style15"/>
    <w:rPr>
      <w:rFonts w:ascii="SimSun" w:eastAsia="SimSun" w:hAnsi="SimSun" w:cs="SimSun"/>
      <w:b w:val="0"/>
      <w:bCs w:val="0"/>
      <w:i w:val="0"/>
      <w:iCs w:val="0"/>
      <w:smallCaps w:val="0"/>
      <w:strike w:val="0"/>
      <w:sz w:val="18"/>
      <w:szCs w:val="18"/>
      <w:u w:val="none"/>
      <w:shd w:val="clear" w:color="auto" w:fill="auto"/>
    </w:rPr>
  </w:style>
  <w:style w:type="character" w:customStyle="1" w:styleId="CharStyle18">
    <w:name w:val="Other_"/>
    <w:basedOn w:val="DefaultParagraphFont"/>
    <w:link w:val="Style17"/>
    <w:rPr>
      <w:rFonts w:ascii="SimSun" w:eastAsia="SimSun" w:hAnsi="SimSun" w:cs="SimSun"/>
      <w:b w:val="0"/>
      <w:bCs w:val="0"/>
      <w:i w:val="0"/>
      <w:iCs w:val="0"/>
      <w:smallCaps w:val="0"/>
      <w:strike w:val="0"/>
      <w:sz w:val="18"/>
      <w:szCs w:val="18"/>
      <w:u w:val="none"/>
      <w:shd w:val="clear" w:color="auto" w:fill="auto"/>
    </w:rPr>
  </w:style>
  <w:style w:type="character" w:customStyle="1" w:styleId="CharStyle20">
    <w:name w:val="Heading #2_"/>
    <w:basedOn w:val="DefaultParagraphFont"/>
    <w:link w:val="Style19"/>
    <w:rPr>
      <w:rFonts w:ascii="SimSun" w:eastAsia="SimSun" w:hAnsi="SimSun" w:cs="SimSun"/>
      <w:b/>
      <w:bCs/>
      <w:i w:val="0"/>
      <w:iCs w:val="0"/>
      <w:smallCaps w:val="0"/>
      <w:strike w:val="0"/>
      <w:u w:val="none"/>
      <w:shd w:val="clear" w:color="auto" w:fill="auto"/>
    </w:rPr>
  </w:style>
  <w:style w:type="character" w:customStyle="1" w:styleId="CharStyle22">
    <w:name w:val="Table caption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4">
    <w:name w:val="Heading #3_"/>
    <w:basedOn w:val="DefaultParagraphFont"/>
    <w:link w:val="Style23"/>
    <w:rPr>
      <w:rFonts w:ascii="SimSun" w:eastAsia="SimSun" w:hAnsi="SimSun" w:cs="SimSun"/>
      <w:b/>
      <w:bCs/>
      <w:i w:val="0"/>
      <w:iCs w:val="0"/>
      <w:smallCaps w:val="0"/>
      <w:strike w:val="0"/>
      <w:sz w:val="20"/>
      <w:szCs w:val="20"/>
      <w:u w:val="none"/>
      <w:shd w:val="clear" w:color="auto" w:fill="auto"/>
    </w:rPr>
  </w:style>
  <w:style w:type="character" w:customStyle="1" w:styleId="CharStyle27">
    <w:name w:val="Body text (6)_"/>
    <w:basedOn w:val="DefaultParagraphFont"/>
    <w:link w:val="Style26"/>
    <w:rPr>
      <w:rFonts w:ascii="SimHei" w:eastAsia="SimHei" w:hAnsi="SimHei" w:cs="SimHei"/>
      <w:b w:val="0"/>
      <w:bCs w:val="0"/>
      <w:i w:val="0"/>
      <w:iCs w:val="0"/>
      <w:smallCaps w:val="0"/>
      <w:strike w:val="0"/>
      <w:color w:val="313131"/>
      <w:sz w:val="18"/>
      <w:szCs w:val="18"/>
      <w:u w:val="none"/>
      <w:shd w:val="clear" w:color="auto" w:fill="auto"/>
    </w:rPr>
  </w:style>
  <w:style w:type="character" w:customStyle="1" w:styleId="CharStyle30">
    <w:name w:val="Picture caption_"/>
    <w:basedOn w:val="DefaultParagraphFont"/>
    <w:link w:val="Style29"/>
    <w:rPr>
      <w:rFonts w:ascii="SimHei" w:eastAsia="SimHei" w:hAnsi="SimHei" w:cs="SimHei"/>
      <w:b w:val="0"/>
      <w:bCs w:val="0"/>
      <w:i w:val="0"/>
      <w:iCs w:val="0"/>
      <w:smallCaps w:val="0"/>
      <w:strike w:val="0"/>
      <w:color w:val="CFE1EC"/>
      <w:sz w:val="14"/>
      <w:szCs w:val="14"/>
      <w:u w:val="none"/>
      <w:shd w:val="clear" w:color="auto" w:fill="auto"/>
    </w:rPr>
  </w:style>
  <w:style w:type="character" w:customStyle="1" w:styleId="CharStyle37">
    <w:name w:val="Body text (5)_"/>
    <w:basedOn w:val="DefaultParagraphFont"/>
    <w:link w:val="Style36"/>
    <w:rPr>
      <w:rFonts w:ascii="SimHei" w:eastAsia="SimHei" w:hAnsi="SimHei" w:cs="SimHei"/>
      <w:b w:val="0"/>
      <w:bCs w:val="0"/>
      <w:i w:val="0"/>
      <w:iCs w:val="0"/>
      <w:smallCaps w:val="0"/>
      <w:strike w:val="0"/>
      <w:color w:val="B4CADB"/>
      <w:sz w:val="10"/>
      <w:szCs w:val="10"/>
      <w:u w:val="single"/>
      <w:shd w:val="clear" w:color="auto" w:fill="auto"/>
    </w:rPr>
  </w:style>
  <w:style w:type="character" w:customStyle="1" w:styleId="CharStyle40">
    <w:name w:val="Heading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60">
    <w:name w:val="Heading #5_"/>
    <w:basedOn w:val="DefaultParagraphFont"/>
    <w:link w:val="Style59"/>
    <w:rPr>
      <w:rFonts w:ascii="SimSun" w:eastAsia="SimSun" w:hAnsi="SimSun" w:cs="SimSun"/>
      <w:b/>
      <w:bCs/>
      <w:i w:val="0"/>
      <w:iCs w:val="0"/>
      <w:smallCaps w:val="0"/>
      <w:strike w:val="0"/>
      <w:sz w:val="20"/>
      <w:szCs w:val="20"/>
      <w:u w:val="none"/>
      <w:shd w:val="clear" w:color="auto" w:fill="auto"/>
    </w:rPr>
  </w:style>
  <w:style w:type="character" w:customStyle="1" w:styleId="CharStyle64">
    <w:name w:val="Body text (9)_"/>
    <w:basedOn w:val="DefaultParagraphFont"/>
    <w:link w:val="Style63"/>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44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after="73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2)"/>
    <w:basedOn w:val="Normal"/>
    <w:link w:val="CharStyle8"/>
    <w:pPr>
      <w:widowControl w:val="0"/>
      <w:shd w:val="clear" w:color="auto" w:fill="auto"/>
      <w:spacing w:after="80" w:line="625"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0">
    <w:name w:val="Heading #1"/>
    <w:basedOn w:val="Normal"/>
    <w:link w:val="CharStyle11"/>
    <w:pPr>
      <w:widowControl w:val="0"/>
      <w:shd w:val="clear" w:color="auto" w:fill="auto"/>
      <w:spacing w:before="31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Table of contents"/>
    <w:basedOn w:val="Normal"/>
    <w:link w:val="CharStyle13"/>
    <w:pPr>
      <w:widowControl w:val="0"/>
      <w:shd w:val="clear" w:color="auto" w:fill="auto"/>
      <w:spacing w:after="380"/>
    </w:pPr>
    <w:rPr>
      <w:rFonts w:ascii="SimSun" w:eastAsia="SimSun" w:hAnsi="SimSun" w:cs="SimSun"/>
      <w:b/>
      <w:bCs/>
      <w:i w:val="0"/>
      <w:iCs w:val="0"/>
      <w:smallCaps w:val="0"/>
      <w:strike w:val="0"/>
      <w:u w:val="none"/>
      <w:shd w:val="clear" w:color="auto" w:fill="auto"/>
    </w:rPr>
  </w:style>
  <w:style w:type="paragraph" w:styleId="Style15">
    <w:name w:val="Body text"/>
    <w:basedOn w:val="Normal"/>
    <w:link w:val="CharStyle16"/>
    <w:qFormat/>
    <w:pPr>
      <w:widowControl w:val="0"/>
      <w:shd w:val="clear" w:color="auto" w:fill="auto"/>
      <w:spacing w:line="48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17">
    <w:name w:val="Other"/>
    <w:basedOn w:val="Normal"/>
    <w:link w:val="CharStyle18"/>
    <w:pPr>
      <w:widowControl w:val="0"/>
      <w:shd w:val="clear" w:color="auto" w:fill="auto"/>
      <w:spacing w:line="48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19">
    <w:name w:val="Heading #2"/>
    <w:basedOn w:val="Normal"/>
    <w:link w:val="CharStyle20"/>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1">
    <w:name w:val="Table caption"/>
    <w:basedOn w:val="Normal"/>
    <w:link w:val="CharStyle22"/>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3">
    <w:name w:val="Heading #3"/>
    <w:basedOn w:val="Normal"/>
    <w:link w:val="CharStyle24"/>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6">
    <w:name w:val="Body text (6)"/>
    <w:basedOn w:val="Normal"/>
    <w:link w:val="CharStyle27"/>
    <w:pPr>
      <w:widowControl w:val="0"/>
      <w:shd w:val="clear" w:color="auto" w:fill="auto"/>
    </w:pPr>
    <w:rPr>
      <w:rFonts w:ascii="SimHei" w:eastAsia="SimHei" w:hAnsi="SimHei" w:cs="SimHei"/>
      <w:b w:val="0"/>
      <w:bCs w:val="0"/>
      <w:i w:val="0"/>
      <w:iCs w:val="0"/>
      <w:smallCaps w:val="0"/>
      <w:strike w:val="0"/>
      <w:color w:val="313131"/>
      <w:sz w:val="18"/>
      <w:szCs w:val="18"/>
      <w:u w:val="none"/>
      <w:shd w:val="clear" w:color="auto" w:fill="auto"/>
    </w:rPr>
  </w:style>
  <w:style w:type="paragraph" w:customStyle="1" w:styleId="Style29">
    <w:name w:val="Picture caption"/>
    <w:basedOn w:val="Normal"/>
    <w:link w:val="CharStyle30"/>
    <w:pPr>
      <w:widowControl w:val="0"/>
      <w:shd w:val="clear" w:color="auto" w:fill="auto"/>
    </w:pPr>
    <w:rPr>
      <w:rFonts w:ascii="SimHei" w:eastAsia="SimHei" w:hAnsi="SimHei" w:cs="SimHei"/>
      <w:b w:val="0"/>
      <w:bCs w:val="0"/>
      <w:i w:val="0"/>
      <w:iCs w:val="0"/>
      <w:smallCaps w:val="0"/>
      <w:strike w:val="0"/>
      <w:color w:val="CFE1EC"/>
      <w:sz w:val="14"/>
      <w:szCs w:val="14"/>
      <w:u w:val="none"/>
      <w:shd w:val="clear" w:color="auto" w:fill="auto"/>
    </w:rPr>
  </w:style>
  <w:style w:type="paragraph" w:customStyle="1" w:styleId="Style36">
    <w:name w:val="Body text (5)"/>
    <w:basedOn w:val="Normal"/>
    <w:link w:val="CharStyle37"/>
    <w:pPr>
      <w:widowControl w:val="0"/>
      <w:shd w:val="clear" w:color="auto" w:fill="auto"/>
    </w:pPr>
    <w:rPr>
      <w:rFonts w:ascii="SimHei" w:eastAsia="SimHei" w:hAnsi="SimHei" w:cs="SimHei"/>
      <w:b w:val="0"/>
      <w:bCs w:val="0"/>
      <w:i w:val="0"/>
      <w:iCs w:val="0"/>
      <w:smallCaps w:val="0"/>
      <w:strike w:val="0"/>
      <w:color w:val="B4CADB"/>
      <w:sz w:val="10"/>
      <w:szCs w:val="10"/>
      <w:u w:val="single"/>
      <w:shd w:val="clear" w:color="auto" w:fill="auto"/>
    </w:rPr>
  </w:style>
  <w:style w:type="paragraph" w:customStyle="1" w:styleId="Style39">
    <w:name w:val="Heading #4"/>
    <w:basedOn w:val="Normal"/>
    <w:link w:val="CharStyle40"/>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9">
    <w:name w:val="Heading #5"/>
    <w:basedOn w:val="Normal"/>
    <w:link w:val="CharStyle60"/>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3">
    <w:name w:val="Body text (9)"/>
    <w:basedOn w:val="Normal"/>
    <w:link w:val="CharStyle64"/>
    <w:pPr>
      <w:widowControl w:val="0"/>
      <w:shd w:val="clear" w:color="auto" w:fill="auto"/>
      <w:spacing w:after="240"/>
      <w:ind w:firstLine="4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