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6"/>
          <w:szCs w:val="26"/>
        </w:rPr>
      </w:pPr>
    </w:p>
    <w:p>
      <w:pPr>
        <w:spacing w:line="436" w:lineRule="exact"/>
        <w:ind w:left="12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118.4pt;height:21.85pt;mso-position-horizontal-relative:char;mso-position-vertical-relative:line" coordorigin="0,0" coordsize="2368,437">
            <v:group style="position:absolute;left:1986;top:6;width:382;height:76" coordorigin="1986,6" coordsize="382,76">
              <v:shape style="position:absolute;left:1986;top:6;width:382;height:76" coordorigin="1986,6" coordsize="382,76" path="m2367,30l1999,30,1986,81,2355,81,2367,30xe" filled="true" fillcolor="#005da7" stroked="false">
                <v:path arrowok="t"/>
                <v:fill type="solid"/>
              </v:shape>
              <v:shape style="position:absolute;left:1986;top:6;width:382;height:76" coordorigin="1986,6" coordsize="382,76" path="m2234,6l2145,6,2138,30,2227,30,2234,6xe" filled="true" fillcolor="#005da7" stroked="false">
                <v:path arrowok="t"/>
                <v:fill type="solid"/>
              </v:shape>
            </v:group>
            <v:group style="position:absolute;left:1973;top:115;width:365;height:52" coordorigin="1973,115" coordsize="365,52">
              <v:shape style="position:absolute;left:1973;top:115;width:365;height:52" coordorigin="1973,115" coordsize="365,52" path="m2337,115l1986,115,1973,166,2324,166,2337,115xe" filled="true" fillcolor="#005da7" stroked="false">
                <v:path arrowok="t"/>
                <v:fill type="solid"/>
              </v:shape>
            </v:group>
            <v:group style="position:absolute;left:1952;top:198;width:365;height:51" coordorigin="1952,198" coordsize="365,51">
              <v:shape style="position:absolute;left:1952;top:198;width:365;height:51" coordorigin="1952,198" coordsize="365,51" path="m2316,198l1965,198,1952,249,2304,249,2316,198xe" filled="true" fillcolor="#005da7" stroked="false">
                <v:path arrowok="t"/>
                <v:fill type="solid"/>
              </v:shape>
            </v:group>
            <v:group style="position:absolute;left:1898;top:278;width:404;height:159" coordorigin="1898,278" coordsize="404,159">
              <v:shape style="position:absolute;left:1898;top:278;width:404;height:159" coordorigin="1898,278" coordsize="404,159" path="m2302,278l1938,278,1898,436,2208,436,2234,433,2277,374,2002,374,2013,334,2288,334,2302,278xe" filled="true" fillcolor="#005da7" stroked="false">
                <v:path arrowok="t"/>
                <v:fill type="solid"/>
              </v:shape>
              <v:shape style="position:absolute;left:1898;top:278;width:404;height:159" coordorigin="1898,278" coordsize="404,159" path="m2288,334l2199,334,2192,361,2191,369,2186,374,2277,374,2288,334xe" filled="true" fillcolor="#005da7" stroked="false">
                <v:path arrowok="t"/>
                <v:fill type="solid"/>
              </v:shape>
            </v:group>
            <v:group style="position:absolute;left:0;top:0;width:1993;height:437" coordorigin="0,0" coordsize="1993,437">
              <v:shape style="position:absolute;left:0;top:0;width:1993;height:437" coordorigin="0,0" coordsize="1993,437" path="m348,5l14,5,0,61,245,61,159,394,158,410,164,424,178,433,202,436,571,436,630,419,673,374,257,374,256,369,257,361,348,5xe" filled="true" fillcolor="#005da7" stroked="false">
                <v:path arrowok="t"/>
                <v:fill type="solid"/>
              </v:shape>
              <v:shape style="position:absolute;left:0;top:0;width:1993;height:437" coordorigin="0,0" coordsize="1993,437" path="m1248,137l542,137,528,193,1150,193,1099,394,1097,410,1103,424,1116,433,1140,436,1237,436,1263,433,1282,424,1294,410,1301,394,1413,394,1417,380,1189,380,1188,375,1189,367,1248,137xe" filled="true" fillcolor="#005da7" stroked="false">
                <v:path arrowok="t"/>
                <v:fill type="solid"/>
              </v:shape>
              <v:shape style="position:absolute;left:0;top:0;width:1993;height:437" coordorigin="0,0" coordsize="1993,437" path="m1413,394l1301,394,1313,436,1350,436,1376,433,1394,424,1406,410,1413,394xe" filled="true" fillcolor="#005da7" stroked="false">
                <v:path arrowok="t"/>
                <v:fill type="solid"/>
              </v:shape>
              <v:shape style="position:absolute;left:0;top:0;width:1993;height:437" coordorigin="0,0" coordsize="1993,437" path="m1584,102l1504,102,1453,394,1453,410,1460,424,1475,433,1499,436,1860,436,1876,374,1539,374,1537,369,1537,361,1542,334,1556,334,1583,330,1602,321,1615,308,1623,292,1628,278,1552,278,1584,102xe" filled="true" fillcolor="#005da7" stroked="false">
                <v:path arrowok="t"/>
                <v:fill type="solid"/>
              </v:shape>
              <v:shape style="position:absolute;left:0;top:0;width:1993;height:437" coordorigin="0,0" coordsize="1993,437" path="m1733,46l1304,46,1223,367,1221,375,1216,380,1304,380,1348,209,1460,209,1474,153,1363,153,1375,102,1719,102,1733,46xe" filled="true" fillcolor="#005da7" stroked="false">
                <v:path arrowok="t"/>
                <v:fill type="solid"/>
              </v:shape>
              <v:shape style="position:absolute;left:0;top:0;width:1993;height:437" coordorigin="0,0" coordsize="1993,437" path="m1460,209l1388,209,1348,367,1347,375,1342,380,1417,380,1460,209xe" filled="true" fillcolor="#005da7" stroked="false">
                <v:path arrowok="t"/>
                <v:fill type="solid"/>
              </v:shape>
              <v:shape style="position:absolute;left:0;top:0;width:1993;height:437" coordorigin="0,0" coordsize="1993,437" path="m817,193l709,193,569,369,561,374,673,374,817,193xe" filled="true" fillcolor="#005da7" stroked="false">
                <v:path arrowok="t"/>
                <v:fill type="solid"/>
              </v:shape>
              <v:shape style="position:absolute;left:0;top:0;width:1993;height:437" coordorigin="0,0" coordsize="1993,437" path="m1992,3l1903,3,1839,121,1835,128,1828,134,1719,134,1706,188,1835,188,1787,374,1876,374,1932,156,1908,156,1909,153,1911,150,1913,147,1992,3xe" filled="true" fillcolor="#005da7" stroked="false">
                <v:path arrowok="t"/>
                <v:fill type="solid"/>
              </v:shape>
              <v:shape style="position:absolute;left:0;top:0;width:1993;height:437" coordorigin="0,0" coordsize="1993,437" path="m1677,125l1618,125,1572,265,1569,273,1564,278,1628,278,1677,125xe" filled="true" fillcolor="#005da7" stroked="false">
                <v:path arrowok="t"/>
                <v:fill type="solid"/>
              </v:shape>
              <v:shape style="position:absolute;left:0;top:0;width:1993;height:437" coordorigin="0,0" coordsize="1993,437" path="m857,57l765,57,746,137,838,137,857,57xe" filled="true" fillcolor="#005da7" stroked="false">
                <v:path arrowok="t"/>
                <v:fill type="solid"/>
              </v:shape>
              <v:shape style="position:absolute;left:0;top:0;width:1993;height:437" coordorigin="0,0" coordsize="1993,437" path="m1072,3l579,3,564,57,1057,57,1072,3xe" filled="true" fillcolor="#005da7" stroked="false">
                <v:path arrowok="t"/>
                <v:fill type="solid"/>
              </v:shape>
              <v:shape style="position:absolute;left:0;top:0;width:1993;height:437" coordorigin="0,0" coordsize="1993,437" path="m1601,0l1522,0,1514,46,1593,46,1601,0xe" filled="true" fillcolor="#005da7" stroked="false">
                <v:path arrowok="t"/>
                <v:fill type="solid"/>
              </v:shape>
              <v:shape style="position:absolute;left:0;top:0;width:1993;height:437" coordorigin="0,0" coordsize="1993,437" path="m1674,5l1625,5,1622,46,1669,46,1674,5xe" filled="true" fillcolor="#005da7" stroked="false">
                <v:path arrowok="t"/>
                <v:fill type="solid"/>
              </v:shape>
              <v:shape style="position:absolute;left:792;top:265;width:262;height:171" type="#_x0000_t75" stroked="false">
                <v:imagedata r:id="rId7" o:title=""/>
              </v:shape>
            </v:group>
            <v:group style="position:absolute;left:1164;top:10;width:113;height:98" coordorigin="1164,10" coordsize="113,98">
              <v:shape style="position:absolute;left:1164;top:10;width:113;height:98" coordorigin="1164,10" coordsize="113,98" path="m1235,10l1164,10,1167,65,1170,81,1180,95,1196,104,1221,107,1262,107,1277,53,1240,53,1237,46,1237,40,1235,10xe" filled="true" fillcolor="#005da7" stroked="false">
                <v:path arrowok="t"/>
                <v:fill type="solid"/>
              </v:shape>
              <v:shape style="position:absolute;left:316;top:0;width:189;height:355" type="#_x0000_t75" stroked="false">
                <v:imagedata r:id="rId8" o:title=""/>
              </v:shape>
            </v:group>
          </v:group>
        </w:pict>
      </w:r>
      <w:r>
        <w:rPr>
          <w:rFonts w:ascii="Times New Roman" w:hAnsi="Times New Roman" w:cs="Times New Roman" w:eastAsia="Times New Roman" w:hint="default"/>
          <w:position w:val="-8"/>
          <w:sz w:val="20"/>
          <w:szCs w:val="20"/>
        </w:rPr>
      </w:r>
    </w:p>
    <w:p>
      <w:pPr>
        <w:tabs>
          <w:tab w:pos="571" w:val="left" w:leader="none"/>
          <w:tab w:pos="983" w:val="left" w:leader="none"/>
          <w:tab w:pos="1394" w:val="left" w:leader="none"/>
          <w:tab w:pos="1806" w:val="left" w:leader="none"/>
          <w:tab w:pos="2218" w:val="left" w:leader="none"/>
        </w:tabs>
        <w:spacing w:before="20"/>
        <w:ind w:left="159" w:right="0" w:firstLine="0"/>
        <w:jc w:val="left"/>
        <w:rPr>
          <w:rFonts w:ascii="新宋体" w:hAnsi="新宋体" w:cs="新宋体" w:eastAsia="新宋体" w:hint="default"/>
          <w:sz w:val="14"/>
          <w:szCs w:val="14"/>
        </w:rPr>
      </w:pPr>
      <w:r>
        <w:rPr>
          <w:rFonts w:ascii="新宋体" w:hAnsi="新宋体" w:cs="新宋体" w:eastAsia="新宋体" w:hint="default"/>
          <w:color w:val="005DA7"/>
          <w:w w:val="95"/>
          <w:sz w:val="14"/>
          <w:szCs w:val="14"/>
        </w:rPr>
        <w:t>我</w:t>
        <w:tab/>
        <w:t>们</w:t>
        <w:tab/>
        <w:t>构</w:t>
        <w:tab/>
        <w:t>筑</w:t>
        <w:tab/>
        <w:t>安</w:t>
        <w:tab/>
      </w:r>
      <w:r>
        <w:rPr>
          <w:rFonts w:ascii="新宋体" w:hAnsi="新宋体" w:cs="新宋体" w:eastAsia="新宋体" w:hint="default"/>
          <w:color w:val="005DA7"/>
          <w:sz w:val="14"/>
          <w:szCs w:val="14"/>
        </w:rPr>
        <w:t>全</w:t>
      </w:r>
      <w:r>
        <w:rPr>
          <w:rFonts w:ascii="新宋体" w:hAnsi="新宋体" w:cs="新宋体" w:eastAsia="新宋体" w:hint="default"/>
          <w:sz w:val="14"/>
          <w:szCs w:val="14"/>
        </w:rPr>
      </w:r>
    </w:p>
    <w:p>
      <w:pPr>
        <w:spacing w:line="240" w:lineRule="auto" w:before="0"/>
        <w:rPr>
          <w:rFonts w:ascii="新宋体" w:hAnsi="新宋体" w:cs="新宋体" w:eastAsia="新宋体" w:hint="default"/>
          <w:sz w:val="14"/>
          <w:szCs w:val="14"/>
        </w:rPr>
      </w:pPr>
    </w:p>
    <w:p>
      <w:pPr>
        <w:spacing w:line="240" w:lineRule="auto" w:before="0"/>
        <w:rPr>
          <w:rFonts w:ascii="新宋体" w:hAnsi="新宋体" w:cs="新宋体" w:eastAsia="新宋体" w:hint="default"/>
          <w:sz w:val="14"/>
          <w:szCs w:val="14"/>
        </w:rPr>
      </w:pPr>
    </w:p>
    <w:p>
      <w:pPr>
        <w:spacing w:line="240" w:lineRule="auto" w:before="0"/>
        <w:rPr>
          <w:rFonts w:ascii="新宋体" w:hAnsi="新宋体" w:cs="新宋体" w:eastAsia="新宋体" w:hint="default"/>
          <w:sz w:val="14"/>
          <w:szCs w:val="14"/>
        </w:rPr>
      </w:pPr>
    </w:p>
    <w:p>
      <w:pPr>
        <w:spacing w:line="240" w:lineRule="auto" w:before="0"/>
        <w:rPr>
          <w:rFonts w:ascii="新宋体" w:hAnsi="新宋体" w:cs="新宋体" w:eastAsia="新宋体" w:hint="default"/>
          <w:sz w:val="14"/>
          <w:szCs w:val="14"/>
        </w:rPr>
      </w:pPr>
    </w:p>
    <w:p>
      <w:pPr>
        <w:spacing w:line="240" w:lineRule="auto" w:before="0"/>
        <w:rPr>
          <w:rFonts w:ascii="新宋体" w:hAnsi="新宋体" w:cs="新宋体" w:eastAsia="新宋体" w:hint="default"/>
          <w:sz w:val="14"/>
          <w:szCs w:val="14"/>
        </w:rPr>
      </w:pPr>
    </w:p>
    <w:p>
      <w:pPr>
        <w:spacing w:line="240" w:lineRule="auto" w:before="0"/>
        <w:rPr>
          <w:rFonts w:ascii="新宋体" w:hAnsi="新宋体" w:cs="新宋体" w:eastAsia="新宋体" w:hint="default"/>
          <w:sz w:val="14"/>
          <w:szCs w:val="14"/>
        </w:rPr>
      </w:pPr>
    </w:p>
    <w:p>
      <w:pPr>
        <w:spacing w:line="240" w:lineRule="auto" w:before="0"/>
        <w:rPr>
          <w:rFonts w:ascii="新宋体" w:hAnsi="新宋体" w:cs="新宋体" w:eastAsia="新宋体" w:hint="default"/>
          <w:sz w:val="14"/>
          <w:szCs w:val="14"/>
        </w:rPr>
      </w:pPr>
    </w:p>
    <w:p>
      <w:pPr>
        <w:spacing w:line="240" w:lineRule="auto" w:before="0"/>
        <w:rPr>
          <w:rFonts w:ascii="新宋体" w:hAnsi="新宋体" w:cs="新宋体" w:eastAsia="新宋体" w:hint="default"/>
          <w:sz w:val="14"/>
          <w:szCs w:val="14"/>
        </w:rPr>
      </w:pPr>
    </w:p>
    <w:p>
      <w:pPr>
        <w:spacing w:line="240" w:lineRule="auto" w:before="0"/>
        <w:rPr>
          <w:rFonts w:ascii="新宋体" w:hAnsi="新宋体" w:cs="新宋体" w:eastAsia="新宋体" w:hint="default"/>
          <w:sz w:val="14"/>
          <w:szCs w:val="14"/>
        </w:rPr>
      </w:pPr>
    </w:p>
    <w:p>
      <w:pPr>
        <w:spacing w:line="240" w:lineRule="auto" w:before="0"/>
        <w:rPr>
          <w:rFonts w:ascii="新宋体" w:hAnsi="新宋体" w:cs="新宋体" w:eastAsia="新宋体" w:hint="default"/>
          <w:sz w:val="14"/>
          <w:szCs w:val="14"/>
        </w:rPr>
      </w:pPr>
    </w:p>
    <w:p>
      <w:pPr>
        <w:spacing w:line="240" w:lineRule="auto" w:before="0"/>
        <w:rPr>
          <w:rFonts w:ascii="新宋体" w:hAnsi="新宋体" w:cs="新宋体" w:eastAsia="新宋体" w:hint="default"/>
          <w:sz w:val="14"/>
          <w:szCs w:val="14"/>
        </w:rPr>
      </w:pPr>
    </w:p>
    <w:p>
      <w:pPr>
        <w:spacing w:line="240" w:lineRule="auto" w:before="9"/>
        <w:rPr>
          <w:rFonts w:ascii="新宋体" w:hAnsi="新宋体" w:cs="新宋体" w:eastAsia="新宋体" w:hint="default"/>
          <w:sz w:val="11"/>
          <w:szCs w:val="11"/>
        </w:rPr>
      </w:pPr>
    </w:p>
    <w:p>
      <w:pPr>
        <w:spacing w:before="0"/>
        <w:ind w:left="1570" w:right="1615" w:firstLine="0"/>
        <w:jc w:val="center"/>
        <w:rPr>
          <w:rFonts w:ascii="宋体" w:hAnsi="宋体" w:cs="宋体" w:eastAsia="宋体" w:hint="default"/>
          <w:sz w:val="52"/>
          <w:szCs w:val="52"/>
        </w:rPr>
      </w:pPr>
      <w:r>
        <w:rPr>
          <w:rFonts w:ascii="宋体" w:hAnsi="宋体" w:cs="宋体" w:eastAsia="宋体" w:hint="default"/>
          <w:b/>
          <w:bCs/>
          <w:spacing w:val="38"/>
          <w:sz w:val="52"/>
          <w:szCs w:val="52"/>
        </w:rPr>
        <w:t>飞天诚信科技股份有限公司</w:t>
      </w:r>
      <w:r>
        <w:rPr>
          <w:rFonts w:ascii="宋体" w:hAnsi="宋体" w:cs="宋体" w:eastAsia="宋体" w:hint="default"/>
          <w:spacing w:val="38"/>
          <w:sz w:val="52"/>
          <w:szCs w:val="52"/>
        </w:rPr>
      </w:r>
    </w:p>
    <w:p>
      <w:pPr>
        <w:spacing w:before="20"/>
        <w:ind w:left="1570" w:right="1610" w:firstLine="0"/>
        <w:jc w:val="center"/>
        <w:rPr>
          <w:rFonts w:ascii="宋体" w:hAnsi="宋体" w:cs="宋体" w:eastAsia="宋体" w:hint="default"/>
          <w:sz w:val="36"/>
          <w:szCs w:val="36"/>
        </w:rPr>
      </w:pPr>
      <w:r>
        <w:rPr>
          <w:rFonts w:ascii="宋体" w:hAnsi="宋体" w:cs="宋体" w:eastAsia="宋体" w:hint="default"/>
          <w:b/>
          <w:bCs/>
          <w:spacing w:val="15"/>
          <w:sz w:val="36"/>
          <w:szCs w:val="36"/>
        </w:rPr>
        <w:t>2014</w:t>
      </w:r>
      <w:r>
        <w:rPr>
          <w:rFonts w:ascii="宋体" w:hAnsi="宋体" w:cs="宋体" w:eastAsia="宋体" w:hint="default"/>
          <w:b/>
          <w:bCs/>
          <w:spacing w:val="-68"/>
          <w:sz w:val="36"/>
          <w:szCs w:val="36"/>
        </w:rPr>
        <w:t> </w:t>
      </w:r>
      <w:r>
        <w:rPr>
          <w:rFonts w:ascii="宋体" w:hAnsi="宋体" w:cs="宋体" w:eastAsia="宋体" w:hint="default"/>
          <w:b/>
          <w:bCs/>
          <w:spacing w:val="32"/>
          <w:sz w:val="36"/>
          <w:szCs w:val="36"/>
        </w:rPr>
        <w:t>年年度报告</w:t>
      </w:r>
      <w:r>
        <w:rPr>
          <w:rFonts w:ascii="宋体" w:hAnsi="宋体" w:cs="宋体" w:eastAsia="宋体" w:hint="default"/>
          <w:spacing w:val="32"/>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30" w:lineRule="auto" w:before="251"/>
        <w:ind w:left="3527" w:right="3527" w:firstLine="4"/>
        <w:jc w:val="center"/>
        <w:rPr>
          <w:rFonts w:ascii="宋体" w:hAnsi="宋体" w:cs="宋体" w:eastAsia="宋体" w:hint="default"/>
          <w:sz w:val="32"/>
          <w:szCs w:val="32"/>
        </w:rPr>
      </w:pPr>
      <w:r>
        <w:rPr>
          <w:rFonts w:ascii="宋体" w:hAnsi="宋体" w:cs="宋体" w:eastAsia="宋体" w:hint="default"/>
          <w:b/>
          <w:bCs/>
          <w:sz w:val="32"/>
          <w:szCs w:val="32"/>
        </w:rPr>
        <w:t>股票代码：</w:t>
      </w:r>
      <w:r>
        <w:rPr>
          <w:rFonts w:ascii="Times New Roman" w:hAnsi="Times New Roman" w:cs="Times New Roman" w:eastAsia="Times New Roman" w:hint="default"/>
          <w:b/>
          <w:bCs/>
          <w:sz w:val="32"/>
          <w:szCs w:val="32"/>
        </w:rPr>
        <w:t>300386</w:t>
      </w:r>
      <w:r>
        <w:rPr>
          <w:rFonts w:ascii="Times New Roman" w:hAnsi="Times New Roman" w:cs="Times New Roman" w:eastAsia="Times New Roman" w:hint="default"/>
          <w:b/>
          <w:bCs/>
          <w:w w:val="100"/>
          <w:sz w:val="32"/>
          <w:szCs w:val="32"/>
        </w:rPr>
        <w:t> </w:t>
      </w:r>
      <w:r>
        <w:rPr>
          <w:rFonts w:ascii="宋体" w:hAnsi="宋体" w:cs="宋体" w:eastAsia="宋体" w:hint="default"/>
          <w:b/>
          <w:bCs/>
          <w:w w:val="95"/>
          <w:sz w:val="32"/>
          <w:szCs w:val="32"/>
        </w:rPr>
        <w:t>股票简称：飞天诚信</w:t>
      </w:r>
      <w:r>
        <w:rPr>
          <w:rFonts w:ascii="宋体" w:hAnsi="宋体" w:cs="宋体" w:eastAsia="宋体" w:hint="default"/>
          <w:b/>
          <w:bCs/>
          <w:spacing w:val="-23"/>
          <w:w w:val="95"/>
          <w:sz w:val="32"/>
          <w:szCs w:val="32"/>
        </w:rPr>
        <w:t> </w:t>
      </w: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line="230" w:lineRule="auto"/>
        <w:jc w:val="center"/>
        <w:rPr>
          <w:rFonts w:ascii="宋体" w:hAnsi="宋体" w:cs="宋体" w:eastAsia="宋体" w:hint="default"/>
          <w:sz w:val="32"/>
          <w:szCs w:val="32"/>
        </w:rPr>
        <w:sectPr>
          <w:headerReference w:type="default" r:id="rId5"/>
          <w:footerReference w:type="default" r:id="rId6"/>
          <w:type w:val="continuous"/>
          <w:pgSz w:w="11910" w:h="16840"/>
          <w:pgMar w:header="747" w:footer="708" w:top="980" w:bottom="900" w:left="980" w:right="980"/>
          <w:pgNumType w:start="1"/>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pStyle w:val="Heading1"/>
        <w:spacing w:line="240" w:lineRule="auto"/>
        <w:ind w:left="2805" w:right="0"/>
        <w:jc w:val="left"/>
        <w:rPr>
          <w:b w:val="0"/>
          <w:bCs w:val="0"/>
        </w:rPr>
      </w:pPr>
      <w:r>
        <w:rPr/>
        <w:pict>
          <v:group style="position:absolute;margin-left:55.200001pt;margin-top:-35.202477pt;width:485pt;height:.1pt;mso-position-horizontal-relative:page;mso-position-vertical-relative:paragraph;z-index:1072" coordorigin="1104,-704" coordsize="9700,2">
            <v:shape style="position:absolute;left:1104;top:-704;width:9700;height:2" coordorigin="1104,-704" coordsize="9700,0" path="m1104,-704l10804,-704e" filled="false" stroked="true" strokeweight=".72pt" strokecolor="#000000">
              <v:path arrowok="t"/>
            </v:shape>
            <w10:wrap type="none"/>
          </v:group>
        </w:pict>
      </w: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381" w:lineRule="auto" w:before="246"/>
        <w:ind w:left="153" w:right="190" w:firstLine="480"/>
        <w:jc w:val="both"/>
        <w:rPr>
          <w:rFonts w:ascii="宋体" w:hAnsi="宋体" w:cs="宋体" w:eastAsia="宋体" w:hint="default"/>
          <w:sz w:val="24"/>
          <w:szCs w:val="24"/>
        </w:rPr>
      </w:pPr>
      <w:r>
        <w:rPr>
          <w:rFonts w:ascii="宋体" w:hAnsi="宋体" w:cs="宋体" w:eastAsia="宋体" w:hint="default"/>
          <w:sz w:val="24"/>
          <w:szCs w:val="24"/>
        </w:rPr>
        <w:t>本公司董事会、监事会及董事、监事、高级管理人员保证本报告所载资料不存在任何虚 假记载、误导性陈述或者重大遗漏，并对其内容的真实性、准确性和完整性承担个别及连带 责任。</w:t>
      </w:r>
    </w:p>
    <w:p>
      <w:pPr>
        <w:spacing w:line="362" w:lineRule="auto" w:before="44"/>
        <w:ind w:left="153" w:right="268" w:firstLine="480"/>
        <w:jc w:val="both"/>
        <w:rPr>
          <w:rFonts w:ascii="宋体" w:hAnsi="宋体" w:cs="宋体" w:eastAsia="宋体" w:hint="default"/>
          <w:sz w:val="24"/>
          <w:szCs w:val="24"/>
        </w:rPr>
      </w:pPr>
      <w:r>
        <w:rPr>
          <w:rFonts w:ascii="宋体" w:hAnsi="宋体" w:cs="宋体" w:eastAsia="宋体" w:hint="default"/>
          <w:sz w:val="24"/>
          <w:szCs w:val="24"/>
        </w:rPr>
        <w:t>公司负责人黄煜、主管会计工作负责人朱宝祥及会计机构负责人</w:t>
      </w:r>
      <w:r>
        <w:rPr>
          <w:rFonts w:ascii="Times New Roman" w:hAnsi="Times New Roman" w:cs="Times New Roman" w:eastAsia="Times New Roman" w:hint="default"/>
          <w:sz w:val="24"/>
          <w:szCs w:val="24"/>
        </w:rPr>
        <w:t>(</w:t>
      </w:r>
      <w:r>
        <w:rPr>
          <w:rFonts w:ascii="宋体" w:hAnsi="宋体" w:cs="宋体" w:eastAsia="宋体" w:hint="default"/>
          <w:sz w:val="24"/>
          <w:szCs w:val="24"/>
        </w:rPr>
        <w:t>会计主管人员</w:t>
      </w:r>
      <w:r>
        <w:rPr>
          <w:rFonts w:ascii="Times New Roman" w:hAnsi="Times New Roman" w:cs="Times New Roman" w:eastAsia="Times New Roman" w:hint="default"/>
          <w:sz w:val="24"/>
          <w:szCs w:val="24"/>
        </w:rPr>
        <w:t>)</w:t>
      </w:r>
      <w:r>
        <w:rPr>
          <w:rFonts w:ascii="宋体" w:hAnsi="宋体" w:cs="宋体" w:eastAsia="宋体" w:hint="default"/>
          <w:sz w:val="24"/>
          <w:szCs w:val="24"/>
        </w:rPr>
        <w:t>石井平 声明：保证年度报告中财务报告的真实、准确、完整。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9"/>
          <w:szCs w:val="19"/>
        </w:rPr>
      </w:pPr>
    </w:p>
    <w:p>
      <w:pPr>
        <w:spacing w:line="381" w:lineRule="auto" w:before="0"/>
        <w:ind w:left="153" w:right="189" w:firstLine="480"/>
        <w:jc w:val="both"/>
        <w:rPr>
          <w:rFonts w:ascii="宋体" w:hAnsi="宋体" w:cs="宋体" w:eastAsia="宋体" w:hint="default"/>
          <w:sz w:val="24"/>
          <w:szCs w:val="24"/>
        </w:rPr>
      </w:pPr>
      <w:r>
        <w:rPr>
          <w:rFonts w:ascii="宋体" w:hAnsi="宋体" w:cs="宋体" w:eastAsia="宋体" w:hint="default"/>
          <w:sz w:val="24"/>
          <w:szCs w:val="24"/>
        </w:rPr>
        <w:t>本报告中如有涉及未来的计划、业绩预测等方面的内容，均不构成本公司对任何投资者 及相关人士的承诺，投资者及相关人士均应对此保持足够的风险认识，并且应当理解计划、 预测与承诺之间的差异。</w:t>
      </w:r>
    </w:p>
    <w:p>
      <w:pPr>
        <w:spacing w:after="0" w:line="381" w:lineRule="auto"/>
        <w:jc w:val="both"/>
        <w:rPr>
          <w:rFonts w:ascii="宋体" w:hAnsi="宋体" w:cs="宋体" w:eastAsia="宋体" w:hint="default"/>
          <w:sz w:val="24"/>
          <w:szCs w:val="24"/>
        </w:rPr>
        <w:sectPr>
          <w:headerReference w:type="default" r:id="rId9"/>
          <w:pgSz w:w="11910" w:h="16840"/>
          <w:pgMar w:header="747" w:footer="708" w:top="1060" w:bottom="90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8"/>
          <w:szCs w:val="28"/>
        </w:rPr>
      </w:pPr>
    </w:p>
    <w:p>
      <w:pPr>
        <w:spacing w:before="1"/>
        <w:ind w:left="1570" w:right="1569" w:firstLine="0"/>
        <w:jc w:val="center"/>
        <w:rPr>
          <w:rFonts w:ascii="宋体" w:hAnsi="宋体" w:cs="宋体" w:eastAsia="宋体" w:hint="default"/>
          <w:sz w:val="32"/>
          <w:szCs w:val="32"/>
        </w:rPr>
      </w:pPr>
      <w:r>
        <w:rPr>
          <w:rFonts w:ascii="宋体" w:hAnsi="宋体" w:cs="宋体" w:eastAsia="宋体" w:hint="default"/>
          <w:sz w:val="32"/>
          <w:szCs w:val="32"/>
        </w:rPr>
        <w:t>目录</w:t>
      </w:r>
    </w:p>
    <w:sdt>
      <w:sdtPr>
        <w:docPartObj>
          <w:docPartGallery w:val="Table of Contents"/>
          <w:docPartUnique/>
        </w:docPartObj>
      </w:sdtPr>
      <w:sdtEndPr/>
      <w:sdtContent>
        <w:p>
          <w:pPr>
            <w:pStyle w:val="TOC1"/>
            <w:tabs>
              <w:tab w:pos="9782" w:val="right" w:leader="dot"/>
            </w:tabs>
            <w:spacing w:line="240" w:lineRule="auto" w:before="63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1"/>
              </w:rPr>
              <w:t> </w:t>
            </w:r>
            <w:r>
              <w:rPr/>
              <w:t>公司基本情况简介</w:t>
            </w:r>
            <w:r>
              <w:rPr>
                <w:rFonts w:ascii="Times New Roman" w:hAnsi="Times New Roman" w:cs="Times New Roman" w:eastAsia="Times New Roman" w:hint="default"/>
              </w:rPr>
              <w:tab/>
              <w:t>6</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8</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bookmark3">
            <w:r>
              <w:rPr/>
              <w:t>第四节</w:t>
            </w:r>
            <w:r>
              <w:rPr>
                <w:spacing w:val="1"/>
              </w:rPr>
              <w:t> </w:t>
            </w:r>
            <w:r>
              <w:rPr/>
              <w:t>董事会报告</w:t>
            </w:r>
            <w:r>
              <w:rPr>
                <w:rFonts w:ascii="Times New Roman" w:hAnsi="Times New Roman" w:cs="Times New Roman" w:eastAsia="Times New Roman" w:hint="default"/>
              </w:rPr>
              <w:tab/>
              <w:t>12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33</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45</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rPr>
              <w:tab/>
              <w:t>57</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公司治理</w:t>
            </w:r>
            <w:r>
              <w:rPr>
                <w:rFonts w:ascii="Times New Roman" w:hAnsi="Times New Roman" w:cs="Times New Roman" w:eastAsia="Times New Roman" w:hint="default"/>
              </w:rPr>
              <w:tab/>
              <w:t>63</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8">
            <w:r>
              <w:rPr/>
              <w:t>第九节</w:t>
            </w:r>
            <w:r>
              <w:rPr>
                <w:spacing w:val="1"/>
              </w:rPr>
              <w:t> </w:t>
            </w:r>
            <w:r>
              <w:rPr/>
              <w:t>财务报告</w:t>
            </w:r>
            <w:r>
              <w:rPr>
                <w:rFonts w:ascii="Times New Roman" w:hAnsi="Times New Roman" w:cs="Times New Roman" w:eastAsia="Times New Roman" w:hint="default"/>
              </w:rPr>
              <w:tab/>
              <w:t>65</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bookmark9">
            <w:r>
              <w:rPr/>
              <w:t>第十节备查文件目录</w:t>
            </w:r>
            <w:r>
              <w:rPr>
                <w:rFonts w:ascii="Times New Roman" w:hAnsi="Times New Roman" w:cs="Times New Roman" w:eastAsia="Times New Roman" w:hint="default"/>
              </w:rPr>
              <w:tab/>
              <w:t>157</w:t>
            </w:r>
          </w:hyperlink>
        </w:p>
        <w:p>
          <w:pPr/>
          <w:r>
            <w:fldChar w:fldCharType="end"/>
          </w:r>
        </w:p>
      </w:sdtContent>
    </w:sdt>
    <w:p>
      <w:pPr>
        <w:spacing w:after="0"/>
        <w:sectPr>
          <w:footerReference w:type="default" r:id="rId10"/>
          <w:pgSz w:w="11910" w:h="16840"/>
          <w:pgMar w:footer="979" w:header="747" w:top="1060" w:bottom="1160" w:left="980" w:right="980"/>
          <w:pgNumType w:start="3"/>
        </w:sectPr>
      </w:pPr>
    </w:p>
    <w:p>
      <w:pPr>
        <w:spacing w:before="426"/>
        <w:ind w:left="1570" w:right="1569" w:firstLine="0"/>
        <w:jc w:val="center"/>
        <w:rPr>
          <w:rFonts w:ascii="宋体" w:hAnsi="宋体" w:cs="宋体" w:eastAsia="宋体" w:hint="default"/>
          <w:sz w:val="32"/>
          <w:szCs w:val="32"/>
        </w:rPr>
      </w:pPr>
      <w:r>
        <w:rPr>
          <w:rFonts w:ascii="宋体" w:hAnsi="宋体" w:cs="宋体" w:eastAsia="宋体" w:hint="default"/>
          <w:sz w:val="32"/>
          <w:szCs w:val="32"/>
        </w:rPr>
        <w:t>释义</w:t>
      </w:r>
    </w:p>
    <w:p>
      <w:pPr>
        <w:spacing w:line="240" w:lineRule="auto" w:before="8"/>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本公司、公司、飞天诚信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实际控制人、控股股东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章程、公司章程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飞天诚信科技股份有限公司章程及章程历次修订</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中国银监会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中国银行业监督管理委员会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国家发改委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中华人民共和国国家发展和改革委员会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国家信息产业部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原中华人民共和国信息产业部</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工业和信息化部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科技部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中华人民共和国科学技术部</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中华人民共和国财政部</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国家知识产权局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中华人民共和国国家知识产权局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中国银联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中国银联股份有限公司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86"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身份认证</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2"/>
              <w:ind w:left="27" w:right="-9"/>
              <w:jc w:val="both"/>
              <w:rPr>
                <w:rFonts w:ascii="宋体" w:hAnsi="宋体" w:cs="宋体" w:eastAsia="宋体" w:hint="default"/>
                <w:sz w:val="18"/>
                <w:szCs w:val="18"/>
              </w:rPr>
            </w:pPr>
            <w:r>
              <w:rPr>
                <w:rFonts w:ascii="宋体" w:hAnsi="宋体" w:cs="宋体" w:eastAsia="宋体" w:hint="default"/>
                <w:sz w:val="18"/>
                <w:szCs w:val="18"/>
              </w:rPr>
              <w:t>计算机系统的用户在进入系统或访问不同保护级别的系统资源时，系 统确认该用户的身份是否真实、合法和惟一的过程。这样，就可以防 止非法人员进入系统，防止非法人员通过违法操作获取不正当利益、 访问受控信息、恶意破坏系统数据的完整性。它是应用系统安全的第 一道关口，是所有安全的基础。身份认证技术也包括很多形式：静态 密码、动态密码、证书、指纹识别、</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卡等</w:t>
            </w:r>
          </w:p>
        </w:tc>
      </w:tr>
      <w:tr>
        <w:trPr>
          <w:trHeight w:val="391"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785"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74"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Key</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7" w:lineRule="auto" w:before="52"/>
              <w:ind w:left="27" w:right="21"/>
              <w:jc w:val="both"/>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的应用过程中引入交互环节的复核型产品，增加输入部 </w:t>
            </w:r>
            <w:r>
              <w:rPr>
                <w:rFonts w:ascii="宋体" w:hAnsi="宋体" w:cs="宋体" w:eastAsia="宋体" w:hint="default"/>
                <w:spacing w:val="-3"/>
                <w:sz w:val="18"/>
                <w:szCs w:val="18"/>
              </w:rPr>
              <w:t>件（例如按键）和输出部件（例如液晶屏幕），内置数据解析引擎；</w:t>
            </w:r>
            <w:r>
              <w:rPr>
                <w:rFonts w:ascii="宋体" w:hAnsi="宋体" w:cs="宋体" w:eastAsia="宋体" w:hint="default"/>
                <w:sz w:val="18"/>
                <w:szCs w:val="18"/>
              </w:rPr>
              <w:t> 其提供了一代</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所不具备的</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所见即所签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的安全特性，提高了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USB Key</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产品应用的安全性</w:t>
            </w:r>
          </w:p>
        </w:tc>
      </w:tr>
      <w:tr>
        <w:trPr>
          <w:trHeight w:val="391"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00" w:hRule="exact"/>
        </w:trPr>
        <w:tc>
          <w:tcPr>
            <w:tcW w:w="3536" w:type="dxa"/>
            <w:vMerge w:val="restart"/>
            <w:tcBorders>
              <w:top w:val="single" w:sz="4" w:space="0" w:color="000000"/>
              <w:left w:val="single" w:sz="4" w:space="0" w:color="000000"/>
              <w:right w:val="single" w:sz="13" w:space="0" w:color="D2D2D2"/>
            </w:tcBorders>
          </w:tcPr>
          <w:p>
            <w:pPr>
              <w:pStyle w:val="TableParagraph"/>
              <w:spacing w:line="240" w:lineRule="auto" w:before="1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宋体" w:hAnsi="宋体" w:cs="宋体" w:eastAsia="宋体" w:hint="default"/>
                <w:sz w:val="18"/>
                <w:szCs w:val="18"/>
              </w:rPr>
              <w:t>、芯片</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13" w:space="0" w:color="D2D2D2"/>
              <w:right w:val="single" w:sz="4" w:space="0" w:color="000000"/>
            </w:tcBorders>
          </w:tcPr>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集成电路（</w:t>
            </w:r>
            <w:r>
              <w:rPr>
                <w:rFonts w:ascii="Times New Roman" w:hAnsi="Times New Roman" w:cs="Times New Roman" w:eastAsia="Times New Roman" w:hint="default"/>
                <w:sz w:val="18"/>
                <w:szCs w:val="18"/>
              </w:rPr>
              <w:t>Integrated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Circuit</w:t>
            </w:r>
            <w:r>
              <w:rPr>
                <w:rFonts w:ascii="宋体" w:hAnsi="宋体" w:cs="宋体" w:eastAsia="宋体" w:hint="default"/>
                <w:sz w:val="18"/>
                <w:szCs w:val="18"/>
              </w:rPr>
              <w:t>）</w:t>
            </w:r>
          </w:p>
        </w:tc>
      </w:tr>
      <w:tr>
        <w:trPr>
          <w:trHeight w:val="491" w:hRule="exact"/>
        </w:trPr>
        <w:tc>
          <w:tcPr>
            <w:tcW w:w="3536" w:type="dxa"/>
            <w:vMerge/>
            <w:tcBorders>
              <w:left w:val="single" w:sz="4" w:space="0" w:color="000000"/>
              <w:bottom w:val="single" w:sz="4" w:space="0" w:color="000000"/>
              <w:right w:val="single" w:sz="13"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13"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磁条卡</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2" w:lineRule="auto" w:before="51"/>
              <w:ind w:left="27" w:right="89"/>
              <w:jc w:val="left"/>
              <w:rPr>
                <w:rFonts w:ascii="宋体" w:hAnsi="宋体" w:cs="宋体" w:eastAsia="宋体" w:hint="default"/>
                <w:sz w:val="18"/>
                <w:szCs w:val="18"/>
              </w:rPr>
            </w:pPr>
            <w:r>
              <w:rPr>
                <w:rFonts w:ascii="宋体" w:hAnsi="宋体" w:cs="宋体" w:eastAsia="宋体" w:hint="default"/>
                <w:sz w:val="18"/>
                <w:szCs w:val="18"/>
              </w:rPr>
              <w:t>在普通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卡上覆盖一层编码磁性材料带，数据和资讯以不同磁模 式存储于磁条内，目前主要用于银行卡领域</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卡</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2" w:lineRule="auto" w:before="51"/>
              <w:ind w:left="27" w:right="22"/>
              <w:jc w:val="left"/>
              <w:rPr>
                <w:rFonts w:ascii="宋体" w:hAnsi="宋体" w:cs="宋体" w:eastAsia="宋体" w:hint="default"/>
                <w:sz w:val="18"/>
                <w:szCs w:val="18"/>
              </w:rPr>
            </w:pPr>
            <w:r>
              <w:rPr>
                <w:rFonts w:ascii="宋体" w:hAnsi="宋体" w:cs="宋体" w:eastAsia="宋体" w:hint="default"/>
                <w:spacing w:val="-2"/>
                <w:sz w:val="18"/>
                <w:szCs w:val="18"/>
              </w:rPr>
              <w:t>由集成电路（</w:t>
            </w:r>
            <w:r>
              <w:rPr>
                <w:rFonts w:ascii="Times New Roman" w:hAnsi="Times New Roman" w:cs="Times New Roman" w:eastAsia="Times New Roman" w:hint="default"/>
                <w:spacing w:val="-2"/>
                <w:sz w:val="18"/>
                <w:szCs w:val="18"/>
              </w:rPr>
              <w:t>IC</w:t>
            </w:r>
            <w:r>
              <w:rPr>
                <w:rFonts w:ascii="宋体" w:hAnsi="宋体" w:cs="宋体" w:eastAsia="宋体" w:hint="default"/>
                <w:spacing w:val="-2"/>
                <w:sz w:val="18"/>
                <w:szCs w:val="18"/>
              </w:rPr>
              <w:t>）芯片、卡载体（塑料片）以及卡内信息构成的具有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根据不同应用领域特征进行数据存储和数据处理的智能型卡片</w:t>
            </w:r>
          </w:p>
        </w:tc>
      </w:tr>
      <w:tr>
        <w:trPr>
          <w:trHeight w:val="393"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298"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COS</w:t>
            </w:r>
            <w:r>
              <w:rPr>
                <w:rFonts w:ascii="宋体" w:hAnsi="宋体" w:cs="宋体" w:eastAsia="宋体" w:hint="default"/>
                <w:sz w:val="18"/>
                <w:szCs w:val="18"/>
              </w:rPr>
              <w:t>、片内操作系统</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51"/>
              <w:ind w:left="27" w:right="-9"/>
              <w:jc w:val="both"/>
              <w:rPr>
                <w:rFonts w:ascii="宋体" w:hAnsi="宋体" w:cs="宋体" w:eastAsia="宋体" w:hint="default"/>
                <w:sz w:val="18"/>
                <w:szCs w:val="18"/>
              </w:rPr>
            </w:pPr>
            <w:r>
              <w:rPr>
                <w:rFonts w:ascii="Times New Roman" w:hAnsi="Times New Roman" w:cs="Times New Roman" w:eastAsia="Times New Roman" w:hint="default"/>
                <w:sz w:val="18"/>
                <w:szCs w:val="18"/>
              </w:rPr>
              <w:t>Chip </w:t>
            </w:r>
            <w:r>
              <w:rPr>
                <w:rFonts w:ascii="Times New Roman" w:hAnsi="Times New Roman" w:cs="Times New Roman" w:eastAsia="Times New Roman" w:hint="default"/>
                <w:spacing w:val="-1"/>
                <w:sz w:val="18"/>
                <w:szCs w:val="18"/>
              </w:rPr>
              <w:t>Operating</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w w:val="99"/>
                <w:sz w:val="18"/>
                <w:szCs w:val="18"/>
              </w:rPr>
              <w:t>System</w:t>
            </w:r>
            <w:r>
              <w:rPr>
                <w:rFonts w:ascii="宋体" w:hAnsi="宋体" w:cs="宋体" w:eastAsia="宋体" w:hint="default"/>
                <w:spacing w:val="-4"/>
                <w:w w:val="99"/>
                <w:sz w:val="18"/>
                <w:szCs w:val="18"/>
              </w:rPr>
              <w:t>（片内操作系统），是一种嵌入式软件，专为智</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z w:val="18"/>
                <w:szCs w:val="18"/>
              </w:rPr>
              <w:t>能卡设计的操作系统，其主要功能是控制智能卡和外界的信息交换， 管理智能卡内的存储器并在卡内部完成各种命令的处理，是智能卡的</w:t>
            </w:r>
          </w:p>
        </w:tc>
      </w:tr>
      <w:tr>
        <w:trPr>
          <w:trHeight w:val="391"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298"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2235"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核心和关键技术。</w:t>
            </w:r>
            <w:r>
              <w:rPr>
                <w:rFonts w:ascii="Times New Roman" w:hAnsi="Times New Roman" w:cs="Times New Roman" w:eastAsia="Times New Roman" w:hint="default"/>
                <w:sz w:val="18"/>
                <w:szCs w:val="18"/>
              </w:rPr>
              <w:t>COS</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在设计时一般都是紧密结合智能卡内存储器 分区的情况，按照国际标准（</w:t>
            </w:r>
            <w:r>
              <w:rPr>
                <w:rFonts w:ascii="Times New Roman" w:hAnsi="Times New Roman" w:cs="Times New Roman" w:eastAsia="Times New Roman" w:hint="default"/>
                <w:sz w:val="18"/>
                <w:szCs w:val="18"/>
              </w:rPr>
              <w:t>ISO</w:t>
            </w:r>
            <w:r>
              <w:rPr>
                <w:rFonts w:ascii="宋体" w:hAnsi="宋体" w:cs="宋体" w:eastAsia="宋体" w:hint="default"/>
                <w:sz w:val="18"/>
                <w:szCs w:val="18"/>
              </w:rPr>
              <w:t>／</w:t>
            </w:r>
            <w:r>
              <w:rPr>
                <w:rFonts w:ascii="Times New Roman" w:hAnsi="Times New Roman" w:cs="Times New Roman" w:eastAsia="Times New Roman" w:hint="default"/>
                <w:sz w:val="18"/>
                <w:szCs w:val="18"/>
              </w:rPr>
              <w:t>IEC7816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系列标准）中所规定的 </w:t>
            </w:r>
            <w:r>
              <w:rPr>
                <w:rFonts w:ascii="宋体" w:hAnsi="宋体" w:cs="宋体" w:eastAsia="宋体" w:hint="default"/>
                <w:spacing w:val="-6"/>
                <w:sz w:val="18"/>
                <w:szCs w:val="18"/>
              </w:rPr>
              <w:t>功能进行设计、开发。</w:t>
            </w:r>
            <w:r>
              <w:rPr>
                <w:rFonts w:ascii="Times New Roman" w:hAnsi="Times New Roman" w:cs="Times New Roman" w:eastAsia="Times New Roman" w:hint="default"/>
                <w:spacing w:val="-6"/>
                <w:sz w:val="18"/>
                <w:szCs w:val="18"/>
              </w:rPr>
              <w:t>COS</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系统的自主开发能力是衡量智能卡企业是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否具有核心技术优势的重要因素之一。</w:t>
            </w:r>
            <w:r>
              <w:rPr>
                <w:rFonts w:ascii="Times New Roman" w:hAnsi="Times New Roman" w:cs="Times New Roman" w:eastAsia="Times New Roman" w:hint="default"/>
                <w:spacing w:val="-4"/>
                <w:sz w:val="18"/>
                <w:szCs w:val="18"/>
              </w:rPr>
              <w:t>COS</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的出现不仅大大地改善了</w:t>
            </w:r>
            <w:r>
              <w:rPr>
                <w:rFonts w:ascii="宋体" w:hAnsi="宋体" w:cs="宋体" w:eastAsia="宋体" w:hint="default"/>
                <w:spacing w:val="-88"/>
                <w:sz w:val="18"/>
                <w:szCs w:val="18"/>
              </w:rPr>
              <w:t> </w:t>
            </w:r>
            <w:r>
              <w:rPr>
                <w:rFonts w:ascii="宋体" w:hAnsi="宋体" w:cs="宋体" w:eastAsia="宋体" w:hint="default"/>
                <w:spacing w:val="-2"/>
                <w:sz w:val="18"/>
                <w:szCs w:val="18"/>
              </w:rPr>
              <w:t>智能卡的交互界面，使智能卡的管理变得容易；而且，更为重要的是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使智能卡本身向着个人计算机化的方向迈出了一大步，为智能卡的发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展开拓了极为广阔的前景</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FT-COS</w:t>
            </w:r>
            <w:r>
              <w:rPr>
                <w:rFonts w:ascii="宋体" w:hAnsi="宋体" w:cs="宋体" w:eastAsia="宋体" w:hint="default"/>
                <w:sz w:val="18"/>
                <w:szCs w:val="18"/>
              </w:rPr>
              <w:t>、</w:t>
            </w:r>
            <w:r>
              <w:rPr>
                <w:rFonts w:ascii="Times New Roman" w:hAnsi="Times New Roman" w:cs="Times New Roman" w:eastAsia="Times New Roman" w:hint="default"/>
                <w:sz w:val="18"/>
                <w:szCs w:val="18"/>
              </w:rPr>
              <w:t>FTCOS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飞天诚信自己开发的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片内操作系统</w:t>
            </w:r>
          </w:p>
        </w:tc>
      </w:tr>
      <w:tr>
        <w:trPr>
          <w:trHeight w:val="196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PKI</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Public Key Infrastructure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的缩写，是指用公钥概念和技术来实施和提</w:t>
            </w:r>
            <w:r>
              <w:rPr>
                <w:rFonts w:ascii="宋体" w:hAnsi="宋体" w:cs="宋体" w:eastAsia="宋体" w:hint="default"/>
                <w:w w:val="99"/>
                <w:sz w:val="18"/>
                <w:szCs w:val="18"/>
              </w:rPr>
              <w:t> </w:t>
            </w:r>
            <w:r>
              <w:rPr>
                <w:rFonts w:ascii="宋体" w:hAnsi="宋体" w:cs="宋体" w:eastAsia="宋体" w:hint="default"/>
                <w:sz w:val="18"/>
                <w:szCs w:val="18"/>
              </w:rPr>
              <w:t>供安全服务的具有普适性的安全基础架构。</w:t>
            </w:r>
            <w:r>
              <w:rPr>
                <w:rFonts w:ascii="Times New Roman" w:hAnsi="Times New Roman" w:cs="Times New Roman" w:eastAsia="Times New Roman" w:hint="default"/>
                <w:sz w:val="18"/>
                <w:szCs w:val="18"/>
              </w:rPr>
              <w:t>PKI</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从理论上，提供了一 </w:t>
            </w:r>
            <w:r>
              <w:rPr>
                <w:rFonts w:ascii="宋体" w:hAnsi="宋体" w:cs="宋体" w:eastAsia="宋体" w:hint="default"/>
                <w:spacing w:val="-3"/>
                <w:sz w:val="18"/>
                <w:szCs w:val="18"/>
              </w:rPr>
              <w:t>个安全框架，其安全的核心是对私钥的保护；</w:t>
            </w:r>
            <w:r>
              <w:rPr>
                <w:rFonts w:ascii="Times New Roman" w:hAnsi="Times New Roman" w:cs="Times New Roman" w:eastAsia="Times New Roman" w:hint="default"/>
                <w:spacing w:val="-3"/>
                <w:sz w:val="18"/>
                <w:szCs w:val="18"/>
              </w:rPr>
              <w:t>USB</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安全产品内置</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和安全存储单元，涉及私钥的安全运算在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Key </w:t>
            </w:r>
            <w:r>
              <w:rPr>
                <w:rFonts w:ascii="宋体" w:hAnsi="宋体" w:cs="宋体" w:eastAsia="宋体" w:hint="default"/>
                <w:sz w:val="18"/>
                <w:szCs w:val="18"/>
              </w:rPr>
              <w:t>内完成，可 </w:t>
            </w:r>
            <w:r>
              <w:rPr>
                <w:rFonts w:ascii="宋体" w:hAnsi="宋体" w:cs="宋体" w:eastAsia="宋体" w:hint="default"/>
                <w:spacing w:val="-2"/>
                <w:sz w:val="18"/>
                <w:szCs w:val="18"/>
              </w:rPr>
              <w:t>以保证私钥永远不被导出，保证了私钥的绝对安全，从而保证了身份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认证的准确和安全</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标准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欧陆卡、万事达、维萨三大国际信用卡组织借用其首字母合称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EMV</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而设立的智能卡金融支付应用标准</w:t>
            </w:r>
          </w:p>
        </w:tc>
      </w:tr>
      <w:tr>
        <w:trPr>
          <w:trHeight w:val="165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迁移</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银行卡按</w:t>
            </w:r>
            <w:r>
              <w:rPr>
                <w:rFonts w:ascii="宋体" w:hAnsi="宋体" w:cs="宋体" w:eastAsia="宋体" w:hint="default"/>
                <w:spacing w:val="-45"/>
                <w:sz w:val="18"/>
                <w:szCs w:val="18"/>
              </w:rPr>
              <w:t> </w:t>
            </w:r>
            <w:r>
              <w:rPr>
                <w:rFonts w:ascii="Times New Roman" w:hAnsi="Times New Roman" w:cs="Times New Roman" w:eastAsia="Times New Roman" w:hint="default"/>
                <w:w w:val="99"/>
                <w:sz w:val="18"/>
                <w:szCs w:val="18"/>
              </w:rPr>
              <w:t>EMV</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标准由磁条卡向智能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IC </w:t>
            </w:r>
            <w:r>
              <w:rPr>
                <w:rFonts w:ascii="宋体" w:hAnsi="宋体" w:cs="宋体" w:eastAsia="宋体" w:hint="default"/>
                <w:spacing w:val="-6"/>
                <w:sz w:val="18"/>
                <w:szCs w:val="18"/>
              </w:rPr>
              <w:t>卡转移，其目的是为了有效防</w:t>
            </w:r>
            <w:r>
              <w:rPr>
                <w:rFonts w:ascii="宋体" w:hAnsi="宋体" w:cs="宋体" w:eastAsia="宋体" w:hint="default"/>
                <w:sz w:val="18"/>
                <w:szCs w:val="18"/>
              </w:rPr>
              <w:t> </w:t>
            </w:r>
            <w:r>
              <w:rPr>
                <w:rFonts w:ascii="宋体" w:hAnsi="宋体" w:cs="宋体" w:eastAsia="宋体" w:hint="default"/>
                <w:spacing w:val="-2"/>
                <w:sz w:val="18"/>
                <w:szCs w:val="18"/>
              </w:rPr>
              <w:t>范诸如跨国制作和使用假信用卡、信用卡欺诈等各种高科技手段的金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融智能犯罪；</w:t>
            </w:r>
            <w:r>
              <w:rPr>
                <w:rFonts w:ascii="Times New Roman" w:hAnsi="Times New Roman" w:cs="Times New Roman" w:eastAsia="Times New Roman" w:hint="default"/>
                <w:sz w:val="18"/>
                <w:szCs w:val="18"/>
              </w:rPr>
              <w:t>EMV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迁移期限后因伪卡导致损失的责任和风险由未进 行</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EMV</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迁移的收单银行承担；</w:t>
            </w:r>
            <w:r>
              <w:rPr>
                <w:rFonts w:ascii="Times New Roman" w:hAnsi="Times New Roman" w:cs="Times New Roman" w:eastAsia="Times New Roman" w:hint="default"/>
                <w:spacing w:val="-6"/>
                <w:sz w:val="18"/>
                <w:szCs w:val="18"/>
              </w:rPr>
              <w:t>EMV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迁移过程预计将为银行卡市场带 来巨大市场空间</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PBOC2.0</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根据我国银行卡芯片化计划要求，</w:t>
            </w:r>
            <w:r>
              <w:rPr>
                <w:rFonts w:ascii="Times New Roman" w:hAnsi="Times New Roman" w:cs="Times New Roman" w:eastAsia="Times New Roman" w:hint="default"/>
                <w:spacing w:val="-5"/>
                <w:sz w:val="18"/>
                <w:szCs w:val="18"/>
              </w:rPr>
              <w:t>2005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月人民银行正式颁发了行 </w:t>
            </w:r>
            <w:r>
              <w:rPr>
                <w:rFonts w:ascii="宋体" w:hAnsi="宋体" w:cs="宋体" w:eastAsia="宋体" w:hint="default"/>
                <w:spacing w:val="-7"/>
                <w:sz w:val="18"/>
                <w:szCs w:val="18"/>
              </w:rPr>
              <w:t>业标准《中国金融集成电路（</w:t>
            </w:r>
            <w:r>
              <w:rPr>
                <w:rFonts w:ascii="Times New Roman" w:hAnsi="Times New Roman" w:cs="Times New Roman" w:eastAsia="Times New Roman" w:hint="default"/>
                <w:spacing w:val="-7"/>
                <w:sz w:val="18"/>
                <w:szCs w:val="18"/>
              </w:rPr>
              <w:t>IC</w:t>
            </w:r>
            <w:r>
              <w:rPr>
                <w:rFonts w:ascii="宋体" w:hAnsi="宋体" w:cs="宋体" w:eastAsia="宋体" w:hint="default"/>
                <w:spacing w:val="-7"/>
                <w:sz w:val="18"/>
                <w:szCs w:val="18"/>
              </w:rPr>
              <w:t>）卡规范》（</w:t>
            </w:r>
            <w:r>
              <w:rPr>
                <w:rFonts w:ascii="Times New Roman" w:hAnsi="Times New Roman" w:cs="Times New Roman" w:eastAsia="Times New Roman" w:hint="default"/>
                <w:spacing w:val="-7"/>
                <w:sz w:val="18"/>
                <w:szCs w:val="18"/>
              </w:rPr>
              <w:t>JR/T0025-2005</w:t>
            </w:r>
            <w:r>
              <w:rPr>
                <w:rFonts w:ascii="宋体" w:hAnsi="宋体" w:cs="宋体" w:eastAsia="宋体" w:hint="default"/>
                <w:spacing w:val="-7"/>
                <w:sz w:val="18"/>
                <w:szCs w:val="18"/>
              </w:rPr>
              <w:t>），业内简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PBOC2.0</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Java </w:t>
            </w:r>
            <w:r>
              <w:rPr>
                <w:rFonts w:ascii="宋体" w:hAnsi="宋体" w:cs="宋体" w:eastAsia="宋体" w:hint="default"/>
                <w:sz w:val="18"/>
                <w:szCs w:val="18"/>
              </w:rPr>
              <w:t>技术的智能卡，</w:t>
            </w:r>
            <w:r>
              <w:rPr>
                <w:rFonts w:ascii="Times New Roman" w:hAnsi="Times New Roman" w:cs="Times New Roman" w:eastAsia="Times New Roman" w:hint="default"/>
                <w:sz w:val="18"/>
                <w:szCs w:val="18"/>
              </w:rPr>
              <w:t>Java </w:t>
            </w:r>
            <w:r>
              <w:rPr>
                <w:rFonts w:ascii="宋体" w:hAnsi="宋体" w:cs="宋体" w:eastAsia="宋体" w:hint="default"/>
                <w:sz w:val="18"/>
                <w:szCs w:val="18"/>
              </w:rPr>
              <w:t>卡是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Sun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公司提出的一种智能卡标准</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USB</w:t>
            </w:r>
            <w:r>
              <w:rPr>
                <w:rFonts w:ascii="Times New Roman"/>
                <w:spacing w:val="-4"/>
                <w:sz w:val="18"/>
              </w:rPr>
              <w:t> </w:t>
            </w:r>
            <w:r>
              <w:rPr>
                <w:rFonts w:ascii="Times New Roman"/>
                <w:sz w:val="18"/>
              </w:rPr>
              <w:t>Key</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一种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接口的硬件设备，内置安全芯片，可安全存储用户密钥或 </w:t>
            </w:r>
            <w:r>
              <w:rPr>
                <w:rFonts w:ascii="宋体" w:hAnsi="宋体" w:cs="宋体" w:eastAsia="宋体" w:hint="default"/>
                <w:spacing w:val="-2"/>
                <w:sz w:val="18"/>
                <w:szCs w:val="18"/>
              </w:rPr>
              <w:t>数字证书，利用内置的密码算法实现对用户身份的认证，并实现数据</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加解密等功能</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OTP</w:t>
            </w:r>
            <w:r>
              <w:rPr>
                <w:rFonts w:ascii="宋体" w:hAnsi="宋体" w:cs="宋体" w:eastAsia="宋体" w:hint="default"/>
                <w:sz w:val="18"/>
                <w:szCs w:val="18"/>
              </w:rPr>
              <w:t>、</w:t>
            </w:r>
            <w:r>
              <w:rPr>
                <w:rFonts w:ascii="Times New Roman" w:hAnsi="Times New Roman" w:cs="Times New Roman" w:eastAsia="Times New Roman" w:hint="default"/>
                <w:sz w:val="18"/>
                <w:szCs w:val="18"/>
              </w:rPr>
              <w:t>OTP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动态令牌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One-Time </w:t>
            </w:r>
            <w:r>
              <w:rPr>
                <w:rFonts w:ascii="Times New Roman" w:hAnsi="Times New Roman" w:cs="Times New Roman" w:eastAsia="Times New Roman" w:hint="default"/>
                <w:spacing w:val="-5"/>
                <w:sz w:val="18"/>
                <w:szCs w:val="18"/>
              </w:rPr>
              <w:t>Password</w:t>
            </w:r>
            <w:r>
              <w:rPr>
                <w:rFonts w:ascii="宋体" w:hAnsi="宋体" w:cs="宋体" w:eastAsia="宋体" w:hint="default"/>
                <w:spacing w:val="-5"/>
                <w:sz w:val="18"/>
                <w:szCs w:val="18"/>
              </w:rPr>
              <w:t>，简称</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OTP</w:t>
            </w:r>
            <w:r>
              <w:rPr>
                <w:rFonts w:ascii="宋体" w:hAnsi="宋体" w:cs="宋体" w:eastAsia="宋体" w:hint="default"/>
                <w:spacing w:val="-3"/>
                <w:sz w:val="18"/>
                <w:szCs w:val="18"/>
              </w:rPr>
              <w:t>，是客户手持用来生成动态密码的终端</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移动支付</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pacing w:val="-2"/>
                <w:sz w:val="18"/>
                <w:szCs w:val="18"/>
              </w:rPr>
              <w:t>一种利用手机等移动终端实现移动电子商务的技术，通过改造移动终</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端或其内部 </w:t>
            </w:r>
            <w:r>
              <w:rPr>
                <w:rFonts w:ascii="Times New Roman" w:hAnsi="Times New Roman" w:cs="Times New Roman" w:eastAsia="Times New Roman" w:hint="default"/>
                <w:sz w:val="18"/>
                <w:szCs w:val="18"/>
              </w:rPr>
              <w:t>SIM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卡等用户识别模块，与读写器装置进行近距离通信 实现离线支付，或利用手机网络实现在线交易以及动态业务下载</w:t>
            </w:r>
          </w:p>
        </w:tc>
      </w:tr>
    </w:tbl>
    <w:p>
      <w:pPr>
        <w:spacing w:after="0" w:line="309" w:lineRule="auto"/>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126"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9"/>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45"/>
        <w:gridCol w:w="2188"/>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飞天诚信</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300386</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飞天诚信</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Feitian Technologies</w:t>
            </w:r>
            <w:r>
              <w:rPr>
                <w:rFonts w:ascii="Times New Roman"/>
                <w:spacing w:val="-23"/>
                <w:sz w:val="18"/>
              </w:rPr>
              <w:t> </w:t>
            </w:r>
            <w:r>
              <w:rPr>
                <w:rFonts w:ascii="Times New Roman"/>
                <w:sz w:val="18"/>
              </w:rPr>
              <w:t>Co.,Ltd.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Feitian</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黄煜</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层</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层</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http://www.ftsafe.com.cn</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2">
              <w:r>
                <w:rPr>
                  <w:rFonts w:ascii="Times New Roman"/>
                  <w:sz w:val="18"/>
                </w:rPr>
                <w:t>wubi@ftsafe.com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号楼中海地产广场西塔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吴彼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李居彩</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010-62304466-1709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010-62304466-1709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010-62304477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010-62304477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2">
              <w:r>
                <w:rPr>
                  <w:rFonts w:ascii="Times New Roman"/>
                  <w:sz w:val="18"/>
                </w:rPr>
                <w:t>wubi@ftsafe.com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wubi@ftsafe.com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1"/>
        <w:gridCol w:w="5708"/>
      </w:tblGrid>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8"/>
                <w:sz w:val="18"/>
                <w:szCs w:val="18"/>
              </w:rPr>
              <w:t> </w:t>
            </w:r>
            <w:hyperlink r:id="rId13">
              <w:r>
                <w:rPr>
                  <w:rFonts w:ascii="Times New Roman" w:hAnsi="Times New Roman" w:cs="Times New Roman" w:eastAsia="Times New Roman" w:hint="default"/>
                  <w:sz w:val="18"/>
                  <w:szCs w:val="18"/>
                </w:rPr>
                <w:t>http://www.cninfo.com.cn/</w:t>
              </w:r>
            </w:hyperlink>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层董事会办公室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公司历史沿革" w:id="8"/>
      <w:bookmarkEnd w:id="8"/>
      <w:r>
        <w:rPr>
          <w:b w:val="0"/>
          <w:bCs w:val="0"/>
        </w:rPr>
      </w: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北京市海淀区知春 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座</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室</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08475177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11010870003202X</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70003202</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变更为股份公司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北京市海淀区学清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110108004751779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11010870003202X</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70003202</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首次公开发行新股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北京市海淀区学清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110108004751779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11010870003202X</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70003202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r>
        <w:rPr/>
        <w:pict>
          <v:group style="position:absolute;margin-left:189.800003pt;margin-top:350.869995pt;width:87.7pt;height:28pt;mso-position-horizontal-relative:page;mso-position-vertical-relative:page;z-index:-882208" coordorigin="3796,7017" coordsize="1754,560">
            <v:group style="position:absolute;left:3807;top:7029;width:2;height:393" coordorigin="3807,7029" coordsize="2,393">
              <v:shape style="position:absolute;left:3807;top:7029;width:2;height:393" coordorigin="3807,7029" coordsize="0,393" path="m3807,7029l3807,7421e" filled="false" stroked="true" strokeweight="1.140pt" strokecolor="#ffffff">
                <v:path arrowok="t"/>
              </v:shape>
            </v:group>
            <v:group style="position:absolute;left:3796;top:7421;width:1754;height:156" coordorigin="3796,7421" coordsize="1754,156">
              <v:shape style="position:absolute;left:3796;top:7421;width:1754;height:156" coordorigin="3796,7421" coordsize="1754,156" path="m3796,7577l5550,7577,5550,7421,3796,7421,3796,7577xe" filled="true" fillcolor="#ffffff" stroked="false">
                <v:path arrowok="t"/>
                <v:fill type="solid"/>
              </v:shape>
            </v:group>
            <v:group style="position:absolute;left:3819;top:7029;width:1708;height:393" coordorigin="3819,7029" coordsize="1708,393">
              <v:shape style="position:absolute;left:3819;top:7029;width:1708;height:393" coordorigin="3819,7029" coordsize="1708,393" path="m3819,7421l5527,7421,5527,7029,3819,7029,3819,7421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634"/>
        <w:gridCol w:w="348"/>
        <w:gridCol w:w="1427"/>
        <w:gridCol w:w="1764"/>
        <w:gridCol w:w="1763"/>
        <w:gridCol w:w="1622"/>
      </w:tblGrid>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1,080,430,838.32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845,824,490.68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605,049,151.31</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643,676,437.95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507,224,490.60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376,760,226.73</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247,917,153.19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179,746,405.15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102,167,328.20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285,909,200.33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232,039,773.30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122,378,834.58</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264,367,795.46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201,175,873.54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31.41%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103,343,707.08</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348"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256,803,139.50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190,092,376.11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89,976,317.42</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275,246,375.22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159,528,868.51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72.54%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135,769,906.08</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2.8970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2.1271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36.19%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1.8103</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3.11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3.11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39.12%</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46.77%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34.06%</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95" w:right="0"/>
              <w:jc w:val="left"/>
              <w:rPr>
                <w:rFonts w:ascii="Times New Roman" w:hAnsi="Times New Roman" w:cs="Times New Roman" w:eastAsia="Times New Roman" w:hint="default"/>
                <w:sz w:val="18"/>
                <w:szCs w:val="18"/>
              </w:rPr>
            </w:pPr>
            <w:r>
              <w:rPr>
                <w:rFonts w:ascii="Times New Roman"/>
                <w:sz w:val="18"/>
              </w:rPr>
              <w:t>95,010,000.00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1,632,903,665.10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638,168,607.64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155.87%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360,985,267.19</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218,030,794.53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131,173,056.31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55,165,589.40</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1,389,853,346.79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506,995,551.33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174.14%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305,819,677.79</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6" w:right="0"/>
              <w:jc w:val="left"/>
              <w:rPr>
                <w:rFonts w:ascii="Times New Roman" w:hAnsi="Times New Roman" w:cs="Times New Roman" w:eastAsia="Times New Roman" w:hint="default"/>
                <w:sz w:val="18"/>
                <w:szCs w:val="18"/>
              </w:rPr>
            </w:pPr>
            <w:r>
              <w:rPr>
                <w:rFonts w:ascii="Times New Roman"/>
                <w:sz w:val="18"/>
              </w:rPr>
              <w:t>14.6285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6.7599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116.40%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4.0776</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15.28%</w:t>
            </w:r>
          </w:p>
        </w:tc>
      </w:tr>
    </w:tbl>
    <w:p>
      <w:pPr>
        <w:spacing w:line="240" w:lineRule="auto" w:before="6"/>
        <w:rPr>
          <w:rFonts w:ascii="宋体" w:hAnsi="宋体" w:cs="宋体" w:eastAsia="宋体" w:hint="default"/>
          <w:sz w:val="27"/>
          <w:szCs w:val="27"/>
        </w:rPr>
      </w:pPr>
    </w:p>
    <w:p>
      <w:pPr>
        <w:pStyle w:val="BodyText"/>
        <w:spacing w:line="240" w:lineRule="auto" w:before="44"/>
        <w:ind w:left="154" w:right="0"/>
        <w:jc w:val="left"/>
      </w:pPr>
      <w:r>
        <w:rPr/>
        <w:t>截止披露前一交易日的公司总股本：</w:t>
      </w:r>
    </w:p>
    <w:p>
      <w:pPr>
        <w:spacing w:after="0" w:line="240" w:lineRule="auto"/>
        <w:jc w:val="lef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57"/>
        <w:gridCol w:w="4912"/>
      </w:tblGrid>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4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95,010,000</w:t>
            </w:r>
          </w:p>
        </w:tc>
      </w:tr>
    </w:tbl>
    <w:p>
      <w:pPr>
        <w:pStyle w:val="BodyText"/>
        <w:spacing w:line="319" w:lineRule="auto" w:before="51"/>
        <w:ind w:left="154" w:right="0"/>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56"/>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8"/>
        <w:rPr>
          <w:rFonts w:ascii="宋体" w:hAnsi="宋体" w:cs="宋体" w:eastAsia="宋体" w:hint="default"/>
          <w:sz w:val="6"/>
          <w:szCs w:val="6"/>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645;top:16;width:2;height:392" coordorigin="4645,16" coordsize="2,392">
              <v:shape style="position:absolute;left:4645;top:16;width:2;height:392" coordorigin="4645,16" coordsize="0,392" path="m4645,16l4645,407e" filled="false" stroked="true" strokeweight="1.140pt" strokecolor="#d2d2d2">
                <v:path arrowok="t"/>
              </v:shape>
            </v:group>
            <v:group style="position:absolute;left:32;top:16;width:4602;height:392" coordorigin="32,16" coordsize="4602,392">
              <v:shape style="position:absolute;left:32;top:16;width:4602;height:392" coordorigin="32,16" coordsize="4602,392" path="m32,407l4634,407,4634,16,32,16,32,407xe" filled="true" fillcolor="#d2d2d2" stroked="false">
                <v:path arrowok="t"/>
                <v:fill type="solid"/>
              </v:shape>
            </v:group>
            <v:group style="position:absolute;left:10;top:10;width:4648;height:2" coordorigin="10,10" coordsize="4648,2">
              <v:shape style="position:absolute;left:10;top:10;width:4648;height:2" coordorigin="10,10" coordsize="4648,0" path="m10,10l4657,10e" filled="false" stroked="true" strokeweight=".48pt" strokecolor="#000000">
                <v:path arrowok="t"/>
              </v:shape>
            </v:group>
            <v:group style="position:absolute;left:4666;top:10;width:4903;height:2" coordorigin="4666,10" coordsize="4903,2">
              <v:shape style="position:absolute;left:4666;top:10;width:4903;height:2" coordorigin="4666,10" coordsize="4903,0" path="m4666,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648;height:2" coordorigin="10,413" coordsize="4648,2">
              <v:shape style="position:absolute;left:10;top:413;width:4648;height:2" coordorigin="10,413" coordsize="4648,0" path="m10,413l4657,413e" filled="false" stroked="true" strokeweight=".48pt" strokecolor="#000000">
                <v:path arrowok="t"/>
              </v:shape>
            </v:group>
            <v:group style="position:absolute;left:4662;top:5;width:2;height:413" coordorigin="4662,5" coordsize="2,413">
              <v:shape style="position:absolute;left:4662;top:5;width:2;height:413" coordorigin="4662,5" coordsize="0,413" path="m4662,5l4662,418e" filled="false" stroked="true" strokeweight=".48pt" strokecolor="#000000">
                <v:path arrowok="t"/>
              </v:shape>
            </v:group>
            <v:group style="position:absolute;left:4666;top:413;width:4903;height:2" coordorigin="4666,413" coordsize="4903,2">
              <v:shape style="position:absolute;left:4666;top:413;width:4903;height:2" coordorigin="4666,413" coordsize="4903,0" path="m4666,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5;top:10;width:4657;height:404" type="#_x0000_t202" filled="false" stroked="false">
                <v:textbox inset="0,0,0,0">
                  <w:txbxContent>
                    <w:p>
                      <w:pPr>
                        <w:spacing w:before="57"/>
                        <w:ind w:left="27" w:right="0" w:firstLine="0"/>
                        <w:jc w:val="left"/>
                        <w:rPr>
                          <w:rFonts w:ascii="宋体" w:hAnsi="宋体" w:cs="宋体" w:eastAsia="宋体" w:hint="default"/>
                          <w:sz w:val="18"/>
                          <w:szCs w:val="18"/>
                        </w:rPr>
                      </w:pPr>
                      <w:r>
                        <w:rPr>
                          <w:rFonts w:ascii="宋体" w:hAnsi="宋体" w:cs="宋体" w:eastAsia="宋体" w:hint="default"/>
                          <w:sz w:val="18"/>
                          <w:szCs w:val="18"/>
                        </w:rPr>
                        <w:t>用最新股本计算的基本每股收益（元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left="154" w:right="0"/>
        <w:jc w:val="left"/>
      </w:pPr>
      <w:r>
        <w:rPr/>
        <w:t>是否存在公司债</w:t>
      </w:r>
    </w:p>
    <w:p>
      <w:pPr>
        <w:pStyle w:val="BodyText"/>
        <w:spacing w:line="340" w:lineRule="auto" w:before="116"/>
        <w:ind w:right="67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公司是否存在最近两年连续亏损的情形</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54" w:right="0"/>
        <w:jc w:val="left"/>
        <w:rPr>
          <w:b w:val="0"/>
          <w:bCs w:val="0"/>
        </w:rPr>
      </w:pPr>
      <w:bookmarkStart w:name="二、境内外会计准则下会计数据差异" w:id="12"/>
      <w:bookmarkEnd w:id="12"/>
      <w:r>
        <w:rPr>
          <w:b w:val="0"/>
          <w:bCs w:val="0"/>
        </w:rPr>
      </w:r>
      <w:r>
        <w:rPr/>
        <w:t>二、境内外会计准则下会计数据差异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同时按照国际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同时按照境外会计准则与按照中国会计准则披露的财务报告中净利润和净资产差异情况" w:id="14"/>
      <w:bookmarkEnd w:id="14"/>
      <w:r>
        <w:rPr>
          <w:b w:val="0"/>
          <w:bCs w:val="0"/>
        </w:rPr>
      </w:r>
      <w:r>
        <w:rPr/>
        <w:t>、同时按照境外会计准则与按照中国会计准则披露的财务报告中净利润和净资产差异情况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境内外会计准则下会计数据差异说明" w:id="15"/>
      <w:bookmarkEnd w:id="15"/>
      <w:r>
        <w:rPr>
          <w:b w:val="0"/>
          <w:bCs w:val="0"/>
        </w:rPr>
      </w:r>
      <w:r>
        <w:rPr>
          <w:rFonts w:ascii="Times New Roman" w:hAnsi="Times New Roman" w:cs="Times New Roman" w:eastAsia="Times New Roman" w:hint="default"/>
        </w:rPr>
        <w:t>3</w:t>
      </w:r>
      <w:r>
        <w:rPr/>
        <w:t>、境内外会计准则下会计数据差异说明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非经常性损益的项目及金额" w:id="16"/>
      <w:bookmarkEnd w:id="16"/>
      <w:r>
        <w:rPr>
          <w:b w:val="0"/>
          <w:bCs w:val="0"/>
        </w:rPr>
      </w:r>
      <w:r>
        <w:rPr/>
        <w:t>三、非经常性损益的项目及金额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-32,150.04</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-1,301.62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-52,196.04</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8,102,852.00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13,043,293.00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15,883,042.00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368,383.56</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-27,306.00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-2,000.00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847,123.56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1,956,493.95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2,463,456.30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7,564,655.96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11,083,497.43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13,367,389.66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27"/>
          <w:szCs w:val="27"/>
        </w:rPr>
      </w:pPr>
    </w:p>
    <w:p>
      <w:pPr>
        <w:pStyle w:val="BodyText"/>
        <w:spacing w:line="240" w:lineRule="auto" w:before="44"/>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3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86"/>
        <w:jc w:val="left"/>
        <w:rPr>
          <w:b w:val="0"/>
          <w:bCs w:val="0"/>
        </w:rPr>
      </w:pPr>
      <w:bookmarkStart w:name="四、重大风险提示" w:id="17"/>
      <w:bookmarkEnd w:id="17"/>
      <w:r>
        <w:rPr>
          <w:b w:val="0"/>
          <w:bCs w:val="0"/>
        </w:rPr>
      </w:r>
      <w:r>
        <w:rPr/>
        <w:t>四、重大风险提示</w:t>
      </w:r>
      <w:r>
        <w:rPr>
          <w:b w:val="0"/>
          <w:bCs w:val="0"/>
        </w:rPr>
      </w:r>
    </w:p>
    <w:p>
      <w:pPr>
        <w:spacing w:line="240" w:lineRule="auto" w:before="2"/>
        <w:rPr>
          <w:rFonts w:ascii="宋体" w:hAnsi="宋体" w:cs="宋体" w:eastAsia="宋体" w:hint="default"/>
          <w:b/>
          <w:bCs/>
          <w:sz w:val="34"/>
          <w:szCs w:val="34"/>
        </w:rPr>
      </w:pPr>
    </w:p>
    <w:p>
      <w:pPr>
        <w:pStyle w:val="BodyText"/>
        <w:spacing w:line="240" w:lineRule="auto"/>
        <w:ind w:left="513" w:right="86"/>
        <w:jc w:val="left"/>
      </w:pPr>
      <w:r>
        <w:rPr>
          <w:rFonts w:ascii="Times New Roman" w:hAnsi="Times New Roman" w:cs="Times New Roman" w:eastAsia="Times New Roman" w:hint="default"/>
        </w:rPr>
        <w:t>1</w:t>
      </w:r>
      <w:r>
        <w:rPr/>
        <w:t>、高成长难以持续的风险</w:t>
      </w:r>
    </w:p>
    <w:p>
      <w:pPr>
        <w:pStyle w:val="BodyText"/>
        <w:spacing w:line="391" w:lineRule="auto" w:before="150"/>
        <w:ind w:right="182" w:firstLine="36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-2014</w:t>
      </w:r>
      <w:r>
        <w:rPr>
          <w:spacing w:val="-2"/>
        </w:rPr>
        <w:t>年，公司营业收入分别为</w:t>
      </w:r>
      <w:r>
        <w:rPr>
          <w:rFonts w:ascii="Times New Roman" w:hAnsi="Times New Roman" w:cs="Times New Roman" w:eastAsia="Times New Roman" w:hint="default"/>
          <w:spacing w:val="-2"/>
        </w:rPr>
        <w:t>60,504.92</w:t>
      </w:r>
      <w:r>
        <w:rPr>
          <w:spacing w:val="-2"/>
        </w:rPr>
        <w:t>万元、</w:t>
      </w:r>
      <w:r>
        <w:rPr>
          <w:rFonts w:ascii="Times New Roman" w:hAnsi="Times New Roman" w:cs="Times New Roman" w:eastAsia="Times New Roman" w:hint="default"/>
          <w:spacing w:val="-2"/>
        </w:rPr>
        <w:t>84,582.45</w:t>
      </w:r>
      <w:r>
        <w:rPr>
          <w:spacing w:val="-2"/>
        </w:rPr>
        <w:t>万元和</w:t>
      </w:r>
      <w:r>
        <w:rPr>
          <w:rFonts w:ascii="Times New Roman" w:hAnsi="Times New Roman" w:cs="Times New Roman" w:eastAsia="Times New Roman" w:hint="default"/>
          <w:spacing w:val="-2"/>
        </w:rPr>
        <w:t>108,043.08</w:t>
      </w:r>
      <w:r>
        <w:rPr>
          <w:spacing w:val="-2"/>
        </w:rPr>
        <w:t>万元，年均复合增长率达到</w:t>
      </w:r>
      <w:r>
        <w:rPr>
          <w:rFonts w:ascii="Times New Roman" w:hAnsi="Times New Roman" w:cs="Times New Roman" w:eastAsia="Times New Roman" w:hint="default"/>
          <w:spacing w:val="-2"/>
        </w:rPr>
        <w:t>33.63%</w:t>
      </w:r>
      <w:r>
        <w:rPr>
          <w:spacing w:val="-2"/>
        </w:rPr>
        <w:t>；归</w:t>
      </w:r>
      <w:r>
        <w:rPr>
          <w:spacing w:val="-18"/>
        </w:rPr>
        <w:t> </w:t>
      </w:r>
      <w:r>
        <w:rPr>
          <w:spacing w:val="5"/>
        </w:rPr>
        <w:t>属于母公司股东扣除非经常性损益后的净利润分别为</w:t>
      </w:r>
      <w:r>
        <w:rPr>
          <w:rFonts w:ascii="Times New Roman" w:hAnsi="Times New Roman" w:cs="Times New Roman" w:eastAsia="Times New Roman" w:hint="default"/>
          <w:spacing w:val="5"/>
        </w:rPr>
        <w:t>8,997.63</w:t>
      </w:r>
      <w:r>
        <w:rPr>
          <w:spacing w:val="5"/>
        </w:rPr>
        <w:t>万元、</w:t>
      </w:r>
      <w:r>
        <w:rPr>
          <w:rFonts w:ascii="Times New Roman" w:hAnsi="Times New Roman" w:cs="Times New Roman" w:eastAsia="Times New Roman" w:hint="default"/>
          <w:spacing w:val="5"/>
        </w:rPr>
        <w:t>19,009.24</w:t>
      </w:r>
      <w:r>
        <w:rPr>
          <w:spacing w:val="5"/>
        </w:rPr>
        <w:t>万元和</w:t>
      </w:r>
      <w:r>
        <w:rPr>
          <w:rFonts w:ascii="Times New Roman" w:hAnsi="Times New Roman" w:cs="Times New Roman" w:eastAsia="Times New Roman" w:hint="default"/>
          <w:spacing w:val="5"/>
        </w:rPr>
        <w:t>25,680.31</w:t>
      </w:r>
      <w:r>
        <w:rPr>
          <w:spacing w:val="5"/>
        </w:rPr>
        <w:t>万元，年复合增长率达到</w:t>
      </w:r>
      <w:r>
        <w:rPr>
          <w:spacing w:val="-61"/>
        </w:rPr>
        <w:t> </w:t>
      </w:r>
      <w:r>
        <w:rPr>
          <w:spacing w:val="-61"/>
        </w:rPr>
      </w:r>
      <w:r>
        <w:rPr>
          <w:rFonts w:ascii="Times New Roman" w:hAnsi="Times New Roman" w:cs="Times New Roman" w:eastAsia="Times New Roman" w:hint="default"/>
        </w:rPr>
        <w:t>68.94%</w:t>
      </w:r>
      <w:r>
        <w:rPr/>
        <w:t>。公司未来能否保持如此持续、高速的成长受到宏观环境变化、技术更新换代、资金投入、市场推广及应变能力、</w:t>
      </w:r>
      <w:r>
        <w:rPr>
          <w:spacing w:val="-24"/>
        </w:rPr>
        <w:t> </w:t>
      </w:r>
      <w:r>
        <w:rPr>
          <w:spacing w:val="-24"/>
        </w:rPr>
      </w:r>
      <w:r>
        <w:rPr>
          <w:spacing w:val="-2"/>
        </w:rPr>
        <w:t>市场竞争格局等诸多因素影响。未来如果影响公司成长性的有利条件发生不利于公司的变化或者不利条件进一步恶化，都将</w:t>
      </w:r>
      <w:r>
        <w:rPr>
          <w:spacing w:val="-64"/>
        </w:rPr>
        <w:t> </w:t>
      </w:r>
      <w:r>
        <w:rPr>
          <w:spacing w:val="-64"/>
        </w:rPr>
      </w:r>
      <w:r>
        <w:rPr/>
        <w:t>导致公司目前的高成长难以持续。</w:t>
      </w:r>
    </w:p>
    <w:p>
      <w:pPr>
        <w:pStyle w:val="BodyText"/>
        <w:spacing w:line="240" w:lineRule="auto" w:before="50"/>
        <w:ind w:left="514" w:right="86"/>
        <w:jc w:val="left"/>
      </w:pPr>
      <w:r>
        <w:rPr>
          <w:rFonts w:ascii="Times New Roman" w:hAnsi="Times New Roman" w:cs="Times New Roman" w:eastAsia="Times New Roman" w:hint="default"/>
        </w:rPr>
        <w:t>2</w:t>
      </w:r>
      <w:r>
        <w:rPr/>
        <w:t>、对重大银行客户的依赖风险</w:t>
      </w:r>
    </w:p>
    <w:p>
      <w:pPr>
        <w:pStyle w:val="BodyText"/>
        <w:spacing w:line="386" w:lineRule="auto" w:before="150"/>
        <w:ind w:left="154" w:right="193" w:firstLine="360"/>
        <w:jc w:val="both"/>
      </w:pPr>
      <w:r>
        <w:rPr>
          <w:rFonts w:ascii="Times New Roman" w:hAnsi="Times New Roman" w:cs="Times New Roman" w:eastAsia="Times New Roman" w:hint="default"/>
        </w:rPr>
        <w:t>2012-2014</w:t>
      </w:r>
      <w:r>
        <w:rPr/>
        <w:t>年，公司来自银行业的营业收入占比均已过半，公司业绩对中国农业银行、中国工商银行、中国银行存在依 赖。未来，如公司出现重大银行客户丢失，特别是如果上述三大银行客户丢失，将对公司业绩带来重大不利影响。</w:t>
      </w:r>
    </w:p>
    <w:p>
      <w:pPr>
        <w:pStyle w:val="BodyText"/>
        <w:spacing w:line="240" w:lineRule="auto" w:before="54"/>
        <w:ind w:left="513" w:right="86"/>
        <w:jc w:val="left"/>
      </w:pPr>
      <w:r>
        <w:rPr>
          <w:rFonts w:ascii="Times New Roman" w:hAnsi="Times New Roman" w:cs="Times New Roman" w:eastAsia="Times New Roman" w:hint="default"/>
        </w:rPr>
        <w:t>3</w:t>
      </w:r>
      <w:r>
        <w:rPr/>
        <w:t>、技术进步与替代风险</w:t>
      </w:r>
    </w:p>
    <w:p>
      <w:pPr>
        <w:pStyle w:val="BodyText"/>
        <w:spacing w:line="396" w:lineRule="auto" w:before="150"/>
        <w:ind w:right="192" w:firstLine="360"/>
        <w:jc w:val="both"/>
      </w:pPr>
      <w:r>
        <w:rPr>
          <w:spacing w:val="-2"/>
        </w:rPr>
        <w:t>目前，</w:t>
      </w:r>
      <w:r>
        <w:rPr>
          <w:rFonts w:ascii="Times New Roman" w:hAnsi="Times New Roman" w:cs="Times New Roman" w:eastAsia="Times New Roman" w:hint="default"/>
          <w:spacing w:val="-2"/>
        </w:rPr>
        <w:t>USB</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
        </w:rPr>
        <w:t>Key</w:t>
      </w:r>
      <w:r>
        <w:rPr>
          <w:spacing w:val="-1"/>
        </w:rPr>
        <w:t>和</w:t>
      </w:r>
      <w:r>
        <w:rPr>
          <w:rFonts w:ascii="Times New Roman" w:hAnsi="Times New Roman" w:cs="Times New Roman" w:eastAsia="Times New Roman" w:hint="default"/>
          <w:spacing w:val="-1"/>
        </w:rPr>
        <w:t>OTP</w:t>
      </w:r>
      <w:r>
        <w:rPr>
          <w:spacing w:val="-1"/>
        </w:rPr>
        <w:t>动态令牌产品是公司主要产品。然而，随着互联网和信息技术的发展，科学技术的不断进步，不</w:t>
      </w:r>
      <w:r>
        <w:rPr/>
        <w:t> 排除未来会出现对</w:t>
      </w:r>
      <w:r>
        <w:rPr>
          <w:rFonts w:ascii="Times New Roman" w:hAnsi="Times New Roman" w:cs="Times New Roman" w:eastAsia="Times New Roman" w:hint="default"/>
        </w:rPr>
        <w:t>USB Key</w:t>
      </w:r>
      <w:r>
        <w:rPr/>
        <w:t>和</w:t>
      </w:r>
      <w:r>
        <w:rPr>
          <w:rFonts w:ascii="Times New Roman" w:hAnsi="Times New Roman" w:cs="Times New Roman" w:eastAsia="Times New Roman" w:hint="default"/>
        </w:rPr>
        <w:t>OTP</w:t>
      </w:r>
      <w:r>
        <w:rPr/>
        <w:t>动态令牌产品的替代技术和产品，从而造成对公司</w:t>
      </w:r>
      <w:r>
        <w:rPr>
          <w:rFonts w:ascii="Times New Roman" w:hAnsi="Times New Roman" w:cs="Times New Roman" w:eastAsia="Times New Roman" w:hint="default"/>
        </w:rPr>
        <w:t>USB</w:t>
      </w:r>
      <w:r>
        <w:rPr>
          <w:rFonts w:ascii="Times New Roman" w:hAnsi="Times New Roman" w:cs="Times New Roman" w:eastAsia="Times New Roman" w:hint="default"/>
          <w:spacing w:val="-18"/>
        </w:rPr>
        <w:t> </w:t>
      </w:r>
      <w:r>
        <w:rPr>
          <w:rFonts w:ascii="Times New Roman" w:hAnsi="Times New Roman" w:cs="Times New Roman" w:eastAsia="Times New Roman" w:hint="default"/>
        </w:rPr>
        <w:t>Key</w:t>
      </w:r>
      <w:r>
        <w:rPr/>
        <w:t>和动态令牌产品的冲击。若公 </w:t>
      </w:r>
      <w:r>
        <w:rPr>
          <w:spacing w:val="-2"/>
        </w:rPr>
        <w:t>司产品研发水平无法适应技术更新换代的速度、错误预测产品的技术发展趋势导致研发方向错误，或者科研与生产不能满足</w:t>
      </w:r>
      <w:r>
        <w:rPr>
          <w:spacing w:val="-64"/>
        </w:rPr>
        <w:t> </w:t>
      </w:r>
      <w:r>
        <w:rPr>
          <w:spacing w:val="-64"/>
        </w:rPr>
      </w:r>
      <w:r>
        <w:rPr>
          <w:spacing w:val="-2"/>
        </w:rPr>
        <w:t>市场的要求，则公司目前所掌握的技术和产品可能被国内、国际同行业更先进的技术和产品所代替，将对未来公司业绩带来</w:t>
      </w:r>
      <w:r>
        <w:rPr>
          <w:spacing w:val="-66"/>
        </w:rPr>
        <w:t> </w:t>
      </w:r>
      <w:r>
        <w:rPr>
          <w:spacing w:val="-66"/>
        </w:rPr>
      </w:r>
      <w:r>
        <w:rPr/>
        <w:t>重大不利影响。</w:t>
      </w:r>
    </w:p>
    <w:p>
      <w:pPr>
        <w:pStyle w:val="BodyText"/>
        <w:spacing w:line="240" w:lineRule="auto" w:before="47"/>
        <w:ind w:left="513" w:right="86"/>
        <w:jc w:val="left"/>
      </w:pPr>
      <w:r>
        <w:rPr>
          <w:rFonts w:ascii="Times New Roman" w:hAnsi="Times New Roman" w:cs="Times New Roman" w:eastAsia="Times New Roman" w:hint="default"/>
        </w:rPr>
        <w:t>4</w:t>
      </w:r>
      <w:r>
        <w:rPr/>
        <w:t>、毛利率下降风险</w:t>
      </w:r>
    </w:p>
    <w:p>
      <w:pPr>
        <w:pStyle w:val="BodyText"/>
        <w:spacing w:line="396" w:lineRule="auto" w:before="151"/>
        <w:ind w:left="154" w:right="86" w:firstLine="360"/>
        <w:jc w:val="left"/>
      </w:pPr>
      <w:r>
        <w:rPr>
          <w:rFonts w:ascii="Times New Roman" w:hAnsi="Times New Roman" w:cs="Times New Roman" w:eastAsia="Times New Roman" w:hint="default"/>
        </w:rPr>
        <w:t>USB</w:t>
      </w:r>
      <w:r>
        <w:rPr>
          <w:rFonts w:ascii="Times New Roman" w:hAnsi="Times New Roman" w:cs="Times New Roman" w:eastAsia="Times New Roman" w:hint="default"/>
          <w:spacing w:val="-9"/>
        </w:rPr>
        <w:t> </w:t>
      </w:r>
      <w:r>
        <w:rPr>
          <w:rFonts w:ascii="Times New Roman" w:hAnsi="Times New Roman" w:cs="Times New Roman" w:eastAsia="Times New Roman" w:hint="default"/>
        </w:rPr>
        <w:t>Key</w:t>
      </w:r>
      <w:r>
        <w:rPr/>
        <w:t>、</w:t>
      </w:r>
      <w:r>
        <w:rPr>
          <w:rFonts w:ascii="Times New Roman" w:hAnsi="Times New Roman" w:cs="Times New Roman" w:eastAsia="Times New Roman" w:hint="default"/>
        </w:rPr>
        <w:t>OTP</w:t>
      </w:r>
      <w:r>
        <w:rPr/>
        <w:t>动态令牌产品目前主要是银行等大型企事业单位采购，一般在</w:t>
      </w:r>
      <w:r>
        <w:rPr>
          <w:rFonts w:ascii="Times New Roman" w:hAnsi="Times New Roman" w:cs="Times New Roman" w:eastAsia="Times New Roman" w:hint="default"/>
        </w:rPr>
        <w:t>2-3</w:t>
      </w:r>
      <w:r>
        <w:rPr/>
        <w:t>年内有可能重新招标，由于市场竞争， </w:t>
      </w:r>
      <w:r>
        <w:rPr>
          <w:spacing w:val="-2"/>
        </w:rPr>
        <w:t>每次招标都可能导致中标价格的下降。如果未来公司技术进步或是原材料价格下降带来的成本下降幅度低于销售价格下降幅</w:t>
      </w:r>
      <w:r>
        <w:rPr>
          <w:spacing w:val="-64"/>
        </w:rPr>
        <w:t> </w:t>
      </w:r>
      <w:r>
        <w:rPr>
          <w:spacing w:val="-64"/>
        </w:rPr>
      </w:r>
      <w:r>
        <w:rPr/>
        <w:t>度，将导致公司的产品毛利率出现下降的风险，从而对公司业绩带来不利影响。</w:t>
      </w:r>
    </w:p>
    <w:p>
      <w:pPr>
        <w:pStyle w:val="BodyText"/>
        <w:spacing w:line="386" w:lineRule="auto" w:before="47"/>
        <w:ind w:left="514" w:right="86"/>
        <w:jc w:val="left"/>
      </w:pPr>
      <w:r>
        <w:rPr>
          <w:rFonts w:ascii="Times New Roman" w:hAnsi="Times New Roman" w:cs="Times New Roman" w:eastAsia="Times New Roman" w:hint="default"/>
        </w:rPr>
        <w:t>5</w:t>
      </w:r>
      <w:r>
        <w:rPr/>
        <w:t>、市场竞争风险 </w:t>
      </w:r>
      <w:r>
        <w:rPr>
          <w:spacing w:val="-2"/>
        </w:rPr>
        <w:t>我国金融</w:t>
      </w:r>
      <w:r>
        <w:rPr>
          <w:rFonts w:ascii="Times New Roman" w:hAnsi="Times New Roman" w:cs="Times New Roman" w:eastAsia="Times New Roman" w:hint="default"/>
          <w:spacing w:val="-2"/>
        </w:rPr>
        <w:t>IC</w:t>
      </w:r>
      <w:r>
        <w:rPr>
          <w:spacing w:val="-2"/>
        </w:rPr>
        <w:t>卡市场形成初期就面临较为激烈的价格竞争，目前虽然行业发卡规模仍处于大幅增长时期，但市场已经基本</w:t>
      </w:r>
    </w:p>
    <w:p>
      <w:pPr>
        <w:pStyle w:val="BodyText"/>
        <w:spacing w:line="240" w:lineRule="auto" w:before="29"/>
        <w:ind w:right="86"/>
        <w:jc w:val="left"/>
      </w:pPr>
      <w:r>
        <w:rPr/>
        <w:t>成熟，竞争进一步加剧，公司未来必将面临着激烈的市场竞争，直接影响着公司的盈利水平。</w:t>
      </w:r>
    </w:p>
    <w:p>
      <w:pPr>
        <w:spacing w:line="240" w:lineRule="auto" w:before="9"/>
        <w:rPr>
          <w:rFonts w:ascii="宋体" w:hAnsi="宋体" w:cs="宋体" w:eastAsia="宋体" w:hint="default"/>
          <w:sz w:val="15"/>
          <w:szCs w:val="15"/>
        </w:rPr>
      </w:pPr>
    </w:p>
    <w:p>
      <w:pPr>
        <w:pStyle w:val="BodyText"/>
        <w:spacing w:line="240" w:lineRule="auto"/>
        <w:ind w:left="514" w:right="86"/>
        <w:jc w:val="left"/>
      </w:pPr>
      <w:r>
        <w:rPr>
          <w:rFonts w:ascii="Times New Roman" w:hAnsi="Times New Roman" w:cs="Times New Roman" w:eastAsia="Times New Roman" w:hint="default"/>
        </w:rPr>
        <w:t>6</w:t>
      </w:r>
      <w:r>
        <w:rPr/>
        <w:t>、招投标风险</w:t>
      </w:r>
    </w:p>
    <w:p>
      <w:pPr>
        <w:spacing w:line="240" w:lineRule="auto" w:before="7"/>
        <w:rPr>
          <w:rFonts w:ascii="宋体" w:hAnsi="宋体" w:cs="宋体" w:eastAsia="宋体" w:hint="default"/>
          <w:sz w:val="14"/>
          <w:szCs w:val="14"/>
        </w:rPr>
      </w:pPr>
    </w:p>
    <w:p>
      <w:pPr>
        <w:pStyle w:val="BodyText"/>
        <w:spacing w:line="396" w:lineRule="auto"/>
        <w:ind w:right="188" w:firstLine="360"/>
        <w:jc w:val="both"/>
      </w:pPr>
      <w:r>
        <w:rPr/>
        <w:t>公司银行客户对身份认证信息安全产品的采购大都采用招投标方式。银行一般会</w:t>
      </w:r>
      <w:r>
        <w:rPr>
          <w:spacing w:val="-69"/>
        </w:rPr>
        <w:t> </w:t>
      </w:r>
      <w:r>
        <w:rPr>
          <w:rFonts w:ascii="Times New Roman" w:hAnsi="Times New Roman" w:cs="Times New Roman" w:eastAsia="Times New Roman" w:hint="default"/>
        </w:rPr>
        <w:t>2-3</w:t>
      </w:r>
      <w:r>
        <w:rPr>
          <w:rFonts w:ascii="Times New Roman" w:hAnsi="Times New Roman" w:cs="Times New Roman" w:eastAsia="Times New Roman" w:hint="default"/>
          <w:spacing w:val="-24"/>
        </w:rPr>
        <w:t> </w:t>
      </w:r>
      <w:r>
        <w:rPr/>
        <w:t>年组织一次招标，由总行确定入围 </w:t>
      </w:r>
      <w:r>
        <w:rPr>
          <w:spacing w:val="-2"/>
        </w:rPr>
        <w:t>的供应商、产品型号及价格等。对公司而言，招投标的风险主要表现为三个方面：一是公司没有入围主要银行的招标；二是</w:t>
      </w:r>
      <w:r>
        <w:rPr>
          <w:spacing w:val="-66"/>
        </w:rPr>
        <w:t> </w:t>
      </w:r>
      <w:r>
        <w:rPr>
          <w:spacing w:val="-66"/>
        </w:rPr>
      </w:r>
      <w:r>
        <w:rPr>
          <w:spacing w:val="-2"/>
        </w:rPr>
        <w:t>公司虽然主要产品入围但中标价格出现较大幅度下降，并超过了成本下降幅度；三是入围厂家增加，公司市场份额减少。如</w:t>
      </w:r>
      <w:r>
        <w:rPr>
          <w:spacing w:val="-66"/>
        </w:rPr>
        <w:t> </w:t>
      </w:r>
      <w:r>
        <w:rPr>
          <w:spacing w:val="-66"/>
        </w:rPr>
      </w:r>
      <w:r>
        <w:rPr/>
        <w:t>公司未能入围重要银行客户，如农业银行等，将对公司业绩产生重大不利影响，不排除出现业绩较上期下滑</w:t>
      </w:r>
      <w:r>
        <w:rPr>
          <w:spacing w:val="34"/>
        </w:rPr>
        <w:t> </w:t>
      </w:r>
      <w:r>
        <w:rPr>
          <w:rFonts w:ascii="Times New Roman" w:hAnsi="Times New Roman" w:cs="Times New Roman" w:eastAsia="Times New Roman" w:hint="default"/>
        </w:rPr>
        <w:t>50%</w:t>
      </w:r>
      <w:r>
        <w:rPr/>
        <w:t>甚至亏损</w:t>
      </w:r>
      <w:r>
        <w:rPr>
          <w:spacing w:val="-87"/>
        </w:rPr>
        <w:t> </w:t>
      </w:r>
      <w:r>
        <w:rPr>
          <w:spacing w:val="-87"/>
        </w:rPr>
      </w:r>
      <w:r>
        <w:rPr/>
        <w:t>的可能；如公司虽入围但采购量下降或者入围产品价格出现较大幅度下降，将给公司业绩带来下滑风险。</w:t>
      </w:r>
    </w:p>
    <w:p>
      <w:pPr>
        <w:spacing w:after="0" w:line="396" w:lineRule="auto"/>
        <w:jc w:val="both"/>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29"/>
        <w:jc w:val="center"/>
        <w:rPr>
          <w:b w:val="0"/>
          <w:bCs w:val="0"/>
        </w:rPr>
      </w:pPr>
      <w:bookmarkStart w:name="第四节 董事会报告" w:id="18"/>
      <w:bookmarkEnd w:id="18"/>
      <w:r>
        <w:rPr>
          <w:b w:val="0"/>
          <w:bCs w:val="0"/>
        </w:rPr>
      </w:r>
      <w:bookmarkStart w:name="_bookmark3" w:id="19"/>
      <w:bookmarkEnd w:id="19"/>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6"/>
        <w:jc w:val="left"/>
        <w:rPr>
          <w:b w:val="0"/>
          <w:bCs w:val="0"/>
        </w:rPr>
      </w:pPr>
      <w:bookmarkStart w:name="一、管理层讨论与分析" w:id="20"/>
      <w:bookmarkEnd w:id="20"/>
      <w:r>
        <w:rPr>
          <w:b w:val="0"/>
          <w:bCs w:val="0"/>
        </w:rPr>
      </w:r>
      <w:r>
        <w:rPr/>
        <w:t>一、管理层讨论与分析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86"/>
        <w:jc w:val="left"/>
        <w:rPr>
          <w:b w:val="0"/>
          <w:bCs w:val="0"/>
        </w:rPr>
      </w:pPr>
      <w:bookmarkStart w:name="1、报告期内主要业务回顾" w:id="21"/>
      <w:bookmarkEnd w:id="21"/>
      <w:r>
        <w:rPr>
          <w:b w:val="0"/>
          <w:bCs w:val="0"/>
        </w:rPr>
      </w:r>
      <w:r>
        <w:rPr>
          <w:rFonts w:ascii="Times New Roman" w:hAnsi="Times New Roman" w:cs="Times New Roman" w:eastAsia="Times New Roman" w:hint="default"/>
        </w:rPr>
        <w:t>1</w:t>
      </w:r>
      <w:r>
        <w:rPr/>
        <w:t>、报告期内主要业务回顾</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8"/>
        <w:ind w:right="193" w:firstLine="433"/>
        <w:jc w:val="both"/>
      </w:pPr>
      <w:r>
        <w:rPr/>
        <w:t>随着互联网的发展，尤其是商务类应用的快速发展，网络安全问题日益严峻，针对用户的窃听、监控、病毒等事件层 </w:t>
      </w:r>
      <w:r>
        <w:rPr>
          <w:spacing w:val="-2"/>
        </w:rPr>
        <w:t>出不穷，互联网信息安全问题越来越引起政府、企业和广大消费者的高度关注。国家相继成立安全委员会和中央网络安全与</w:t>
      </w:r>
      <w:r>
        <w:rPr>
          <w:spacing w:val="-66"/>
        </w:rPr>
        <w:t> </w:t>
      </w:r>
      <w:r>
        <w:rPr>
          <w:spacing w:val="-66"/>
        </w:rPr>
      </w:r>
      <w:r>
        <w:rPr/>
        <w:t>信息化领导小组，标志着信息安全已提高到国家战略高度。</w:t>
      </w:r>
    </w:p>
    <w:p>
      <w:pPr>
        <w:pStyle w:val="BodyText"/>
        <w:spacing w:line="386" w:lineRule="auto" w:before="38"/>
        <w:ind w:right="86"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月，中国银监会、国家发改委、科技部、工业和信息化部联合下发了《关于应用安全可控信息技术加强银行业 网络安全和信息化建设的指导意见》，文件指出，建立银行业应用安全可控信息技术的长效机制，到</w:t>
      </w:r>
      <w:r>
        <w:rPr>
          <w:rFonts w:ascii="Times New Roman" w:hAnsi="Times New Roman" w:cs="Times New Roman" w:eastAsia="Times New Roman" w:hint="default"/>
        </w:rPr>
        <w:t>2019 </w:t>
      </w:r>
      <w:r>
        <w:rPr/>
        <w:t>年，安全可控信</w:t>
      </w:r>
      <w:r>
        <w:rPr>
          <w:spacing w:val="-85"/>
        </w:rPr>
        <w:t> </w:t>
      </w:r>
      <w:r>
        <w:rPr>
          <w:spacing w:val="-85"/>
        </w:rPr>
      </w:r>
      <w:r>
        <w:rPr>
          <w:spacing w:val="-3"/>
        </w:rPr>
        <w:t>息技术在银行业总体达到</w:t>
      </w:r>
      <w:r>
        <w:rPr>
          <w:rFonts w:ascii="Times New Roman" w:hAnsi="Times New Roman" w:cs="Times New Roman" w:eastAsia="Times New Roman" w:hint="default"/>
          <w:spacing w:val="-3"/>
        </w:rPr>
        <w:t>75%</w:t>
      </w:r>
      <w:r>
        <w:rPr>
          <w:spacing w:val="-3"/>
        </w:rPr>
        <w:t>左右使用率的目标。公司主要客户集中于银行业，随着更多促进信息安全行业发展的政策推出，</w:t>
      </w:r>
      <w:r>
        <w:rPr>
          <w:spacing w:val="-64"/>
        </w:rPr>
        <w:t> </w:t>
      </w:r>
      <w:r>
        <w:rPr>
          <w:spacing w:val="-64"/>
        </w:rPr>
      </w:r>
      <w:r>
        <w:rPr/>
        <w:t>公司将迎来进一步的发展机遇。</w:t>
      </w:r>
    </w:p>
    <w:p>
      <w:pPr>
        <w:pStyle w:val="BodyText"/>
        <w:spacing w:line="384" w:lineRule="auto" w:before="55"/>
        <w:ind w:left="154" w:right="167" w:firstLine="360"/>
        <w:jc w:val="left"/>
      </w:pPr>
      <w:r>
        <w:rPr/>
        <w:t>报告期内，公司核心产品业务及其结构未发生重大变化。</w:t>
      </w:r>
      <w:r>
        <w:rPr>
          <w:rFonts w:ascii="Times New Roman" w:hAnsi="Times New Roman" w:cs="Times New Roman" w:eastAsia="Times New Roman" w:hint="default"/>
        </w:rPr>
        <w:t>2014</w:t>
      </w:r>
      <w:r>
        <w:rPr/>
        <w:t>年实现主营业务收入</w:t>
      </w:r>
      <w:r>
        <w:rPr>
          <w:rFonts w:ascii="Times New Roman" w:hAnsi="Times New Roman" w:cs="Times New Roman" w:eastAsia="Times New Roman" w:hint="default"/>
        </w:rPr>
        <w:t>108,043.08</w:t>
      </w:r>
      <w:r>
        <w:rPr/>
        <w:t>万元，同比增加</w:t>
      </w:r>
      <w:r>
        <w:rPr>
          <w:rFonts w:ascii="Times New Roman" w:hAnsi="Times New Roman" w:cs="Times New Roman" w:eastAsia="Times New Roman" w:hint="default"/>
        </w:rPr>
        <w:t>27.74%</w:t>
      </w:r>
      <w:r>
        <w:rPr/>
        <w:t>； 归属于普通股股东的净利润</w:t>
      </w:r>
      <w:r>
        <w:rPr>
          <w:rFonts w:ascii="Times New Roman" w:hAnsi="Times New Roman" w:cs="Times New Roman" w:eastAsia="Times New Roman" w:hint="default"/>
        </w:rPr>
        <w:t>26,436.78</w:t>
      </w:r>
      <w:r>
        <w:rPr/>
        <w:t>万元，同比增长</w:t>
      </w:r>
      <w:r>
        <w:rPr>
          <w:rFonts w:ascii="Times New Roman" w:hAnsi="Times New Roman" w:cs="Times New Roman" w:eastAsia="Times New Roman" w:hint="default"/>
        </w:rPr>
        <w:t>31.41%</w:t>
      </w:r>
      <w:r>
        <w:rPr/>
        <w:t>。</w:t>
      </w:r>
    </w:p>
    <w:p>
      <w:pPr>
        <w:pStyle w:val="BodyText"/>
        <w:spacing w:line="240" w:lineRule="auto" w:before="31"/>
        <w:ind w:left="513" w:right="86"/>
        <w:jc w:val="left"/>
      </w:pPr>
      <w:r>
        <w:rPr/>
        <w:t>报告期内，公司围绕年度经营计划完成的主要工作如下：</w:t>
      </w:r>
    </w:p>
    <w:p>
      <w:pPr>
        <w:spacing w:line="240" w:lineRule="auto" w:before="8"/>
        <w:rPr>
          <w:rFonts w:ascii="宋体" w:hAnsi="宋体" w:cs="宋体" w:eastAsia="宋体" w:hint="default"/>
          <w:sz w:val="12"/>
          <w:szCs w:val="12"/>
        </w:rPr>
      </w:pPr>
    </w:p>
    <w:p>
      <w:pPr>
        <w:pStyle w:val="BodyText"/>
        <w:spacing w:line="386" w:lineRule="auto"/>
        <w:ind w:left="514" w:right="86"/>
        <w:jc w:val="left"/>
      </w:pPr>
      <w:r>
        <w:rPr/>
        <w:t>（</w:t>
      </w:r>
      <w:r>
        <w:rPr>
          <w:rFonts w:ascii="Times New Roman" w:hAnsi="Times New Roman" w:cs="Times New Roman" w:eastAsia="Times New Roman" w:hint="default"/>
        </w:rPr>
        <w:t>1</w:t>
      </w:r>
      <w:r>
        <w:rPr/>
        <w:t>）实现首发并上市 </w:t>
      </w:r>
      <w:r>
        <w:rPr>
          <w:spacing w:val="-1"/>
        </w:rPr>
        <w:t>报告期内，公司实现首次股票公开发行并在创业板上市。本次发行融资</w:t>
      </w:r>
      <w:r>
        <w:rPr>
          <w:rFonts w:ascii="Times New Roman" w:hAnsi="Times New Roman" w:cs="Times New Roman" w:eastAsia="Times New Roman" w:hint="default"/>
          <w:spacing w:val="-1"/>
        </w:rPr>
        <w:t>61,849</w:t>
      </w:r>
      <w:r>
        <w:rPr>
          <w:spacing w:val="-1"/>
        </w:rPr>
        <w:t>万元，增强了公司的资本实力，有助于将</w:t>
      </w:r>
    </w:p>
    <w:p>
      <w:pPr>
        <w:pStyle w:val="BodyText"/>
        <w:spacing w:line="240" w:lineRule="auto" w:before="29"/>
        <w:ind w:right="86"/>
        <w:jc w:val="left"/>
      </w:pPr>
      <w:r>
        <w:rPr/>
        <w:t>公司打造成为技术领先、产品一流、具有国际竞争力信息安全高新技术企业。</w:t>
      </w:r>
    </w:p>
    <w:p>
      <w:pPr>
        <w:spacing w:line="240" w:lineRule="auto" w:before="8"/>
        <w:rPr>
          <w:rFonts w:ascii="宋体" w:hAnsi="宋体" w:cs="宋体" w:eastAsia="宋体" w:hint="default"/>
          <w:sz w:val="12"/>
          <w:szCs w:val="12"/>
        </w:rPr>
      </w:pPr>
    </w:p>
    <w:p>
      <w:pPr>
        <w:pStyle w:val="BodyText"/>
        <w:spacing w:line="384" w:lineRule="auto"/>
        <w:ind w:left="514" w:right="86"/>
        <w:jc w:val="left"/>
      </w:pPr>
      <w:r>
        <w:rPr/>
        <w:t>（</w:t>
      </w:r>
      <w:r>
        <w:rPr>
          <w:rFonts w:ascii="Times New Roman" w:hAnsi="Times New Roman" w:cs="Times New Roman" w:eastAsia="Times New Roman" w:hint="default"/>
        </w:rPr>
        <w:t>2</w:t>
      </w:r>
      <w:r>
        <w:rPr/>
        <w:t>）加大国内外市场开拓力度 </w:t>
      </w:r>
      <w:r>
        <w:rPr>
          <w:spacing w:val="-2"/>
        </w:rPr>
        <w:t>报告期内，公司加大市场开拓力度以巩固并扩大在银行业领先地位，除销售传统产品外，还通过加强新业务合作、推进</w:t>
      </w:r>
    </w:p>
    <w:p>
      <w:pPr>
        <w:pStyle w:val="BodyText"/>
        <w:spacing w:line="386" w:lineRule="auto" w:before="56"/>
        <w:ind w:right="86"/>
        <w:jc w:val="left"/>
      </w:pPr>
      <w:r>
        <w:rPr/>
        <w:t>新业务落实，培育未来新市场等方式，重点推广支持手机的音频</w:t>
      </w:r>
      <w:r>
        <w:rPr>
          <w:rFonts w:ascii="Times New Roman" w:hAnsi="Times New Roman" w:cs="Times New Roman" w:eastAsia="Times New Roman" w:hint="default"/>
        </w:rPr>
        <w:t>Key</w:t>
      </w:r>
      <w:r>
        <w:rPr/>
        <w:t>、蓝牙</w:t>
      </w:r>
      <w:r>
        <w:rPr>
          <w:rFonts w:ascii="Times New Roman" w:hAnsi="Times New Roman" w:cs="Times New Roman" w:eastAsia="Times New Roman" w:hint="default"/>
        </w:rPr>
        <w:t>Key</w:t>
      </w:r>
      <w:r>
        <w:rPr/>
        <w:t>等新产品，以满足市场对移动金融安全的需</w:t>
      </w:r>
      <w:r>
        <w:rPr>
          <w:spacing w:val="-57"/>
        </w:rPr>
        <w:t> </w:t>
      </w:r>
      <w:r>
        <w:rPr>
          <w:spacing w:val="-57"/>
        </w:rPr>
      </w:r>
      <w:r>
        <w:rPr/>
        <w:t>求。</w:t>
      </w:r>
    </w:p>
    <w:p>
      <w:pPr>
        <w:pStyle w:val="BodyText"/>
        <w:spacing w:line="384" w:lineRule="auto" w:before="54"/>
        <w:ind w:right="86" w:firstLine="360"/>
        <w:jc w:val="left"/>
      </w:pPr>
      <w:r>
        <w:rPr/>
        <w:t>另外，报告期内海外市场订单取得重点突破，全年实现营业收入</w:t>
      </w:r>
      <w:r>
        <w:rPr>
          <w:rFonts w:ascii="Times New Roman" w:hAnsi="Times New Roman" w:cs="Times New Roman" w:eastAsia="Times New Roman" w:hint="default"/>
        </w:rPr>
        <w:t>6,449.21</w:t>
      </w:r>
      <w:r>
        <w:rPr/>
        <w:t>万元，占公司营业收入的</w:t>
      </w:r>
      <w:r>
        <w:rPr>
          <w:rFonts w:ascii="Times New Roman" w:hAnsi="Times New Roman" w:cs="Times New Roman" w:eastAsia="Times New Roman" w:hint="default"/>
        </w:rPr>
        <w:t>5.97%</w:t>
      </w:r>
      <w:r>
        <w:rPr/>
        <w:t>，较</w:t>
      </w:r>
      <w:r>
        <w:rPr>
          <w:rFonts w:ascii="Times New Roman" w:hAnsi="Times New Roman" w:cs="Times New Roman" w:eastAsia="Times New Roman" w:hint="default"/>
        </w:rPr>
        <w:t>2013</w:t>
      </w:r>
      <w:r>
        <w:rPr/>
        <w:t>年增</w:t>
      </w:r>
      <w:r>
        <w:rPr>
          <w:spacing w:val="2"/>
        </w:rPr>
        <w:t> </w:t>
      </w:r>
      <w:r>
        <w:rPr/>
        <w:t>长</w:t>
      </w:r>
      <w:r>
        <w:rPr>
          <w:rFonts w:ascii="Times New Roman" w:hAnsi="Times New Roman" w:cs="Times New Roman" w:eastAsia="Times New Roman" w:hint="default"/>
        </w:rPr>
        <w:t>95.41%</w:t>
      </w:r>
      <w:r>
        <w:rPr/>
        <w:t>。</w:t>
      </w:r>
    </w:p>
    <w:p>
      <w:pPr>
        <w:pStyle w:val="BodyText"/>
        <w:spacing w:line="384" w:lineRule="auto" w:before="32"/>
        <w:ind w:left="513" w:right="142"/>
        <w:jc w:val="left"/>
      </w:pPr>
      <w:r>
        <w:rPr/>
        <w:t>（</w:t>
      </w:r>
      <w:r>
        <w:rPr>
          <w:rFonts w:ascii="Times New Roman" w:hAnsi="Times New Roman" w:cs="Times New Roman" w:eastAsia="Times New Roman" w:hint="default"/>
        </w:rPr>
        <w:t>3</w:t>
      </w:r>
      <w:r>
        <w:rPr/>
        <w:t>）加大研发力度 公司持续不断加大研发投入，加大技术创新力度。报告期内，公司支出研发费用</w:t>
      </w:r>
      <w:r>
        <w:rPr>
          <w:rFonts w:ascii="Times New Roman" w:hAnsi="Times New Roman" w:cs="Times New Roman" w:eastAsia="Times New Roman" w:hint="default"/>
        </w:rPr>
        <w:t>7,491.02</w:t>
      </w:r>
      <w:r>
        <w:rPr/>
        <w:t>万元，占营业收入的</w:t>
      </w:r>
      <w:r>
        <w:rPr>
          <w:rFonts w:ascii="Times New Roman" w:hAnsi="Times New Roman" w:cs="Times New Roman" w:eastAsia="Times New Roman" w:hint="default"/>
        </w:rPr>
        <w:t>6.93%</w:t>
      </w:r>
      <w:r>
        <w:rPr/>
        <w:t>。 产品研发方面，公司紧紧围绕募集资金投资项目，加快</w:t>
      </w:r>
      <w:r>
        <w:rPr>
          <w:rFonts w:ascii="Times New Roman" w:hAnsi="Times New Roman" w:cs="Times New Roman" w:eastAsia="Times New Roman" w:hint="default"/>
        </w:rPr>
        <w:t>USB</w:t>
      </w:r>
      <w:r>
        <w:rPr>
          <w:rFonts w:ascii="Times New Roman" w:hAnsi="Times New Roman" w:cs="Times New Roman" w:eastAsia="Times New Roman" w:hint="default"/>
          <w:spacing w:val="-4"/>
        </w:rPr>
        <w:t> </w:t>
      </w:r>
      <w:r>
        <w:rPr>
          <w:rFonts w:ascii="Times New Roman" w:hAnsi="Times New Roman" w:cs="Times New Roman" w:eastAsia="Times New Roman" w:hint="default"/>
        </w:rPr>
        <w:t>Key</w:t>
      </w:r>
      <w:r>
        <w:rPr/>
        <w:t>、</w:t>
      </w:r>
      <w:r>
        <w:rPr>
          <w:rFonts w:ascii="Times New Roman" w:hAnsi="Times New Roman" w:cs="Times New Roman" w:eastAsia="Times New Roman" w:hint="default"/>
        </w:rPr>
        <w:t>OTP</w:t>
      </w:r>
      <w:r>
        <w:rPr/>
        <w:t>动态令牌、读写器、加密锁等产品的技术升级、</w:t>
      </w:r>
    </w:p>
    <w:p>
      <w:pPr>
        <w:pStyle w:val="BodyText"/>
        <w:spacing w:line="384" w:lineRule="auto" w:before="32"/>
        <w:ind w:right="86"/>
        <w:jc w:val="left"/>
      </w:pPr>
      <w:r>
        <w:rPr>
          <w:spacing w:val="-2"/>
        </w:rPr>
        <w:t>完善产品系列。同时，抓住</w:t>
      </w:r>
      <w:r>
        <w:rPr>
          <w:rFonts w:ascii="Times New Roman" w:hAnsi="Times New Roman" w:cs="Times New Roman" w:eastAsia="Times New Roman" w:hint="default"/>
          <w:spacing w:val="-2"/>
        </w:rPr>
        <w:t>EMV</w:t>
      </w:r>
      <w:r>
        <w:rPr>
          <w:spacing w:val="-2"/>
        </w:rPr>
        <w:t>迁移的机遇，大力发展</w:t>
      </w:r>
      <w:r>
        <w:rPr>
          <w:rFonts w:ascii="Times New Roman" w:hAnsi="Times New Roman" w:cs="Times New Roman" w:eastAsia="Times New Roman" w:hint="default"/>
          <w:spacing w:val="-2"/>
        </w:rPr>
        <w:t>IC</w:t>
      </w:r>
      <w:r>
        <w:rPr>
          <w:spacing w:val="-2"/>
        </w:rPr>
        <w:t>卡</w:t>
      </w:r>
      <w:r>
        <w:rPr>
          <w:rFonts w:ascii="Times New Roman" w:hAnsi="Times New Roman" w:cs="Times New Roman" w:eastAsia="Times New Roman" w:hint="default"/>
          <w:spacing w:val="-2"/>
        </w:rPr>
        <w:t>Java</w:t>
      </w:r>
      <w:r>
        <w:rPr>
          <w:spacing w:val="-2"/>
        </w:rPr>
        <w:t>平台和</w:t>
      </w:r>
      <w:r>
        <w:rPr>
          <w:rFonts w:ascii="Times New Roman" w:hAnsi="Times New Roman" w:cs="Times New Roman" w:eastAsia="Times New Roman" w:hint="default"/>
          <w:spacing w:val="-2"/>
        </w:rPr>
        <w:t>IC</w:t>
      </w:r>
      <w:r>
        <w:rPr>
          <w:spacing w:val="-2"/>
        </w:rPr>
        <w:t>卡的研发和市场开拓；积极推出认证云平台，丰富</w:t>
      </w:r>
      <w:r>
        <w:rPr>
          <w:spacing w:val="-60"/>
        </w:rPr>
        <w:t> </w:t>
      </w:r>
      <w:r>
        <w:rPr>
          <w:spacing w:val="-60"/>
        </w:rPr>
      </w:r>
      <w:r>
        <w:rPr/>
        <w:t>公司业务模式，确保公司产品能够适应主要细分市场和新兴市场的需求，继续巩固和扩大公司在此领域的领先地位。</w:t>
      </w:r>
    </w:p>
    <w:p>
      <w:pPr>
        <w:pStyle w:val="BodyText"/>
        <w:spacing w:line="386" w:lineRule="auto" w:before="56"/>
        <w:ind w:left="514" w:right="179"/>
        <w:jc w:val="left"/>
      </w:pPr>
      <w:r>
        <w:rPr/>
        <w:t>（</w:t>
      </w:r>
      <w:r>
        <w:rPr>
          <w:rFonts w:ascii="Times New Roman" w:hAnsi="Times New Roman" w:cs="Times New Roman" w:eastAsia="Times New Roman" w:hint="default"/>
        </w:rPr>
        <w:t>4</w:t>
      </w:r>
      <w:r>
        <w:rPr/>
        <w:t>）设立云认证事业部，推出了云信认证平台 </w:t>
      </w:r>
      <w:r>
        <w:rPr>
          <w:spacing w:val="-1"/>
        </w:rPr>
        <w:t>报告期内，公司成立了云认证事业部，推出了云信认证平台，通过手机实现身份认证，在传统的</w:t>
      </w:r>
      <w:r>
        <w:rPr>
          <w:rFonts w:ascii="Times New Roman" w:hAnsi="Times New Roman" w:cs="Times New Roman" w:eastAsia="Times New Roman" w:hint="default"/>
          <w:spacing w:val="-1"/>
        </w:rPr>
        <w:t>USB</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
        </w:rPr>
        <w:t>Key</w:t>
      </w:r>
      <w:r>
        <w:rPr>
          <w:spacing w:val="-1"/>
        </w:rPr>
        <w:t>、</w:t>
      </w:r>
      <w:r>
        <w:rPr>
          <w:rFonts w:ascii="Times New Roman" w:hAnsi="Times New Roman" w:cs="Times New Roman" w:eastAsia="Times New Roman" w:hint="default"/>
          <w:spacing w:val="-1"/>
        </w:rPr>
        <w:t>OTP</w:t>
      </w:r>
      <w:r>
        <w:rPr>
          <w:spacing w:val="-1"/>
        </w:rPr>
        <w:t>认证的</w:t>
      </w:r>
    </w:p>
    <w:p>
      <w:pPr>
        <w:pStyle w:val="BodyText"/>
        <w:spacing w:line="384" w:lineRule="auto" w:before="29"/>
        <w:ind w:left="154" w:right="86"/>
        <w:jc w:val="left"/>
      </w:pPr>
      <w:r>
        <w:rPr/>
        <w:t>基础上，开发出新的认证模式。云信平台支持标准双因素、双通道、二维码、人脸、</w:t>
      </w:r>
      <w:r>
        <w:rPr>
          <w:rFonts w:ascii="Times New Roman" w:hAnsi="Times New Roman" w:cs="Times New Roman" w:eastAsia="Times New Roman" w:hint="default"/>
        </w:rPr>
        <w:t>FIDO</w:t>
      </w:r>
      <w:r>
        <w:rPr/>
        <w:t>、</w:t>
      </w:r>
      <w:r>
        <w:rPr>
          <w:rFonts w:ascii="Times New Roman" w:hAnsi="Times New Roman" w:cs="Times New Roman" w:eastAsia="Times New Roman" w:hint="default"/>
        </w:rPr>
        <w:t>U2F</w:t>
      </w:r>
      <w:r>
        <w:rPr/>
        <w:t>等多种认证方式，具有行</w:t>
      </w:r>
      <w:r>
        <w:rPr>
          <w:spacing w:val="-20"/>
        </w:rPr>
        <w:t> </w:t>
      </w:r>
      <w:r>
        <w:rPr>
          <w:spacing w:val="-20"/>
        </w:rPr>
      </w:r>
      <w:r>
        <w:rPr/>
        <w:t>业领先水平。</w:t>
      </w:r>
    </w:p>
    <w:p>
      <w:pPr>
        <w:spacing w:after="0" w:line="384"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84" w:lineRule="auto"/>
        <w:ind w:left="514" w:right="0"/>
        <w:jc w:val="left"/>
      </w:pPr>
      <w:r>
        <w:rPr/>
        <w:t>（</w:t>
      </w:r>
      <w:r>
        <w:rPr>
          <w:rFonts w:ascii="Times New Roman" w:hAnsi="Times New Roman" w:cs="Times New Roman" w:eastAsia="Times New Roman" w:hint="default"/>
        </w:rPr>
        <w:t>5</w:t>
      </w:r>
      <w:r>
        <w:rPr/>
        <w:t>）收购</w:t>
      </w:r>
      <w:r>
        <w:rPr>
          <w:rFonts w:ascii="Times New Roman" w:hAnsi="Times New Roman" w:cs="Times New Roman" w:eastAsia="Times New Roman" w:hint="default"/>
        </w:rPr>
        <w:t>IC</w:t>
      </w:r>
      <w:r>
        <w:rPr/>
        <w:t>卡厂，获得进入相关业务领域的资质和渠道 </w:t>
      </w:r>
      <w:r>
        <w:rPr>
          <w:spacing w:val="-2"/>
        </w:rPr>
        <w:t>报告期内，公司收购了嘉兴万谷智能科技有限公司（后更名为“飞天万谷智能科技有限公司”），取得了银行卡、交通</w:t>
      </w:r>
    </w:p>
    <w:p>
      <w:pPr>
        <w:pStyle w:val="BodyText"/>
        <w:spacing w:line="408" w:lineRule="auto" w:before="57"/>
        <w:ind w:left="154" w:right="0"/>
        <w:jc w:val="left"/>
      </w:pPr>
      <w:r>
        <w:rPr>
          <w:spacing w:val="-2"/>
        </w:rPr>
        <w:t>卡、居住证卡等相关领域的业务资质、生产能力和市场销售渠道，从而可以充分发挥公司的技术优势、资金优势和银行客户</w:t>
      </w:r>
      <w:r>
        <w:rPr>
          <w:spacing w:val="-66"/>
        </w:rPr>
        <w:t> </w:t>
      </w:r>
      <w:r>
        <w:rPr>
          <w:spacing w:val="-66"/>
        </w:rPr>
      </w:r>
      <w:r>
        <w:rPr/>
        <w:t>渠道资源，拓展金融</w:t>
      </w:r>
      <w:r>
        <w:rPr>
          <w:rFonts w:ascii="Times New Roman" w:hAnsi="Times New Roman" w:cs="Times New Roman" w:eastAsia="Times New Roman" w:hint="default"/>
        </w:rPr>
        <w:t>IC</w:t>
      </w:r>
      <w:r>
        <w:rPr/>
        <w:t>卡、公交卡、居民健康卡、居住证等智能卡相关业务。</w:t>
      </w:r>
    </w:p>
    <w:p>
      <w:pPr>
        <w:pStyle w:val="BodyText"/>
        <w:spacing w:line="386" w:lineRule="auto" w:before="11"/>
        <w:ind w:left="513" w:right="0"/>
        <w:jc w:val="left"/>
      </w:pPr>
      <w:r>
        <w:rPr/>
        <w:t>（</w:t>
      </w:r>
      <w:r>
        <w:rPr>
          <w:rFonts w:ascii="Times New Roman" w:hAnsi="Times New Roman" w:cs="Times New Roman" w:eastAsia="Times New Roman" w:hint="default"/>
        </w:rPr>
        <w:t>6</w:t>
      </w:r>
      <w:r>
        <w:rPr/>
        <w:t>）设立并购基金，开展资本运作 </w:t>
      </w:r>
      <w:r>
        <w:rPr>
          <w:spacing w:val="-2"/>
        </w:rPr>
        <w:t>为了更好的实施在信息安全产业的并购扩张战略，加快公司外延式发展的步伐，同时借助专业投资机构放大公司的投资</w:t>
      </w:r>
    </w:p>
    <w:p>
      <w:pPr>
        <w:pStyle w:val="BodyText"/>
        <w:spacing w:line="408" w:lineRule="auto" w:before="54"/>
        <w:ind w:right="0"/>
        <w:jc w:val="left"/>
      </w:pPr>
      <w:r>
        <w:rPr>
          <w:spacing w:val="-2"/>
        </w:rPr>
        <w:t>能力，分享快速发展的并购投资市场的回报，报告期内，公司联合九鼎投资成立了上海温鼎投资中心作为公司产业并购整合</w:t>
      </w:r>
      <w:r>
        <w:rPr>
          <w:spacing w:val="-66"/>
        </w:rPr>
        <w:t> </w:t>
      </w:r>
      <w:r>
        <w:rPr>
          <w:spacing w:val="-66"/>
        </w:rPr>
      </w:r>
      <w:r>
        <w:rPr/>
        <w:t>的平台，以实现公司的产业链整合和产业扩张，推动公司健康、快速成长。</w:t>
      </w:r>
    </w:p>
    <w:p>
      <w:pPr>
        <w:pStyle w:val="BodyText"/>
        <w:spacing w:line="384" w:lineRule="auto" w:before="39"/>
        <w:ind w:left="154" w:right="151" w:firstLine="360"/>
        <w:jc w:val="both"/>
      </w:pPr>
      <w:r>
        <w:rPr/>
        <w:t>（</w:t>
      </w:r>
      <w:r>
        <w:rPr>
          <w:rFonts w:ascii="Times New Roman" w:hAnsi="Times New Roman" w:cs="Times New Roman" w:eastAsia="Times New Roman" w:hint="default"/>
        </w:rPr>
        <w:t>7</w:t>
      </w:r>
      <w:r>
        <w:rPr/>
        <w:t>）投资者关系工作方面，切实加强投资者关系建设与维护，及时回复投资者关系互动平台上的提问，根据投资者需 求，及时组织投资机构交流活动。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报告期内主要经营情况" w:id="22"/>
      <w:bookmarkEnd w:id="22"/>
      <w:r>
        <w:rPr>
          <w:b w:val="0"/>
          <w:bCs w:val="0"/>
        </w:rPr>
      </w:r>
      <w:r>
        <w:rPr>
          <w:rFonts w:ascii="Times New Roman" w:hAnsi="Times New Roman" w:cs="Times New Roman" w:eastAsia="Times New Roman" w:hint="default"/>
        </w:rPr>
        <w:t>2</w:t>
      </w:r>
      <w:r>
        <w:rPr/>
        <w:t>、报告期内主要经营情况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营业务分析" w:id="23"/>
      <w:bookmarkEnd w:id="23"/>
      <w:r>
        <w:rPr>
          <w:b w:val="0"/>
          <w:bCs w:val="0"/>
        </w:rPr>
      </w:r>
      <w:r>
        <w:rPr/>
        <w:t>（</w:t>
      </w:r>
      <w:r>
        <w:rPr>
          <w:rFonts w:ascii="Times New Roman" w:hAnsi="Times New Roman" w:cs="Times New Roman" w:eastAsia="Times New Roman" w:hint="default"/>
        </w:rPr>
        <w:t>1</w:t>
      </w:r>
      <w:r>
        <w:rPr/>
        <w:t>）主营业务分析</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58"/>
        <w:ind w:left="154" w:right="0"/>
        <w:jc w:val="left"/>
      </w:pPr>
      <w:r>
        <w:rPr>
          <w:rFonts w:ascii="Times New Roman" w:hAnsi="Times New Roman" w:cs="Times New Roman" w:eastAsia="Times New Roman" w:hint="default"/>
        </w:rPr>
        <w:t>1</w:t>
      </w:r>
      <w:r>
        <w:rPr/>
        <w:t>）概述</w:t>
      </w:r>
    </w:p>
    <w:p>
      <w:pPr>
        <w:spacing w:line="240" w:lineRule="auto" w:before="8"/>
        <w:rPr>
          <w:rFonts w:ascii="宋体" w:hAnsi="宋体" w:cs="宋体" w:eastAsia="宋体" w:hint="default"/>
          <w:sz w:val="14"/>
          <w:szCs w:val="14"/>
        </w:rPr>
      </w:pPr>
    </w:p>
    <w:p>
      <w:pPr>
        <w:pStyle w:val="BodyText"/>
        <w:spacing w:line="396" w:lineRule="auto"/>
        <w:ind w:left="154" w:right="153" w:firstLine="420"/>
        <w:jc w:val="both"/>
      </w:pPr>
      <w:r>
        <w:rPr/>
        <w:t>公司专注于以身份认证为主的信息安全业的经营，经过十多年的发展，已经成长为一个能与国际标准接轨、具有较多 </w:t>
      </w:r>
      <w:r>
        <w:rPr>
          <w:spacing w:val="2"/>
        </w:rPr>
        <w:t>自主知识产权、较强自主创新能力及较大发展潜力的高新技术企业。</w:t>
      </w:r>
      <w:r>
        <w:rPr>
          <w:rFonts w:ascii="Times New Roman" w:hAnsi="Times New Roman" w:cs="Times New Roman" w:eastAsia="Times New Roman" w:hint="default"/>
          <w:spacing w:val="2"/>
        </w:rPr>
        <w:t>2014</w:t>
      </w:r>
      <w:r>
        <w:rPr>
          <w:spacing w:val="2"/>
        </w:rPr>
        <w:t>年实现主营业务收入</w:t>
      </w:r>
      <w:r>
        <w:rPr>
          <w:rFonts w:ascii="Times New Roman" w:hAnsi="Times New Roman" w:cs="Times New Roman" w:eastAsia="Times New Roman" w:hint="default"/>
          <w:spacing w:val="2"/>
        </w:rPr>
        <w:t>108,043.08</w:t>
      </w:r>
      <w:r>
        <w:rPr>
          <w:spacing w:val="2"/>
        </w:rPr>
        <w:t>万元，同比增加</w:t>
      </w:r>
      <w:r>
        <w:rPr>
          <w:spacing w:val="-47"/>
        </w:rPr>
        <w:t> </w:t>
      </w:r>
      <w:r>
        <w:rPr>
          <w:spacing w:val="-47"/>
        </w:rPr>
      </w:r>
      <w:r>
        <w:rPr>
          <w:rFonts w:ascii="Times New Roman" w:hAnsi="Times New Roman" w:cs="Times New Roman" w:eastAsia="Times New Roman" w:hint="default"/>
        </w:rPr>
        <w:t>27.74%</w:t>
      </w:r>
      <w:r>
        <w:rPr/>
        <w:t>；营业利润</w:t>
      </w:r>
      <w:r>
        <w:rPr>
          <w:rFonts w:ascii="Times New Roman" w:hAnsi="Times New Roman" w:cs="Times New Roman" w:eastAsia="Times New Roman" w:hint="default"/>
        </w:rPr>
        <w:t>24,791.72</w:t>
      </w:r>
      <w:r>
        <w:rPr/>
        <w:t>万元，同比增长</w:t>
      </w:r>
      <w:r>
        <w:rPr>
          <w:rFonts w:ascii="Times New Roman" w:hAnsi="Times New Roman" w:cs="Times New Roman" w:eastAsia="Times New Roman" w:hint="default"/>
        </w:rPr>
        <w:t>37.93%</w:t>
      </w:r>
      <w:r>
        <w:rPr/>
        <w:t>；归属于普通股股东的净利润</w:t>
      </w:r>
      <w:r>
        <w:rPr>
          <w:rFonts w:ascii="Times New Roman" w:hAnsi="Times New Roman" w:cs="Times New Roman" w:eastAsia="Times New Roman" w:hint="default"/>
        </w:rPr>
        <w:t>26,418.73</w:t>
      </w:r>
      <w:r>
        <w:rPr/>
        <w:t>万元，同比增长</w:t>
      </w:r>
      <w:r>
        <w:rPr>
          <w:rFonts w:ascii="Times New Roman" w:hAnsi="Times New Roman" w:cs="Times New Roman" w:eastAsia="Times New Roman" w:hint="default"/>
        </w:rPr>
        <w:t>31.32%</w:t>
      </w:r>
      <w:r>
        <w:rPr/>
        <w:t>。</w:t>
      </w:r>
    </w:p>
    <w:p>
      <w:pPr>
        <w:pStyle w:val="BodyText"/>
        <w:spacing w:line="240" w:lineRule="auto" w:before="22"/>
        <w:ind w:left="573" w:right="0"/>
        <w:jc w:val="left"/>
      </w:pPr>
      <w:r>
        <w:rPr/>
        <w:t>报告期内公司营业收入、营业成本、销售费用、管理费用、财务费用等指标变动及变动原因分析如下：</w:t>
      </w: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80"/>
        <w:gridCol w:w="1540"/>
        <w:gridCol w:w="1560"/>
        <w:gridCol w:w="1461"/>
        <w:gridCol w:w="1806"/>
      </w:tblGrid>
      <w:tr>
        <w:trPr>
          <w:trHeight w:val="332" w:hRule="exact"/>
        </w:trPr>
        <w:tc>
          <w:tcPr>
            <w:tcW w:w="258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34" w:right="0"/>
              <w:jc w:val="left"/>
              <w:rPr>
                <w:rFonts w:ascii="宋体" w:hAnsi="宋体" w:cs="宋体" w:eastAsia="宋体" w:hint="default"/>
                <w:sz w:val="18"/>
                <w:szCs w:val="18"/>
              </w:rPr>
            </w:pPr>
            <w:r>
              <w:rPr>
                <w:rFonts w:ascii="宋体" w:hAnsi="宋体" w:cs="宋体" w:eastAsia="宋体" w:hint="default"/>
                <w:sz w:val="18"/>
                <w:szCs w:val="18"/>
              </w:rPr>
              <w:t>本报告期（元）</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45" w:right="0"/>
              <w:jc w:val="left"/>
              <w:rPr>
                <w:rFonts w:ascii="宋体" w:hAnsi="宋体" w:cs="宋体" w:eastAsia="宋体" w:hint="default"/>
                <w:sz w:val="18"/>
                <w:szCs w:val="18"/>
              </w:rPr>
            </w:pPr>
            <w:r>
              <w:rPr>
                <w:rFonts w:ascii="宋体" w:hAnsi="宋体" w:cs="宋体" w:eastAsia="宋体" w:hint="default"/>
                <w:sz w:val="18"/>
                <w:szCs w:val="18"/>
              </w:rPr>
              <w:t>上年同期（元）</w:t>
            </w:r>
          </w:p>
        </w:tc>
        <w:tc>
          <w:tcPr>
            <w:tcW w:w="1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8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537" w:right="0"/>
              <w:jc w:val="left"/>
              <w:rPr>
                <w:rFonts w:ascii="宋体" w:hAnsi="宋体" w:cs="宋体" w:eastAsia="宋体" w:hint="default"/>
                <w:sz w:val="18"/>
                <w:szCs w:val="18"/>
              </w:rPr>
            </w:pPr>
            <w:r>
              <w:rPr>
                <w:rFonts w:ascii="宋体" w:hAnsi="宋体" w:cs="宋体" w:eastAsia="宋体" w:hint="default"/>
                <w:sz w:val="18"/>
                <w:szCs w:val="18"/>
              </w:rPr>
              <w:t>变动原因</w:t>
            </w:r>
          </w:p>
        </w:tc>
      </w:tr>
      <w:tr>
        <w:trPr>
          <w:trHeight w:val="659" w:hRule="exact"/>
        </w:trPr>
        <w:tc>
          <w:tcPr>
            <w:tcW w:w="2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4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1,080,430,838.32</w:t>
            </w:r>
          </w:p>
        </w:tc>
        <w:tc>
          <w:tcPr>
            <w:tcW w:w="156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845,824,490.68</w:t>
            </w:r>
          </w:p>
        </w:tc>
        <w:tc>
          <w:tcPr>
            <w:tcW w:w="146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27.74%</w:t>
            </w:r>
          </w:p>
        </w:tc>
        <w:tc>
          <w:tcPr>
            <w:tcW w:w="1806" w:type="dxa"/>
            <w:tcBorders>
              <w:top w:val="single" w:sz="8" w:space="0" w:color="000000"/>
              <w:left w:val="single" w:sz="4" w:space="0" w:color="000000"/>
              <w:bottom w:val="single" w:sz="4" w:space="0" w:color="000000"/>
              <w:right w:val="single" w:sz="4" w:space="0" w:color="000000"/>
            </w:tcBorders>
          </w:tcPr>
          <w:p>
            <w:pPr>
              <w:pStyle w:val="TableParagraph"/>
              <w:spacing w:line="316" w:lineRule="auto" w:before="20"/>
              <w:ind w:left="4" w:right="79"/>
              <w:jc w:val="left"/>
              <w:rPr>
                <w:rFonts w:ascii="宋体" w:hAnsi="宋体" w:cs="宋体" w:eastAsia="宋体" w:hint="default"/>
                <w:sz w:val="18"/>
                <w:szCs w:val="18"/>
              </w:rPr>
            </w:pPr>
            <w:r>
              <w:rPr>
                <w:rFonts w:ascii="宋体" w:hAnsi="宋体" w:cs="宋体" w:eastAsia="宋体" w:hint="default"/>
                <w:sz w:val="18"/>
                <w:szCs w:val="18"/>
              </w:rPr>
              <w:t>USB Key</w:t>
            </w:r>
            <w:r>
              <w:rPr>
                <w:rFonts w:ascii="宋体" w:hAnsi="宋体" w:cs="宋体" w:eastAsia="宋体" w:hint="default"/>
                <w:sz w:val="18"/>
                <w:szCs w:val="18"/>
              </w:rPr>
              <w:t>、动态令牌销 售增长</w:t>
            </w:r>
          </w:p>
        </w:tc>
      </w:tr>
      <w:tr>
        <w:trPr>
          <w:trHeight w:val="342" w:hRule="exact"/>
        </w:trPr>
        <w:tc>
          <w:tcPr>
            <w:tcW w:w="2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643,676,437.95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507,224,490.60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26.90%</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50,525,888.68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37,710,628.23</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33.98%</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69"/>
              <w:jc w:val="left"/>
              <w:rPr>
                <w:rFonts w:ascii="宋体" w:hAnsi="宋体" w:cs="宋体" w:eastAsia="宋体" w:hint="default"/>
                <w:sz w:val="18"/>
                <w:szCs w:val="18"/>
              </w:rPr>
            </w:pPr>
            <w:r>
              <w:rPr>
                <w:rFonts w:ascii="宋体" w:hAnsi="宋体" w:cs="宋体" w:eastAsia="宋体" w:hint="default"/>
                <w:sz w:val="18"/>
                <w:szCs w:val="18"/>
              </w:rPr>
              <w:t>公司业务规模不断扩 大，费用增加</w:t>
            </w:r>
          </w:p>
        </w:tc>
      </w:tr>
      <w:tr>
        <w:trPr>
          <w:trHeight w:val="342" w:hRule="exact"/>
        </w:trPr>
        <w:tc>
          <w:tcPr>
            <w:tcW w:w="2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131,694,423.13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113,117,489.91</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16.42%</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-3,704,835.06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501,164.80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5"/>
                <w:sz w:val="18"/>
              </w:rPr>
              <w:t>-839.24%</w:t>
            </w:r>
            <w:r>
              <w:rPr>
                <w:rFonts w:ascii="Times New Roman"/>
                <w:sz w:val="18"/>
              </w:rPr>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spacing w:val="-2"/>
                <w:sz w:val="18"/>
                <w:szCs w:val="18"/>
              </w:rPr>
              <w:t>本期收到募集资金，利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息收入增加</w:t>
            </w:r>
          </w:p>
        </w:tc>
      </w:tr>
      <w:tr>
        <w:trPr>
          <w:trHeight w:val="342" w:hRule="exact"/>
        </w:trPr>
        <w:tc>
          <w:tcPr>
            <w:tcW w:w="2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21,721,881.09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30,863,899.76</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-29.62%</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研发投入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74,910,156.49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63,144,777.53</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18.63%</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275,246,375.22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159,528,868.51</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72.54%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5"/>
              <w:jc w:val="left"/>
              <w:rPr>
                <w:rFonts w:ascii="宋体" w:hAnsi="宋体" w:cs="宋体" w:eastAsia="宋体" w:hint="default"/>
                <w:sz w:val="18"/>
                <w:szCs w:val="18"/>
              </w:rPr>
            </w:pPr>
            <w:r>
              <w:rPr>
                <w:rFonts w:ascii="宋体" w:hAnsi="宋体" w:cs="宋体" w:eastAsia="宋体" w:hint="default"/>
                <w:spacing w:val="-2"/>
                <w:sz w:val="18"/>
                <w:szCs w:val="18"/>
              </w:rPr>
              <w:t>本期收入增长，收到现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金增加</w:t>
            </w:r>
          </w:p>
        </w:tc>
      </w:tr>
      <w:tr>
        <w:trPr>
          <w:trHeight w:val="654" w:hRule="exact"/>
        </w:trPr>
        <w:tc>
          <w:tcPr>
            <w:tcW w:w="2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-271,535,535.58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-4,977,170.93</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5355.62%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sz w:val="18"/>
                <w:szCs w:val="18"/>
              </w:rPr>
              <w:t>本期收购子公司及联 </w:t>
            </w:r>
            <w:r>
              <w:rPr>
                <w:rFonts w:ascii="宋体" w:hAnsi="宋体" w:cs="宋体" w:eastAsia="宋体" w:hint="default"/>
                <w:spacing w:val="-2"/>
                <w:sz w:val="18"/>
                <w:szCs w:val="18"/>
              </w:rPr>
              <w:t>营企业，购买理财产品</w:t>
            </w:r>
          </w:p>
        </w:tc>
      </w:tr>
      <w:tr>
        <w:trPr>
          <w:trHeight w:val="342" w:hRule="exact"/>
        </w:trPr>
        <w:tc>
          <w:tcPr>
            <w:tcW w:w="2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624,248,867.86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-17,547,542.85</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-3657.47%</w:t>
            </w:r>
            <w:r>
              <w:rPr>
                <w:rFonts w:ascii="Times New Roman"/>
                <w:sz w:val="18"/>
              </w:rPr>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本期发行股票收到募</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80"/>
        <w:gridCol w:w="1540"/>
        <w:gridCol w:w="1560"/>
        <w:gridCol w:w="1461"/>
        <w:gridCol w:w="1806"/>
      </w:tblGrid>
      <w:tr>
        <w:trPr>
          <w:trHeight w:val="342" w:hRule="exact"/>
        </w:trPr>
        <w:tc>
          <w:tcPr>
            <w:tcW w:w="258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集资金</w:t>
            </w:r>
          </w:p>
        </w:tc>
      </w:tr>
      <w:tr>
        <w:trPr>
          <w:trHeight w:val="654" w:hRule="exact"/>
        </w:trPr>
        <w:tc>
          <w:tcPr>
            <w:tcW w:w="2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627,952,145.98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21" w:right="0"/>
              <w:jc w:val="left"/>
              <w:rPr>
                <w:rFonts w:ascii="Times New Roman" w:hAnsi="Times New Roman" w:cs="Times New Roman" w:eastAsia="Times New Roman" w:hint="default"/>
                <w:sz w:val="18"/>
                <w:szCs w:val="18"/>
              </w:rPr>
            </w:pPr>
            <w:r>
              <w:rPr>
                <w:rFonts w:ascii="Times New Roman"/>
                <w:sz w:val="18"/>
              </w:rPr>
              <w:t>136,551,074.18</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801" w:right="0"/>
              <w:jc w:val="left"/>
              <w:rPr>
                <w:rFonts w:ascii="Times New Roman" w:hAnsi="Times New Roman" w:cs="Times New Roman" w:eastAsia="Times New Roman" w:hint="default"/>
                <w:sz w:val="18"/>
                <w:szCs w:val="18"/>
              </w:rPr>
            </w:pPr>
            <w:r>
              <w:rPr>
                <w:rFonts w:ascii="Times New Roman"/>
                <w:sz w:val="18"/>
              </w:rPr>
              <w:t>359.87%</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69"/>
              <w:jc w:val="left"/>
              <w:rPr>
                <w:rFonts w:ascii="宋体" w:hAnsi="宋体" w:cs="宋体" w:eastAsia="宋体" w:hint="default"/>
                <w:sz w:val="18"/>
                <w:szCs w:val="18"/>
              </w:rPr>
            </w:pPr>
            <w:r>
              <w:rPr>
                <w:rFonts w:ascii="宋体" w:hAnsi="宋体" w:cs="宋体" w:eastAsia="宋体" w:hint="default"/>
                <w:sz w:val="18"/>
                <w:szCs w:val="18"/>
              </w:rPr>
              <w:t>本期发行股票收到募 集资金</w:t>
            </w:r>
          </w:p>
        </w:tc>
      </w:tr>
    </w:tbl>
    <w:p>
      <w:pPr>
        <w:spacing w:line="240" w:lineRule="auto" w:before="7"/>
        <w:rPr>
          <w:rFonts w:ascii="宋体" w:hAnsi="宋体" w:cs="宋体" w:eastAsia="宋体" w:hint="default"/>
          <w:sz w:val="27"/>
          <w:szCs w:val="27"/>
        </w:rPr>
      </w:pPr>
    </w:p>
    <w:p>
      <w:pPr>
        <w:pStyle w:val="BodyText"/>
        <w:spacing w:line="240" w:lineRule="auto" w:before="44"/>
        <w:ind w:right="0"/>
        <w:jc w:val="left"/>
      </w:pPr>
      <w:r>
        <w:rPr>
          <w:rFonts w:ascii="Times New Roman" w:hAnsi="Times New Roman" w:cs="Times New Roman" w:eastAsia="Times New Roman" w:hint="default"/>
        </w:rPr>
        <w:t>2</w:t>
      </w:r>
      <w:r>
        <w:rPr/>
        <w:t>）报告期利润构成或利润来源发生重大变动的说明</w:t>
      </w:r>
    </w:p>
    <w:p>
      <w:pPr>
        <w:pStyle w:val="BodyText"/>
        <w:spacing w:line="240" w:lineRule="auto" w:before="10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rFonts w:ascii="Times New Roman" w:hAnsi="Times New Roman" w:cs="Times New Roman" w:eastAsia="Times New Roman" w:hint="default"/>
        </w:rPr>
        <w:t>3</w:t>
      </w:r>
      <w:r>
        <w:rPr/>
        <w:t>）收入</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00" w:right="0"/>
              <w:jc w:val="left"/>
              <w:rPr>
                <w:rFonts w:ascii="Times New Roman" w:hAnsi="Times New Roman" w:cs="Times New Roman" w:eastAsia="Times New Roman" w:hint="default"/>
                <w:sz w:val="18"/>
                <w:szCs w:val="18"/>
              </w:rPr>
            </w:pPr>
            <w:r>
              <w:rPr>
                <w:rFonts w:ascii="Times New Roman"/>
                <w:sz w:val="18"/>
              </w:rPr>
              <w:t>1,080,430,838.32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845,824,490.68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27.74%</w:t>
            </w:r>
          </w:p>
        </w:tc>
      </w:tr>
    </w:tbl>
    <w:p>
      <w:pPr>
        <w:spacing w:line="240" w:lineRule="auto" w:before="3"/>
        <w:rPr>
          <w:rFonts w:ascii="宋体" w:hAnsi="宋体" w:cs="宋体" w:eastAsia="宋体" w:hint="default"/>
          <w:sz w:val="12"/>
          <w:szCs w:val="12"/>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驱动收入变化的因素：</w:t>
      </w:r>
    </w:p>
    <w:p>
      <w:pPr>
        <w:spacing w:line="240" w:lineRule="auto" w:before="12"/>
        <w:rPr>
          <w:rFonts w:ascii="宋体" w:hAnsi="宋体" w:cs="宋体" w:eastAsia="宋体" w:hint="default"/>
          <w:sz w:val="16"/>
          <w:szCs w:val="16"/>
        </w:rPr>
      </w:pPr>
    </w:p>
    <w:p>
      <w:pPr>
        <w:pStyle w:val="BodyText"/>
        <w:spacing w:line="384" w:lineRule="auto"/>
        <w:ind w:left="154" w:right="138"/>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USB </w:t>
      </w:r>
      <w:r>
        <w:rPr>
          <w:rFonts w:ascii="Times New Roman" w:hAnsi="Times New Roman" w:cs="Times New Roman" w:eastAsia="Times New Roman" w:hint="default"/>
        </w:rPr>
        <w:t>Key</w:t>
      </w:r>
      <w:r>
        <w:rPr/>
        <w:t>系列产品，在报告期内营业收入比上年同期增长</w:t>
      </w:r>
      <w:r>
        <w:rPr>
          <w:rFonts w:ascii="Times New Roman" w:hAnsi="Times New Roman" w:cs="Times New Roman" w:eastAsia="Times New Roman" w:hint="default"/>
        </w:rPr>
        <w:t>5.72%</w:t>
      </w:r>
      <w:r>
        <w:rPr/>
        <w:t>，</w:t>
      </w:r>
      <w:r>
        <w:rPr>
          <w:rFonts w:ascii="Times New Roman" w:hAnsi="Times New Roman" w:cs="Times New Roman" w:eastAsia="Times New Roman" w:hint="default"/>
        </w:rPr>
        <w:t>USB</w:t>
      </w:r>
      <w:r>
        <w:rPr>
          <w:rFonts w:ascii="Times New Roman" w:hAnsi="Times New Roman" w:cs="Times New Roman" w:eastAsia="Times New Roman" w:hint="default"/>
          <w:spacing w:val="-30"/>
        </w:rPr>
        <w:t> </w:t>
      </w:r>
      <w:r>
        <w:rPr>
          <w:rFonts w:ascii="Times New Roman" w:hAnsi="Times New Roman" w:cs="Times New Roman" w:eastAsia="Times New Roman" w:hint="default"/>
        </w:rPr>
        <w:t>Key</w:t>
      </w:r>
      <w:r>
        <w:rPr/>
        <w:t>产品销售单价虽不断下降，但本期销售数量 增加较多，因此本期</w:t>
      </w:r>
      <w:r>
        <w:rPr>
          <w:rFonts w:ascii="Times New Roman" w:hAnsi="Times New Roman" w:cs="Times New Roman" w:eastAsia="Times New Roman" w:hint="default"/>
        </w:rPr>
        <w:t>USB</w:t>
      </w:r>
      <w:r>
        <w:rPr>
          <w:rFonts w:ascii="Times New Roman" w:hAnsi="Times New Roman" w:cs="Times New Roman" w:eastAsia="Times New Roman" w:hint="default"/>
          <w:spacing w:val="-3"/>
        </w:rPr>
        <w:t> </w:t>
      </w:r>
      <w:r>
        <w:rPr>
          <w:rFonts w:ascii="Times New Roman" w:hAnsi="Times New Roman" w:cs="Times New Roman" w:eastAsia="Times New Roman" w:hint="default"/>
        </w:rPr>
        <w:t>Key</w:t>
      </w:r>
      <w:r>
        <w:rPr/>
        <w:t>销售收入略有增长。</w:t>
      </w:r>
    </w:p>
    <w:p>
      <w:pPr>
        <w:pStyle w:val="BodyText"/>
        <w:spacing w:line="386" w:lineRule="auto" w:before="31"/>
        <w:ind w:right="0"/>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OTP</w:t>
      </w:r>
      <w:r>
        <w:rPr>
          <w:spacing w:val="-2"/>
        </w:rPr>
        <w:t>系列动态令牌营业收入较上年同期增长</w:t>
      </w:r>
      <w:r>
        <w:rPr>
          <w:rFonts w:ascii="Times New Roman" w:hAnsi="Times New Roman" w:cs="Times New Roman" w:eastAsia="Times New Roman" w:hint="default"/>
          <w:spacing w:val="-2"/>
        </w:rPr>
        <w:t>350.32%</w:t>
      </w:r>
      <w:r>
        <w:rPr>
          <w:spacing w:val="-2"/>
        </w:rPr>
        <w:t>，主要原因是本报告期内对中国工商银行和中国银行的动态令牌销</w:t>
      </w:r>
      <w:r>
        <w:rPr>
          <w:spacing w:val="-52"/>
        </w:rPr>
        <w:t> </w:t>
      </w:r>
      <w:r>
        <w:rPr>
          <w:spacing w:val="-52"/>
        </w:rPr>
      </w:r>
      <w:r>
        <w:rPr/>
        <w:t>售增加所致。</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pStyle w:val="BodyText"/>
        <w:spacing w:line="240" w:lineRule="auto"/>
        <w:ind w:right="0"/>
        <w:jc w:val="left"/>
      </w:pPr>
      <w:r>
        <w:rPr/>
        <w:t>公司实物销售收入是否大于劳务收入</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年（单位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年（单位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系列</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33,151,317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27,417,565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20.91%</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32,215,975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32,502,426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-0.88%</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OTP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动态令牌系列</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21,626,891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3,538,484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511.19%</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21,059,911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6,386,450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229.76%</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加密锁系列</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2,997,803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2,142,453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39.92%</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2,578,007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2,906,583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-11.30%</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卡及读写器系列</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121,723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214.45%</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344,479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166,046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107.46%</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19"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报告期内，</w:t>
      </w:r>
      <w:r>
        <w:rPr>
          <w:rFonts w:ascii="Times New Roman" w:hAnsi="Times New Roman" w:cs="Times New Roman" w:eastAsia="Times New Roman" w:hint="default"/>
          <w:spacing w:val="-1"/>
        </w:rPr>
        <w:t>OTP</w:t>
      </w:r>
      <w:r>
        <w:rPr>
          <w:spacing w:val="-1"/>
        </w:rPr>
        <w:t>系列动态令牌的销售量较上年同期增长</w:t>
      </w:r>
      <w:r>
        <w:rPr>
          <w:rFonts w:ascii="Times New Roman" w:hAnsi="Times New Roman" w:cs="Times New Roman" w:eastAsia="Times New Roman" w:hint="default"/>
          <w:spacing w:val="-1"/>
        </w:rPr>
        <w:t>511.19%</w:t>
      </w:r>
      <w:r>
        <w:rPr>
          <w:spacing w:val="-1"/>
        </w:rPr>
        <w:t>，主要原因是本报告期内对中国工商银行和中国银行的销售</w:t>
      </w:r>
      <w:r>
        <w:rPr>
          <w:spacing w:val="-42"/>
        </w:rPr>
        <w:t> </w:t>
      </w:r>
      <w:r>
        <w:rPr/>
        <w:t>增加所致。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BodyText"/>
        <w:spacing w:line="240" w:lineRule="auto"/>
        <w:ind w:right="0"/>
        <w:jc w:val="left"/>
      </w:pPr>
      <w:r>
        <w:rPr/>
        <w:t>公司重大的在手订单情况</w:t>
      </w:r>
    </w:p>
    <w:p>
      <w:pPr>
        <w:pStyle w:val="BodyText"/>
        <w:spacing w:line="338" w:lineRule="auto" w:before="117"/>
        <w:ind w:right="8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数量分散的订单情况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800"/>
        </w:sectPr>
      </w:pPr>
    </w:p>
    <w:p>
      <w:pPr>
        <w:pStyle w:val="BodyText"/>
        <w:spacing w:line="240" w:lineRule="auto" w:before="44"/>
        <w:ind w:right="-19"/>
        <w:jc w:val="left"/>
      </w:pPr>
      <w:r>
        <w:rPr/>
        <w:t>公司报告期内产品或服务发生重大变化或调整有关情况</w:t>
      </w:r>
    </w:p>
    <w:p>
      <w:pPr>
        <w:pStyle w:val="BodyText"/>
        <w:spacing w:line="240" w:lineRule="auto" w:before="116"/>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rFonts w:ascii="Times New Roman" w:hAnsi="Times New Roman" w:cs="Times New Roman" w:eastAsia="Times New Roman" w:hint="default"/>
        </w:rPr>
        <w:t>4</w:t>
      </w:r>
      <w:r>
        <w:rPr/>
        <w:t>）成本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980" w:bottom="900" w:left="980" w:right="800"/>
          <w:cols w:num="2" w:equalWidth="0">
            <w:col w:w="4475" w:space="4444"/>
            <w:col w:w="12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材料费用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620,603,423.78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491,223,459.78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26.34%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13,918,552.97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11,733,351.18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8,306,074.98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4,186,336.82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98.41%</w:t>
            </w:r>
          </w:p>
        </w:tc>
      </w:tr>
    </w:tbl>
    <w:p>
      <w:pPr>
        <w:pStyle w:val="BodyText"/>
        <w:spacing w:line="240" w:lineRule="auto" w:before="51"/>
        <w:ind w:left="154" w:right="6533"/>
        <w:jc w:val="left"/>
      </w:pPr>
      <w:r>
        <w:rPr>
          <w:rFonts w:ascii="Times New Roman" w:hAnsi="Times New Roman" w:cs="Times New Roman" w:eastAsia="Times New Roman" w:hint="default"/>
        </w:rPr>
        <w:t>5</w:t>
      </w:r>
      <w:r>
        <w:rPr/>
        <w:t>）费用</w:t>
      </w:r>
    </w:p>
    <w:p>
      <w:pPr>
        <w:pStyle w:val="BodyText"/>
        <w:spacing w:line="240" w:lineRule="auto" w:before="102"/>
        <w:ind w:left="0" w:right="3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62,138,607.39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37,710,628.23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公司业务规模不断扩大，费用增加</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50,525,888.68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113,117,489.91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131,694,423.13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501,164.80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-839.24%</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本期收到募集资金，利息收入增加</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21,721,881.09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30,863,899.76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6533"/>
        <w:jc w:val="left"/>
      </w:pPr>
      <w:r>
        <w:rPr>
          <w:rFonts w:ascii="Times New Roman" w:hAnsi="Times New Roman" w:cs="Times New Roman" w:eastAsia="Times New Roman" w:hint="default"/>
        </w:rPr>
        <w:t>6</w:t>
      </w:r>
      <w:r>
        <w:rPr/>
        <w:t>）研发投入</w:t>
      </w:r>
    </w:p>
    <w:p>
      <w:pPr>
        <w:pStyle w:val="BodyText"/>
        <w:spacing w:line="348" w:lineRule="auto" w:before="104"/>
        <w:ind w:right="6533"/>
        <w:jc w:val="left"/>
        <w:rPr>
          <w:rFonts w:ascii="宋体" w:hAnsi="宋体" w:cs="宋体" w:eastAsia="宋体"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报告期内，公司拥有的知识产权情况如下： </w:t>
      </w:r>
      <w:r>
        <w:rPr>
          <w:rFonts w:ascii="宋体" w:hAnsi="宋体" w:cs="宋体" w:eastAsia="宋体" w:hint="default"/>
          <w:b/>
          <w:bCs/>
        </w:rPr>
        <w:t>1.</w:t>
      </w:r>
      <w:r>
        <w:rPr>
          <w:rFonts w:ascii="宋体" w:hAnsi="宋体" w:cs="宋体" w:eastAsia="宋体" w:hint="default"/>
          <w:b/>
          <w:bCs/>
          <w:spacing w:val="88"/>
        </w:rPr>
        <w:t> </w:t>
      </w:r>
      <w:r>
        <w:rPr>
          <w:rFonts w:ascii="宋体" w:hAnsi="宋体" w:cs="宋体" w:eastAsia="宋体" w:hint="default"/>
          <w:b/>
          <w:bCs/>
        </w:rPr>
        <w:t>商标权</w:t>
      </w:r>
      <w:r>
        <w:rPr>
          <w:rFonts w:ascii="宋体" w:hAnsi="宋体" w:cs="宋体" w:eastAsia="宋体" w:hint="default"/>
        </w:rPr>
      </w:r>
    </w:p>
    <w:p>
      <w:pPr>
        <w:pStyle w:val="BodyText"/>
        <w:spacing w:line="240" w:lineRule="auto" w:before="35"/>
        <w:ind w:right="6533"/>
        <w:jc w:val="left"/>
      </w:pPr>
      <w:r>
        <w:rPr/>
        <w:t>飞天诚信：</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688"/>
        <w:gridCol w:w="1651"/>
        <w:gridCol w:w="1230"/>
        <w:gridCol w:w="1148"/>
        <w:gridCol w:w="2260"/>
        <w:gridCol w:w="2879"/>
      </w:tblGrid>
      <w:tr>
        <w:trPr>
          <w:trHeight w:val="342" w:hRule="exact"/>
        </w:trPr>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注册编号</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3"/>
              <w:jc w:val="right"/>
              <w:rPr>
                <w:rFonts w:ascii="宋体" w:hAnsi="宋体" w:cs="宋体" w:eastAsia="宋体" w:hint="default"/>
                <w:sz w:val="18"/>
                <w:szCs w:val="18"/>
              </w:rPr>
            </w:pPr>
            <w:r>
              <w:rPr>
                <w:rFonts w:ascii="宋体" w:hAnsi="宋体" w:cs="宋体" w:eastAsia="宋体" w:hint="default"/>
                <w:sz w:val="18"/>
                <w:szCs w:val="18"/>
              </w:rPr>
              <w:t>国家</w:t>
            </w:r>
          </w:p>
        </w:tc>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注册有效期</w:t>
            </w:r>
          </w:p>
        </w:tc>
      </w:tr>
      <w:tr>
        <w:trPr>
          <w:trHeight w:val="342" w:hRule="exact"/>
        </w:trPr>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FTsafe</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9545178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9</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3"/>
              <w:jc w:val="right"/>
              <w:rPr>
                <w:rFonts w:ascii="宋体" w:hAnsi="宋体" w:cs="宋体" w:eastAsia="宋体" w:hint="default"/>
                <w:sz w:val="18"/>
                <w:szCs w:val="18"/>
              </w:rPr>
            </w:pPr>
            <w:r>
              <w:rPr>
                <w:rFonts w:ascii="宋体" w:hAnsi="宋体" w:cs="宋体" w:eastAsia="宋体" w:hint="default"/>
                <w:sz w:val="18"/>
                <w:szCs w:val="18"/>
              </w:rPr>
              <w:t>中国</w:t>
            </w:r>
          </w:p>
        </w:tc>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2014-1-14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2024-1-13</w:t>
            </w:r>
          </w:p>
        </w:tc>
      </w:tr>
      <w:tr>
        <w:trPr>
          <w:trHeight w:val="342" w:hRule="exact"/>
        </w:trPr>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BioPass</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9545067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9</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3"/>
              <w:jc w:val="right"/>
              <w:rPr>
                <w:rFonts w:ascii="宋体" w:hAnsi="宋体" w:cs="宋体" w:eastAsia="宋体" w:hint="default"/>
                <w:sz w:val="18"/>
                <w:szCs w:val="18"/>
              </w:rPr>
            </w:pPr>
            <w:r>
              <w:rPr>
                <w:rFonts w:ascii="宋体" w:hAnsi="宋体" w:cs="宋体" w:eastAsia="宋体" w:hint="default"/>
                <w:sz w:val="18"/>
                <w:szCs w:val="18"/>
              </w:rPr>
              <w:t>中国</w:t>
            </w:r>
          </w:p>
        </w:tc>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2014-1-28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2024-1-27</w:t>
            </w:r>
          </w:p>
        </w:tc>
      </w:tr>
    </w:tbl>
    <w:p>
      <w:pPr>
        <w:pStyle w:val="BodyText"/>
        <w:spacing w:line="240" w:lineRule="auto" w:before="10"/>
        <w:ind w:left="154" w:right="6533"/>
        <w:jc w:val="left"/>
      </w:pPr>
      <w:r>
        <w:rPr/>
        <w:t>坚石诚信：</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688"/>
        <w:gridCol w:w="1651"/>
        <w:gridCol w:w="1230"/>
        <w:gridCol w:w="1148"/>
        <w:gridCol w:w="2260"/>
        <w:gridCol w:w="2879"/>
      </w:tblGrid>
      <w:tr>
        <w:trPr>
          <w:trHeight w:val="342" w:hRule="exact"/>
        </w:trPr>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48"/>
              <w:jc w:val="right"/>
              <w:rPr>
                <w:rFonts w:ascii="宋体" w:hAnsi="宋体" w:cs="宋体" w:eastAsia="宋体" w:hint="default"/>
                <w:sz w:val="18"/>
                <w:szCs w:val="18"/>
              </w:rPr>
            </w:pPr>
            <w:r>
              <w:rPr>
                <w:rFonts w:ascii="宋体" w:hAnsi="宋体" w:cs="宋体" w:eastAsia="宋体" w:hint="default"/>
                <w:sz w:val="18"/>
                <w:szCs w:val="18"/>
              </w:rPr>
              <w:t>注册编号</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43"/>
              <w:jc w:val="right"/>
              <w:rPr>
                <w:rFonts w:ascii="宋体" w:hAnsi="宋体" w:cs="宋体" w:eastAsia="宋体" w:hint="default"/>
                <w:sz w:val="18"/>
                <w:szCs w:val="18"/>
              </w:rPr>
            </w:pPr>
            <w:r>
              <w:rPr>
                <w:rFonts w:ascii="宋体" w:hAnsi="宋体" w:cs="宋体" w:eastAsia="宋体" w:hint="default"/>
                <w:sz w:val="18"/>
                <w:szCs w:val="18"/>
              </w:rPr>
              <w:t>国家</w:t>
            </w:r>
          </w:p>
        </w:tc>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注册有效期</w:t>
            </w:r>
          </w:p>
        </w:tc>
      </w:tr>
      <w:tr>
        <w:trPr>
          <w:trHeight w:val="342" w:hRule="exact"/>
        </w:trPr>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ePayPos</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8"/>
              <w:jc w:val="right"/>
              <w:rPr>
                <w:rFonts w:ascii="Times New Roman" w:hAnsi="Times New Roman" w:cs="Times New Roman" w:eastAsia="Times New Roman" w:hint="default"/>
                <w:sz w:val="18"/>
                <w:szCs w:val="18"/>
              </w:rPr>
            </w:pPr>
            <w:r>
              <w:rPr>
                <w:rFonts w:ascii="Times New Roman"/>
                <w:sz w:val="18"/>
              </w:rPr>
              <w:t>11394288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43"/>
              <w:jc w:val="right"/>
              <w:rPr>
                <w:rFonts w:ascii="宋体" w:hAnsi="宋体" w:cs="宋体" w:eastAsia="宋体" w:hint="default"/>
                <w:sz w:val="18"/>
                <w:szCs w:val="18"/>
              </w:rPr>
            </w:pPr>
            <w:r>
              <w:rPr>
                <w:rFonts w:ascii="宋体" w:hAnsi="宋体" w:cs="宋体" w:eastAsia="宋体" w:hint="default"/>
                <w:sz w:val="18"/>
                <w:szCs w:val="18"/>
              </w:rPr>
              <w:t>中国</w:t>
            </w:r>
          </w:p>
        </w:tc>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2014-8-7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2014-8-6</w:t>
            </w:r>
          </w:p>
        </w:tc>
      </w:tr>
    </w:tbl>
    <w:p>
      <w:pPr>
        <w:spacing w:line="240" w:lineRule="auto" w:before="5"/>
        <w:rPr>
          <w:rFonts w:ascii="宋体" w:hAnsi="宋体" w:cs="宋体" w:eastAsia="宋体" w:hint="default"/>
          <w:sz w:val="24"/>
          <w:szCs w:val="24"/>
        </w:rPr>
      </w:pPr>
    </w:p>
    <w:p>
      <w:pPr>
        <w:pStyle w:val="BodyText"/>
        <w:spacing w:line="357" w:lineRule="auto" w:before="44"/>
        <w:ind w:left="154" w:right="4732"/>
        <w:jc w:val="left"/>
      </w:pPr>
      <w:r>
        <w:rPr/>
        <w:pict>
          <v:shape style="position:absolute;margin-left:56.459999pt;margin-top:34.851715pt;width:493.5pt;height:120.2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6"/>
                    <w:gridCol w:w="4318"/>
                    <w:gridCol w:w="2154"/>
                    <w:gridCol w:w="1487"/>
                    <w:gridCol w:w="1320"/>
                  </w:tblGrid>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软件名称</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登记号</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登发日期</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94"/>
                          <w:jc w:val="righ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音频通讯智能密钥装置软件</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2014SR030068</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2014-3-12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94"/>
                          <w:jc w:val="righ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多功能密码应用互联网认证系统</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2014SR029718</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2014-3-12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94"/>
                          <w:jc w:val="righ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移动平台软件保护加固系统</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2014SR096065</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2014-7-11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94"/>
                          <w:jc w:val="righ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手机银行服务器端服务平台</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2014SR096146</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2014-7-11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94"/>
                          <w:jc w:val="righ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手机银行服务器端管理平台</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2014SR096180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2014-7-11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94"/>
                          <w:jc w:val="righ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Android</w:t>
                        </w:r>
                        <w:r>
                          <w:rPr>
                            <w:rFonts w:ascii="宋体" w:hAnsi="宋体" w:cs="宋体" w:eastAsia="宋体" w:hint="default"/>
                            <w:sz w:val="18"/>
                            <w:szCs w:val="18"/>
                          </w:rPr>
                          <w:t>手机银行客户端软件</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2014SR096175</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2014-7-11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94"/>
                          <w:jc w:val="right"/>
                          <w:rPr>
                            <w:rFonts w:ascii="宋体" w:hAnsi="宋体" w:cs="宋体" w:eastAsia="宋体" w:hint="default"/>
                            <w:sz w:val="18"/>
                            <w:szCs w:val="18"/>
                          </w:rPr>
                        </w:pPr>
                        <w:r>
                          <w:rPr>
                            <w:rFonts w:ascii="宋体" w:hAnsi="宋体" w:cs="宋体" w:eastAsia="宋体" w:hint="default"/>
                            <w:sz w:val="18"/>
                            <w:szCs w:val="18"/>
                          </w:rPr>
                          <w:t>原始取得</w:t>
                        </w:r>
                      </w:p>
                    </w:tc>
                  </w:tr>
                </w:tbl>
                <w:p>
                  <w:pPr/>
                </w:p>
              </w:txbxContent>
            </v:textbox>
            <w10:wrap type="none"/>
          </v:shape>
        </w:pict>
      </w:r>
      <w:r>
        <w:rPr>
          <w:rFonts w:ascii="宋体" w:hAnsi="宋体" w:cs="宋体" w:eastAsia="宋体" w:hint="default"/>
        </w:rPr>
        <w:t>2.</w:t>
      </w:r>
      <w:r>
        <w:rPr>
          <w:rFonts w:ascii="宋体" w:hAnsi="宋体" w:cs="宋体" w:eastAsia="宋体" w:hint="default"/>
          <w:spacing w:val="89"/>
        </w:rPr>
        <w:t> </w:t>
      </w:r>
      <w:r>
        <w:rPr>
          <w:rFonts w:ascii="宋体" w:hAnsi="宋体" w:cs="宋体" w:eastAsia="宋体" w:hint="default"/>
          <w:b/>
          <w:bCs/>
        </w:rPr>
        <w:t>软件著作权</w:t>
      </w:r>
      <w:r>
        <w:rPr>
          <w:rFonts w:ascii="宋体" w:hAnsi="宋体" w:cs="宋体" w:eastAsia="宋体" w:hint="default"/>
          <w:b/>
          <w:bCs/>
          <w:w w:val="99"/>
        </w:rPr>
        <w:t> </w:t>
      </w:r>
      <w:r>
        <w:rPr/>
        <w:t>报告期内，公司取得计算机软件著作权登记证书</w:t>
      </w:r>
      <w:r>
        <w:rPr>
          <w:rFonts w:ascii="Times New Roman" w:hAnsi="Times New Roman" w:cs="Times New Roman" w:eastAsia="Times New Roman" w:hint="default"/>
        </w:rPr>
        <w:t>13</w:t>
      </w:r>
      <w:r>
        <w:rPr/>
        <w:t>件，具体如下：</w:t>
      </w:r>
    </w:p>
    <w:p>
      <w:pPr>
        <w:spacing w:after="0" w:line="357" w:lineRule="auto"/>
        <w:jc w:val="left"/>
        <w:sectPr>
          <w:type w:val="continuous"/>
          <w:pgSz w:w="11910" w:h="16840"/>
          <w:pgMar w:top="980" w:bottom="900" w:left="980" w:right="8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76"/>
        <w:gridCol w:w="4318"/>
        <w:gridCol w:w="2154"/>
        <w:gridCol w:w="1487"/>
        <w:gridCol w:w="1320"/>
      </w:tblGrid>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iPhone</w:t>
            </w:r>
            <w:r>
              <w:rPr>
                <w:rFonts w:ascii="宋体" w:hAnsi="宋体" w:cs="宋体" w:eastAsia="宋体" w:hint="default"/>
                <w:sz w:val="18"/>
                <w:szCs w:val="18"/>
              </w:rPr>
              <w:t>手机银行客户端软件</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10"/>
              <w:jc w:val="right"/>
              <w:rPr>
                <w:rFonts w:ascii="Times New Roman" w:hAnsi="Times New Roman" w:cs="Times New Roman" w:eastAsia="Times New Roman" w:hint="default"/>
                <w:sz w:val="18"/>
                <w:szCs w:val="18"/>
              </w:rPr>
            </w:pPr>
            <w:r>
              <w:rPr>
                <w:rFonts w:ascii="Times New Roman"/>
                <w:spacing w:val="-1"/>
                <w:sz w:val="18"/>
              </w:rPr>
              <w:t>2014SR096092</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3" w:right="0"/>
              <w:jc w:val="left"/>
              <w:rPr>
                <w:rFonts w:ascii="Times New Roman" w:hAnsi="Times New Roman" w:cs="Times New Roman" w:eastAsia="Times New Roman" w:hint="default"/>
                <w:sz w:val="18"/>
                <w:szCs w:val="18"/>
              </w:rPr>
            </w:pPr>
            <w:r>
              <w:rPr>
                <w:rFonts w:ascii="Times New Roman"/>
                <w:sz w:val="18"/>
              </w:rPr>
              <w:t>2014-7-11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94"/>
              <w:jc w:val="righ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飞天诚信网银助手后台系统</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10"/>
              <w:jc w:val="right"/>
              <w:rPr>
                <w:rFonts w:ascii="Times New Roman" w:hAnsi="Times New Roman" w:cs="Times New Roman" w:eastAsia="Times New Roman" w:hint="default"/>
                <w:sz w:val="18"/>
                <w:szCs w:val="18"/>
              </w:rPr>
            </w:pPr>
            <w:r>
              <w:rPr>
                <w:rFonts w:ascii="Times New Roman"/>
                <w:spacing w:val="-1"/>
                <w:sz w:val="18"/>
              </w:rPr>
              <w:t>2014SR096051</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3" w:right="0"/>
              <w:jc w:val="left"/>
              <w:rPr>
                <w:rFonts w:ascii="Times New Roman" w:hAnsi="Times New Roman" w:cs="Times New Roman" w:eastAsia="Times New Roman" w:hint="default"/>
                <w:sz w:val="18"/>
                <w:szCs w:val="18"/>
              </w:rPr>
            </w:pPr>
            <w:r>
              <w:rPr>
                <w:rFonts w:ascii="Times New Roman"/>
                <w:sz w:val="18"/>
              </w:rPr>
              <w:t>2014-7-11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94"/>
              <w:jc w:val="righ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动态口令密钥种子管理系统</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10"/>
              <w:jc w:val="right"/>
              <w:rPr>
                <w:rFonts w:ascii="Times New Roman" w:hAnsi="Times New Roman" w:cs="Times New Roman" w:eastAsia="Times New Roman" w:hint="default"/>
                <w:sz w:val="18"/>
                <w:szCs w:val="18"/>
              </w:rPr>
            </w:pPr>
            <w:r>
              <w:rPr>
                <w:rFonts w:ascii="Times New Roman"/>
                <w:spacing w:val="-1"/>
                <w:sz w:val="18"/>
              </w:rPr>
              <w:t>2014SR096070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3" w:right="0"/>
              <w:jc w:val="left"/>
              <w:rPr>
                <w:rFonts w:ascii="Times New Roman" w:hAnsi="Times New Roman" w:cs="Times New Roman" w:eastAsia="Times New Roman" w:hint="default"/>
                <w:sz w:val="18"/>
                <w:szCs w:val="18"/>
              </w:rPr>
            </w:pPr>
            <w:r>
              <w:rPr>
                <w:rFonts w:ascii="Times New Roman"/>
                <w:sz w:val="18"/>
              </w:rPr>
              <w:t>2014-7-11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94"/>
              <w:jc w:val="righ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飞天诚信云认证服务平台系统</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10"/>
              <w:jc w:val="right"/>
              <w:rPr>
                <w:rFonts w:ascii="Times New Roman" w:hAnsi="Times New Roman" w:cs="Times New Roman" w:eastAsia="Times New Roman" w:hint="default"/>
                <w:sz w:val="18"/>
                <w:szCs w:val="18"/>
              </w:rPr>
            </w:pPr>
            <w:r>
              <w:rPr>
                <w:rFonts w:ascii="Times New Roman"/>
                <w:spacing w:val="-1"/>
                <w:sz w:val="18"/>
              </w:rPr>
              <w:t>2014SR096188</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3" w:right="0"/>
              <w:jc w:val="left"/>
              <w:rPr>
                <w:rFonts w:ascii="Times New Roman" w:hAnsi="Times New Roman" w:cs="Times New Roman" w:eastAsia="Times New Roman" w:hint="default"/>
                <w:sz w:val="18"/>
                <w:szCs w:val="18"/>
              </w:rPr>
            </w:pPr>
            <w:r>
              <w:rPr>
                <w:rFonts w:ascii="Times New Roman"/>
                <w:sz w:val="18"/>
              </w:rPr>
              <w:t>2014-7-11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94"/>
              <w:jc w:val="righ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蓝牙通讯智能密钥装置软件</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10"/>
              <w:jc w:val="right"/>
              <w:rPr>
                <w:rFonts w:ascii="Times New Roman" w:hAnsi="Times New Roman" w:cs="Times New Roman" w:eastAsia="Times New Roman" w:hint="default"/>
                <w:sz w:val="18"/>
                <w:szCs w:val="18"/>
              </w:rPr>
            </w:pPr>
            <w:r>
              <w:rPr>
                <w:rFonts w:ascii="Times New Roman"/>
                <w:spacing w:val="-1"/>
                <w:sz w:val="18"/>
              </w:rPr>
              <w:t>2014SR158351</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19" w:right="0"/>
              <w:jc w:val="left"/>
              <w:rPr>
                <w:rFonts w:ascii="Times New Roman" w:hAnsi="Times New Roman" w:cs="Times New Roman" w:eastAsia="Times New Roman" w:hint="default"/>
                <w:sz w:val="18"/>
                <w:szCs w:val="18"/>
              </w:rPr>
            </w:pPr>
            <w:r>
              <w:rPr>
                <w:rFonts w:ascii="Times New Roman"/>
                <w:sz w:val="18"/>
              </w:rPr>
              <w:t>2014-10-22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94"/>
              <w:jc w:val="righ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OTP</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Server</w:t>
            </w:r>
            <w:r>
              <w:rPr>
                <w:rFonts w:ascii="宋体" w:hAnsi="宋体" w:cs="宋体" w:eastAsia="宋体" w:hint="default"/>
                <w:sz w:val="18"/>
                <w:szCs w:val="18"/>
              </w:rPr>
              <w:t>认证服务系统</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10"/>
              <w:jc w:val="right"/>
              <w:rPr>
                <w:rFonts w:ascii="Times New Roman" w:hAnsi="Times New Roman" w:cs="Times New Roman" w:eastAsia="Times New Roman" w:hint="default"/>
                <w:sz w:val="18"/>
                <w:szCs w:val="18"/>
              </w:rPr>
            </w:pPr>
            <w:r>
              <w:rPr>
                <w:rFonts w:ascii="Times New Roman"/>
                <w:spacing w:val="-1"/>
                <w:sz w:val="18"/>
              </w:rPr>
              <w:t>2014SR166012</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3" w:right="0"/>
              <w:jc w:val="left"/>
              <w:rPr>
                <w:rFonts w:ascii="Times New Roman" w:hAnsi="Times New Roman" w:cs="Times New Roman" w:eastAsia="Times New Roman" w:hint="default"/>
                <w:sz w:val="18"/>
                <w:szCs w:val="18"/>
              </w:rPr>
            </w:pPr>
            <w:r>
              <w:rPr>
                <w:rFonts w:ascii="Times New Roman"/>
                <w:sz w:val="18"/>
              </w:rPr>
              <w:t>2014-11-2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94"/>
              <w:jc w:val="righ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OTP</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Server</w:t>
            </w:r>
            <w:r>
              <w:rPr>
                <w:rFonts w:ascii="宋体" w:hAnsi="宋体" w:cs="宋体" w:eastAsia="宋体" w:hint="default"/>
                <w:sz w:val="18"/>
                <w:szCs w:val="18"/>
              </w:rPr>
              <w:t>统一认证平台</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10"/>
              <w:jc w:val="right"/>
              <w:rPr>
                <w:rFonts w:ascii="Times New Roman" w:hAnsi="Times New Roman" w:cs="Times New Roman" w:eastAsia="Times New Roman" w:hint="default"/>
                <w:sz w:val="18"/>
                <w:szCs w:val="18"/>
              </w:rPr>
            </w:pPr>
            <w:r>
              <w:rPr>
                <w:rFonts w:ascii="Times New Roman"/>
                <w:spacing w:val="-1"/>
                <w:sz w:val="18"/>
              </w:rPr>
              <w:t>2014SR170406</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3" w:right="0"/>
              <w:jc w:val="left"/>
              <w:rPr>
                <w:rFonts w:ascii="Times New Roman" w:hAnsi="Times New Roman" w:cs="Times New Roman" w:eastAsia="Times New Roman" w:hint="default"/>
                <w:sz w:val="18"/>
                <w:szCs w:val="18"/>
              </w:rPr>
            </w:pPr>
            <w:r>
              <w:rPr>
                <w:rFonts w:ascii="Times New Roman"/>
                <w:sz w:val="18"/>
              </w:rPr>
              <w:t>2014-11-6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94"/>
              <w:jc w:val="right"/>
              <w:rPr>
                <w:rFonts w:ascii="宋体" w:hAnsi="宋体" w:cs="宋体" w:eastAsia="宋体" w:hint="default"/>
                <w:sz w:val="18"/>
                <w:szCs w:val="18"/>
              </w:rPr>
            </w:pPr>
            <w:r>
              <w:rPr>
                <w:rFonts w:ascii="宋体" w:hAnsi="宋体" w:cs="宋体" w:eastAsia="宋体" w:hint="default"/>
                <w:sz w:val="18"/>
                <w:szCs w:val="18"/>
              </w:rPr>
              <w:t>原始取得</w:t>
            </w:r>
          </w:p>
        </w:tc>
      </w:tr>
    </w:tbl>
    <w:p>
      <w:pPr>
        <w:spacing w:line="240" w:lineRule="auto" w:before="5"/>
        <w:rPr>
          <w:rFonts w:ascii="宋体" w:hAnsi="宋体" w:cs="宋体" w:eastAsia="宋体" w:hint="default"/>
          <w:sz w:val="24"/>
          <w:szCs w:val="24"/>
        </w:rPr>
      </w:pPr>
    </w:p>
    <w:p>
      <w:pPr>
        <w:pStyle w:val="Heading4"/>
        <w:spacing w:line="240" w:lineRule="auto"/>
        <w:ind w:right="6533"/>
        <w:jc w:val="left"/>
        <w:rPr>
          <w:b w:val="0"/>
          <w:bCs w:val="0"/>
        </w:rPr>
      </w:pPr>
      <w:r>
        <w:rPr>
          <w:rFonts w:ascii="宋体" w:hAnsi="宋体" w:cs="宋体" w:eastAsia="宋体" w:hint="default"/>
        </w:rPr>
        <w:t>3.</w:t>
      </w:r>
      <w:r>
        <w:rPr>
          <w:rFonts w:ascii="宋体" w:hAnsi="宋体" w:cs="宋体" w:eastAsia="宋体" w:hint="default"/>
          <w:spacing w:val="87"/>
        </w:rPr>
        <w:t> </w:t>
      </w:r>
      <w:r>
        <w:rPr/>
        <w:t>专利</w:t>
      </w:r>
      <w:r>
        <w:rPr>
          <w:b w:val="0"/>
          <w:bCs w:val="0"/>
        </w:rPr>
      </w:r>
    </w:p>
    <w:p>
      <w:pPr>
        <w:spacing w:before="124"/>
        <w:ind w:left="154" w:right="0" w:firstLine="0"/>
        <w:jc w:val="left"/>
        <w:rPr>
          <w:rFonts w:ascii="Tahoma" w:hAnsi="Tahoma" w:cs="Tahoma" w:eastAsia="Tahoma" w:hint="default"/>
          <w:sz w:val="17"/>
          <w:szCs w:val="17"/>
        </w:rPr>
      </w:pPr>
      <w:r>
        <w:rPr>
          <w:rFonts w:ascii="宋体" w:hAnsi="宋体" w:cs="宋体" w:eastAsia="宋体" w:hint="default"/>
          <w:w w:val="100"/>
          <w:sz w:val="17"/>
          <w:szCs w:val="17"/>
        </w:rPr>
        <w:t>报告期</w:t>
      </w:r>
      <w:r>
        <w:rPr>
          <w:rFonts w:ascii="宋体" w:hAnsi="宋体" w:cs="宋体" w:eastAsia="宋体" w:hint="default"/>
          <w:spacing w:val="-2"/>
          <w:w w:val="100"/>
          <w:sz w:val="17"/>
          <w:szCs w:val="17"/>
        </w:rPr>
        <w:t>内</w:t>
      </w:r>
      <w:r>
        <w:rPr>
          <w:rFonts w:ascii="宋体" w:hAnsi="宋体" w:cs="宋体" w:eastAsia="宋体" w:hint="default"/>
          <w:spacing w:val="-8"/>
          <w:w w:val="100"/>
          <w:sz w:val="17"/>
          <w:szCs w:val="17"/>
        </w:rPr>
        <w:t>，</w:t>
      </w:r>
      <w:r>
        <w:rPr>
          <w:rFonts w:ascii="宋体" w:hAnsi="宋体" w:cs="宋体" w:eastAsia="宋体" w:hint="default"/>
          <w:w w:val="100"/>
          <w:sz w:val="17"/>
          <w:szCs w:val="17"/>
        </w:rPr>
        <w:t>公</w:t>
      </w:r>
      <w:r>
        <w:rPr>
          <w:rFonts w:ascii="宋体" w:hAnsi="宋体" w:cs="宋体" w:eastAsia="宋体" w:hint="default"/>
          <w:spacing w:val="-2"/>
          <w:w w:val="100"/>
          <w:sz w:val="17"/>
          <w:szCs w:val="17"/>
        </w:rPr>
        <w:t>司</w:t>
      </w:r>
      <w:r>
        <w:rPr>
          <w:rFonts w:ascii="宋体" w:hAnsi="宋体" w:cs="宋体" w:eastAsia="宋体" w:hint="default"/>
          <w:w w:val="100"/>
          <w:sz w:val="17"/>
          <w:szCs w:val="17"/>
        </w:rPr>
        <w:t>获授权</w:t>
      </w:r>
      <w:r>
        <w:rPr>
          <w:rFonts w:ascii="宋体" w:hAnsi="宋体" w:cs="宋体" w:eastAsia="宋体" w:hint="default"/>
          <w:spacing w:val="-2"/>
          <w:w w:val="100"/>
          <w:sz w:val="17"/>
          <w:szCs w:val="17"/>
        </w:rPr>
        <w:t>的</w:t>
      </w:r>
      <w:r>
        <w:rPr>
          <w:rFonts w:ascii="宋体" w:hAnsi="宋体" w:cs="宋体" w:eastAsia="宋体" w:hint="default"/>
          <w:w w:val="100"/>
          <w:sz w:val="17"/>
          <w:szCs w:val="17"/>
        </w:rPr>
        <w:t>专</w:t>
      </w:r>
      <w:r>
        <w:rPr>
          <w:rFonts w:ascii="宋体" w:hAnsi="宋体" w:cs="宋体" w:eastAsia="宋体" w:hint="default"/>
          <w:spacing w:val="-2"/>
          <w:w w:val="100"/>
          <w:sz w:val="17"/>
          <w:szCs w:val="17"/>
        </w:rPr>
        <w:t>利</w:t>
      </w:r>
      <w:r>
        <w:rPr>
          <w:rFonts w:ascii="宋体" w:hAnsi="宋体" w:cs="宋体" w:eastAsia="宋体" w:hint="default"/>
          <w:w w:val="100"/>
          <w:sz w:val="17"/>
          <w:szCs w:val="17"/>
        </w:rPr>
        <w:t>共</w:t>
      </w:r>
      <w:r>
        <w:rPr>
          <w:rFonts w:ascii="宋体" w:hAnsi="宋体" w:cs="宋体" w:eastAsia="宋体" w:hint="default"/>
          <w:spacing w:val="-43"/>
          <w:sz w:val="17"/>
          <w:szCs w:val="17"/>
        </w:rPr>
        <w:t> </w:t>
      </w:r>
      <w:r>
        <w:rPr>
          <w:rFonts w:ascii="Tahoma" w:hAnsi="Tahoma" w:cs="Tahoma" w:eastAsia="Tahoma" w:hint="default"/>
          <w:w w:val="100"/>
          <w:sz w:val="17"/>
          <w:szCs w:val="17"/>
        </w:rPr>
        <w:t>1</w:t>
      </w:r>
      <w:r>
        <w:rPr>
          <w:rFonts w:ascii="Tahoma" w:hAnsi="Tahoma" w:cs="Tahoma" w:eastAsia="Tahoma" w:hint="default"/>
          <w:spacing w:val="-1"/>
          <w:w w:val="100"/>
          <w:sz w:val="17"/>
          <w:szCs w:val="17"/>
        </w:rPr>
        <w:t>1</w:t>
      </w:r>
      <w:r>
        <w:rPr>
          <w:rFonts w:ascii="Tahoma" w:hAnsi="Tahoma" w:cs="Tahoma" w:eastAsia="Tahoma" w:hint="default"/>
          <w:w w:val="100"/>
          <w:sz w:val="17"/>
          <w:szCs w:val="17"/>
        </w:rPr>
        <w:t>8</w:t>
      </w:r>
      <w:r>
        <w:rPr>
          <w:rFonts w:ascii="Tahoma" w:hAnsi="Tahoma" w:cs="Tahoma" w:eastAsia="Tahoma" w:hint="default"/>
          <w:spacing w:val="-11"/>
          <w:sz w:val="17"/>
          <w:szCs w:val="17"/>
        </w:rPr>
        <w:t> </w:t>
      </w:r>
      <w:r>
        <w:rPr>
          <w:rFonts w:ascii="宋体" w:hAnsi="宋体" w:cs="宋体" w:eastAsia="宋体" w:hint="default"/>
          <w:spacing w:val="-8"/>
          <w:w w:val="100"/>
          <w:sz w:val="17"/>
          <w:szCs w:val="17"/>
        </w:rPr>
        <w:t>件</w:t>
      </w:r>
      <w:r>
        <w:rPr>
          <w:rFonts w:ascii="宋体" w:hAnsi="宋体" w:cs="宋体" w:eastAsia="宋体" w:hint="default"/>
          <w:w w:val="100"/>
          <w:sz w:val="17"/>
          <w:szCs w:val="17"/>
        </w:rPr>
        <w:t>（</w:t>
      </w:r>
      <w:r>
        <w:rPr>
          <w:rFonts w:ascii="宋体" w:hAnsi="宋体" w:cs="宋体" w:eastAsia="宋体" w:hint="default"/>
          <w:spacing w:val="-2"/>
          <w:w w:val="100"/>
          <w:sz w:val="17"/>
          <w:szCs w:val="17"/>
        </w:rPr>
        <w:t>国</w:t>
      </w:r>
      <w:r>
        <w:rPr>
          <w:rFonts w:ascii="宋体" w:hAnsi="宋体" w:cs="宋体" w:eastAsia="宋体" w:hint="default"/>
          <w:w w:val="100"/>
          <w:sz w:val="17"/>
          <w:szCs w:val="17"/>
        </w:rPr>
        <w:t>内</w:t>
      </w:r>
      <w:r>
        <w:rPr>
          <w:rFonts w:ascii="宋体" w:hAnsi="宋体" w:cs="宋体" w:eastAsia="宋体" w:hint="default"/>
          <w:spacing w:val="-44"/>
          <w:sz w:val="17"/>
          <w:szCs w:val="17"/>
        </w:rPr>
        <w:t> </w:t>
      </w:r>
      <w:r>
        <w:rPr>
          <w:rFonts w:ascii="Tahoma" w:hAnsi="Tahoma" w:cs="Tahoma" w:eastAsia="Tahoma" w:hint="default"/>
          <w:w w:val="100"/>
          <w:sz w:val="17"/>
          <w:szCs w:val="17"/>
        </w:rPr>
        <w:t>1</w:t>
      </w:r>
      <w:r>
        <w:rPr>
          <w:rFonts w:ascii="Tahoma" w:hAnsi="Tahoma" w:cs="Tahoma" w:eastAsia="Tahoma" w:hint="default"/>
          <w:spacing w:val="-1"/>
          <w:w w:val="100"/>
          <w:sz w:val="17"/>
          <w:szCs w:val="17"/>
        </w:rPr>
        <w:t>0</w:t>
      </w:r>
      <w:r>
        <w:rPr>
          <w:rFonts w:ascii="Tahoma" w:hAnsi="Tahoma" w:cs="Tahoma" w:eastAsia="Tahoma" w:hint="default"/>
          <w:w w:val="100"/>
          <w:sz w:val="17"/>
          <w:szCs w:val="17"/>
        </w:rPr>
        <w:t>2</w:t>
      </w:r>
      <w:r>
        <w:rPr>
          <w:rFonts w:ascii="Tahoma" w:hAnsi="Tahoma" w:cs="Tahoma" w:eastAsia="Tahoma" w:hint="default"/>
          <w:spacing w:val="-10"/>
          <w:sz w:val="17"/>
          <w:szCs w:val="17"/>
        </w:rPr>
        <w:t> </w:t>
      </w:r>
      <w:r>
        <w:rPr>
          <w:rFonts w:ascii="宋体" w:hAnsi="宋体" w:cs="宋体" w:eastAsia="宋体" w:hint="default"/>
          <w:w w:val="100"/>
          <w:sz w:val="17"/>
          <w:szCs w:val="17"/>
        </w:rPr>
        <w:t>件</w:t>
      </w:r>
      <w:r>
        <w:rPr>
          <w:rFonts w:ascii="宋体" w:hAnsi="宋体" w:cs="宋体" w:eastAsia="宋体" w:hint="default"/>
          <w:spacing w:val="-8"/>
          <w:w w:val="100"/>
          <w:sz w:val="17"/>
          <w:szCs w:val="17"/>
        </w:rPr>
        <w:t>，</w:t>
      </w:r>
      <w:r>
        <w:rPr>
          <w:rFonts w:ascii="宋体" w:hAnsi="宋体" w:cs="宋体" w:eastAsia="宋体" w:hint="default"/>
          <w:spacing w:val="-2"/>
          <w:w w:val="100"/>
          <w:sz w:val="17"/>
          <w:szCs w:val="17"/>
        </w:rPr>
        <w:t>国</w:t>
      </w:r>
      <w:r>
        <w:rPr>
          <w:rFonts w:ascii="宋体" w:hAnsi="宋体" w:cs="宋体" w:eastAsia="宋体" w:hint="default"/>
          <w:w w:val="100"/>
          <w:sz w:val="17"/>
          <w:szCs w:val="17"/>
        </w:rPr>
        <w:t>外</w:t>
      </w:r>
      <w:r>
        <w:rPr>
          <w:rFonts w:ascii="宋体" w:hAnsi="宋体" w:cs="宋体" w:eastAsia="宋体" w:hint="default"/>
          <w:spacing w:val="-44"/>
          <w:sz w:val="17"/>
          <w:szCs w:val="17"/>
        </w:rPr>
        <w:t> </w:t>
      </w:r>
      <w:r>
        <w:rPr>
          <w:rFonts w:ascii="Tahoma" w:hAnsi="Tahoma" w:cs="Tahoma" w:eastAsia="Tahoma" w:hint="default"/>
          <w:w w:val="100"/>
          <w:sz w:val="17"/>
          <w:szCs w:val="17"/>
        </w:rPr>
        <w:t>16</w:t>
      </w:r>
      <w:r>
        <w:rPr>
          <w:rFonts w:ascii="Tahoma" w:hAnsi="Tahoma" w:cs="Tahoma" w:eastAsia="Tahoma" w:hint="default"/>
          <w:spacing w:val="-11"/>
          <w:sz w:val="17"/>
          <w:szCs w:val="17"/>
        </w:rPr>
        <w:t> </w:t>
      </w:r>
      <w:r>
        <w:rPr>
          <w:rFonts w:ascii="宋体" w:hAnsi="宋体" w:cs="宋体" w:eastAsia="宋体" w:hint="default"/>
          <w:w w:val="100"/>
          <w:sz w:val="17"/>
          <w:szCs w:val="17"/>
        </w:rPr>
        <w:t>件</w:t>
      </w:r>
      <w:r>
        <w:rPr>
          <w:rFonts w:ascii="宋体" w:hAnsi="宋体" w:cs="宋体" w:eastAsia="宋体" w:hint="default"/>
          <w:spacing w:val="-87"/>
          <w:w w:val="100"/>
          <w:sz w:val="17"/>
          <w:szCs w:val="17"/>
        </w:rPr>
        <w:t>）</w:t>
      </w:r>
      <w:r>
        <w:rPr>
          <w:rFonts w:ascii="宋体" w:hAnsi="宋体" w:cs="宋体" w:eastAsia="宋体" w:hint="default"/>
          <w:spacing w:val="-8"/>
          <w:w w:val="100"/>
          <w:sz w:val="17"/>
          <w:szCs w:val="17"/>
        </w:rPr>
        <w:t>，</w:t>
      </w:r>
      <w:r>
        <w:rPr>
          <w:rFonts w:ascii="宋体" w:hAnsi="宋体" w:cs="宋体" w:eastAsia="宋体" w:hint="default"/>
          <w:w w:val="100"/>
          <w:sz w:val="17"/>
          <w:szCs w:val="17"/>
        </w:rPr>
        <w:t>其</w:t>
      </w:r>
      <w:r>
        <w:rPr>
          <w:rFonts w:ascii="宋体" w:hAnsi="宋体" w:cs="宋体" w:eastAsia="宋体" w:hint="default"/>
          <w:spacing w:val="-2"/>
          <w:w w:val="100"/>
          <w:sz w:val="17"/>
          <w:szCs w:val="17"/>
        </w:rPr>
        <w:t>中</w:t>
      </w:r>
      <w:r>
        <w:rPr>
          <w:rFonts w:ascii="宋体" w:hAnsi="宋体" w:cs="宋体" w:eastAsia="宋体" w:hint="default"/>
          <w:w w:val="100"/>
          <w:sz w:val="17"/>
          <w:szCs w:val="17"/>
        </w:rPr>
        <w:t>发明专利</w:t>
      </w:r>
      <w:r>
        <w:rPr>
          <w:rFonts w:ascii="宋体" w:hAnsi="宋体" w:cs="宋体" w:eastAsia="宋体" w:hint="default"/>
          <w:spacing w:val="-45"/>
          <w:sz w:val="17"/>
          <w:szCs w:val="17"/>
        </w:rPr>
        <w:t> </w:t>
      </w:r>
      <w:r>
        <w:rPr>
          <w:rFonts w:ascii="Tahoma" w:hAnsi="Tahoma" w:cs="Tahoma" w:eastAsia="Tahoma" w:hint="default"/>
          <w:w w:val="100"/>
          <w:sz w:val="17"/>
          <w:szCs w:val="17"/>
        </w:rPr>
        <w:t>70</w:t>
      </w:r>
      <w:r>
        <w:rPr>
          <w:rFonts w:ascii="Tahoma" w:hAnsi="Tahoma" w:cs="Tahoma" w:eastAsia="Tahoma" w:hint="default"/>
          <w:spacing w:val="-11"/>
          <w:sz w:val="17"/>
          <w:szCs w:val="17"/>
        </w:rPr>
        <w:t> </w:t>
      </w:r>
      <w:r>
        <w:rPr>
          <w:rFonts w:ascii="宋体" w:hAnsi="宋体" w:cs="宋体" w:eastAsia="宋体" w:hint="default"/>
          <w:spacing w:val="-9"/>
          <w:w w:val="100"/>
          <w:sz w:val="17"/>
          <w:szCs w:val="17"/>
        </w:rPr>
        <w:t>件</w:t>
      </w:r>
      <w:r>
        <w:rPr>
          <w:rFonts w:ascii="宋体" w:hAnsi="宋体" w:cs="宋体" w:eastAsia="宋体" w:hint="default"/>
          <w:w w:val="100"/>
          <w:sz w:val="17"/>
          <w:szCs w:val="17"/>
        </w:rPr>
        <w:t>（国内</w:t>
      </w:r>
      <w:r>
        <w:rPr>
          <w:rFonts w:ascii="宋体" w:hAnsi="宋体" w:cs="宋体" w:eastAsia="宋体" w:hint="default"/>
          <w:spacing w:val="-43"/>
          <w:sz w:val="17"/>
          <w:szCs w:val="17"/>
        </w:rPr>
        <w:t> </w:t>
      </w:r>
      <w:r>
        <w:rPr>
          <w:rFonts w:ascii="Tahoma" w:hAnsi="Tahoma" w:cs="Tahoma" w:eastAsia="Tahoma" w:hint="default"/>
          <w:w w:val="100"/>
          <w:sz w:val="17"/>
          <w:szCs w:val="17"/>
        </w:rPr>
        <w:t>54</w:t>
      </w:r>
      <w:r>
        <w:rPr>
          <w:rFonts w:ascii="Tahoma" w:hAnsi="Tahoma" w:cs="Tahoma" w:eastAsia="Tahoma" w:hint="default"/>
          <w:spacing w:val="-12"/>
          <w:sz w:val="17"/>
          <w:szCs w:val="17"/>
        </w:rPr>
        <w:t> </w:t>
      </w:r>
      <w:r>
        <w:rPr>
          <w:rFonts w:ascii="宋体" w:hAnsi="宋体" w:cs="宋体" w:eastAsia="宋体" w:hint="default"/>
          <w:w w:val="100"/>
          <w:sz w:val="17"/>
          <w:szCs w:val="17"/>
        </w:rPr>
        <w:t>件</w:t>
      </w:r>
      <w:r>
        <w:rPr>
          <w:rFonts w:ascii="宋体" w:hAnsi="宋体" w:cs="宋体" w:eastAsia="宋体" w:hint="default"/>
          <w:spacing w:val="-9"/>
          <w:w w:val="100"/>
          <w:sz w:val="17"/>
          <w:szCs w:val="17"/>
        </w:rPr>
        <w:t>，</w:t>
      </w:r>
      <w:r>
        <w:rPr>
          <w:rFonts w:ascii="宋体" w:hAnsi="宋体" w:cs="宋体" w:eastAsia="宋体" w:hint="default"/>
          <w:w w:val="100"/>
          <w:sz w:val="17"/>
          <w:szCs w:val="17"/>
        </w:rPr>
        <w:t>国外</w:t>
      </w:r>
      <w:r>
        <w:rPr>
          <w:rFonts w:ascii="宋体" w:hAnsi="宋体" w:cs="宋体" w:eastAsia="宋体" w:hint="default"/>
          <w:spacing w:val="-44"/>
          <w:sz w:val="17"/>
          <w:szCs w:val="17"/>
        </w:rPr>
        <w:t> </w:t>
      </w:r>
      <w:r>
        <w:rPr>
          <w:rFonts w:ascii="Tahoma" w:hAnsi="Tahoma" w:cs="Tahoma" w:eastAsia="Tahoma" w:hint="default"/>
          <w:w w:val="100"/>
          <w:sz w:val="17"/>
          <w:szCs w:val="17"/>
        </w:rPr>
        <w:t>16</w:t>
      </w:r>
      <w:r>
        <w:rPr>
          <w:rFonts w:ascii="Tahoma" w:hAnsi="Tahoma" w:cs="Tahoma" w:eastAsia="Tahoma" w:hint="default"/>
          <w:spacing w:val="-12"/>
          <w:sz w:val="17"/>
          <w:szCs w:val="17"/>
        </w:rPr>
        <w:t> </w:t>
      </w:r>
      <w:r>
        <w:rPr>
          <w:rFonts w:ascii="宋体" w:hAnsi="宋体" w:cs="宋体" w:eastAsia="宋体" w:hint="default"/>
          <w:w w:val="100"/>
          <w:sz w:val="17"/>
          <w:szCs w:val="17"/>
        </w:rPr>
        <w:t>件</w:t>
      </w:r>
      <w:r>
        <w:rPr>
          <w:rFonts w:ascii="宋体" w:hAnsi="宋体" w:cs="宋体" w:eastAsia="宋体" w:hint="default"/>
          <w:spacing w:val="-86"/>
          <w:w w:val="100"/>
          <w:sz w:val="17"/>
          <w:szCs w:val="17"/>
        </w:rPr>
        <w:t>）</w:t>
      </w:r>
      <w:r>
        <w:rPr>
          <w:rFonts w:ascii="宋体" w:hAnsi="宋体" w:cs="宋体" w:eastAsia="宋体" w:hint="default"/>
          <w:spacing w:val="-8"/>
          <w:w w:val="100"/>
          <w:sz w:val="17"/>
          <w:szCs w:val="17"/>
        </w:rPr>
        <w:t>，</w:t>
      </w:r>
      <w:r>
        <w:rPr>
          <w:rFonts w:ascii="宋体" w:hAnsi="宋体" w:cs="宋体" w:eastAsia="宋体" w:hint="default"/>
          <w:spacing w:val="-2"/>
          <w:w w:val="100"/>
          <w:sz w:val="17"/>
          <w:szCs w:val="17"/>
        </w:rPr>
        <w:t>实</w:t>
      </w:r>
      <w:r>
        <w:rPr>
          <w:rFonts w:ascii="宋体" w:hAnsi="宋体" w:cs="宋体" w:eastAsia="宋体" w:hint="default"/>
          <w:w w:val="100"/>
          <w:sz w:val="17"/>
          <w:szCs w:val="17"/>
        </w:rPr>
        <w:t>用新型</w:t>
      </w:r>
      <w:r>
        <w:rPr>
          <w:rFonts w:ascii="宋体" w:hAnsi="宋体" w:cs="宋体" w:eastAsia="宋体" w:hint="default"/>
          <w:spacing w:val="-44"/>
          <w:sz w:val="17"/>
          <w:szCs w:val="17"/>
        </w:rPr>
        <w:t> </w:t>
      </w:r>
      <w:r>
        <w:rPr>
          <w:rFonts w:ascii="Tahoma" w:hAnsi="Tahoma" w:cs="Tahoma" w:eastAsia="Tahoma" w:hint="default"/>
          <w:spacing w:val="-1"/>
          <w:w w:val="100"/>
          <w:sz w:val="17"/>
          <w:szCs w:val="17"/>
        </w:rPr>
        <w:t>12</w:t>
      </w:r>
      <w:r>
        <w:rPr>
          <w:rFonts w:ascii="Tahoma" w:hAnsi="Tahoma" w:cs="Tahoma" w:eastAsia="Tahoma" w:hint="default"/>
          <w:w w:val="100"/>
          <w:sz w:val="17"/>
          <w:szCs w:val="17"/>
        </w:rPr>
      </w:r>
    </w:p>
    <w:p>
      <w:pPr>
        <w:spacing w:before="78"/>
        <w:ind w:left="154" w:right="6533" w:firstLine="0"/>
        <w:jc w:val="left"/>
        <w:rPr>
          <w:rFonts w:ascii="宋体" w:hAnsi="宋体" w:cs="宋体" w:eastAsia="宋体" w:hint="default"/>
          <w:sz w:val="17"/>
          <w:szCs w:val="17"/>
        </w:rPr>
      </w:pPr>
      <w:r>
        <w:rPr>
          <w:rFonts w:ascii="宋体" w:hAnsi="宋体" w:cs="宋体" w:eastAsia="宋体" w:hint="default"/>
          <w:sz w:val="17"/>
          <w:szCs w:val="17"/>
        </w:rPr>
        <w:t>件，外观专利</w:t>
      </w:r>
      <w:r>
        <w:rPr>
          <w:rFonts w:ascii="宋体" w:hAnsi="宋体" w:cs="宋体" w:eastAsia="宋体" w:hint="default"/>
          <w:spacing w:val="-43"/>
          <w:sz w:val="17"/>
          <w:szCs w:val="17"/>
        </w:rPr>
        <w:t> </w:t>
      </w:r>
      <w:r>
        <w:rPr>
          <w:rFonts w:ascii="Tahoma" w:hAnsi="Tahoma" w:cs="Tahoma" w:eastAsia="Tahoma" w:hint="default"/>
          <w:sz w:val="17"/>
          <w:szCs w:val="17"/>
        </w:rPr>
        <w:t>36</w:t>
      </w:r>
      <w:r>
        <w:rPr>
          <w:rFonts w:ascii="Tahoma" w:hAnsi="Tahoma" w:cs="Tahoma" w:eastAsia="Tahoma" w:hint="default"/>
          <w:spacing w:val="-11"/>
          <w:sz w:val="17"/>
          <w:szCs w:val="17"/>
        </w:rPr>
        <w:t> </w:t>
      </w:r>
      <w:r>
        <w:rPr>
          <w:rFonts w:ascii="宋体" w:hAnsi="宋体" w:cs="宋体" w:eastAsia="宋体" w:hint="default"/>
          <w:sz w:val="17"/>
          <w:szCs w:val="17"/>
        </w:rPr>
        <w:t>件。</w:t>
      </w:r>
    </w:p>
    <w:p>
      <w:pPr>
        <w:pStyle w:val="Heading4"/>
        <w:spacing w:line="240" w:lineRule="auto" w:before="111"/>
        <w:ind w:right="6533"/>
        <w:jc w:val="left"/>
        <w:rPr>
          <w:b w:val="0"/>
          <w:bCs w:val="0"/>
        </w:rPr>
      </w:pPr>
      <w:r>
        <w:rPr/>
        <w:t>（一）报告期内国内专利情况：</w:t>
      </w:r>
      <w:r>
        <w:rPr>
          <w:b w:val="0"/>
          <w:bCs w:val="0"/>
        </w:rPr>
      </w:r>
    </w:p>
    <w:p>
      <w:pPr>
        <w:pStyle w:val="Heading4"/>
        <w:spacing w:line="240" w:lineRule="auto" w:before="116"/>
        <w:ind w:right="6533"/>
        <w:jc w:val="left"/>
        <w:rPr>
          <w:b w:val="0"/>
          <w:bCs w:val="0"/>
        </w:rPr>
      </w:pPr>
      <w:r>
        <w:rPr/>
        <w:t>（</w:t>
      </w:r>
      <w:r>
        <w:rPr>
          <w:rFonts w:ascii="Times New Roman" w:hAnsi="Times New Roman" w:cs="Times New Roman" w:eastAsia="Times New Roman" w:hint="default"/>
        </w:rPr>
        <w:t>1</w:t>
      </w:r>
      <w:r>
        <w:rPr/>
        <w:t>）发明专利</w:t>
      </w:r>
      <w:r>
        <w:rPr>
          <w:b w:val="0"/>
          <w:bCs w:val="0"/>
        </w:rPr>
      </w:r>
    </w:p>
    <w:p>
      <w:pPr>
        <w:spacing w:line="240" w:lineRule="auto" w:before="13"/>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548"/>
        <w:gridCol w:w="4517"/>
        <w:gridCol w:w="1368"/>
        <w:gridCol w:w="1371"/>
        <w:gridCol w:w="2052"/>
      </w:tblGrid>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申请日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授权公告日</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专利号</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一种实现自动访问网络的方法和系统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2006-11-2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2014-2-12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ZL200910209405.5</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一种更新密钥的方法及系统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2011-10-18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2014-2-5</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ZL201110317642.0</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非接触式卡的认证方法和装置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2011-9-20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2014-2-5</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ZL201110280079.4</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一种脉冲光信号识别的方法及装置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2011-11-24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2014-3-12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ZL201110378445.X</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一种生成动态口令的方法和装置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2011-11-7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2014-3-12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ZL201110349122.8</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一种动态口令生成及认证的方法和系统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2011-11-7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2014-3-12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ZL201110349121.3</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电子书阅读方法和系统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2011-7-29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2014-3-26</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ZL201110217167.X</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一种可控</w:t>
            </w:r>
            <w:r>
              <w:rPr>
                <w:rFonts w:ascii="Times New Roman" w:hAnsi="Times New Roman" w:cs="Times New Roman" w:eastAsia="Times New Roman" w:hint="default"/>
                <w:sz w:val="18"/>
                <w:szCs w:val="18"/>
              </w:rPr>
              <w:t>CCID</w:t>
            </w:r>
            <w:r>
              <w:rPr>
                <w:rFonts w:ascii="宋体" w:hAnsi="宋体" w:cs="宋体" w:eastAsia="宋体" w:hint="default"/>
                <w:sz w:val="18"/>
                <w:szCs w:val="18"/>
              </w:rPr>
              <w:t>读卡器及其工作方法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2011-5-31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2014-3-26</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ZL201110145214.4</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9</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一种交易报文的处理方法、设备和系统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2010-12-3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2014-3-26</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ZL201010580896.7</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基于缓存的</w:t>
            </w:r>
            <w:r>
              <w:rPr>
                <w:rFonts w:ascii="Times New Roman" w:hAnsi="Times New Roman" w:cs="Times New Roman" w:eastAsia="Times New Roman" w:hint="default"/>
                <w:sz w:val="18"/>
                <w:szCs w:val="18"/>
              </w:rPr>
              <w:t>java</w:t>
            </w:r>
            <w:r>
              <w:rPr>
                <w:rFonts w:ascii="宋体" w:hAnsi="宋体" w:cs="宋体" w:eastAsia="宋体" w:hint="default"/>
                <w:sz w:val="18"/>
                <w:szCs w:val="18"/>
              </w:rPr>
              <w:t>卡事务处理方法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2011-10-27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2014-3-26</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ZL201110332419.3</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11</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在嵌入式系统中处理数据的方法及协处理器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2011-9-19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2014-3-26</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ZL201110278212.2</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12</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一种延长芯片使用寿命的数据生成方法和装置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2011-7-4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2014-3-26</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ZL201110185873.0</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13</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一种签名的实现方法和装置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2012-2-24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2014-3-26</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ZL201210043904.3</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14</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密码输入方法及设备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2009-3-13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2014-4-30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ZL200910079882.4</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15</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一种数字签章系统和方法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2011-3-31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2014-4-30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ZL201110079899.7</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16</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一种计算机对数据流进行处理的方法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2011-8-25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2014-4-30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ZL201110247230.4</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17</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智能密钥设备与计算机进行通信的方法和系统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2011-6-1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2014-4-30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ZL201110147059.X</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18</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一种嵌入式系统中的数据处理方法及装置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2011-10-18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2014-6-4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ZL201110317272.0</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19</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一种访问电子书数据的方法及系统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2011-5-9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2014-6-4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ZL201110118869.2</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动态口令的认证方法及系统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2011-11-24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2014-6-4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ZL201110379449.X</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21</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一种增强网上银行交易安全性的系统及方法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2008-2-25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2014-6-4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ZL200810100872.X</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22</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Java</w:t>
            </w:r>
            <w:r>
              <w:rPr>
                <w:rFonts w:ascii="宋体" w:hAnsi="宋体" w:cs="宋体" w:eastAsia="宋体" w:hint="default"/>
                <w:sz w:val="18"/>
                <w:szCs w:val="18"/>
              </w:rPr>
              <w:t>源代码的保护方法和系统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2011-9-26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2014-7-2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ZL201110288519.0</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23</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写入数据的方法及装置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2008-12-31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2014-7-30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ZL200810247055.7</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24</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一种可执行程序加壳保护方法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2012-1-20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2014-7-30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ZL201210019323.6</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25</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一种检测非接触式</w:t>
            </w:r>
            <w:r>
              <w:rPr>
                <w:rFonts w:ascii="Times New Roman" w:hAnsi="Times New Roman" w:cs="Times New Roman" w:eastAsia="Times New Roman" w:hint="default"/>
                <w:sz w:val="18"/>
                <w:szCs w:val="18"/>
              </w:rPr>
              <w:t>CPU</w:t>
            </w:r>
            <w:r>
              <w:rPr>
                <w:rFonts w:ascii="宋体" w:hAnsi="宋体" w:cs="宋体" w:eastAsia="宋体" w:hint="default"/>
                <w:sz w:val="18"/>
                <w:szCs w:val="18"/>
              </w:rPr>
              <w:t>卡片离开射频场的方法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2012-5-30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2014-7-30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ZL201210174132.7</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26</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一种自动安装软件的方法及装置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2012-1-20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2014-7-30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ZL201210019286.9</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80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548"/>
        <w:gridCol w:w="4517"/>
        <w:gridCol w:w="1368"/>
        <w:gridCol w:w="1371"/>
        <w:gridCol w:w="2052"/>
      </w:tblGrid>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一种令牌种子的生成方法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2012-5-2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4" w:right="0"/>
              <w:jc w:val="left"/>
              <w:rPr>
                <w:rFonts w:ascii="Times New Roman" w:hAnsi="Times New Roman" w:cs="Times New Roman" w:eastAsia="Times New Roman" w:hint="default"/>
                <w:sz w:val="18"/>
                <w:szCs w:val="18"/>
              </w:rPr>
            </w:pPr>
            <w:r>
              <w:rPr>
                <w:rFonts w:ascii="Times New Roman"/>
                <w:sz w:val="18"/>
              </w:rPr>
              <w:t>2014-7-30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ZL201210134173.3</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28</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一种在嵌入式系统中生成验证码的方法与装置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2011-12-30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4" w:right="0"/>
              <w:jc w:val="left"/>
              <w:rPr>
                <w:rFonts w:ascii="Times New Roman" w:hAnsi="Times New Roman" w:cs="Times New Roman" w:eastAsia="Times New Roman" w:hint="default"/>
                <w:sz w:val="18"/>
                <w:szCs w:val="18"/>
              </w:rPr>
            </w:pPr>
            <w:r>
              <w:rPr>
                <w:rFonts w:ascii="Times New Roman"/>
                <w:sz w:val="18"/>
              </w:rPr>
              <w:t>2014-7-30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ZL201110453003.7</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一种授权认证方法及系统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2011-9-30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4" w:right="0"/>
              <w:jc w:val="left"/>
              <w:rPr>
                <w:rFonts w:ascii="Times New Roman" w:hAnsi="Times New Roman" w:cs="Times New Roman" w:eastAsia="Times New Roman" w:hint="default"/>
                <w:sz w:val="18"/>
                <w:szCs w:val="18"/>
              </w:rPr>
            </w:pPr>
            <w:r>
              <w:rPr>
                <w:rFonts w:ascii="Times New Roman"/>
                <w:sz w:val="18"/>
              </w:rPr>
              <w:t>2014-7-30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ZL201110301864.3</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一种在</w:t>
            </w:r>
            <w:r>
              <w:rPr>
                <w:rFonts w:ascii="Times New Roman" w:hAnsi="Times New Roman" w:cs="Times New Roman" w:eastAsia="Times New Roman" w:hint="default"/>
                <w:sz w:val="18"/>
                <w:szCs w:val="18"/>
              </w:rPr>
              <w:t>CPU</w:t>
            </w:r>
            <w:r>
              <w:rPr>
                <w:rFonts w:ascii="宋体" w:hAnsi="宋体" w:cs="宋体" w:eastAsia="宋体" w:hint="default"/>
                <w:sz w:val="18"/>
                <w:szCs w:val="18"/>
              </w:rPr>
              <w:t>中抗能量攻击的模幂运算的实现方法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2011-12-26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4" w:right="0"/>
              <w:jc w:val="left"/>
              <w:rPr>
                <w:rFonts w:ascii="Times New Roman" w:hAnsi="Times New Roman" w:cs="Times New Roman" w:eastAsia="Times New Roman" w:hint="default"/>
                <w:sz w:val="18"/>
                <w:szCs w:val="18"/>
              </w:rPr>
            </w:pPr>
            <w:r>
              <w:rPr>
                <w:rFonts w:ascii="Times New Roman"/>
                <w:sz w:val="18"/>
              </w:rPr>
              <w:t>2014-9-10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ZL201110442321.3</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一种处理</w:t>
            </w:r>
            <w:r>
              <w:rPr>
                <w:rFonts w:ascii="Times New Roman" w:hAnsi="Times New Roman" w:cs="Times New Roman" w:eastAsia="Times New Roman" w:hint="default"/>
                <w:sz w:val="18"/>
                <w:szCs w:val="18"/>
              </w:rPr>
              <w:t>XML</w:t>
            </w:r>
            <w:r>
              <w:rPr>
                <w:rFonts w:ascii="宋体" w:hAnsi="宋体" w:cs="宋体" w:eastAsia="宋体" w:hint="default"/>
                <w:sz w:val="18"/>
                <w:szCs w:val="18"/>
              </w:rPr>
              <w:t>报文的方法和装置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2012-4-1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4" w:right="0"/>
              <w:jc w:val="left"/>
              <w:rPr>
                <w:rFonts w:ascii="Times New Roman" w:hAnsi="Times New Roman" w:cs="Times New Roman" w:eastAsia="Times New Roman" w:hint="default"/>
                <w:sz w:val="18"/>
                <w:szCs w:val="18"/>
              </w:rPr>
            </w:pPr>
            <w:r>
              <w:rPr>
                <w:rFonts w:ascii="Times New Roman"/>
                <w:sz w:val="18"/>
              </w:rPr>
              <w:t>2014-9-10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ZL201210096221.4</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一种数据签名认证方法及系统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2011-7-15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4" w:right="0"/>
              <w:jc w:val="left"/>
              <w:rPr>
                <w:rFonts w:ascii="Times New Roman" w:hAnsi="Times New Roman" w:cs="Times New Roman" w:eastAsia="Times New Roman" w:hint="default"/>
                <w:sz w:val="18"/>
                <w:szCs w:val="18"/>
              </w:rPr>
            </w:pPr>
            <w:r>
              <w:rPr>
                <w:rFonts w:ascii="Times New Roman"/>
                <w:sz w:val="18"/>
              </w:rPr>
              <w:t>2014-9-10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ZL201110199316.4</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Java</w:t>
            </w:r>
            <w:r>
              <w:rPr>
                <w:rFonts w:ascii="宋体" w:hAnsi="宋体" w:cs="宋体" w:eastAsia="宋体" w:hint="default"/>
                <w:sz w:val="18"/>
                <w:szCs w:val="18"/>
              </w:rPr>
              <w:t>卡垃圾回收方法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2011-12-23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4" w:right="0"/>
              <w:jc w:val="left"/>
              <w:rPr>
                <w:rFonts w:ascii="Times New Roman" w:hAnsi="Times New Roman" w:cs="Times New Roman" w:eastAsia="Times New Roman" w:hint="default"/>
                <w:sz w:val="18"/>
                <w:szCs w:val="18"/>
              </w:rPr>
            </w:pPr>
            <w:r>
              <w:rPr>
                <w:rFonts w:ascii="Times New Roman"/>
                <w:sz w:val="18"/>
              </w:rPr>
              <w:t>2014-9-10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ZL201110439970.8</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一种转换命令模式的方法及装置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2011-12-29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2" w:right="0"/>
              <w:jc w:val="left"/>
              <w:rPr>
                <w:rFonts w:ascii="Times New Roman" w:hAnsi="Times New Roman" w:cs="Times New Roman" w:eastAsia="Times New Roman" w:hint="default"/>
                <w:sz w:val="18"/>
                <w:szCs w:val="18"/>
              </w:rPr>
            </w:pPr>
            <w:r>
              <w:rPr>
                <w:rFonts w:ascii="Times New Roman"/>
                <w:sz w:val="18"/>
              </w:rPr>
              <w:t>ZL201110449307.6</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一种在嵌入式系统中实现乘法运算的方法和装置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2011-9-30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ZL201110302024.9</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一种安全认证方法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2012-8-8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ZL201210281076.7</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37</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Java</w:t>
            </w:r>
            <w:r>
              <w:rPr>
                <w:rFonts w:ascii="宋体" w:hAnsi="宋体" w:cs="宋体" w:eastAsia="宋体" w:hint="default"/>
                <w:sz w:val="18"/>
                <w:szCs w:val="18"/>
              </w:rPr>
              <w:t>卡调试信息的处理方法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2012-7-24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ZL201210258652.6</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38</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一种动态令牌的工作方法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2012-3-31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ZL201210094070.9</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一种生产中烧号及刻字的控制方法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2012-9-28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ZL201210368091.5</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一种非接触式烧写种子的方法及系统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2012-7-2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83" w:right="0"/>
              <w:jc w:val="left"/>
              <w:rPr>
                <w:rFonts w:ascii="Times New Roman" w:hAnsi="Times New Roman" w:cs="Times New Roman" w:eastAsia="Times New Roman" w:hint="default"/>
                <w:sz w:val="18"/>
                <w:szCs w:val="18"/>
              </w:rPr>
            </w:pPr>
            <w:r>
              <w:rPr>
                <w:rFonts w:ascii="Times New Roman"/>
                <w:sz w:val="18"/>
              </w:rPr>
              <w:t>ZL201210227765.X</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41</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一种实现多个</w:t>
            </w:r>
            <w:r>
              <w:rPr>
                <w:rFonts w:ascii="Times New Roman" w:hAnsi="Times New Roman" w:cs="Times New Roman" w:eastAsia="Times New Roman" w:hint="default"/>
                <w:sz w:val="18"/>
                <w:szCs w:val="18"/>
              </w:rPr>
              <w:t>USB</w:t>
            </w:r>
            <w:r>
              <w:rPr>
                <w:rFonts w:ascii="宋体" w:hAnsi="宋体" w:cs="宋体" w:eastAsia="宋体" w:hint="default"/>
                <w:sz w:val="18"/>
                <w:szCs w:val="18"/>
              </w:rPr>
              <w:t>设备同时接收并处理数据的方法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2012-6-4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ZL201210181807.0</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42</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一种不落地导入密钥的方法及装置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ZL201210023561.4</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43</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一种安全生产智能密钥设备的方法及装置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2012-7-25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2014-12-10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ZL201210259619.5</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44</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java</w:t>
            </w:r>
            <w:r>
              <w:rPr>
                <w:rFonts w:ascii="宋体" w:hAnsi="宋体" w:cs="宋体" w:eastAsia="宋体" w:hint="default"/>
                <w:sz w:val="18"/>
                <w:szCs w:val="18"/>
              </w:rPr>
              <w:t>卡上安全域的实现方法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2012-6-25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2014-12-10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ZL201210213195.9</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45</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一种解析音频数据的方法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2013-2-1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2014-12-10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ZL201310040757.9</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46</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一种安全传输设备信息的方法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2012-7-17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2014-12-10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83" w:right="0"/>
              <w:jc w:val="left"/>
              <w:rPr>
                <w:rFonts w:ascii="Times New Roman" w:hAnsi="Times New Roman" w:cs="Times New Roman" w:eastAsia="Times New Roman" w:hint="default"/>
                <w:sz w:val="18"/>
                <w:szCs w:val="18"/>
              </w:rPr>
            </w:pPr>
            <w:r>
              <w:rPr>
                <w:rFonts w:ascii="Times New Roman"/>
                <w:sz w:val="18"/>
              </w:rPr>
              <w:t>ZL201210248144.X</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47</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一种密钥协商方法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2012-6-29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2014-12-10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ZL201210225005.5</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一种安全显示自定义信息的方法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2012-6-12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2014-12-10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ZL201210192907.3</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49</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一种认证及校准时间的方法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2012-8-31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2014-12-10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ZL201210320044.3</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一种短信管理的方法及装置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2012-8-31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2014-12-10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ZL201210319255.5</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智能密钥设备获取数字证书的系统及方法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2008-12-31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2014-12-10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ZL200810247053.8</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52</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一种在嵌入式系统中生成大素数的方法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2011-12-23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2014-12-10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ZL201110439890.2</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53</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一种非标准</w:t>
            </w:r>
            <w:r>
              <w:rPr>
                <w:rFonts w:ascii="Times New Roman" w:hAnsi="Times New Roman" w:cs="Times New Roman" w:eastAsia="Times New Roman" w:hint="default"/>
                <w:sz w:val="18"/>
                <w:szCs w:val="18"/>
              </w:rPr>
              <w:t>USB</w:t>
            </w:r>
            <w:r>
              <w:rPr>
                <w:rFonts w:ascii="宋体" w:hAnsi="宋体" w:cs="宋体" w:eastAsia="宋体" w:hint="default"/>
                <w:sz w:val="18"/>
                <w:szCs w:val="18"/>
              </w:rPr>
              <w:t>协议兼容性检测方法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2013-6-28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2014-12-10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2" w:right="0"/>
              <w:jc w:val="left"/>
              <w:rPr>
                <w:rFonts w:ascii="Times New Roman" w:hAnsi="Times New Roman" w:cs="Times New Roman" w:eastAsia="Times New Roman" w:hint="default"/>
                <w:sz w:val="18"/>
                <w:szCs w:val="18"/>
              </w:rPr>
            </w:pPr>
            <w:r>
              <w:rPr>
                <w:rFonts w:ascii="Times New Roman"/>
                <w:sz w:val="18"/>
              </w:rPr>
              <w:t>ZL201310264252.0</w:t>
            </w:r>
          </w:p>
        </w:tc>
      </w:tr>
      <w:tr>
        <w:trPr>
          <w:trHeight w:val="342"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54</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一种动态口令的生成及认证方法与系统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2012-9-12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2014-12-10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ZL201210337308.6</w:t>
            </w:r>
          </w:p>
        </w:tc>
      </w:tr>
    </w:tbl>
    <w:p>
      <w:pPr>
        <w:spacing w:line="240" w:lineRule="auto" w:before="3"/>
        <w:rPr>
          <w:rFonts w:ascii="宋体" w:hAnsi="宋体" w:cs="宋体" w:eastAsia="宋体" w:hint="default"/>
          <w:b/>
          <w:bCs/>
          <w:sz w:val="21"/>
          <w:szCs w:val="21"/>
        </w:rPr>
      </w:pPr>
    </w:p>
    <w:p>
      <w:pPr>
        <w:pStyle w:val="Heading4"/>
        <w:spacing w:line="240" w:lineRule="auto"/>
        <w:ind w:right="6533"/>
        <w:jc w:val="left"/>
        <w:rPr>
          <w:b w:val="0"/>
          <w:bCs w:val="0"/>
        </w:rPr>
      </w:pPr>
      <w:r>
        <w:rPr/>
        <w:t>（</w:t>
      </w:r>
      <w:r>
        <w:rPr>
          <w:rFonts w:ascii="Times New Roman" w:hAnsi="Times New Roman" w:cs="Times New Roman" w:eastAsia="Times New Roman" w:hint="default"/>
        </w:rPr>
        <w:t>2</w:t>
      </w:r>
      <w:r>
        <w:rPr/>
        <w:t>）实用新型</w:t>
      </w:r>
      <w:r>
        <w:rPr>
          <w:b w:val="0"/>
          <w:bCs w:val="0"/>
        </w:rPr>
      </w:r>
    </w:p>
    <w:p>
      <w:pPr>
        <w:spacing w:line="240" w:lineRule="auto" w:before="13"/>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576"/>
        <w:gridCol w:w="4511"/>
        <w:gridCol w:w="1361"/>
        <w:gridCol w:w="1364"/>
        <w:gridCol w:w="2044"/>
      </w:tblGrid>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申请日</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5"/>
              <w:jc w:val="right"/>
              <w:rPr>
                <w:rFonts w:ascii="宋体" w:hAnsi="宋体" w:cs="宋体" w:eastAsia="宋体" w:hint="default"/>
                <w:sz w:val="18"/>
                <w:szCs w:val="18"/>
              </w:rPr>
            </w:pPr>
            <w:r>
              <w:rPr>
                <w:rFonts w:ascii="宋体" w:hAnsi="宋体" w:cs="宋体" w:eastAsia="宋体" w:hint="default"/>
                <w:sz w:val="18"/>
                <w:szCs w:val="18"/>
              </w:rPr>
              <w:t>授权公告日</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专利号</w:t>
            </w:r>
          </w:p>
        </w:tc>
      </w:tr>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一种读卡器</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2013-6-28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6" w:right="0"/>
              <w:jc w:val="left"/>
              <w:rPr>
                <w:rFonts w:ascii="Times New Roman" w:hAnsi="Times New Roman" w:cs="Times New Roman" w:eastAsia="Times New Roman" w:hint="default"/>
                <w:sz w:val="18"/>
                <w:szCs w:val="18"/>
              </w:rPr>
            </w:pPr>
            <w:r>
              <w:rPr>
                <w:rFonts w:ascii="Times New Roman"/>
                <w:sz w:val="18"/>
              </w:rPr>
              <w:t>2014-2-5</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ZL201320378726.X</w:t>
            </w:r>
          </w:p>
        </w:tc>
      </w:tr>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一种自发电刷卡器</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2013-9-30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99"/>
              <w:jc w:val="right"/>
              <w:rPr>
                <w:rFonts w:ascii="Times New Roman" w:hAnsi="Times New Roman" w:cs="Times New Roman" w:eastAsia="Times New Roman" w:hint="default"/>
                <w:sz w:val="18"/>
                <w:szCs w:val="18"/>
              </w:rPr>
            </w:pPr>
            <w:r>
              <w:rPr>
                <w:rFonts w:ascii="Times New Roman"/>
                <w:sz w:val="18"/>
              </w:rPr>
              <w:t>2014-3-12</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ZL201320613295.0</w:t>
            </w:r>
          </w:p>
        </w:tc>
      </w:tr>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一种智能密钥设备</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2013-10-21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99"/>
              <w:jc w:val="right"/>
              <w:rPr>
                <w:rFonts w:ascii="Times New Roman" w:hAnsi="Times New Roman" w:cs="Times New Roman" w:eastAsia="Times New Roman" w:hint="default"/>
                <w:sz w:val="18"/>
                <w:szCs w:val="18"/>
              </w:rPr>
            </w:pPr>
            <w:r>
              <w:rPr>
                <w:rFonts w:ascii="Times New Roman"/>
                <w:sz w:val="18"/>
              </w:rPr>
              <w:t>2014-3-26</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ZL201320647487.3</w:t>
            </w:r>
          </w:p>
        </w:tc>
      </w:tr>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一种信号转换装置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2013-10-29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99"/>
              <w:jc w:val="right"/>
              <w:rPr>
                <w:rFonts w:ascii="Times New Roman" w:hAnsi="Times New Roman" w:cs="Times New Roman" w:eastAsia="Times New Roman" w:hint="default"/>
                <w:sz w:val="18"/>
                <w:szCs w:val="18"/>
              </w:rPr>
            </w:pPr>
            <w:r>
              <w:rPr>
                <w:rFonts w:ascii="Times New Roman"/>
                <w:sz w:val="18"/>
              </w:rPr>
              <w:t>2014-4-30</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ZL201320672678.5</w:t>
            </w:r>
          </w:p>
        </w:tc>
      </w:tr>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复合读卡器</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2013-11-4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99"/>
              <w:jc w:val="right"/>
              <w:rPr>
                <w:rFonts w:ascii="Times New Roman" w:hAnsi="Times New Roman" w:cs="Times New Roman" w:eastAsia="Times New Roman" w:hint="default"/>
                <w:sz w:val="18"/>
                <w:szCs w:val="18"/>
              </w:rPr>
            </w:pPr>
            <w:r>
              <w:rPr>
                <w:rFonts w:ascii="Times New Roman"/>
                <w:sz w:val="18"/>
              </w:rPr>
              <w:t>2014-4-30</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ZL201320689076.0</w:t>
            </w:r>
          </w:p>
        </w:tc>
      </w:tr>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一种支付终端设备</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2013-11-6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99"/>
              <w:jc w:val="right"/>
              <w:rPr>
                <w:rFonts w:ascii="Times New Roman" w:hAnsi="Times New Roman" w:cs="Times New Roman" w:eastAsia="Times New Roman" w:hint="default"/>
                <w:sz w:val="18"/>
                <w:szCs w:val="18"/>
              </w:rPr>
            </w:pPr>
            <w:r>
              <w:rPr>
                <w:rFonts w:ascii="Times New Roman"/>
                <w:sz w:val="18"/>
              </w:rPr>
              <w:t>2014-4-30</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ZL201320699405.X</w:t>
            </w:r>
          </w:p>
        </w:tc>
      </w:tr>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加密磁头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2013-10-8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99"/>
              <w:jc w:val="right"/>
              <w:rPr>
                <w:rFonts w:ascii="Times New Roman" w:hAnsi="Times New Roman" w:cs="Times New Roman" w:eastAsia="Times New Roman" w:hint="default"/>
                <w:sz w:val="18"/>
                <w:szCs w:val="18"/>
              </w:rPr>
            </w:pPr>
            <w:r>
              <w:rPr>
                <w:rFonts w:ascii="Times New Roman"/>
                <w:sz w:val="18"/>
              </w:rPr>
              <w:t>2014-4-30</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ZL201320615961.4</w:t>
            </w:r>
          </w:p>
        </w:tc>
      </w:tr>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一种信号转换装置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2013-12-9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6" w:right="0"/>
              <w:jc w:val="left"/>
              <w:rPr>
                <w:rFonts w:ascii="Times New Roman" w:hAnsi="Times New Roman" w:cs="Times New Roman" w:eastAsia="Times New Roman" w:hint="default"/>
                <w:sz w:val="18"/>
                <w:szCs w:val="18"/>
              </w:rPr>
            </w:pPr>
            <w:r>
              <w:rPr>
                <w:rFonts w:ascii="Times New Roman"/>
                <w:sz w:val="18"/>
              </w:rPr>
              <w:t>2014-6-4</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ZL201320802898.5</w:t>
            </w:r>
          </w:p>
        </w:tc>
      </w:tr>
      <w:tr>
        <w:trPr>
          <w:trHeight w:val="34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一种智能密钥设备</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2014-1-20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6" w:right="0"/>
              <w:jc w:val="left"/>
              <w:rPr>
                <w:rFonts w:ascii="Times New Roman" w:hAnsi="Times New Roman" w:cs="Times New Roman" w:eastAsia="Times New Roman" w:hint="default"/>
                <w:sz w:val="18"/>
                <w:szCs w:val="18"/>
              </w:rPr>
            </w:pPr>
            <w:r>
              <w:rPr>
                <w:rFonts w:ascii="Times New Roman"/>
                <w:sz w:val="18"/>
              </w:rPr>
              <w:t>2014-7-2</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ZL201420031973.7</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80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576"/>
        <w:gridCol w:w="4511"/>
        <w:gridCol w:w="1361"/>
        <w:gridCol w:w="1364"/>
        <w:gridCol w:w="2044"/>
      </w:tblGrid>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10</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一种智能密钥设备</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2014-3-10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2" w:right="0"/>
              <w:jc w:val="left"/>
              <w:rPr>
                <w:rFonts w:ascii="Times New Roman" w:hAnsi="Times New Roman" w:cs="Times New Roman" w:eastAsia="Times New Roman" w:hint="default"/>
                <w:sz w:val="18"/>
                <w:szCs w:val="18"/>
              </w:rPr>
            </w:pPr>
            <w:r>
              <w:rPr>
                <w:rFonts w:ascii="Times New Roman"/>
                <w:sz w:val="18"/>
              </w:rPr>
              <w:t>2014-7-30</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97"/>
              <w:jc w:val="right"/>
              <w:rPr>
                <w:rFonts w:ascii="Times New Roman" w:hAnsi="Times New Roman" w:cs="Times New Roman" w:eastAsia="Times New Roman" w:hint="default"/>
                <w:sz w:val="18"/>
                <w:szCs w:val="18"/>
              </w:rPr>
            </w:pPr>
            <w:r>
              <w:rPr>
                <w:rFonts w:ascii="Times New Roman"/>
                <w:spacing w:val="-1"/>
                <w:sz w:val="18"/>
              </w:rPr>
              <w:t>ZL201420104782.9</w:t>
            </w:r>
          </w:p>
        </w:tc>
      </w:tr>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11</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USB</w:t>
            </w:r>
            <w:r>
              <w:rPr>
                <w:rFonts w:ascii="宋体" w:hAnsi="宋体" w:cs="宋体" w:eastAsia="宋体" w:hint="default"/>
                <w:sz w:val="18"/>
                <w:szCs w:val="18"/>
              </w:rPr>
              <w:t>接口扩展装置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2014-4-21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2" w:right="0"/>
              <w:jc w:val="left"/>
              <w:rPr>
                <w:rFonts w:ascii="Times New Roman" w:hAnsi="Times New Roman" w:cs="Times New Roman" w:eastAsia="Times New Roman" w:hint="default"/>
                <w:sz w:val="18"/>
                <w:szCs w:val="18"/>
              </w:rPr>
            </w:pPr>
            <w:r>
              <w:rPr>
                <w:rFonts w:ascii="Times New Roman"/>
                <w:sz w:val="18"/>
              </w:rPr>
              <w:t>2014-9-10</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97"/>
              <w:jc w:val="right"/>
              <w:rPr>
                <w:rFonts w:ascii="Times New Roman" w:hAnsi="Times New Roman" w:cs="Times New Roman" w:eastAsia="Times New Roman" w:hint="default"/>
                <w:sz w:val="18"/>
                <w:szCs w:val="18"/>
              </w:rPr>
            </w:pPr>
            <w:r>
              <w:rPr>
                <w:rFonts w:ascii="Times New Roman"/>
                <w:spacing w:val="-1"/>
                <w:sz w:val="18"/>
              </w:rPr>
              <w:t>ZL201420194247.7</w:t>
            </w:r>
          </w:p>
        </w:tc>
      </w:tr>
      <w:tr>
        <w:trPr>
          <w:trHeight w:val="3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12</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抗物理攻击的设备</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2014-8-12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6" w:right="0"/>
              <w:jc w:val="left"/>
              <w:rPr>
                <w:rFonts w:ascii="Times New Roman" w:hAnsi="Times New Roman" w:cs="Times New Roman" w:eastAsia="Times New Roman" w:hint="default"/>
                <w:sz w:val="18"/>
                <w:szCs w:val="18"/>
              </w:rPr>
            </w:pPr>
            <w:r>
              <w:rPr>
                <w:rFonts w:ascii="Times New Roman"/>
                <w:sz w:val="18"/>
              </w:rPr>
              <w:t>2014-12-10</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97"/>
              <w:jc w:val="right"/>
              <w:rPr>
                <w:rFonts w:ascii="Times New Roman" w:hAnsi="Times New Roman" w:cs="Times New Roman" w:eastAsia="Times New Roman" w:hint="default"/>
                <w:sz w:val="18"/>
                <w:szCs w:val="18"/>
              </w:rPr>
            </w:pPr>
            <w:r>
              <w:rPr>
                <w:rFonts w:ascii="Times New Roman"/>
                <w:spacing w:val="-1"/>
                <w:sz w:val="18"/>
              </w:rPr>
              <w:t>ZL201420453301.5</w:t>
            </w:r>
          </w:p>
        </w:tc>
      </w:tr>
    </w:tbl>
    <w:p>
      <w:pPr>
        <w:spacing w:line="240" w:lineRule="auto" w:before="7"/>
        <w:rPr>
          <w:rFonts w:ascii="宋体" w:hAnsi="宋体" w:cs="宋体" w:eastAsia="宋体" w:hint="default"/>
          <w:b/>
          <w:bCs/>
          <w:sz w:val="27"/>
          <w:szCs w:val="27"/>
        </w:rPr>
      </w:pPr>
    </w:p>
    <w:p>
      <w:pPr>
        <w:pStyle w:val="Heading4"/>
        <w:spacing w:line="240" w:lineRule="auto"/>
        <w:ind w:left="154" w:right="6533"/>
        <w:jc w:val="left"/>
        <w:rPr>
          <w:b w:val="0"/>
          <w:bCs w:val="0"/>
        </w:rPr>
      </w:pPr>
      <w:r>
        <w:rPr/>
        <w:t>（</w:t>
      </w:r>
      <w:r>
        <w:rPr>
          <w:rFonts w:ascii="Times New Roman" w:hAnsi="Times New Roman" w:cs="Times New Roman" w:eastAsia="Times New Roman" w:hint="default"/>
        </w:rPr>
        <w:t>3</w:t>
      </w:r>
      <w:r>
        <w:rPr/>
        <w:t>）外观设计</w:t>
      </w:r>
      <w:r>
        <w:rPr>
          <w:b w:val="0"/>
          <w:bCs w:val="0"/>
        </w:rPr>
      </w:r>
    </w:p>
    <w:p>
      <w:pPr>
        <w:spacing w:line="240" w:lineRule="auto" w:before="12"/>
        <w:rPr>
          <w:rFonts w:ascii="宋体" w:hAnsi="宋体" w:cs="宋体" w:eastAsia="宋体" w:hint="default"/>
          <w:b/>
          <w:bCs/>
          <w:sz w:val="6"/>
          <w:szCs w:val="6"/>
        </w:rPr>
      </w:pPr>
    </w:p>
    <w:tbl>
      <w:tblPr>
        <w:tblW w:w="0" w:type="auto"/>
        <w:jc w:val="left"/>
        <w:tblInd w:w="149" w:type="dxa"/>
        <w:tblLayout w:type="fixed"/>
        <w:tblCellMar>
          <w:top w:w="0" w:type="dxa"/>
          <w:left w:w="0" w:type="dxa"/>
          <w:bottom w:w="0" w:type="dxa"/>
          <w:right w:w="0" w:type="dxa"/>
        </w:tblCellMar>
        <w:tblLook w:val="01E0"/>
      </w:tblPr>
      <w:tblGrid>
        <w:gridCol w:w="676"/>
        <w:gridCol w:w="4389"/>
        <w:gridCol w:w="1368"/>
        <w:gridCol w:w="1371"/>
        <w:gridCol w:w="2052"/>
      </w:tblGrid>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7"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9" w:right="0"/>
              <w:jc w:val="left"/>
              <w:rPr>
                <w:rFonts w:ascii="宋体" w:hAnsi="宋体" w:cs="宋体" w:eastAsia="宋体" w:hint="default"/>
                <w:sz w:val="18"/>
                <w:szCs w:val="18"/>
              </w:rPr>
            </w:pPr>
            <w:r>
              <w:rPr>
                <w:rFonts w:ascii="宋体" w:hAnsi="宋体" w:cs="宋体" w:eastAsia="宋体" w:hint="default"/>
                <w:sz w:val="18"/>
                <w:szCs w:val="18"/>
              </w:rPr>
              <w:t>授权公告日</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专利号</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G15</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2013-8-7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2014-2-5</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ZL201330376099.1</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C18</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2013-7-29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2014-2-5</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ZL201330360107.3</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I19</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2013-8-29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2014-2-12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ZL201330415020.1</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H47</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2013-9-27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2014-3-12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ZL201330461325.6</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C25</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2013-11-21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2014-4-30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ZL201330565777.9</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I22</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2013-11-21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2014-4-30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ZL201330564593.0</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I21</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2013-11-15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2014-4-30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ZL201330551410.1</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C24</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2013-11-29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2014-4-30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ZL201330589199.2</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G13</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2013-12-16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2014-6-4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ZL201330626004.7</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10</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G16</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2013-12-16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2014-6-4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ZL201330625457.8</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11</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H46</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2013-11-7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2014-6-4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ZL201330530912.6</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12</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I23</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2013-12-18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2014-7-2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ZL201330629994.X</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13</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H49</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2013-12-18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2014-7-2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ZL201330630296.1</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14</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H48</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2013-12-18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2014-7-2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ZL201330630018.6</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15</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H53</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2014-4-28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2014-9-10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ZL201430108227.9</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16</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H51</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2014-5-21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ZL201430142725.5</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17</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C29</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2014-5-21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ZL201430142760.7</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18</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H53-1</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2014-4-29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ZL201430109053.8</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19</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H53-2</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2014-4-29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ZL201430109214.3</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20</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T196-1</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2014-4-29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ZL201430109257.1</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21</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T196</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2014-4-29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ZL201430109204.X</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22</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T196-2</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2014-4-29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ZL201430109337.7</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23</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AH48</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2014-5-22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ZL201430144806.9</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24</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BH48-2</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2014-5-22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ZL201430144500.3</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25</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H52</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2014-7-16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ZL201430239492.0</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26</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H45</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2014-7-16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ZL201430239370.1</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27</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H55</w:t>
            </w:r>
            <w:r>
              <w:rPr>
                <w:rFonts w:ascii="宋体" w:hAnsi="宋体" w:cs="宋体" w:eastAsia="宋体" w:hint="default"/>
                <w:sz w:val="18"/>
                <w:szCs w:val="18"/>
              </w:rPr>
              <w:t>组件</w:t>
            </w:r>
            <w:r>
              <w:rPr>
                <w:rFonts w:ascii="Times New Roman" w:hAnsi="Times New Roman" w:cs="Times New Roman" w:eastAsia="Times New Roman" w:hint="default"/>
                <w:sz w:val="18"/>
                <w:szCs w:val="18"/>
              </w:rPr>
              <w:t>1</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2014-6-12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ZL201430178851.6</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28</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H55-2</w:t>
            </w:r>
            <w:r>
              <w:rPr>
                <w:rFonts w:ascii="宋体" w:hAnsi="宋体" w:cs="宋体" w:eastAsia="宋体" w:hint="default"/>
                <w:sz w:val="18"/>
                <w:szCs w:val="18"/>
              </w:rPr>
              <w:t>组件</w:t>
            </w:r>
            <w:r>
              <w:rPr>
                <w:rFonts w:ascii="Times New Roman" w:hAnsi="Times New Roman" w:cs="Times New Roman" w:eastAsia="Times New Roman" w:hint="default"/>
                <w:sz w:val="18"/>
                <w:szCs w:val="18"/>
              </w:rPr>
              <w:t>2</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2014-6-12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ZL201430179019.8</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29</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H55-2</w:t>
            </w:r>
            <w:r>
              <w:rPr>
                <w:rFonts w:ascii="宋体" w:hAnsi="宋体" w:cs="宋体" w:eastAsia="宋体" w:hint="default"/>
                <w:sz w:val="18"/>
                <w:szCs w:val="18"/>
              </w:rPr>
              <w:t>组件</w:t>
            </w:r>
            <w:r>
              <w:rPr>
                <w:rFonts w:ascii="Times New Roman" w:hAnsi="Times New Roman" w:cs="Times New Roman" w:eastAsia="Times New Roman" w:hint="default"/>
                <w:sz w:val="18"/>
                <w:szCs w:val="18"/>
              </w:rPr>
              <w:t>1</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2014-6-12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ZL201430178605.0</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30</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BH48</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2014-5-22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ZL201430144508.X</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31</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H55-2</w:t>
            </w:r>
            <w:r>
              <w:rPr>
                <w:rFonts w:ascii="宋体" w:hAnsi="宋体" w:cs="宋体" w:eastAsia="宋体" w:hint="default"/>
                <w:sz w:val="18"/>
                <w:szCs w:val="18"/>
              </w:rPr>
              <w:t>装配型）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2014-6-12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ZL201430178481.6</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32</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H55</w:t>
            </w:r>
            <w:r>
              <w:rPr>
                <w:rFonts w:ascii="宋体" w:hAnsi="宋体" w:cs="宋体" w:eastAsia="宋体" w:hint="default"/>
                <w:sz w:val="18"/>
                <w:szCs w:val="18"/>
              </w:rPr>
              <w:t>组件</w:t>
            </w:r>
            <w:r>
              <w:rPr>
                <w:rFonts w:ascii="Times New Roman" w:hAnsi="Times New Roman" w:cs="Times New Roman" w:eastAsia="Times New Roman" w:hint="default"/>
                <w:sz w:val="18"/>
                <w:szCs w:val="18"/>
              </w:rPr>
              <w:t>2</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2014-6-12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ZL201430178765.5</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33</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H55</w:t>
            </w:r>
            <w:r>
              <w:rPr>
                <w:rFonts w:ascii="宋体" w:hAnsi="宋体" w:cs="宋体" w:eastAsia="宋体" w:hint="default"/>
                <w:sz w:val="18"/>
                <w:szCs w:val="18"/>
              </w:rPr>
              <w:t>装配型）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2014-6-12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2014-10-29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ZL201430178245.4</w:t>
            </w:r>
          </w:p>
        </w:tc>
      </w:tr>
      <w:tr>
        <w:trPr>
          <w:trHeight w:val="343"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34</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AH48-2</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2014-5-22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2014-12-10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ZL201430144695.1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80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676"/>
        <w:gridCol w:w="4389"/>
        <w:gridCol w:w="1368"/>
        <w:gridCol w:w="1371"/>
        <w:gridCol w:w="2052"/>
      </w:tblGrid>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35</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AH48-1</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2014-5-22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2014-12-10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ZL201430144391.5</w:t>
            </w:r>
          </w:p>
        </w:tc>
      </w:tr>
      <w:tr>
        <w:trPr>
          <w:trHeight w:val="3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36</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H54</w:t>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2014-7-23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2014-12-10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ZL201430251841.0</w:t>
            </w:r>
          </w:p>
        </w:tc>
      </w:tr>
    </w:tbl>
    <w:p>
      <w:pPr>
        <w:spacing w:line="240" w:lineRule="auto" w:before="6"/>
        <w:rPr>
          <w:rFonts w:ascii="宋体" w:hAnsi="宋体" w:cs="宋体" w:eastAsia="宋体" w:hint="default"/>
          <w:b/>
          <w:bCs/>
          <w:sz w:val="27"/>
          <w:szCs w:val="27"/>
        </w:rPr>
      </w:pPr>
    </w:p>
    <w:p>
      <w:pPr>
        <w:pStyle w:val="Heading4"/>
        <w:spacing w:line="240" w:lineRule="auto"/>
        <w:ind w:left="154" w:right="6533"/>
        <w:jc w:val="left"/>
        <w:rPr>
          <w:b w:val="0"/>
          <w:bCs w:val="0"/>
        </w:rPr>
      </w:pPr>
      <w:r>
        <w:rPr/>
        <w:t>（二）报告期内国外发明专利情况：</w:t>
      </w:r>
      <w:r>
        <w:rPr>
          <w:b w:val="0"/>
          <w:bCs w:val="0"/>
        </w:rPr>
      </w:r>
    </w:p>
    <w:p>
      <w:pPr>
        <w:spacing w:line="240" w:lineRule="auto" w:before="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652"/>
        <w:gridCol w:w="4398"/>
        <w:gridCol w:w="1416"/>
        <w:gridCol w:w="1275"/>
        <w:gridCol w:w="2068"/>
      </w:tblGrid>
      <w:tr>
        <w:trPr>
          <w:trHeight w:val="422"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申请日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0"/>
              <w:jc w:val="right"/>
              <w:rPr>
                <w:rFonts w:ascii="宋体" w:hAnsi="宋体" w:cs="宋体" w:eastAsia="宋体" w:hint="default"/>
                <w:sz w:val="18"/>
                <w:szCs w:val="18"/>
              </w:rPr>
            </w:pPr>
            <w:r>
              <w:rPr>
                <w:rFonts w:ascii="宋体" w:hAnsi="宋体" w:cs="宋体" w:eastAsia="宋体" w:hint="default"/>
                <w:sz w:val="18"/>
                <w:szCs w:val="18"/>
              </w:rPr>
              <w:t>授权公告日</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专利号</w:t>
            </w:r>
          </w:p>
        </w:tc>
      </w:tr>
      <w:tr>
        <w:trPr>
          <w:trHeight w:val="422"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数据变换方法及装置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2010-6-28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7"/>
              <w:jc w:val="right"/>
              <w:rPr>
                <w:rFonts w:ascii="Times New Roman" w:hAnsi="Times New Roman" w:cs="Times New Roman" w:eastAsia="Times New Roman" w:hint="default"/>
                <w:sz w:val="18"/>
                <w:szCs w:val="18"/>
              </w:rPr>
            </w:pPr>
            <w:r>
              <w:rPr>
                <w:rFonts w:ascii="Times New Roman"/>
                <w:sz w:val="18"/>
              </w:rPr>
              <w:t>2014-2-18</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52"/>
              <w:jc w:val="right"/>
              <w:rPr>
                <w:rFonts w:ascii="Times New Roman" w:hAnsi="Times New Roman" w:cs="Times New Roman" w:eastAsia="Times New Roman" w:hint="default"/>
                <w:sz w:val="18"/>
                <w:szCs w:val="18"/>
              </w:rPr>
            </w:pPr>
            <w:r>
              <w:rPr>
                <w:rFonts w:ascii="Times New Roman"/>
                <w:spacing w:val="-1"/>
                <w:sz w:val="18"/>
              </w:rPr>
              <w:t>US8,655,932</w:t>
            </w:r>
          </w:p>
        </w:tc>
      </w:tr>
      <w:tr>
        <w:trPr>
          <w:trHeight w:val="421"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w:t>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.Net</w:t>
            </w:r>
            <w:r>
              <w:rPr>
                <w:rFonts w:ascii="宋体" w:hAnsi="宋体" w:cs="宋体" w:eastAsia="宋体" w:hint="default"/>
                <w:sz w:val="18"/>
                <w:szCs w:val="18"/>
              </w:rPr>
              <w:t>卡查找类和函数的方法和</w:t>
            </w:r>
            <w:r>
              <w:rPr>
                <w:rFonts w:ascii="Times New Roman" w:hAnsi="Times New Roman" w:cs="Times New Roman" w:eastAsia="Times New Roman" w:hint="default"/>
                <w:sz w:val="18"/>
                <w:szCs w:val="18"/>
              </w:rPr>
              <w:t>.Net</w:t>
            </w:r>
            <w:r>
              <w:rPr>
                <w:rFonts w:ascii="宋体" w:hAnsi="宋体" w:cs="宋体" w:eastAsia="宋体" w:hint="default"/>
                <w:sz w:val="18"/>
                <w:szCs w:val="18"/>
              </w:rPr>
              <w:t>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2009-4-27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57"/>
              <w:jc w:val="right"/>
              <w:rPr>
                <w:rFonts w:ascii="Times New Roman" w:hAnsi="Times New Roman" w:cs="Times New Roman" w:eastAsia="Times New Roman" w:hint="default"/>
                <w:sz w:val="18"/>
                <w:szCs w:val="18"/>
              </w:rPr>
            </w:pPr>
            <w:r>
              <w:rPr>
                <w:rFonts w:ascii="Times New Roman"/>
                <w:sz w:val="18"/>
              </w:rPr>
              <w:t>2014-1-24</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03" w:right="0"/>
              <w:jc w:val="left"/>
              <w:rPr>
                <w:rFonts w:ascii="Times New Roman" w:hAnsi="Times New Roman" w:cs="Times New Roman" w:eastAsia="Times New Roman" w:hint="default"/>
                <w:sz w:val="18"/>
                <w:szCs w:val="18"/>
              </w:rPr>
            </w:pPr>
            <w:r>
              <w:rPr>
                <w:rFonts w:ascii="Times New Roman"/>
                <w:sz w:val="18"/>
              </w:rPr>
              <w:t>FR0952733</w:t>
            </w:r>
          </w:p>
        </w:tc>
      </w:tr>
      <w:tr>
        <w:trPr>
          <w:trHeight w:val="422"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w:t>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身份认证的方法和智能密钥装置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2008-8-14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7"/>
              <w:jc w:val="right"/>
              <w:rPr>
                <w:rFonts w:ascii="Times New Roman" w:hAnsi="Times New Roman" w:cs="Times New Roman" w:eastAsia="Times New Roman" w:hint="default"/>
                <w:sz w:val="18"/>
                <w:szCs w:val="18"/>
              </w:rPr>
            </w:pPr>
            <w:r>
              <w:rPr>
                <w:rFonts w:ascii="Times New Roman"/>
                <w:sz w:val="18"/>
              </w:rPr>
              <w:t>2014-4-22</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52"/>
              <w:jc w:val="right"/>
              <w:rPr>
                <w:rFonts w:ascii="Times New Roman" w:hAnsi="Times New Roman" w:cs="Times New Roman" w:eastAsia="Times New Roman" w:hint="default"/>
                <w:sz w:val="18"/>
                <w:szCs w:val="18"/>
              </w:rPr>
            </w:pPr>
            <w:r>
              <w:rPr>
                <w:rFonts w:ascii="Times New Roman"/>
                <w:spacing w:val="-1"/>
                <w:sz w:val="18"/>
              </w:rPr>
              <w:t>US8,707,049</w:t>
            </w:r>
          </w:p>
        </w:tc>
      </w:tr>
      <w:tr>
        <w:trPr>
          <w:trHeight w:val="422"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w:t>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保护软件的方法、装置和系统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2010-6-25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7"/>
              <w:jc w:val="right"/>
              <w:rPr>
                <w:rFonts w:ascii="Times New Roman" w:hAnsi="Times New Roman" w:cs="Times New Roman" w:eastAsia="Times New Roman" w:hint="default"/>
                <w:sz w:val="18"/>
                <w:szCs w:val="18"/>
              </w:rPr>
            </w:pPr>
            <w:r>
              <w:rPr>
                <w:rFonts w:ascii="Times New Roman"/>
                <w:sz w:val="18"/>
              </w:rPr>
              <w:t>2014-4-15</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52"/>
              <w:jc w:val="right"/>
              <w:rPr>
                <w:rFonts w:ascii="Times New Roman" w:hAnsi="Times New Roman" w:cs="Times New Roman" w:eastAsia="Times New Roman" w:hint="default"/>
                <w:sz w:val="18"/>
                <w:szCs w:val="18"/>
              </w:rPr>
            </w:pPr>
            <w:r>
              <w:rPr>
                <w:rFonts w:ascii="Times New Roman"/>
                <w:spacing w:val="-1"/>
                <w:sz w:val="18"/>
              </w:rPr>
              <w:t>US8,701,207</w:t>
            </w:r>
          </w:p>
        </w:tc>
      </w:tr>
      <w:tr>
        <w:trPr>
          <w:trHeight w:val="421"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w:t>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下载</w:t>
            </w:r>
            <w:r>
              <w:rPr>
                <w:rFonts w:ascii="Times New Roman" w:hAnsi="Times New Roman" w:cs="Times New Roman" w:eastAsia="Times New Roman" w:hint="default"/>
                <w:sz w:val="18"/>
                <w:szCs w:val="18"/>
              </w:rPr>
              <w:t>.Net</w:t>
            </w:r>
            <w:r>
              <w:rPr>
                <w:rFonts w:ascii="宋体" w:hAnsi="宋体" w:cs="宋体" w:eastAsia="宋体" w:hint="default"/>
                <w:sz w:val="18"/>
                <w:szCs w:val="18"/>
              </w:rPr>
              <w:t>程序的方法和装置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2009-9-21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57"/>
              <w:jc w:val="right"/>
              <w:rPr>
                <w:rFonts w:ascii="Times New Roman" w:hAnsi="Times New Roman" w:cs="Times New Roman" w:eastAsia="Times New Roman" w:hint="default"/>
                <w:sz w:val="18"/>
                <w:szCs w:val="18"/>
              </w:rPr>
            </w:pPr>
            <w:r>
              <w:rPr>
                <w:rFonts w:ascii="Times New Roman"/>
                <w:sz w:val="18"/>
              </w:rPr>
              <w:t>2014-4-11</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03" w:right="0"/>
              <w:jc w:val="left"/>
              <w:rPr>
                <w:rFonts w:ascii="Times New Roman" w:hAnsi="Times New Roman" w:cs="Times New Roman" w:eastAsia="Times New Roman" w:hint="default"/>
                <w:sz w:val="18"/>
                <w:szCs w:val="18"/>
              </w:rPr>
            </w:pPr>
            <w:r>
              <w:rPr>
                <w:rFonts w:ascii="Times New Roman"/>
                <w:sz w:val="18"/>
              </w:rPr>
              <w:t>FR0956453</w:t>
            </w:r>
          </w:p>
        </w:tc>
      </w:tr>
      <w:tr>
        <w:trPr>
          <w:trHeight w:val="422"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w:t>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提高网络应用安全性的方法和系统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2010-3-18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2" w:right="0"/>
              <w:jc w:val="left"/>
              <w:rPr>
                <w:rFonts w:ascii="Times New Roman" w:hAnsi="Times New Roman" w:cs="Times New Roman" w:eastAsia="Times New Roman" w:hint="default"/>
                <w:sz w:val="18"/>
                <w:szCs w:val="18"/>
              </w:rPr>
            </w:pPr>
            <w:r>
              <w:rPr>
                <w:rFonts w:ascii="Times New Roman"/>
                <w:sz w:val="18"/>
              </w:rPr>
              <w:t>2014-5-6</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52"/>
              <w:jc w:val="right"/>
              <w:rPr>
                <w:rFonts w:ascii="Times New Roman" w:hAnsi="Times New Roman" w:cs="Times New Roman" w:eastAsia="Times New Roman" w:hint="default"/>
                <w:sz w:val="18"/>
                <w:szCs w:val="18"/>
              </w:rPr>
            </w:pPr>
            <w:r>
              <w:rPr>
                <w:rFonts w:ascii="Times New Roman"/>
                <w:spacing w:val="-1"/>
                <w:sz w:val="18"/>
              </w:rPr>
              <w:t>US8,719,915</w:t>
            </w:r>
          </w:p>
        </w:tc>
      </w:tr>
      <w:tr>
        <w:trPr>
          <w:trHeight w:val="422"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w:t>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提高智能密钥设备安全性的方法和系统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2007-11-13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7"/>
              <w:jc w:val="right"/>
              <w:rPr>
                <w:rFonts w:ascii="Times New Roman" w:hAnsi="Times New Roman" w:cs="Times New Roman" w:eastAsia="Times New Roman" w:hint="default"/>
                <w:sz w:val="18"/>
                <w:szCs w:val="18"/>
              </w:rPr>
            </w:pPr>
            <w:r>
              <w:rPr>
                <w:rFonts w:ascii="Times New Roman"/>
                <w:sz w:val="18"/>
              </w:rPr>
              <w:t>2014-5-20</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52"/>
              <w:jc w:val="right"/>
              <w:rPr>
                <w:rFonts w:ascii="Times New Roman" w:hAnsi="Times New Roman" w:cs="Times New Roman" w:eastAsia="Times New Roman" w:hint="default"/>
                <w:sz w:val="18"/>
                <w:szCs w:val="18"/>
              </w:rPr>
            </w:pPr>
            <w:r>
              <w:rPr>
                <w:rFonts w:ascii="Times New Roman"/>
                <w:spacing w:val="-1"/>
                <w:sz w:val="18"/>
              </w:rPr>
              <w:t>US8,732,793</w:t>
            </w:r>
          </w:p>
        </w:tc>
      </w:tr>
      <w:tr>
        <w:trPr>
          <w:trHeight w:val="421"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8</w:t>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在</w:t>
            </w:r>
            <w:r>
              <w:rPr>
                <w:rFonts w:ascii="Times New Roman" w:hAnsi="Times New Roman" w:cs="Times New Roman" w:eastAsia="Times New Roman" w:hint="default"/>
                <w:sz w:val="18"/>
                <w:szCs w:val="18"/>
              </w:rPr>
              <w:t>.Net</w:t>
            </w:r>
            <w:r>
              <w:rPr>
                <w:rFonts w:ascii="宋体" w:hAnsi="宋体" w:cs="宋体" w:eastAsia="宋体" w:hint="default"/>
                <w:sz w:val="18"/>
                <w:szCs w:val="18"/>
              </w:rPr>
              <w:t>程序中注入代码的方法和装置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2010-7-28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57"/>
              <w:jc w:val="right"/>
              <w:rPr>
                <w:rFonts w:ascii="Times New Roman" w:hAnsi="Times New Roman" w:cs="Times New Roman" w:eastAsia="Times New Roman" w:hint="default"/>
                <w:sz w:val="18"/>
                <w:szCs w:val="18"/>
              </w:rPr>
            </w:pPr>
            <w:r>
              <w:rPr>
                <w:rFonts w:ascii="Times New Roman"/>
                <w:sz w:val="18"/>
              </w:rPr>
              <w:t>2014-5-27</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52"/>
              <w:jc w:val="right"/>
              <w:rPr>
                <w:rFonts w:ascii="Times New Roman" w:hAnsi="Times New Roman" w:cs="Times New Roman" w:eastAsia="Times New Roman" w:hint="default"/>
                <w:sz w:val="18"/>
                <w:szCs w:val="18"/>
              </w:rPr>
            </w:pPr>
            <w:r>
              <w:rPr>
                <w:rFonts w:ascii="Times New Roman"/>
                <w:spacing w:val="-1"/>
                <w:sz w:val="18"/>
              </w:rPr>
              <w:t>US8,739,119</w:t>
            </w:r>
          </w:p>
        </w:tc>
      </w:tr>
      <w:tr>
        <w:trPr>
          <w:trHeight w:val="422"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w:t>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CF</w:t>
            </w:r>
            <w:r>
              <w:rPr>
                <w:rFonts w:ascii="宋体" w:hAnsi="宋体" w:cs="宋体" w:eastAsia="宋体" w:hint="default"/>
                <w:sz w:val="18"/>
                <w:szCs w:val="18"/>
              </w:rPr>
              <w:t>接口信息安全设备的工作方法和系统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2010-7-23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7"/>
              <w:jc w:val="right"/>
              <w:rPr>
                <w:rFonts w:ascii="Times New Roman" w:hAnsi="Times New Roman" w:cs="Times New Roman" w:eastAsia="Times New Roman" w:hint="default"/>
                <w:sz w:val="18"/>
                <w:szCs w:val="18"/>
              </w:rPr>
            </w:pPr>
            <w:r>
              <w:rPr>
                <w:rFonts w:ascii="Times New Roman"/>
                <w:sz w:val="18"/>
              </w:rPr>
              <w:t>2014-8-12</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52"/>
              <w:jc w:val="right"/>
              <w:rPr>
                <w:rFonts w:ascii="Times New Roman" w:hAnsi="Times New Roman" w:cs="Times New Roman" w:eastAsia="Times New Roman" w:hint="default"/>
                <w:sz w:val="18"/>
                <w:szCs w:val="18"/>
              </w:rPr>
            </w:pPr>
            <w:r>
              <w:rPr>
                <w:rFonts w:ascii="Times New Roman"/>
                <w:spacing w:val="-1"/>
                <w:sz w:val="18"/>
              </w:rPr>
              <w:t>US8,806,128</w:t>
            </w:r>
          </w:p>
        </w:tc>
      </w:tr>
      <w:tr>
        <w:trPr>
          <w:trHeight w:val="422"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w:t>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多卡座读卡器的识别方法及其与主机的通信方法和系统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2010-10-28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2" w:right="0"/>
              <w:jc w:val="left"/>
              <w:rPr>
                <w:rFonts w:ascii="Times New Roman" w:hAnsi="Times New Roman" w:cs="Times New Roman" w:eastAsia="Times New Roman" w:hint="default"/>
                <w:sz w:val="18"/>
                <w:szCs w:val="18"/>
              </w:rPr>
            </w:pPr>
            <w:r>
              <w:rPr>
                <w:rFonts w:ascii="Times New Roman"/>
                <w:sz w:val="18"/>
              </w:rPr>
              <w:t>2014-7-8</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52"/>
              <w:jc w:val="right"/>
              <w:rPr>
                <w:rFonts w:ascii="Times New Roman" w:hAnsi="Times New Roman" w:cs="Times New Roman" w:eastAsia="Times New Roman" w:hint="default"/>
                <w:sz w:val="18"/>
                <w:szCs w:val="18"/>
              </w:rPr>
            </w:pPr>
            <w:r>
              <w:rPr>
                <w:rFonts w:ascii="Times New Roman"/>
                <w:spacing w:val="-1"/>
                <w:sz w:val="18"/>
              </w:rPr>
              <w:t>US8,775,709</w:t>
            </w:r>
          </w:p>
        </w:tc>
      </w:tr>
      <w:tr>
        <w:trPr>
          <w:trHeight w:val="421"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11</w:t>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.net</w:t>
            </w:r>
            <w:r>
              <w:rPr>
                <w:rFonts w:ascii="宋体" w:hAnsi="宋体" w:cs="宋体" w:eastAsia="宋体" w:hint="default"/>
                <w:sz w:val="18"/>
                <w:szCs w:val="18"/>
              </w:rPr>
              <w:t>文件压缩方法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2010-12-29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57"/>
              <w:jc w:val="right"/>
              <w:rPr>
                <w:rFonts w:ascii="Times New Roman" w:hAnsi="Times New Roman" w:cs="Times New Roman" w:eastAsia="Times New Roman" w:hint="default"/>
                <w:sz w:val="18"/>
                <w:szCs w:val="18"/>
              </w:rPr>
            </w:pPr>
            <w:r>
              <w:rPr>
                <w:rFonts w:ascii="Times New Roman"/>
                <w:sz w:val="18"/>
              </w:rPr>
              <w:t>2014-8-12</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52"/>
              <w:jc w:val="right"/>
              <w:rPr>
                <w:rFonts w:ascii="Times New Roman" w:hAnsi="Times New Roman" w:cs="Times New Roman" w:eastAsia="Times New Roman" w:hint="default"/>
                <w:sz w:val="18"/>
                <w:szCs w:val="18"/>
              </w:rPr>
            </w:pPr>
            <w:r>
              <w:rPr>
                <w:rFonts w:ascii="Times New Roman"/>
                <w:spacing w:val="-1"/>
                <w:sz w:val="18"/>
              </w:rPr>
              <w:t>US8,805,801</w:t>
            </w:r>
          </w:p>
        </w:tc>
      </w:tr>
      <w:tr>
        <w:trPr>
          <w:trHeight w:val="422"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12</w:t>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一种密码输入方法和装置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2010-3-12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7"/>
              <w:jc w:val="right"/>
              <w:rPr>
                <w:rFonts w:ascii="Times New Roman" w:hAnsi="Times New Roman" w:cs="Times New Roman" w:eastAsia="Times New Roman" w:hint="default"/>
                <w:sz w:val="18"/>
                <w:szCs w:val="18"/>
              </w:rPr>
            </w:pPr>
            <w:r>
              <w:rPr>
                <w:rFonts w:ascii="Times New Roman"/>
                <w:sz w:val="18"/>
              </w:rPr>
              <w:t>2014-7-15</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52"/>
              <w:jc w:val="right"/>
              <w:rPr>
                <w:rFonts w:ascii="Times New Roman" w:hAnsi="Times New Roman" w:cs="Times New Roman" w:eastAsia="Times New Roman" w:hint="default"/>
                <w:sz w:val="18"/>
                <w:szCs w:val="18"/>
              </w:rPr>
            </w:pPr>
            <w:r>
              <w:rPr>
                <w:rFonts w:ascii="Times New Roman"/>
                <w:spacing w:val="-1"/>
                <w:sz w:val="18"/>
              </w:rPr>
              <w:t>US8,777,100</w:t>
            </w:r>
          </w:p>
        </w:tc>
      </w:tr>
      <w:tr>
        <w:trPr>
          <w:trHeight w:val="423"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13</w:t>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认证方法及系统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2010-10-29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7"/>
              <w:jc w:val="right"/>
              <w:rPr>
                <w:rFonts w:ascii="Times New Roman" w:hAnsi="Times New Roman" w:cs="Times New Roman" w:eastAsia="Times New Roman" w:hint="default"/>
                <w:sz w:val="18"/>
                <w:szCs w:val="18"/>
              </w:rPr>
            </w:pPr>
            <w:r>
              <w:rPr>
                <w:rFonts w:ascii="Times New Roman"/>
                <w:sz w:val="18"/>
              </w:rPr>
              <w:t>2014-7-22</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15"/>
              <w:jc w:val="right"/>
              <w:rPr>
                <w:rFonts w:ascii="Times New Roman" w:hAnsi="Times New Roman" w:cs="Times New Roman" w:eastAsia="Times New Roman" w:hint="default"/>
                <w:sz w:val="18"/>
                <w:szCs w:val="18"/>
              </w:rPr>
            </w:pPr>
            <w:r>
              <w:rPr>
                <w:rFonts w:ascii="Times New Roman"/>
                <w:spacing w:val="-1"/>
                <w:sz w:val="18"/>
              </w:rPr>
              <w:t>US8,789,166</w:t>
            </w:r>
          </w:p>
        </w:tc>
      </w:tr>
      <w:tr>
        <w:trPr>
          <w:trHeight w:val="421"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14</w:t>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USB</w:t>
            </w:r>
            <w:r>
              <w:rPr>
                <w:rFonts w:ascii="宋体" w:hAnsi="宋体" w:cs="宋体" w:eastAsia="宋体" w:hint="default"/>
                <w:sz w:val="18"/>
                <w:szCs w:val="18"/>
              </w:rPr>
              <w:t>设备识别主机</w:t>
            </w:r>
            <w:r>
              <w:rPr>
                <w:rFonts w:ascii="Times New Roman" w:hAnsi="Times New Roman" w:cs="Times New Roman" w:eastAsia="Times New Roman" w:hint="default"/>
                <w:sz w:val="18"/>
                <w:szCs w:val="18"/>
              </w:rPr>
              <w:t>Windows</w:t>
            </w:r>
            <w:r>
              <w:rPr>
                <w:rFonts w:ascii="宋体" w:hAnsi="宋体" w:cs="宋体" w:eastAsia="宋体" w:hint="default"/>
                <w:sz w:val="18"/>
                <w:szCs w:val="18"/>
              </w:rPr>
              <w:t>操作系统版本类型的方法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2011-9-15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0"/>
              <w:jc w:val="right"/>
              <w:rPr>
                <w:rFonts w:ascii="Times New Roman" w:hAnsi="Times New Roman" w:cs="Times New Roman" w:eastAsia="Times New Roman" w:hint="default"/>
                <w:sz w:val="18"/>
                <w:szCs w:val="18"/>
              </w:rPr>
            </w:pPr>
            <w:r>
              <w:rPr>
                <w:rFonts w:ascii="Times New Roman"/>
                <w:sz w:val="18"/>
              </w:rPr>
              <w:t>2014-10-14</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09"/>
              <w:jc w:val="right"/>
              <w:rPr>
                <w:rFonts w:ascii="Times New Roman" w:hAnsi="Times New Roman" w:cs="Times New Roman" w:eastAsia="Times New Roman" w:hint="default"/>
                <w:sz w:val="18"/>
                <w:szCs w:val="18"/>
              </w:rPr>
            </w:pPr>
            <w:r>
              <w:rPr>
                <w:rFonts w:ascii="Times New Roman"/>
                <w:spacing w:val="-1"/>
                <w:sz w:val="18"/>
              </w:rPr>
              <w:t>US8</w:t>
            </w:r>
            <w:r>
              <w:rPr>
                <w:rFonts w:ascii="宋体"/>
                <w:spacing w:val="-1"/>
                <w:sz w:val="18"/>
              </w:rPr>
              <w:t>,</w:t>
            </w:r>
            <w:r>
              <w:rPr>
                <w:rFonts w:ascii="Times New Roman"/>
                <w:spacing w:val="-1"/>
                <w:sz w:val="18"/>
              </w:rPr>
              <w:t>862</w:t>
            </w:r>
            <w:r>
              <w:rPr>
                <w:rFonts w:ascii="宋体"/>
                <w:spacing w:val="-1"/>
                <w:sz w:val="18"/>
              </w:rPr>
              <w:t>,</w:t>
            </w:r>
            <w:r>
              <w:rPr>
                <w:rFonts w:ascii="Times New Roman"/>
                <w:spacing w:val="-1"/>
                <w:sz w:val="18"/>
              </w:rPr>
              <w:t>790</w:t>
            </w:r>
          </w:p>
        </w:tc>
      </w:tr>
      <w:tr>
        <w:trPr>
          <w:trHeight w:val="422"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15</w:t>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一种文件保护方法及系统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2011-5-4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7"/>
              <w:jc w:val="right"/>
              <w:rPr>
                <w:rFonts w:ascii="Times New Roman" w:hAnsi="Times New Roman" w:cs="Times New Roman" w:eastAsia="Times New Roman" w:hint="default"/>
                <w:sz w:val="18"/>
                <w:szCs w:val="18"/>
              </w:rPr>
            </w:pPr>
            <w:r>
              <w:rPr>
                <w:rFonts w:ascii="Times New Roman"/>
                <w:sz w:val="18"/>
              </w:rPr>
              <w:t>2014-10-7</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52"/>
              <w:jc w:val="right"/>
              <w:rPr>
                <w:rFonts w:ascii="Times New Roman" w:hAnsi="Times New Roman" w:cs="Times New Roman" w:eastAsia="Times New Roman" w:hint="default"/>
                <w:sz w:val="18"/>
                <w:szCs w:val="18"/>
              </w:rPr>
            </w:pPr>
            <w:r>
              <w:rPr>
                <w:rFonts w:ascii="Times New Roman"/>
                <w:spacing w:val="-1"/>
                <w:sz w:val="18"/>
              </w:rPr>
              <w:t>US8,856,521</w:t>
            </w:r>
          </w:p>
        </w:tc>
      </w:tr>
      <w:tr>
        <w:trPr>
          <w:trHeight w:val="422"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16</w:t>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多功能读卡器及其实现方法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2009-12-10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0"/>
              <w:jc w:val="right"/>
              <w:rPr>
                <w:rFonts w:ascii="Times New Roman" w:hAnsi="Times New Roman" w:cs="Times New Roman" w:eastAsia="Times New Roman" w:hint="default"/>
                <w:sz w:val="18"/>
                <w:szCs w:val="18"/>
              </w:rPr>
            </w:pPr>
            <w:r>
              <w:rPr>
                <w:rFonts w:ascii="Times New Roman"/>
                <w:sz w:val="18"/>
              </w:rPr>
              <w:t>2014-11-18</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52"/>
              <w:jc w:val="right"/>
              <w:rPr>
                <w:rFonts w:ascii="Times New Roman" w:hAnsi="Times New Roman" w:cs="Times New Roman" w:eastAsia="Times New Roman" w:hint="default"/>
                <w:sz w:val="18"/>
                <w:szCs w:val="18"/>
              </w:rPr>
            </w:pPr>
            <w:r>
              <w:rPr>
                <w:rFonts w:ascii="Times New Roman"/>
                <w:spacing w:val="-1"/>
                <w:sz w:val="18"/>
              </w:rPr>
              <w:t>US8,888,000</w:t>
            </w:r>
          </w:p>
        </w:tc>
      </w:tr>
    </w:tbl>
    <w:p>
      <w:pPr>
        <w:spacing w:line="240" w:lineRule="auto" w:before="6"/>
        <w:rPr>
          <w:rFonts w:ascii="宋体" w:hAnsi="宋体" w:cs="宋体" w:eastAsia="宋体" w:hint="default"/>
          <w:b/>
          <w:bCs/>
          <w:sz w:val="27"/>
          <w:szCs w:val="27"/>
        </w:rPr>
      </w:pPr>
    </w:p>
    <w:p>
      <w:pPr>
        <w:pStyle w:val="BodyText"/>
        <w:spacing w:line="240" w:lineRule="auto" w:before="44"/>
        <w:ind w:left="154" w:right="4732"/>
        <w:jc w:val="left"/>
      </w:pPr>
      <w:r>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74,910,156.49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63,144,777.53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44,962,911.74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800"/>
        </w:sectPr>
      </w:pPr>
    </w:p>
    <w:p>
      <w:pPr>
        <w:pStyle w:val="BodyText"/>
        <w:spacing w:line="240" w:lineRule="auto" w:before="51"/>
        <w:ind w:left="154" w:right="-20"/>
        <w:jc w:val="left"/>
      </w:pPr>
      <w:r>
        <w:rPr/>
        <w:t>研发投入资本化率大幅变动的原因及其合理性说明</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rFonts w:ascii="Times New Roman" w:hAnsi="Times New Roman" w:cs="Times New Roman" w:eastAsia="Times New Roman" w:hint="default"/>
        </w:rPr>
        <w:t>7</w:t>
      </w:r>
      <w:r>
        <w:rPr/>
        <w:t>）现金流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right="0"/>
        <w:jc w:val="left"/>
      </w:pPr>
      <w:r>
        <w:rPr/>
        <w:t>单位：元</w:t>
      </w:r>
    </w:p>
    <w:p>
      <w:pPr>
        <w:spacing w:after="0" w:line="240" w:lineRule="auto"/>
        <w:jc w:val="left"/>
        <w:sectPr>
          <w:type w:val="continuous"/>
          <w:pgSz w:w="11910" w:h="16840"/>
          <w:pgMar w:top="980" w:bottom="900" w:left="980" w:right="800"/>
          <w:cols w:num="2" w:equalWidth="0">
            <w:col w:w="4115" w:space="4805"/>
            <w:col w:w="12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1,306,159,196.26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1,033,643,056.07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1,030,912,821.04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874,114,187.56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275,246,375.22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159,528,868.51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980" w:bottom="900" w:left="980" w:right="8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30,436,383.56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301,971,919.14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4,977,170.93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5,967.14%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-271,535,535.58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-4,977,170.93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5,355.62%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624,248,867.86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17,547,542.85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624,248,867.86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-17,547,542.85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-3,657.47%</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627,952,145.98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136,551,074.18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359.87%</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434" w:lineRule="auto" w:before="103"/>
        <w:ind w:left="513" w:right="17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报告期内，经营活动产生的现金流量净额</w:t>
      </w:r>
      <w:r>
        <w:rPr>
          <w:rFonts w:ascii="Times New Roman" w:hAnsi="Times New Roman" w:cs="Times New Roman" w:eastAsia="Times New Roman" w:hint="default"/>
        </w:rPr>
        <w:t>275,246,375.22</w:t>
      </w:r>
      <w:r>
        <w:rPr/>
        <w:t>元，比上年同期增长</w:t>
      </w:r>
      <w:r>
        <w:rPr>
          <w:rFonts w:ascii="Times New Roman" w:hAnsi="Times New Roman" w:cs="Times New Roman" w:eastAsia="Times New Roman" w:hint="default"/>
        </w:rPr>
        <w:t>72.54%</w:t>
      </w:r>
      <w:r>
        <w:rPr/>
        <w:t>，主要原因是营业收入增长、销售</w:t>
      </w:r>
    </w:p>
    <w:p>
      <w:pPr>
        <w:pStyle w:val="BodyText"/>
        <w:spacing w:line="408" w:lineRule="auto"/>
        <w:ind w:left="513" w:right="0" w:hanging="360"/>
        <w:jc w:val="left"/>
      </w:pPr>
      <w:r>
        <w:rPr/>
        <w:t>商品收到的现金增加； </w:t>
      </w:r>
      <w:r>
        <w:rPr>
          <w:spacing w:val="-2"/>
        </w:rPr>
        <w:t>报告期内，投资活动现金流入</w:t>
      </w:r>
      <w:r>
        <w:rPr>
          <w:rFonts w:ascii="Times New Roman" w:hAnsi="Times New Roman" w:cs="Times New Roman" w:eastAsia="Times New Roman" w:hint="default"/>
          <w:spacing w:val="-2"/>
        </w:rPr>
        <w:t>30,436,383.56</w:t>
      </w:r>
      <w:r>
        <w:rPr>
          <w:spacing w:val="-2"/>
        </w:rPr>
        <w:t>元，主要是理财资金收回；投资活动现金流出</w:t>
      </w:r>
      <w:r>
        <w:rPr>
          <w:rFonts w:ascii="Times New Roman" w:hAnsi="Times New Roman" w:cs="Times New Roman" w:eastAsia="Times New Roman" w:hint="default"/>
          <w:spacing w:val="-2"/>
        </w:rPr>
        <w:t>301,971,919.14</w:t>
      </w:r>
      <w:r>
        <w:rPr>
          <w:spacing w:val="-2"/>
        </w:rPr>
        <w:t>元，原因为报告</w:t>
      </w:r>
    </w:p>
    <w:p>
      <w:pPr>
        <w:pStyle w:val="BodyText"/>
        <w:spacing w:line="240" w:lineRule="auto" w:before="11"/>
        <w:ind w:right="0"/>
        <w:jc w:val="left"/>
      </w:pPr>
      <w:r>
        <w:rPr/>
        <w:t>期内公司购买理财产品；</w:t>
      </w:r>
    </w:p>
    <w:p>
      <w:pPr>
        <w:spacing w:line="240" w:lineRule="auto" w:before="7"/>
        <w:rPr>
          <w:rFonts w:ascii="宋体" w:hAnsi="宋体" w:cs="宋体" w:eastAsia="宋体" w:hint="default"/>
          <w:sz w:val="12"/>
          <w:szCs w:val="12"/>
        </w:rPr>
      </w:pPr>
    </w:p>
    <w:p>
      <w:pPr>
        <w:pStyle w:val="BodyText"/>
        <w:spacing w:line="386" w:lineRule="auto"/>
        <w:ind w:left="154" w:right="0" w:firstLine="360"/>
        <w:jc w:val="left"/>
      </w:pPr>
      <w:r>
        <w:rPr>
          <w:spacing w:val="-1"/>
        </w:rPr>
        <w:t>报告期内，投资活动产生的现金流量净额为</w:t>
      </w:r>
      <w:r>
        <w:rPr>
          <w:rFonts w:ascii="Times New Roman" w:hAnsi="Times New Roman" w:cs="Times New Roman" w:eastAsia="Times New Roman" w:hint="default"/>
          <w:spacing w:val="-1"/>
        </w:rPr>
        <w:t>-271,535,535,58</w:t>
      </w:r>
      <w:r>
        <w:rPr>
          <w:spacing w:val="-1"/>
        </w:rPr>
        <w:t>元，比上年同期大幅增加，原因为报告期内公司购买理财产</w:t>
      </w:r>
      <w:r>
        <w:rPr/>
        <w:t> 品；</w:t>
      </w:r>
    </w:p>
    <w:p>
      <w:pPr>
        <w:pStyle w:val="BodyText"/>
        <w:spacing w:line="384" w:lineRule="auto" w:before="54"/>
        <w:ind w:right="188" w:firstLine="360"/>
        <w:jc w:val="left"/>
      </w:pPr>
      <w:r>
        <w:rPr/>
        <w:t>报告期内，公司筹资活动现金流入金额为</w:t>
      </w:r>
      <w:r>
        <w:rPr>
          <w:rFonts w:ascii="Times New Roman" w:hAnsi="Times New Roman" w:cs="Times New Roman" w:eastAsia="Times New Roman" w:hint="default"/>
        </w:rPr>
        <w:t>624,248,867.86</w:t>
      </w:r>
      <w:r>
        <w:rPr/>
        <w:t>元，比上年同期大幅增长，原因为公司发行股票收到募集资金 款；</w:t>
      </w:r>
    </w:p>
    <w:p>
      <w:pPr>
        <w:pStyle w:val="BodyText"/>
        <w:spacing w:line="384" w:lineRule="auto" w:before="57"/>
        <w:ind w:right="146" w:firstLine="360"/>
        <w:jc w:val="left"/>
      </w:pPr>
      <w:r>
        <w:rPr>
          <w:spacing w:val="-1"/>
        </w:rPr>
        <w:t>报告期内，公司现金及现金等价物净增加额为</w:t>
      </w:r>
      <w:r>
        <w:rPr>
          <w:rFonts w:ascii="Times New Roman" w:hAnsi="Times New Roman" w:cs="Times New Roman" w:eastAsia="Times New Roman" w:hint="default"/>
          <w:spacing w:val="-1"/>
        </w:rPr>
        <w:t>627,952,145.98</w:t>
      </w:r>
      <w:r>
        <w:rPr>
          <w:spacing w:val="-1"/>
        </w:rPr>
        <w:t>元，比上年同期增长</w:t>
      </w:r>
      <w:r>
        <w:rPr>
          <w:rFonts w:ascii="Times New Roman" w:hAnsi="Times New Roman" w:cs="Times New Roman" w:eastAsia="Times New Roman" w:hint="default"/>
          <w:spacing w:val="-1"/>
        </w:rPr>
        <w:t>359.87%</w:t>
      </w:r>
      <w:r>
        <w:rPr>
          <w:spacing w:val="-1"/>
        </w:rPr>
        <w:t>，原因为本期公司向社会公开</w:t>
      </w:r>
      <w:r>
        <w:rPr/>
        <w:t> 发行人民币普通股募集资金款到账。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0"/>
          <w:szCs w:val="20"/>
        </w:rPr>
      </w:pPr>
    </w:p>
    <w:p>
      <w:pPr>
        <w:pStyle w:val="BodyText"/>
        <w:spacing w:line="240" w:lineRule="auto"/>
        <w:ind w:left="154" w:right="0"/>
        <w:jc w:val="left"/>
      </w:pPr>
      <w:r>
        <w:rPr/>
        <w:t>报告期内公司经营活动的现金流量与本年度净利润存在重大差异的原因说明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679" w:lineRule="auto" w:before="102"/>
        <w:ind w:left="154" w:right="7342"/>
        <w:jc w:val="left"/>
      </w:pPr>
      <w:r>
        <w:rPr/>
        <w:pict>
          <v:shape style="position:absolute;margin-left:56.459999pt;margin-top:57.311722pt;width:479.2pt;height:40.7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693,341,337.91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64.17%</w:t>
                        </w:r>
                      </w:p>
                    </w:tc>
                  </w:tr>
                </w:tbl>
                <w:p>
                  <w:pPr/>
                </w:p>
              </w:txbxContent>
            </v:textbox>
            <w10:wrap type="none"/>
          </v:shape>
        </w:pict>
      </w:r>
      <w:r>
        <w:rPr>
          <w:rFonts w:ascii="Times New Roman" w:hAnsi="Times New Roman" w:cs="Times New Roman" w:eastAsia="Times New Roman" w:hint="default"/>
        </w:rPr>
        <w:t>8</w:t>
      </w:r>
      <w:r>
        <w:rPr/>
        <w:t>）公司主要供应商、客户情况 公司主要销售客户情况</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44"/>
        <w:ind w:left="154" w:right="0"/>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842"/>
        <w:gridCol w:w="2086"/>
        <w:gridCol w:w="2820"/>
        <w:gridCol w:w="2820"/>
      </w:tblGrid>
      <w:tr>
        <w:trPr>
          <w:trHeight w:val="714"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c>
          <w:tcPr>
            <w:tcW w:w="2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4" w:right="54" w:hanging="631"/>
              <w:jc w:val="left"/>
              <w:rPr>
                <w:rFonts w:ascii="宋体" w:hAnsi="宋体" w:cs="宋体" w:eastAsia="宋体" w:hint="default"/>
                <w:sz w:val="18"/>
                <w:szCs w:val="18"/>
              </w:rPr>
            </w:pPr>
            <w:r>
              <w:rPr>
                <w:rFonts w:ascii="宋体" w:hAnsi="宋体" w:cs="宋体" w:eastAsia="宋体" w:hint="default"/>
                <w:sz w:val="18"/>
                <w:szCs w:val="18"/>
              </w:rPr>
              <w:t>销售金额或比例与以前年度相比发 生较大变化的说明</w:t>
            </w:r>
          </w:p>
        </w:tc>
      </w:tr>
      <w:tr>
        <w:trPr>
          <w:trHeight w:val="674" w:hRule="exact"/>
        </w:trPr>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27" w:right="0"/>
              <w:jc w:val="left"/>
              <w:rPr>
                <w:rFonts w:ascii="Times New Roman" w:hAnsi="Times New Roman" w:cs="Times New Roman" w:eastAsia="Times New Roman" w:hint="default"/>
                <w:sz w:val="18"/>
                <w:szCs w:val="18"/>
              </w:rPr>
            </w:pPr>
            <w:r>
              <w:rPr>
                <w:rFonts w:ascii="Times New Roman"/>
                <w:sz w:val="18"/>
              </w:rPr>
              <w:t>382,514,474.29</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35.40%</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同比去年下降了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个百分点，对 中国农业银行销售略有增长，但公</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2"/>
        <w:gridCol w:w="2086"/>
        <w:gridCol w:w="2820"/>
        <w:gridCol w:w="2820"/>
      </w:tblGrid>
      <w:tr>
        <w:trPr>
          <w:trHeight w:val="674" w:hRule="exact"/>
        </w:trPr>
        <w:tc>
          <w:tcPr>
            <w:tcW w:w="1842"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c>
          <w:tcPr>
            <w:tcW w:w="2820" w:type="dxa"/>
            <w:tcBorders>
              <w:top w:val="single" w:sz="4" w:space="0" w:color="000000"/>
              <w:left w:val="single" w:sz="4" w:space="0" w:color="000000"/>
              <w:bottom w:val="single" w:sz="4" w:space="0" w:color="000000"/>
              <w:right w:val="single" w:sz="4" w:space="0" w:color="000000"/>
            </w:tcBorders>
          </w:tcPr>
          <w:p>
            <w:pP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7"/>
              <w:jc w:val="left"/>
              <w:rPr>
                <w:rFonts w:ascii="宋体" w:hAnsi="宋体" w:cs="宋体" w:eastAsia="宋体" w:hint="default"/>
                <w:sz w:val="18"/>
                <w:szCs w:val="18"/>
              </w:rPr>
            </w:pPr>
            <w:r>
              <w:rPr>
                <w:rFonts w:ascii="宋体" w:hAnsi="宋体" w:cs="宋体" w:eastAsia="宋体" w:hint="default"/>
                <w:sz w:val="18"/>
                <w:szCs w:val="18"/>
              </w:rPr>
              <w:t>司总销售额增加较多，导致占比下 降。</w:t>
            </w:r>
          </w:p>
        </w:tc>
      </w:tr>
      <w:tr>
        <w:trPr>
          <w:trHeight w:val="402"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7" w:right="0"/>
              <w:jc w:val="left"/>
              <w:rPr>
                <w:rFonts w:ascii="Times New Roman" w:hAnsi="Times New Roman" w:cs="Times New Roman" w:eastAsia="Times New Roman" w:hint="default"/>
                <w:sz w:val="18"/>
                <w:szCs w:val="18"/>
              </w:rPr>
            </w:pPr>
            <w:r>
              <w:rPr>
                <w:rFonts w:ascii="Times New Roman"/>
                <w:sz w:val="18"/>
              </w:rPr>
              <w:t>382,514,474.29</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35.40%</w:t>
            </w:r>
          </w:p>
        </w:tc>
        <w:tc>
          <w:tcPr>
            <w:tcW w:w="2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27"/>
          <w:szCs w:val="27"/>
        </w:rPr>
      </w:pPr>
    </w:p>
    <w:p>
      <w:pPr>
        <w:pStyle w:val="BodyText"/>
        <w:spacing w:line="240" w:lineRule="auto" w:before="44"/>
        <w:ind w:left="154"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228,166,191.54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35.50%</w:t>
            </w:r>
          </w:p>
        </w:tc>
      </w:tr>
    </w:tbl>
    <w:p>
      <w:pPr>
        <w:spacing w:line="240" w:lineRule="auto" w:before="6"/>
        <w:rPr>
          <w:rFonts w:ascii="宋体" w:hAnsi="宋体" w:cs="宋体" w:eastAsia="宋体" w:hint="default"/>
          <w:sz w:val="27"/>
          <w:szCs w:val="27"/>
        </w:rPr>
      </w:pPr>
    </w:p>
    <w:p>
      <w:pPr>
        <w:pStyle w:val="BodyText"/>
        <w:spacing w:line="240" w:lineRule="auto" w:before="44"/>
        <w:ind w:left="154" w:right="0"/>
        <w:jc w:val="both"/>
      </w:pP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2"/>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8" w:lineRule="auto" w:before="103"/>
        <w:ind w:left="514" w:right="0" w:hanging="360"/>
        <w:jc w:val="left"/>
      </w:pPr>
      <w:r>
        <w:rPr>
          <w:rFonts w:ascii="Times New Roman" w:hAnsi="Times New Roman" w:cs="Times New Roman" w:eastAsia="Times New Roman" w:hint="default"/>
        </w:rPr>
        <w:t>9</w:t>
      </w:r>
      <w:r>
        <w:rPr/>
        <w:t>）公司未来发展与规划延续至报告期的说明 </w:t>
      </w:r>
      <w:r>
        <w:rPr>
          <w:spacing w:val="-2"/>
        </w:rPr>
        <w:t>报告期内，公司按照首次公开发行股票并在创业板上市的《招股说明书》中披露的未来发展与规划，以“成为业内最具</w:t>
      </w:r>
    </w:p>
    <w:p>
      <w:pPr>
        <w:pStyle w:val="BodyText"/>
        <w:spacing w:line="240" w:lineRule="auto" w:before="4"/>
        <w:ind w:right="0"/>
        <w:jc w:val="both"/>
      </w:pPr>
      <w:r>
        <w:rPr/>
        <w:t>知名度和品牌效应的信息安全服务商”为愿景，积极开展各项工作：</w:t>
      </w:r>
    </w:p>
    <w:p>
      <w:pPr>
        <w:pStyle w:val="BodyText"/>
        <w:spacing w:line="309" w:lineRule="auto" w:before="115"/>
        <w:ind w:right="151"/>
        <w:jc w:val="both"/>
      </w:pPr>
      <w:r>
        <w:rPr/>
        <w:t>（</w:t>
      </w:r>
      <w:r>
        <w:rPr>
          <w:rFonts w:ascii="Times New Roman" w:hAnsi="Times New Roman" w:cs="Times New Roman" w:eastAsia="Times New Roman" w:hint="default"/>
        </w:rPr>
        <w:t>1</w:t>
      </w:r>
      <w:r>
        <w:rPr/>
        <w:t>）业务方面。公司抓住市场机遇，在身份认证领域积极参与银行的招投标工作，扩大银行入围数量；对现有银行客户， </w:t>
      </w:r>
      <w:r>
        <w:rPr>
          <w:spacing w:val="-2"/>
        </w:rPr>
        <w:t>通过积极交流，提升服务水平，巩固并扩大市场份额。同时不断开拓非银行领域客户，以实现销售收入的不断增长。在智能</w:t>
      </w:r>
      <w:r>
        <w:rPr>
          <w:spacing w:val="-66"/>
        </w:rPr>
        <w:t> </w:t>
      </w:r>
      <w:r>
        <w:rPr>
          <w:spacing w:val="-66"/>
        </w:rPr>
      </w:r>
      <w:r>
        <w:rPr/>
        <w:t>卡领域通过收购</w:t>
      </w:r>
      <w:r>
        <w:rPr>
          <w:spacing w:val="-46"/>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卡厂以获得进入市场的资质和渠道；抓住</w:t>
      </w:r>
      <w:r>
        <w:rPr>
          <w:spacing w:val="-46"/>
        </w:rPr>
        <w:t> </w:t>
      </w:r>
      <w:r>
        <w:rPr>
          <w:rFonts w:ascii="Times New Roman" w:hAnsi="Times New Roman" w:cs="Times New Roman" w:eastAsia="Times New Roman" w:hint="default"/>
        </w:rPr>
        <w:t>EMV</w:t>
      </w:r>
      <w:r>
        <w:rPr>
          <w:rFonts w:ascii="Times New Roman" w:hAnsi="Times New Roman" w:cs="Times New Roman" w:eastAsia="Times New Roman" w:hint="default"/>
          <w:spacing w:val="-1"/>
        </w:rPr>
        <w:t> </w:t>
      </w:r>
      <w:r>
        <w:rPr/>
        <w:t>迁移的机遇，大力发展</w:t>
      </w:r>
      <w:r>
        <w:rPr>
          <w:spacing w:val="-46"/>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w:t>
      </w:r>
      <w:r>
        <w:rPr>
          <w:spacing w:val="-45"/>
        </w:rPr>
        <w:t> </w:t>
      </w:r>
      <w:r>
        <w:rPr>
          <w:rFonts w:ascii="Times New Roman" w:hAnsi="Times New Roman" w:cs="Times New Roman" w:eastAsia="Times New Roman" w:hint="default"/>
        </w:rPr>
        <w:t>Java </w:t>
      </w:r>
      <w:r>
        <w:rPr/>
        <w:t>平台和</w:t>
      </w:r>
      <w:r>
        <w:rPr>
          <w:spacing w:val="-46"/>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卡的研发和 </w:t>
      </w:r>
      <w:r>
        <w:rPr>
          <w:spacing w:val="-2"/>
        </w:rPr>
        <w:t>市场开拓，培育新的增长点。公司还推出云认证平台，丰富公司业务模式，确保公司产品能够适应主要细分市场和新兴市场</w:t>
      </w:r>
      <w:r>
        <w:rPr>
          <w:spacing w:val="-66"/>
        </w:rPr>
        <w:t> </w:t>
      </w:r>
      <w:r>
        <w:rPr>
          <w:spacing w:val="-66"/>
        </w:rPr>
      </w:r>
      <w:r>
        <w:rPr/>
        <w:t>的需求，继续巩固和扩大公司在此领域的领先地位。</w:t>
      </w:r>
    </w:p>
    <w:p>
      <w:pPr>
        <w:pStyle w:val="BodyText"/>
        <w:spacing w:line="302" w:lineRule="auto" w:before="64"/>
        <w:ind w:left="154" w:right="161"/>
        <w:jc w:val="both"/>
      </w:pPr>
      <w:r>
        <w:rPr/>
        <w:t>（</w:t>
      </w:r>
      <w:r>
        <w:rPr>
          <w:rFonts w:ascii="Times New Roman" w:hAnsi="Times New Roman" w:cs="Times New Roman" w:eastAsia="Times New Roman" w:hint="default"/>
        </w:rPr>
        <w:t>2</w:t>
      </w:r>
      <w:r>
        <w:rPr/>
        <w:t>）技术方面。公司围绕募集资金投资项目，持续不断加大研发投入，并加大技术创新力度，推进产品采用国际标准和取 得国际认证，加快产品国际化，进一步提升企业核心竞争力。</w:t>
      </w:r>
    </w:p>
    <w:p>
      <w:pPr>
        <w:pStyle w:val="BodyText"/>
        <w:spacing w:line="302" w:lineRule="auto" w:before="68"/>
        <w:ind w:right="161"/>
        <w:jc w:val="both"/>
      </w:pPr>
      <w:r>
        <w:rPr/>
        <w:t>（</w:t>
      </w:r>
      <w:r>
        <w:rPr>
          <w:rFonts w:ascii="Times New Roman" w:hAnsi="Times New Roman" w:cs="Times New Roman" w:eastAsia="Times New Roman" w:hint="default"/>
        </w:rPr>
        <w:t>3</w:t>
      </w:r>
      <w:r>
        <w:rPr/>
        <w:t>）在市场销售方面。积极利用国内国外两个市场，抓住信息安全市场扩大的机遇，快速提升国内外市场份额，实现产品 销售规模的快速增长。</w:t>
      </w:r>
    </w:p>
    <w:p>
      <w:pPr>
        <w:pStyle w:val="BodyText"/>
        <w:spacing w:line="309" w:lineRule="auto" w:before="68"/>
        <w:ind w:left="154" w:right="153"/>
        <w:jc w:val="both"/>
      </w:pPr>
      <w:r>
        <w:rPr/>
        <w:t>（</w:t>
      </w:r>
      <w:r>
        <w:rPr>
          <w:rFonts w:ascii="Times New Roman" w:hAnsi="Times New Roman" w:cs="Times New Roman" w:eastAsia="Times New Roman" w:hint="default"/>
        </w:rPr>
        <w:t>4</w:t>
      </w:r>
      <w:r>
        <w:rPr/>
        <w:t>）管理方面。以适应国内外两个市场需要为核心，借鉴行业优势企业的发展经验，不断完善公司内控管理制度，提高经 </w:t>
      </w:r>
      <w:r>
        <w:rPr>
          <w:spacing w:val="-2"/>
        </w:rPr>
        <w:t>营管理的决策效率和质量，加快自主创新能力建设，进一步完善公司研发、生产和国内外市场营销服务体系；建立前瞻、高</w:t>
      </w:r>
      <w:r>
        <w:rPr>
          <w:spacing w:val="-66"/>
        </w:rPr>
        <w:t> </w:t>
      </w:r>
      <w:r>
        <w:rPr>
          <w:spacing w:val="-66"/>
        </w:rPr>
      </w:r>
      <w:r>
        <w:rPr/>
        <w:t>效及有竞争力的人力资源开发体系，保障公司更快、更好的发展需要。</w:t>
      </w:r>
    </w:p>
    <w:p>
      <w:pPr>
        <w:pStyle w:val="BodyText"/>
        <w:spacing w:line="240" w:lineRule="auto" w:before="65"/>
        <w:ind w:left="513" w:right="0"/>
        <w:jc w:val="left"/>
      </w:pPr>
      <w:r>
        <w:rPr/>
        <w:t>前期披露的发展战略和经营计划在报告期内的进展情况，详见前文“管理层讨论与分析”部分。</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0"/>
        <w:jc w:val="both"/>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10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both"/>
        <w:rPr>
          <w:b w:val="0"/>
          <w:bCs w:val="0"/>
        </w:rPr>
      </w:pPr>
      <w:bookmarkStart w:name="（2）主营业务分部报告" w:id="24"/>
      <w:bookmarkEnd w:id="24"/>
      <w:r>
        <w:rPr>
          <w:b w:val="0"/>
          <w:bCs w:val="0"/>
        </w:rPr>
      </w:r>
      <w:r>
        <w:rPr/>
        <w:t>（</w:t>
      </w: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）报告期主营业务收入及主营业务利润的构成</w:t>
      </w:r>
    </w:p>
    <w:p>
      <w:pPr>
        <w:pStyle w:val="BodyText"/>
        <w:spacing w:line="240" w:lineRule="auto" w:before="102"/>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1"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1,079,367,891.74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436,539,840.01</w:t>
            </w:r>
          </w:p>
        </w:tc>
      </w:tr>
      <w:tr>
        <w:trPr>
          <w:trHeight w:val="401"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USBKEY</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780,621,144.50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337,558,556.77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动态令牌</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240,994,250.49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64,424,498.65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加密锁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38,706,094.92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21,674,235.42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卡类及其他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11,774,265.70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5,679,766.73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7,272,136.13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7,202,782.44</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1,014,875,839.53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398,170,878.66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64,492,052.21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38,368,961.35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pStyle w:val="BodyText"/>
        <w:spacing w:line="240" w:lineRule="auto" w:before="51"/>
        <w:ind w:left="154" w:right="-20"/>
        <w:jc w:val="left"/>
      </w:pPr>
      <w:r>
        <w:rPr>
          <w:rFonts w:ascii="Times New Roman" w:hAnsi="Times New Roman" w:cs="Times New Roman" w:eastAsia="Times New Roman" w:hint="default"/>
        </w:rPr>
        <w:t>2</w:t>
      </w:r>
      <w:r>
        <w:rPr/>
        <w:t>）占比</w:t>
      </w:r>
      <w:r>
        <w:rPr>
          <w:spacing w:val="-46"/>
        </w:rPr>
        <w:t> </w:t>
      </w:r>
      <w:r>
        <w:rPr>
          <w:rFonts w:ascii="Times New Roman" w:hAnsi="Times New Roman" w:cs="Times New Roman" w:eastAsia="Times New Roman" w:hint="default"/>
        </w:rPr>
        <w:t>10%</w:t>
      </w:r>
      <w:r>
        <w:rPr/>
        <w:t>以上的产品、行业或地区情况</w:t>
      </w:r>
    </w:p>
    <w:p>
      <w:pPr>
        <w:pStyle w:val="BodyText"/>
        <w:spacing w:line="240" w:lineRule="auto" w:before="10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980" w:bottom="900" w:left="980" w:right="980"/>
          <w:cols w:num="2" w:equalWidth="0">
            <w:col w:w="3499" w:space="5420"/>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1,079,367,891.74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642,828,051.73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USBKEY</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780,621,144.50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443,062,587.70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动态令牌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240,994,250.49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176,569,751.80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-42.77%</w:t>
            </w:r>
          </w:p>
        </w:tc>
      </w:tr>
    </w:tbl>
    <w:p>
      <w:pPr>
        <w:pStyle w:val="BodyText"/>
        <w:spacing w:line="240" w:lineRule="auto" w:before="51"/>
        <w:ind w:left="154" w:right="0"/>
        <w:jc w:val="left"/>
      </w:pPr>
      <w:r>
        <w:rPr>
          <w:rFonts w:ascii="Times New Roman" w:hAnsi="Times New Roman" w:cs="Times New Roman" w:eastAsia="Times New Roman" w:hint="default"/>
        </w:rPr>
        <w:t>3</w:t>
      </w:r>
      <w:r>
        <w:rPr/>
        <w:t>）公司主营业务数据统计口径在报告期发生调整的情况下，公司最近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980" w:bottom="900" w:left="980" w:right="980"/>
        </w:sectPr>
      </w:pPr>
    </w:p>
    <w:p>
      <w:pPr>
        <w:spacing w:line="240" w:lineRule="auto" w:before="9"/>
        <w:rPr>
          <w:rFonts w:ascii="宋体" w:hAnsi="宋体" w:cs="宋体" w:eastAsia="宋体" w:hint="default"/>
          <w:sz w:val="14"/>
          <w:szCs w:val="14"/>
        </w:rPr>
      </w:pPr>
    </w:p>
    <w:p>
      <w:pPr>
        <w:pStyle w:val="BodyText"/>
        <w:spacing w:line="240" w:lineRule="auto"/>
        <w:ind w:right="-19"/>
        <w:jc w:val="left"/>
      </w:pPr>
      <w:r>
        <w:rPr/>
        <w:t>（</w:t>
      </w:r>
      <w:r>
        <w:rPr>
          <w:rFonts w:ascii="Times New Roman" w:hAnsi="Times New Roman" w:cs="Times New Roman" w:eastAsia="Times New Roman" w:hint="default"/>
        </w:rPr>
        <w:t>3</w:t>
      </w:r>
      <w:r>
        <w:rPr/>
        <w:t>）资产、负债状况分析</w:t>
      </w:r>
    </w:p>
    <w:p>
      <w:pPr>
        <w:pStyle w:val="BodyText"/>
        <w:spacing w:line="240" w:lineRule="auto" w:before="103"/>
        <w:ind w:left="154" w:right="-20"/>
        <w:jc w:val="left"/>
      </w:pPr>
      <w:r>
        <w:rPr>
          <w:rFonts w:ascii="Times New Roman" w:hAnsi="Times New Roman" w:cs="Times New Roman" w:eastAsia="Times New Roman" w:hint="default"/>
        </w:rPr>
        <w:t>1</w:t>
      </w:r>
      <w:r>
        <w:rPr/>
        <w:t>）资产项目重大变动情况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BodyText"/>
        <w:spacing w:line="240" w:lineRule="auto"/>
        <w:ind w:right="0"/>
        <w:jc w:val="left"/>
      </w:pPr>
      <w:r>
        <w:rPr/>
        <w:t>单位：元</w:t>
      </w:r>
    </w:p>
    <w:p>
      <w:pPr>
        <w:spacing w:after="0" w:line="240" w:lineRule="auto"/>
        <w:jc w:val="left"/>
        <w:sectPr>
          <w:type w:val="continuous"/>
          <w:pgSz w:w="11910" w:h="16840"/>
          <w:pgMar w:top="980" w:bottom="900" w:left="980" w:right="980"/>
          <w:cols w:num="2" w:equalWidth="0">
            <w:col w:w="2225" w:space="6695"/>
            <w:col w:w="103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968,520,302.9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59.31%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338,894,664.24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53.10%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6.21%</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本期收到募集资金</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83,390,649.73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5.11%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62,730,946.01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主营业务收入增加</w:t>
            </w: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236,716,936.7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14.50%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205,107,733.52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32.14%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-17.64%</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生产规模扩大</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4,264,039.21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本期增加对外投资项目</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20,514,838.35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5,876,421.19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本期收购子公司，合并范围增加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65,155,876.68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978,605.54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本期收购子公司，合并范围增加</w:t>
            </w:r>
          </w:p>
        </w:tc>
      </w:tr>
    </w:tbl>
    <w:p>
      <w:pPr>
        <w:spacing w:after="0" w:line="240" w:lineRule="auto"/>
        <w:jc w:val="left"/>
        <w:rPr>
          <w:rFonts w:ascii="宋体" w:hAnsi="宋体" w:cs="宋体" w:eastAsia="宋体" w:hint="default"/>
          <w:sz w:val="18"/>
          <w:szCs w:val="18"/>
        </w:rPr>
        <w:sectPr>
          <w:type w:val="continuous"/>
          <w:pgSz w:w="11910" w:h="16840"/>
          <w:pgMar w:top="980" w:bottom="90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2</w:t>
      </w:r>
      <w:r>
        <w:rPr/>
        <w:t>）负债项目重大变动情况</w:t>
      </w:r>
    </w:p>
    <w:p>
      <w:pPr>
        <w:pStyle w:val="BodyText"/>
        <w:spacing w:line="240" w:lineRule="auto" w:before="102"/>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79"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112,305,184.0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91,736,029.24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32,800,385.36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9,152,122.26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年末银行预付款增加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9,813,522.24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8,630,956.71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31,539,836.34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10,442,098.47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年末收入增加较多，应付税金增加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4,523,579.02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1,551,849.63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15,791,187.54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本期收购子公司，合并范围增加导致</w:t>
            </w:r>
          </w:p>
        </w:tc>
      </w:tr>
    </w:tbl>
    <w:p>
      <w:pPr>
        <w:pStyle w:val="BodyText"/>
        <w:spacing w:line="240" w:lineRule="auto" w:before="51"/>
        <w:ind w:left="154" w:right="0"/>
        <w:jc w:val="left"/>
      </w:pPr>
      <w:r>
        <w:rPr>
          <w:rFonts w:ascii="Times New Roman" w:hAnsi="Times New Roman" w:cs="Times New Roman" w:eastAsia="Times New Roman" w:hint="default"/>
        </w:rPr>
        <w:t>3</w:t>
      </w:r>
      <w:r>
        <w:rPr/>
        <w:t>）以公允价值计量的资产和负债</w:t>
      </w:r>
    </w:p>
    <w:p>
      <w:pPr>
        <w:pStyle w:val="BodyText"/>
        <w:spacing w:line="338" w:lineRule="auto" w:before="103"/>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报告期内公司主要资产计量属性是否发生重大变化</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4）公司竞争能力重大变化分析" w:id="25"/>
      <w:bookmarkEnd w:id="25"/>
      <w:r>
        <w:rPr>
          <w:b w:val="0"/>
          <w:bCs w:val="0"/>
        </w:rPr>
      </w: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5）投资状况分析" w:id="26"/>
      <w:bookmarkEnd w:id="26"/>
      <w:r>
        <w:rPr>
          <w:b w:val="0"/>
          <w:bCs w:val="0"/>
        </w:rPr>
      </w:r>
      <w:r>
        <w:rPr/>
        <w:t>（</w:t>
      </w:r>
      <w:r>
        <w:rPr>
          <w:rFonts w:ascii="Times New Roman" w:hAnsi="Times New Roman" w:cs="Times New Roman" w:eastAsia="Times New Roman" w:hint="default"/>
        </w:rPr>
        <w:t>5</w:t>
      </w:r>
      <w:r>
        <w:rPr/>
        <w:t>）投资状况分析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1</w:t>
      </w:r>
      <w:r>
        <w:rPr/>
        <w:t>）对外投资情况</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34"/>
        <w:gridCol w:w="1057"/>
        <w:gridCol w:w="671"/>
        <w:gridCol w:w="1595"/>
        <w:gridCol w:w="924"/>
        <w:gridCol w:w="138"/>
        <w:gridCol w:w="1064"/>
        <w:gridCol w:w="930"/>
        <w:gridCol w:w="1057"/>
      </w:tblGrid>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42,297,622.29</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gridSpan w:val="4"/>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4"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3" w:right="71" w:hanging="180"/>
              <w:jc w:val="left"/>
              <w:rPr>
                <w:rFonts w:ascii="宋体" w:hAnsi="宋体" w:cs="宋体" w:eastAsia="宋体" w:hint="default"/>
                <w:sz w:val="18"/>
                <w:szCs w:val="18"/>
              </w:rPr>
            </w:pPr>
            <w:r>
              <w:rPr>
                <w:rFonts w:ascii="宋体" w:hAnsi="宋体" w:cs="宋体" w:eastAsia="宋体" w:hint="default"/>
                <w:sz w:val="18"/>
                <w:szCs w:val="18"/>
              </w:rPr>
              <w:t>上市公司占被投资 公司权益比例</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 w:firstLine="76"/>
              <w:jc w:val="left"/>
              <w:rPr>
                <w:rFonts w:ascii="宋体" w:hAnsi="宋体" w:cs="宋体" w:eastAsia="宋体" w:hint="default"/>
                <w:sz w:val="18"/>
                <w:szCs w:val="18"/>
              </w:rPr>
            </w:pPr>
            <w:r>
              <w:rPr>
                <w:rFonts w:ascii="宋体" w:hAnsi="宋体" w:cs="宋体" w:eastAsia="宋体" w:hint="default"/>
                <w:sz w:val="18"/>
                <w:szCs w:val="18"/>
              </w:rPr>
              <w:t>本期投资 盈亏（元）</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是否涉诉</w:t>
            </w:r>
          </w:p>
        </w:tc>
      </w:tr>
      <w:tr>
        <w:trPr>
          <w:trHeight w:val="1026"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飞天万谷智能科技有限公 司</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塑胶卡、磁卡、</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 及配套设备的开发、 制造和销售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黄建良</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-270714.34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海博思科信息系统有限公</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信息安全产品的研</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James</w:t>
            </w:r>
            <w:r>
              <w:rPr>
                <w:rFonts w:ascii="Times New Roman"/>
                <w:spacing w:val="-2"/>
                <w:sz w:val="18"/>
              </w:rPr>
              <w:t> </w:t>
            </w:r>
            <w:r>
              <w:rPr>
                <w:rFonts w:ascii="Times New Roman"/>
                <w:sz w:val="18"/>
              </w:rPr>
              <w:t>Li</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-233583.08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136"/>
        <w:gridCol w:w="1728"/>
        <w:gridCol w:w="1595"/>
        <w:gridCol w:w="1062"/>
        <w:gridCol w:w="1064"/>
        <w:gridCol w:w="930"/>
        <w:gridCol w:w="1057"/>
      </w:tblGrid>
      <w:tr>
        <w:trPr>
          <w:trHeight w:val="986"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10"/>
              <w:ind w:left="22" w:right="827"/>
              <w:jc w:val="both"/>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HYPERSECU</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SYSTEMS,INC</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发、生产和销售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left="154" w:right="-8"/>
        <w:jc w:val="left"/>
      </w:pPr>
      <w:r>
        <w:rPr>
          <w:rFonts w:ascii="Times New Roman" w:hAnsi="Times New Roman" w:cs="Times New Roman" w:eastAsia="Times New Roman" w:hint="default"/>
        </w:rPr>
        <w:t>2</w:t>
      </w:r>
      <w:r>
        <w:rPr/>
        <w:t>）募集资金使用情况</w:t>
      </w:r>
    </w:p>
    <w:p>
      <w:pPr>
        <w:pStyle w:val="BodyText"/>
        <w:spacing w:line="240" w:lineRule="auto" w:before="104"/>
        <w:ind w:left="154" w:right="-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8"/>
        <w:jc w:val="left"/>
      </w:pPr>
      <w:r>
        <w:rPr>
          <w:rFonts w:ascii="Times New Roman" w:hAnsi="Times New Roman" w:cs="Times New Roman" w:eastAsia="Times New Roman" w:hint="default"/>
          <w:spacing w:val="-1"/>
        </w:rPr>
        <w:t>1.</w:t>
      </w:r>
      <w:r>
        <w:rPr>
          <w:spacing w:val="-1"/>
        </w:rPr>
        <w:t>募集资金总体使用情况</w:t>
      </w:r>
    </w:p>
    <w:p>
      <w:pPr>
        <w:pStyle w:val="BodyText"/>
        <w:spacing w:line="240" w:lineRule="auto" w:before="102"/>
        <w:ind w:left="154" w:right="-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980" w:bottom="900" w:left="980" w:right="980"/>
          <w:cols w:num="2" w:equalWidth="0">
            <w:col w:w="2089" w:space="6651"/>
            <w:col w:w="121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before="44"/>
        <w:ind w:left="0" w:right="160"/>
        <w:jc w:val="right"/>
      </w:pPr>
      <w:r>
        <w:rPr/>
        <w:pict>
          <v:shape style="position:absolute;margin-left:56.459999pt;margin-top:-203.968262pt;width:479.2pt;height:286.1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9"/>
                    <w:gridCol w:w="5480"/>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61,849</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17,382.16</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17,382.16</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898"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根据中国证券监督管理委员会于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日签发的证监许可</w:t>
                        </w:r>
                        <w:r>
                          <w:rPr>
                            <w:rFonts w:ascii="Times New Roman" w:hAnsi="Times New Roman" w:cs="Times New Roman" w:eastAsia="Times New Roman" w:hint="default"/>
                            <w:sz w:val="18"/>
                            <w:szCs w:val="18"/>
                          </w:rPr>
                          <w:t>[2014]578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号文《关于核准飞天诚信科技股份有限公</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pacing w:val="-3"/>
                            <w:sz w:val="18"/>
                            <w:szCs w:val="18"/>
                          </w:rPr>
                          <w:t>司首次公开发行股票的批复》，本公司获准向社会公开发行人民币普通股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23,760,000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股，每股发行价格为人民币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33.13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股款以人民币缴足，计人民币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787,168,800.00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元，其中公司募集资金人民币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662,931,300.00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元，原股东股权转让所获资金</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124,237,500.00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元。公司募集资金扣除承销及保荐费用、发行登记费以及其他交易费用共计人民币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44,441,300.00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p>
                        <w:pPr>
                          <w:pStyle w:val="TableParagraph"/>
                          <w:spacing w:line="307"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后，净募集资金共计人民币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618,490,000.00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元，上述资金于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日到位，经瑞华会计师事务所（特殊普通合伙 验证并出具瑞华验字</w:t>
                        </w:r>
                        <w:r>
                          <w:rPr>
                            <w:rFonts w:ascii="Times New Roman" w:hAnsi="Times New Roman" w:cs="Times New Roman" w:eastAsia="Times New Roman" w:hint="default"/>
                            <w:sz w:val="18"/>
                            <w:szCs w:val="18"/>
                          </w:rPr>
                          <w:t>[2014]</w:t>
                        </w:r>
                        <w:r>
                          <w:rPr>
                            <w:rFonts w:ascii="宋体" w:hAnsi="宋体" w:cs="宋体" w:eastAsia="宋体" w:hint="default"/>
                            <w:sz w:val="18"/>
                            <w:szCs w:val="18"/>
                          </w:rPr>
                          <w:t>第 </w:t>
                        </w:r>
                        <w:r>
                          <w:rPr>
                            <w:rFonts w:ascii="Times New Roman" w:hAnsi="Times New Roman" w:cs="Times New Roman" w:eastAsia="Times New Roman" w:hint="default"/>
                            <w:sz w:val="18"/>
                            <w:szCs w:val="18"/>
                          </w:rPr>
                          <w:t>01460011 </w:t>
                        </w:r>
                        <w:r>
                          <w:rPr>
                            <w:rFonts w:ascii="宋体" w:hAnsi="宋体" w:cs="宋体" w:eastAsia="宋体" w:hint="default"/>
                            <w:sz w:val="18"/>
                            <w:szCs w:val="18"/>
                          </w:rPr>
                          <w:t>号验资报告。</w:t>
                        </w:r>
                        <w:r>
                          <w:rPr>
                            <w:rFonts w:ascii="宋体" w:hAnsi="宋体" w:cs="宋体" w:eastAsia="宋体" w:hint="default"/>
                            <w:spacing w:val="35"/>
                            <w:sz w:val="18"/>
                            <w:szCs w:val="18"/>
                          </w:rPr>
                          <w:t> </w:t>
                        </w:r>
                        <w:r>
                          <w:rPr>
                            <w:rFonts w:ascii="宋体" w:hAnsi="宋体" w:cs="宋体" w:eastAsia="宋体" w:hint="default"/>
                            <w:sz w:val="18"/>
                            <w:szCs w:val="18"/>
                          </w:rPr>
                          <w:t>报告期内，公司严格按照《募集资金管理办法》的规定和要</w:t>
                        </w:r>
                        <w:r>
                          <w:rPr>
                            <w:rFonts w:ascii="宋体" w:hAnsi="宋体" w:cs="宋体" w:eastAsia="宋体" w:hint="default"/>
                            <w:sz w:val="18"/>
                            <w:szCs w:val="18"/>
                          </w:rPr>
                          <w:t> </w:t>
                        </w:r>
                        <w:r>
                          <w:rPr>
                            <w:rFonts w:ascii="宋体" w:hAnsi="宋体" w:cs="宋体" w:eastAsia="宋体" w:hint="default"/>
                            <w:spacing w:val="-1"/>
                            <w:sz w:val="18"/>
                            <w:szCs w:val="18"/>
                          </w:rPr>
                          <w:t>求，对募集资金的存放和使用进行有效的管理，以确保用于募集资金投资项目的建设。在使用募集资金时，严格履行相应</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的申请和审批手续，同时及时知会保荐机构，并随时接受保荐代表人的监督。        截止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日，本公</w:t>
                        </w:r>
                      </w:p>
                      <w:p>
                        <w:pPr>
                          <w:pStyle w:val="TableParagraph"/>
                          <w:spacing w:line="240" w:lineRule="auto" w:before="8"/>
                          <w:ind w:left="22" w:right="0"/>
                          <w:jc w:val="both"/>
                          <w:rPr>
                            <w:rFonts w:ascii="宋体" w:hAnsi="宋体" w:cs="宋体" w:eastAsia="宋体" w:hint="default"/>
                            <w:sz w:val="18"/>
                            <w:szCs w:val="18"/>
                          </w:rPr>
                        </w:pPr>
                        <w:r>
                          <w:rPr>
                            <w:rFonts w:ascii="宋体" w:hAnsi="宋体" w:cs="宋体" w:eastAsia="宋体" w:hint="default"/>
                            <w:sz w:val="18"/>
                            <w:szCs w:val="18"/>
                          </w:rPr>
                          <w:t>司累计使用募集资金人民币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17,382.16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万元，募集资金专户余额为人民币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44,521.96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980" w:bottom="900" w:left="980" w:right="980"/>
        </w:sectPr>
      </w:pPr>
    </w:p>
    <w:p>
      <w:pPr>
        <w:pStyle w:val="BodyText"/>
        <w:spacing w:line="240" w:lineRule="auto" w:before="44"/>
        <w:ind w:left="154" w:right="-9"/>
        <w:jc w:val="left"/>
      </w:pPr>
      <w:r>
        <w:rPr>
          <w:rFonts w:ascii="Times New Roman" w:hAnsi="Times New Roman" w:cs="Times New Roman" w:eastAsia="Times New Roman" w:hint="default"/>
          <w:spacing w:val="-1"/>
        </w:rPr>
        <w:t>2.</w:t>
      </w:r>
      <w:r>
        <w:rPr>
          <w:spacing w:val="-1"/>
        </w:rPr>
        <w:t>募集资金承诺项目情况</w:t>
      </w:r>
    </w:p>
    <w:p>
      <w:pPr>
        <w:pStyle w:val="BodyText"/>
        <w:spacing w:line="240" w:lineRule="auto" w:before="103"/>
        <w:ind w:left="154" w:right="-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980" w:bottom="900" w:left="980" w:right="980"/>
          <w:cols w:num="2" w:equalWidth="0">
            <w:col w:w="2089" w:space="6651"/>
            <w:col w:w="12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17"/>
        <w:gridCol w:w="649"/>
        <w:gridCol w:w="90"/>
        <w:gridCol w:w="720"/>
        <w:gridCol w:w="722"/>
        <w:gridCol w:w="720"/>
        <w:gridCol w:w="722"/>
        <w:gridCol w:w="722"/>
        <w:gridCol w:w="720"/>
        <w:gridCol w:w="723"/>
        <w:gridCol w:w="722"/>
        <w:gridCol w:w="721"/>
        <w:gridCol w:w="722"/>
      </w:tblGrid>
      <w:tr>
        <w:trPr>
          <w:trHeight w:val="1650" w:hRule="exact"/>
        </w:trPr>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1" w:right="75"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71" w:right="55"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4"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USB Key </w:t>
            </w:r>
            <w:r>
              <w:rPr>
                <w:rFonts w:ascii="宋体" w:hAnsi="宋体" w:cs="宋体" w:eastAsia="宋体" w:hint="default"/>
                <w:sz w:val="18"/>
                <w:szCs w:val="18"/>
              </w:rPr>
              <w:t>安全产品 </w:t>
            </w:r>
            <w:r>
              <w:rPr>
                <w:rFonts w:ascii="宋体" w:hAnsi="宋体" w:cs="宋体" w:eastAsia="宋体" w:hint="default"/>
                <w:spacing w:val="-9"/>
                <w:sz w:val="18"/>
                <w:szCs w:val="18"/>
              </w:rPr>
              <w:t>的技术升级、新产品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研发及产业化项目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9,236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9,236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5,651.65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5,651.65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61.19%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2,333.55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2,333.55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2"/>
              <w:jc w:val="both"/>
              <w:rPr>
                <w:rFonts w:ascii="宋体" w:hAnsi="宋体" w:cs="宋体" w:eastAsia="宋体" w:hint="default"/>
                <w:sz w:val="18"/>
                <w:szCs w:val="18"/>
              </w:rPr>
            </w:pPr>
            <w:r>
              <w:rPr>
                <w:rFonts w:ascii="宋体" w:hAnsi="宋体" w:cs="宋体" w:eastAsia="宋体" w:hint="default"/>
                <w:sz w:val="18"/>
                <w:szCs w:val="18"/>
              </w:rPr>
              <w:t>动态令牌认证系统 的研发及产业化项 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8,298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8,298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5,899.9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5,899.9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71.10%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1,411.53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1,411.53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980" w:bottom="9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17"/>
        <w:gridCol w:w="649"/>
        <w:gridCol w:w="90"/>
        <w:gridCol w:w="720"/>
        <w:gridCol w:w="722"/>
        <w:gridCol w:w="720"/>
        <w:gridCol w:w="697"/>
        <w:gridCol w:w="748"/>
        <w:gridCol w:w="720"/>
        <w:gridCol w:w="723"/>
        <w:gridCol w:w="722"/>
        <w:gridCol w:w="721"/>
        <w:gridCol w:w="722"/>
      </w:tblGrid>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2"/>
              <w:jc w:val="both"/>
              <w:rPr>
                <w:rFonts w:ascii="宋体" w:hAnsi="宋体" w:cs="宋体" w:eastAsia="宋体" w:hint="default"/>
                <w:sz w:val="18"/>
                <w:szCs w:val="18"/>
              </w:rPr>
            </w:pPr>
            <w:r>
              <w:rPr>
                <w:rFonts w:ascii="宋体" w:hAnsi="宋体" w:cs="宋体" w:eastAsia="宋体" w:hint="default"/>
                <w:sz w:val="18"/>
                <w:szCs w:val="18"/>
              </w:rPr>
              <w:t>通用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Java </w:t>
            </w:r>
            <w:r>
              <w:rPr>
                <w:rFonts w:ascii="宋体" w:hAnsi="宋体" w:cs="宋体" w:eastAsia="宋体" w:hint="default"/>
                <w:sz w:val="18"/>
                <w:szCs w:val="18"/>
              </w:rPr>
              <w:t>卡平台及 智能卡的研发和产 业化项目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8,977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8,977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2,131.94</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2,131.94</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23.75%</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2"/>
              <w:jc w:val="both"/>
              <w:rPr>
                <w:rFonts w:ascii="宋体" w:hAnsi="宋体" w:cs="宋体" w:eastAsia="宋体" w:hint="default"/>
                <w:sz w:val="18"/>
                <w:szCs w:val="18"/>
              </w:rPr>
            </w:pPr>
            <w:r>
              <w:rPr>
                <w:rFonts w:ascii="宋体" w:hAnsi="宋体" w:cs="宋体" w:eastAsia="宋体" w:hint="default"/>
                <w:sz w:val="18"/>
                <w:szCs w:val="18"/>
              </w:rPr>
              <w:t>高规格智能卡读写 器研发及产业化项 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2,756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1,176.82</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1,176.82</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135.12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135.12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营销服务中心建设 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2,084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716.36</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716.36</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34.37%</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身份认证云平台建 设项目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13,898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13,898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213.88</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213.88</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技术研发中心建设 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16,600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1,591.61</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1,591.61</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9.59%</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17" w:type="dxa"/>
            <w:tcBorders>
              <w:top w:val="single" w:sz="4" w:space="0" w:color="000000"/>
              <w:left w:val="single" w:sz="4" w:space="0" w:color="000000"/>
              <w:bottom w:val="nil" w:sz="6" w:space="0" w:color="auto"/>
              <w:right w:val="single" w:sz="4" w:space="0" w:color="000000"/>
            </w:tcBorders>
            <w:shd w:val="clear" w:color="auto" w:fill="D2D2D2"/>
          </w:tcPr>
          <w:p>
            <w:pPr/>
          </w:p>
        </w:tc>
        <w:tc>
          <w:tcPr>
            <w:tcW w:w="649" w:type="dxa"/>
            <w:tcBorders>
              <w:top w:val="single" w:sz="4" w:space="0" w:color="000000"/>
              <w:left w:val="single" w:sz="4" w:space="0" w:color="000000"/>
              <w:bottom w:val="nil" w:sz="6" w:space="0" w:color="auto"/>
              <w:right w:val="single" w:sz="4" w:space="0" w:color="000000"/>
            </w:tcBorders>
            <w:shd w:val="clear" w:color="auto" w:fill="D2D2D2"/>
          </w:tcPr>
          <w:p>
            <w:pPr/>
          </w:p>
        </w:tc>
        <w:tc>
          <w:tcPr>
            <w:tcW w:w="810" w:type="dxa"/>
            <w:gridSpan w:val="2"/>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61,849</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61,849</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17,382.1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97" w:type="dxa"/>
            <w:vMerge w:val="restart"/>
            <w:tcBorders>
              <w:top w:val="single" w:sz="4" w:space="0" w:color="000000"/>
              <w:left w:val="single" w:sz="4" w:space="0" w:color="000000"/>
              <w:right w:val="single" w:sz="9"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17,382.1</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6</w:t>
            </w:r>
          </w:p>
        </w:tc>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3,888.02</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3,888.02</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7"/>
              <w:jc w:val="center"/>
              <w:rPr>
                <w:rFonts w:ascii="Times New Roman" w:hAnsi="Times New Roman" w:cs="Times New Roman" w:eastAsia="Times New Roman" w:hint="default"/>
                <w:sz w:val="18"/>
                <w:szCs w:val="18"/>
              </w:rPr>
            </w:pPr>
            <w:r>
              <w:rPr>
                <w:rFonts w:ascii="Times New Roman"/>
                <w:sz w:val="18"/>
              </w:rPr>
              <w:t>--</w:t>
            </w:r>
          </w:p>
        </w:tc>
        <w:tc>
          <w:tcPr>
            <w:tcW w:w="810" w:type="dxa"/>
            <w:gridSpan w:val="2"/>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9" w:space="0" w:color="D2D2D2"/>
            </w:tcBorders>
          </w:tcPr>
          <w:p>
            <w:pPr/>
          </w:p>
        </w:tc>
        <w:tc>
          <w:tcPr>
            <w:tcW w:w="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17" w:type="dxa"/>
            <w:tcBorders>
              <w:top w:val="nil" w:sz="6" w:space="0" w:color="auto"/>
              <w:left w:val="single" w:sz="4" w:space="0" w:color="000000"/>
              <w:bottom w:val="single" w:sz="4" w:space="0" w:color="000000"/>
              <w:right w:val="single" w:sz="4" w:space="0" w:color="000000"/>
            </w:tcBorders>
            <w:shd w:val="clear" w:color="auto" w:fill="D2D2D2"/>
          </w:tcPr>
          <w:p>
            <w:pPr/>
          </w:p>
        </w:tc>
        <w:tc>
          <w:tcPr>
            <w:tcW w:w="64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0" w:type="dxa"/>
            <w:gridSpan w:val="2"/>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9" w:space="0" w:color="D2D2D2"/>
            </w:tcBorders>
          </w:tcPr>
          <w:p>
            <w:pPr/>
          </w:p>
        </w:tc>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tcPr>
          <w:p>
            <w:pPr/>
          </w:p>
        </w:tc>
        <w:tc>
          <w:tcPr>
            <w:tcW w:w="739" w:type="dxa"/>
            <w:gridSpan w:val="2"/>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697" w:type="dxa"/>
            <w:vMerge w:val="restart"/>
            <w:tcBorders>
              <w:top w:val="single" w:sz="4" w:space="0" w:color="000000"/>
              <w:left w:val="single" w:sz="4" w:space="0" w:color="000000"/>
              <w:right w:val="single" w:sz="4" w:space="0" w:color="000000"/>
            </w:tcBorders>
          </w:tcPr>
          <w:p>
            <w:pPr/>
          </w:p>
        </w:tc>
        <w:tc>
          <w:tcPr>
            <w:tcW w:w="748" w:type="dxa"/>
            <w:vMerge w:val="restart"/>
            <w:tcBorders>
              <w:top w:val="single" w:sz="4" w:space="0" w:color="000000"/>
              <w:left w:val="single" w:sz="4" w:space="0" w:color="000000"/>
              <w:right w:val="single" w:sz="9" w:space="0" w:color="D2D2D2"/>
            </w:tcBorders>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7" w:type="dxa"/>
            <w:vMerge/>
            <w:tcBorders>
              <w:left w:val="single" w:sz="4" w:space="0" w:color="000000"/>
              <w:right w:val="single" w:sz="4" w:space="0" w:color="000000"/>
            </w:tcBorders>
            <w:shd w:val="clear" w:color="auto" w:fill="D2D2D2"/>
          </w:tcPr>
          <w:p>
            <w:pPr/>
          </w:p>
        </w:tc>
        <w:tc>
          <w:tcPr>
            <w:tcW w:w="73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4" w:space="0" w:color="000000"/>
            </w:tcBorders>
          </w:tcPr>
          <w:p>
            <w:pPr/>
          </w:p>
        </w:tc>
        <w:tc>
          <w:tcPr>
            <w:tcW w:w="748" w:type="dxa"/>
            <w:vMerge/>
            <w:tcBorders>
              <w:left w:val="single" w:sz="4" w:space="0" w:color="000000"/>
              <w:right w:val="single" w:sz="9" w:space="0" w:color="D2D2D2"/>
            </w:tcBorders>
          </w:tcPr>
          <w:p>
            <w:pP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7" w:type="dxa"/>
            <w:vMerge/>
            <w:tcBorders>
              <w:left w:val="single" w:sz="4" w:space="0" w:color="000000"/>
              <w:bottom w:val="single" w:sz="4" w:space="0" w:color="000000"/>
              <w:right w:val="single" w:sz="4" w:space="0" w:color="000000"/>
            </w:tcBorders>
            <w:shd w:val="clear" w:color="auto" w:fill="D2D2D2"/>
          </w:tcPr>
          <w:p>
            <w:pPr/>
          </w:p>
        </w:tc>
        <w:tc>
          <w:tcPr>
            <w:tcW w:w="7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9" w:space="0" w:color="D2D2D2"/>
            </w:tcBorders>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697" w:type="dxa"/>
            <w:vMerge w:val="restart"/>
            <w:tcBorders>
              <w:top w:val="single" w:sz="4" w:space="0" w:color="000000"/>
              <w:left w:val="single" w:sz="4" w:space="0" w:color="000000"/>
              <w:right w:val="single" w:sz="4" w:space="0" w:color="000000"/>
            </w:tcBorders>
          </w:tcPr>
          <w:p>
            <w:pPr/>
          </w:p>
        </w:tc>
        <w:tc>
          <w:tcPr>
            <w:tcW w:w="748" w:type="dxa"/>
            <w:vMerge w:val="restart"/>
            <w:tcBorders>
              <w:top w:val="single" w:sz="4" w:space="0" w:color="000000"/>
              <w:left w:val="single" w:sz="4" w:space="0" w:color="000000"/>
              <w:right w:val="single" w:sz="9" w:space="0" w:color="D2D2D2"/>
            </w:tcBorders>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617" w:type="dxa"/>
            <w:vMerge/>
            <w:tcBorders>
              <w:left w:val="single" w:sz="4" w:space="0" w:color="000000"/>
              <w:right w:val="single" w:sz="4" w:space="0" w:color="000000"/>
            </w:tcBorders>
            <w:shd w:val="clear" w:color="auto" w:fill="D2D2D2"/>
          </w:tcPr>
          <w:p>
            <w:pPr/>
          </w:p>
        </w:tc>
        <w:tc>
          <w:tcPr>
            <w:tcW w:w="73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4" w:space="0" w:color="000000"/>
            </w:tcBorders>
          </w:tcPr>
          <w:p>
            <w:pPr/>
          </w:p>
        </w:tc>
        <w:tc>
          <w:tcPr>
            <w:tcW w:w="748" w:type="dxa"/>
            <w:vMerge/>
            <w:tcBorders>
              <w:left w:val="single" w:sz="4" w:space="0" w:color="000000"/>
              <w:right w:val="single" w:sz="9" w:space="0" w:color="D2D2D2"/>
            </w:tcBorders>
          </w:tcPr>
          <w:p>
            <w:pP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7" w:type="dxa"/>
            <w:vMerge/>
            <w:tcBorders>
              <w:left w:val="single" w:sz="4" w:space="0" w:color="000000"/>
              <w:bottom w:val="single" w:sz="4" w:space="0" w:color="000000"/>
              <w:right w:val="single" w:sz="4" w:space="0" w:color="000000"/>
            </w:tcBorders>
            <w:shd w:val="clear" w:color="auto" w:fill="D2D2D2"/>
          </w:tcPr>
          <w:p>
            <w:pPr/>
          </w:p>
        </w:tc>
        <w:tc>
          <w:tcPr>
            <w:tcW w:w="7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9" w:space="0" w:color="D2D2D2"/>
            </w:tcBorders>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13" w:space="0" w:color="D2D2D2"/>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13" w:space="0" w:color="D2D2D2"/>
            </w:tcBorders>
          </w:tcPr>
          <w:p>
            <w:pP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5"/>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13" w:space="0" w:color="D2D2D2"/>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13" w:space="0" w:color="D2D2D2"/>
            </w:tcBorders>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61,849</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61,849</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17,382.1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97" w:type="dxa"/>
            <w:vMerge w:val="restart"/>
            <w:tcBorders>
              <w:top w:val="single" w:sz="4" w:space="0" w:color="000000"/>
              <w:left w:val="single" w:sz="4" w:space="0" w:color="000000"/>
              <w:right w:val="single" w:sz="9" w:space="0" w:color="D2D2D2"/>
            </w:tcBorders>
          </w:tcPr>
          <w:p>
            <w:pPr>
              <w:pStyle w:val="TableParagraph"/>
              <w:spacing w:line="240" w:lineRule="auto" w:before="91"/>
              <w:ind w:right="40"/>
              <w:jc w:val="right"/>
              <w:rPr>
                <w:rFonts w:ascii="Times New Roman" w:hAnsi="Times New Roman" w:cs="Times New Roman" w:eastAsia="Times New Roman" w:hint="default"/>
                <w:sz w:val="18"/>
                <w:szCs w:val="18"/>
              </w:rPr>
            </w:pPr>
            <w:r>
              <w:rPr>
                <w:rFonts w:ascii="Times New Roman"/>
                <w:sz w:val="18"/>
              </w:rPr>
              <w:t>17,382.</w:t>
            </w:r>
          </w:p>
          <w:p>
            <w:pPr>
              <w:pStyle w:val="TableParagraph"/>
              <w:spacing w:line="240" w:lineRule="auto" w:before="106"/>
              <w:ind w:right="40"/>
              <w:jc w:val="right"/>
              <w:rPr>
                <w:rFonts w:ascii="Times New Roman" w:hAnsi="Times New Roman" w:cs="Times New Roman" w:eastAsia="Times New Roman" w:hint="default"/>
                <w:sz w:val="18"/>
                <w:szCs w:val="18"/>
              </w:rPr>
            </w:pPr>
            <w:r>
              <w:rPr>
                <w:rFonts w:ascii="Times New Roman"/>
                <w:sz w:val="18"/>
              </w:rPr>
              <w:t>16</w:t>
            </w:r>
          </w:p>
        </w:tc>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3,888.02</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3,888.02</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9" w:space="0" w:color="D2D2D2"/>
            </w:tcBorders>
          </w:tcPr>
          <w:p>
            <w:pPr/>
          </w:p>
        </w:tc>
        <w:tc>
          <w:tcPr>
            <w:tcW w:w="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5"/>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9" w:space="0" w:color="D2D2D2"/>
            </w:tcBorders>
          </w:tcPr>
          <w:p>
            <w:pPr/>
          </w:p>
        </w:tc>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54" w:type="dxa"/>
            <w:gridSpan w:val="1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54" w:type="dxa"/>
            <w:gridSpan w:val="12"/>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5"/>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54" w:type="dxa"/>
            <w:gridSpan w:val="1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17" w:type="dxa"/>
            <w:vMerge/>
            <w:tcBorders>
              <w:left w:val="single" w:sz="4" w:space="0" w:color="000000"/>
              <w:bottom w:val="single" w:sz="4" w:space="0" w:color="000000"/>
              <w:right w:val="single" w:sz="4" w:space="0" w:color="000000"/>
            </w:tcBorders>
            <w:shd w:val="clear" w:color="auto" w:fill="D2D2D2"/>
          </w:tcPr>
          <w:p>
            <w:pPr/>
          </w:p>
        </w:tc>
        <w:tc>
          <w:tcPr>
            <w:tcW w:w="7954" w:type="dxa"/>
            <w:gridSpan w:val="12"/>
            <w:tcBorders>
              <w:top w:val="single" w:sz="4" w:space="0" w:color="000000"/>
              <w:left w:val="single" w:sz="13" w:space="0" w:color="D2D2D2"/>
              <w:bottom w:val="single" w:sz="4" w:space="0" w:color="000000"/>
              <w:right w:val="single" w:sz="4" w:space="0" w:color="000000"/>
            </w:tcBorders>
          </w:tcPr>
          <w:p>
            <w:pPr/>
          </w:p>
        </w:tc>
      </w:tr>
      <w:tr>
        <w:trPr>
          <w:trHeight w:val="251" w:hRule="exact"/>
        </w:trPr>
        <w:tc>
          <w:tcPr>
            <w:tcW w:w="16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54" w:type="dxa"/>
            <w:gridSpan w:val="12"/>
            <w:vMerge w:val="restart"/>
            <w:tcBorders>
              <w:top w:val="single" w:sz="4" w:space="0" w:color="000000"/>
              <w:left w:val="single" w:sz="10" w:space="0" w:color="D2D2D2"/>
              <w:right w:val="single" w:sz="4" w:space="0" w:color="000000"/>
            </w:tcBorders>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1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54" w:type="dxa"/>
            <w:gridSpan w:val="12"/>
            <w:vMerge/>
            <w:tcBorders>
              <w:left w:val="single" w:sz="10" w:space="0" w:color="D2D2D2"/>
              <w:bottom w:val="single" w:sz="4" w:space="0" w:color="000000"/>
              <w:right w:val="single" w:sz="4" w:space="0" w:color="000000"/>
            </w:tcBorders>
          </w:tcPr>
          <w:p>
            <w:pPr/>
          </w:p>
        </w:tc>
      </w:tr>
      <w:tr>
        <w:trPr>
          <w:trHeight w:val="402" w:hRule="exact"/>
        </w:trPr>
        <w:tc>
          <w:tcPr>
            <w:tcW w:w="1617" w:type="dxa"/>
            <w:vMerge/>
            <w:tcBorders>
              <w:left w:val="single" w:sz="4" w:space="0" w:color="000000"/>
              <w:right w:val="single" w:sz="4" w:space="0" w:color="000000"/>
            </w:tcBorders>
            <w:shd w:val="clear" w:color="auto" w:fill="D2D2D2"/>
          </w:tcPr>
          <w:p>
            <w:pPr/>
          </w:p>
        </w:tc>
        <w:tc>
          <w:tcPr>
            <w:tcW w:w="7954" w:type="dxa"/>
            <w:gridSpan w:val="12"/>
            <w:tcBorders>
              <w:top w:val="single" w:sz="4" w:space="0" w:color="000000"/>
              <w:left w:val="single" w:sz="13" w:space="0" w:color="D2D2D2"/>
              <w:bottom w:val="single" w:sz="4" w:space="0" w:color="000000"/>
              <w:right w:val="single" w:sz="4" w:space="0" w:color="000000"/>
            </w:tcBorders>
          </w:tcPr>
          <w:p>
            <w:pPr/>
          </w:p>
        </w:tc>
      </w:tr>
      <w:tr>
        <w:trPr>
          <w:trHeight w:val="151" w:hRule="exact"/>
        </w:trPr>
        <w:tc>
          <w:tcPr>
            <w:tcW w:w="1617" w:type="dxa"/>
            <w:vMerge/>
            <w:tcBorders>
              <w:left w:val="single" w:sz="4" w:space="0" w:color="000000"/>
              <w:bottom w:val="nil" w:sz="6" w:space="0" w:color="auto"/>
              <w:right w:val="single" w:sz="4" w:space="0" w:color="000000"/>
            </w:tcBorders>
            <w:shd w:val="clear" w:color="auto" w:fill="D2D2D2"/>
          </w:tcPr>
          <w:p>
            <w:pPr/>
          </w:p>
        </w:tc>
        <w:tc>
          <w:tcPr>
            <w:tcW w:w="7954" w:type="dxa"/>
            <w:gridSpan w:val="12"/>
            <w:vMerge w:val="restart"/>
            <w:tcBorders>
              <w:top w:val="single" w:sz="4" w:space="0" w:color="000000"/>
              <w:left w:val="single" w:sz="10" w:space="0" w:color="D2D2D2"/>
              <w:right w:val="single" w:sz="4" w:space="0" w:color="000000"/>
            </w:tcBorders>
          </w:tcPr>
          <w:p>
            <w:pPr/>
          </w:p>
        </w:tc>
      </w:tr>
      <w:tr>
        <w:trPr>
          <w:trHeight w:val="251" w:hRule="exact"/>
        </w:trPr>
        <w:tc>
          <w:tcPr>
            <w:tcW w:w="16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54" w:type="dxa"/>
            <w:gridSpan w:val="12"/>
            <w:vMerge/>
            <w:tcBorders>
              <w:left w:val="single" w:sz="10" w:space="0" w:color="D2D2D2"/>
              <w:bottom w:val="single" w:sz="4" w:space="0" w:color="000000"/>
              <w:right w:val="single" w:sz="4" w:space="0" w:color="000000"/>
            </w:tcBorders>
          </w:tcPr>
          <w:p>
            <w:pPr/>
          </w:p>
        </w:tc>
      </w:tr>
      <w:tr>
        <w:trPr>
          <w:trHeight w:val="251" w:hRule="exact"/>
        </w:trPr>
        <w:tc>
          <w:tcPr>
            <w:tcW w:w="16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54" w:type="dxa"/>
            <w:gridSpan w:val="12"/>
            <w:vMerge w:val="restart"/>
            <w:tcBorders>
              <w:top w:val="single" w:sz="4" w:space="0" w:color="000000"/>
              <w:left w:val="single" w:sz="10" w:space="0" w:color="D2D2D2"/>
              <w:right w:val="single" w:sz="4" w:space="0" w:color="000000"/>
            </w:tcBorders>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1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54" w:type="dxa"/>
            <w:gridSpan w:val="12"/>
            <w:vMerge/>
            <w:tcBorders>
              <w:left w:val="single" w:sz="10" w:space="0" w:color="D2D2D2"/>
              <w:bottom w:val="single" w:sz="4" w:space="0" w:color="000000"/>
              <w:right w:val="single" w:sz="4" w:space="0" w:color="000000"/>
            </w:tcBorders>
          </w:tcPr>
          <w:p>
            <w:pPr/>
          </w:p>
        </w:tc>
      </w:tr>
      <w:tr>
        <w:trPr>
          <w:trHeight w:val="402" w:hRule="exact"/>
        </w:trPr>
        <w:tc>
          <w:tcPr>
            <w:tcW w:w="1617" w:type="dxa"/>
            <w:vMerge/>
            <w:tcBorders>
              <w:left w:val="single" w:sz="4" w:space="0" w:color="000000"/>
              <w:right w:val="single" w:sz="4" w:space="0" w:color="000000"/>
            </w:tcBorders>
            <w:shd w:val="clear" w:color="auto" w:fill="D2D2D2"/>
          </w:tcPr>
          <w:p>
            <w:pPr/>
          </w:p>
        </w:tc>
        <w:tc>
          <w:tcPr>
            <w:tcW w:w="7954" w:type="dxa"/>
            <w:gridSpan w:val="12"/>
            <w:tcBorders>
              <w:top w:val="single" w:sz="4" w:space="0" w:color="000000"/>
              <w:left w:val="single" w:sz="13" w:space="0" w:color="D2D2D2"/>
              <w:bottom w:val="single" w:sz="4" w:space="0" w:color="000000"/>
              <w:right w:val="single" w:sz="4" w:space="0" w:color="000000"/>
            </w:tcBorders>
          </w:tcPr>
          <w:p>
            <w:pPr/>
          </w:p>
        </w:tc>
      </w:tr>
      <w:tr>
        <w:trPr>
          <w:trHeight w:val="151" w:hRule="exact"/>
        </w:trPr>
        <w:tc>
          <w:tcPr>
            <w:tcW w:w="1617" w:type="dxa"/>
            <w:vMerge/>
            <w:tcBorders>
              <w:left w:val="single" w:sz="4" w:space="0" w:color="000000"/>
              <w:bottom w:val="nil" w:sz="6" w:space="0" w:color="auto"/>
              <w:right w:val="single" w:sz="4" w:space="0" w:color="000000"/>
            </w:tcBorders>
            <w:shd w:val="clear" w:color="auto" w:fill="D2D2D2"/>
          </w:tcPr>
          <w:p>
            <w:pPr/>
          </w:p>
        </w:tc>
        <w:tc>
          <w:tcPr>
            <w:tcW w:w="7954" w:type="dxa"/>
            <w:gridSpan w:val="12"/>
            <w:vMerge w:val="restart"/>
            <w:tcBorders>
              <w:top w:val="single" w:sz="4" w:space="0" w:color="000000"/>
              <w:left w:val="single" w:sz="10" w:space="0" w:color="D2D2D2"/>
              <w:right w:val="single" w:sz="4" w:space="0" w:color="000000"/>
            </w:tcBorders>
          </w:tcPr>
          <w:p>
            <w:pPr/>
          </w:p>
        </w:tc>
      </w:tr>
      <w:tr>
        <w:trPr>
          <w:trHeight w:val="251" w:hRule="exact"/>
        </w:trPr>
        <w:tc>
          <w:tcPr>
            <w:tcW w:w="16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54" w:type="dxa"/>
            <w:gridSpan w:val="12"/>
            <w:vMerge/>
            <w:tcBorders>
              <w:left w:val="single" w:sz="10" w:space="0" w:color="D2D2D2"/>
              <w:bottom w:val="single" w:sz="4" w:space="0" w:color="000000"/>
              <w:right w:val="single" w:sz="4" w:space="0" w:color="000000"/>
            </w:tcBorders>
          </w:tcPr>
          <w:p>
            <w:pP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954" w:type="dxa"/>
            <w:gridSpan w:val="1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4"/>
        <w:gridCol w:w="7938"/>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先期投入及置换情 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在本次募集资金到位前，本公司以自筹资金对上述募集资金项目先行投入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投资金额计人民币 </w:t>
            </w:r>
            <w:r>
              <w:rPr>
                <w:rFonts w:ascii="Times New Roman" w:hAnsi="Times New Roman" w:cs="Times New Roman" w:eastAsia="Times New Roman" w:hint="default"/>
                <w:sz w:val="18"/>
                <w:szCs w:val="18"/>
              </w:rPr>
              <w:t>82,724,577.41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日，公司第二届第五次董事会决议以募集资金转换前期投入的自筹 资金。</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尚未使用的募集资金存放于公司募集资金专户管理。</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54" w:right="0"/>
        <w:jc w:val="left"/>
      </w:pPr>
      <w:r>
        <w:rPr>
          <w:rFonts w:ascii="Times New Roman" w:hAnsi="Times New Roman" w:cs="Times New Roman" w:eastAsia="Times New Roman" w:hint="default"/>
        </w:rPr>
        <w:t>3.</w:t>
      </w:r>
      <w:r>
        <w:rPr/>
        <w:t>募集资金变更项目情况</w:t>
      </w:r>
    </w:p>
    <w:p>
      <w:pPr>
        <w:pStyle w:val="BodyText"/>
        <w:spacing w:line="348" w:lineRule="auto" w:before="103"/>
        <w:ind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 </w:t>
      </w:r>
      <w:r>
        <w:rPr>
          <w:rFonts w:ascii="Times New Roman" w:hAnsi="Times New Roman" w:cs="Times New Roman" w:eastAsia="Times New Roman" w:hint="default"/>
        </w:rPr>
        <w:t>3</w:t>
      </w:r>
      <w:r>
        <w:rPr/>
        <w:t>）非募集资金投资的重大项目情况</w:t>
      </w:r>
    </w:p>
    <w:p>
      <w:pPr>
        <w:pStyle w:val="BodyText"/>
        <w:spacing w:line="350" w:lineRule="auto" w:before="12"/>
        <w:ind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公司报告期无非募集资金投资的重大项目。 </w:t>
      </w:r>
      <w:r>
        <w:rPr>
          <w:rFonts w:ascii="Times New Roman" w:hAnsi="Times New Roman" w:cs="Times New Roman" w:eastAsia="Times New Roman" w:hint="default"/>
        </w:rPr>
        <w:t>4</w:t>
      </w:r>
      <w:r>
        <w:rPr/>
        <w:t>）持有其他上市公司股权情况</w:t>
      </w:r>
    </w:p>
    <w:p>
      <w:pPr>
        <w:pStyle w:val="BodyText"/>
        <w:spacing w:line="338" w:lineRule="auto" w:before="10"/>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持有其他上市公司股权情况的说明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5</w:t>
      </w:r>
      <w:r>
        <w:rPr/>
        <w:t>）持有金融企业股权情况</w:t>
      </w:r>
    </w:p>
    <w:p>
      <w:pPr>
        <w:pStyle w:val="BodyText"/>
        <w:spacing w:line="240" w:lineRule="auto" w:before="10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rFonts w:ascii="Times New Roman" w:hAnsi="Times New Roman" w:cs="Times New Roman" w:eastAsia="Times New Roman" w:hint="default"/>
        </w:rPr>
        <w:t>6</w:t>
      </w:r>
      <w:r>
        <w:rPr/>
        <w:t>）买卖其他上市公司股份的情况</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7</w:t>
      </w:r>
      <w:r>
        <w:rPr/>
        <w:t>）以公允价值计量的金融资产</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6）主要控股参股公司分析" w:id="27"/>
      <w:bookmarkEnd w:id="27"/>
      <w:r>
        <w:rPr>
          <w:b w:val="0"/>
          <w:bCs w:val="0"/>
        </w:rPr>
      </w: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980" w:bottom="900" w:left="980" w:right="980"/>
          <w:cols w:num="2" w:equalWidth="0">
            <w:col w:w="2315" w:space="6605"/>
            <w:col w:w="103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714"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5" w:right="106"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91"/>
              <w:jc w:val="left"/>
              <w:rPr>
                <w:rFonts w:ascii="宋体" w:hAnsi="宋体" w:cs="宋体" w:eastAsia="宋体" w:hint="default"/>
                <w:sz w:val="18"/>
                <w:szCs w:val="18"/>
              </w:rPr>
            </w:pPr>
            <w:r>
              <w:rPr>
                <w:rFonts w:ascii="宋体" w:hAnsi="宋体" w:cs="宋体" w:eastAsia="宋体" w:hint="default"/>
                <w:sz w:val="18"/>
                <w:szCs w:val="18"/>
              </w:rPr>
              <w:t>北京坚石 诚信科技</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87"/>
              <w:jc w:val="left"/>
              <w:rPr>
                <w:rFonts w:ascii="宋体" w:hAnsi="宋体" w:cs="宋体" w:eastAsia="宋体" w:hint="default"/>
                <w:sz w:val="18"/>
                <w:szCs w:val="18"/>
              </w:rPr>
            </w:pPr>
            <w:r>
              <w:rPr>
                <w:rFonts w:ascii="宋体" w:hAnsi="宋体" w:cs="宋体" w:eastAsia="宋体" w:hint="default"/>
                <w:sz w:val="18"/>
                <w:szCs w:val="18"/>
              </w:rPr>
              <w:t>软件及信 息技术服</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89"/>
              <w:jc w:val="left"/>
              <w:rPr>
                <w:rFonts w:ascii="宋体" w:hAnsi="宋体" w:cs="宋体" w:eastAsia="宋体" w:hint="default"/>
                <w:sz w:val="18"/>
                <w:szCs w:val="18"/>
              </w:rPr>
            </w:pPr>
            <w:r>
              <w:rPr>
                <w:rFonts w:ascii="宋体" w:hAnsi="宋体" w:cs="宋体" w:eastAsia="宋体" w:hint="default"/>
                <w:sz w:val="18"/>
                <w:szCs w:val="18"/>
              </w:rPr>
              <w:t>身份认证 安全产品</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57,078,454.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52,943,139.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38,614,728.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10,217,34</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0.96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9,827,184.57</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980" w:bottom="90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98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both"/>
              <w:rPr>
                <w:rFonts w:ascii="宋体" w:hAnsi="宋体" w:cs="宋体" w:eastAsia="宋体" w:hint="default"/>
                <w:sz w:val="18"/>
                <w:szCs w:val="18"/>
              </w:rPr>
            </w:pPr>
            <w:r>
              <w:rPr>
                <w:rFonts w:ascii="宋体" w:hAnsi="宋体" w:cs="宋体" w:eastAsia="宋体" w:hint="default"/>
                <w:spacing w:val="-3"/>
                <w:sz w:val="18"/>
                <w:szCs w:val="18"/>
              </w:rPr>
              <w:t>的研发、生</w:t>
            </w:r>
            <w:r>
              <w:rPr>
                <w:rFonts w:ascii="宋体" w:hAnsi="宋体" w:cs="宋体" w:eastAsia="宋体" w:hint="default"/>
                <w:sz w:val="18"/>
                <w:szCs w:val="18"/>
              </w:rPr>
              <w:t> </w:t>
            </w:r>
            <w:r>
              <w:rPr>
                <w:rFonts w:ascii="宋体" w:hAnsi="宋体" w:cs="宋体" w:eastAsia="宋体" w:hint="default"/>
                <w:spacing w:val="-3"/>
                <w:sz w:val="18"/>
                <w:szCs w:val="18"/>
              </w:rPr>
              <w:t>产、销售和</w:t>
            </w:r>
            <w:r>
              <w:rPr>
                <w:rFonts w:ascii="宋体" w:hAnsi="宋体" w:cs="宋体" w:eastAsia="宋体" w:hint="default"/>
                <w:sz w:val="18"/>
                <w:szCs w:val="18"/>
              </w:rPr>
              <w:t> 服务</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91"/>
              <w:jc w:val="both"/>
              <w:rPr>
                <w:rFonts w:ascii="宋体" w:hAnsi="宋体" w:cs="宋体" w:eastAsia="宋体" w:hint="default"/>
                <w:sz w:val="18"/>
                <w:szCs w:val="18"/>
              </w:rPr>
            </w:pPr>
            <w:r>
              <w:rPr>
                <w:rFonts w:ascii="宋体" w:hAnsi="宋体" w:cs="宋体" w:eastAsia="宋体" w:hint="default"/>
                <w:sz w:val="18"/>
                <w:szCs w:val="18"/>
              </w:rPr>
              <w:t>飞天万谷 智能科技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塑胶卡、磁</w:t>
            </w:r>
            <w:r>
              <w:rPr>
                <w:rFonts w:ascii="宋体" w:hAnsi="宋体" w:cs="宋体" w:eastAsia="宋体" w:hint="default"/>
                <w:sz w:val="18"/>
                <w:szCs w:val="18"/>
              </w:rPr>
              <w:t> </w:t>
            </w:r>
            <w:r>
              <w:rPr>
                <w:rFonts w:ascii="宋体" w:hAnsi="宋体" w:cs="宋体" w:eastAsia="宋体" w:hint="default"/>
                <w:spacing w:val="-5"/>
                <w:sz w:val="18"/>
                <w:szCs w:val="18"/>
              </w:rPr>
              <w:t>卡、</w:t>
            </w:r>
            <w:r>
              <w:rPr>
                <w:rFonts w:ascii="Times New Roman" w:hAnsi="Times New Roman" w:cs="Times New Roman" w:eastAsia="Times New Roman" w:hint="default"/>
                <w:spacing w:val="-5"/>
                <w:sz w:val="18"/>
                <w:szCs w:val="18"/>
              </w:rPr>
              <w:t>Ic</w:t>
            </w:r>
            <w:r>
              <w:rPr>
                <w:rFonts w:ascii="Times New Roman" w:hAnsi="Times New Roman" w:cs="Times New Roman" w:eastAsia="Times New Roman" w:hint="default"/>
                <w:sz w:val="18"/>
                <w:szCs w:val="18"/>
              </w:rPr>
              <w:t> </w:t>
            </w:r>
            <w:r>
              <w:rPr>
                <w:rFonts w:ascii="宋体" w:hAnsi="宋体" w:cs="宋体" w:eastAsia="宋体" w:hint="default"/>
                <w:sz w:val="18"/>
                <w:szCs w:val="18"/>
              </w:rPr>
              <w:t>卡及 配套设备 </w:t>
            </w:r>
            <w:r>
              <w:rPr>
                <w:rFonts w:ascii="宋体" w:hAnsi="宋体" w:cs="宋体" w:eastAsia="宋体" w:hint="default"/>
                <w:spacing w:val="-3"/>
                <w:sz w:val="18"/>
                <w:szCs w:val="18"/>
              </w:rPr>
              <w:t>的开发、制</w:t>
            </w:r>
            <w:r>
              <w:rPr>
                <w:rFonts w:ascii="宋体" w:hAnsi="宋体" w:cs="宋体" w:eastAsia="宋体" w:hint="default"/>
                <w:sz w:val="18"/>
                <w:szCs w:val="18"/>
              </w:rPr>
              <w:t> 造和销售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32,250,000.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94,266,990.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62,548,809.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2,304,338.4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-605,755.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-451,190.56</w:t>
            </w:r>
            <w:r>
              <w:rPr>
                <w:rFonts w:ascii="Times New Roman"/>
                <w:sz w:val="18"/>
              </w:rPr>
            </w:r>
          </w:p>
        </w:tc>
      </w:tr>
      <w:tr>
        <w:trPr>
          <w:trHeight w:val="196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7"/>
              <w:jc w:val="left"/>
              <w:rPr>
                <w:rFonts w:ascii="Times New Roman" w:hAnsi="Times New Roman" w:cs="Times New Roman" w:eastAsia="Times New Roman" w:hint="default"/>
                <w:sz w:val="18"/>
                <w:szCs w:val="18"/>
              </w:rPr>
            </w:pPr>
            <w:r>
              <w:rPr>
                <w:rFonts w:ascii="Times New Roman"/>
                <w:sz w:val="18"/>
              </w:rPr>
              <w:t>HYPERSE</w:t>
            </w:r>
            <w:r>
              <w:rPr>
                <w:rFonts w:ascii="Times New Roman"/>
                <w:w w:val="99"/>
                <w:sz w:val="18"/>
              </w:rPr>
              <w:t> </w:t>
            </w:r>
            <w:r>
              <w:rPr>
                <w:rFonts w:ascii="Times New Roman"/>
                <w:sz w:val="18"/>
              </w:rPr>
              <w:t>CU</w:t>
            </w:r>
            <w:r>
              <w:rPr>
                <w:rFonts w:ascii="Times New Roman"/>
                <w:w w:val="99"/>
                <w:sz w:val="18"/>
              </w:rPr>
              <w:t> </w:t>
            </w:r>
            <w:r>
              <w:rPr>
                <w:rFonts w:ascii="Times New Roman"/>
                <w:sz w:val="18"/>
              </w:rPr>
              <w:t>INFORMA</w:t>
            </w:r>
            <w:r>
              <w:rPr>
                <w:rFonts w:ascii="Times New Roman"/>
                <w:w w:val="99"/>
                <w:sz w:val="18"/>
              </w:rPr>
              <w:t> </w:t>
            </w:r>
            <w:r>
              <w:rPr>
                <w:rFonts w:ascii="Times New Roman"/>
                <w:sz w:val="18"/>
              </w:rPr>
              <w:t>TION</w:t>
            </w:r>
            <w:r>
              <w:rPr>
                <w:rFonts w:ascii="Times New Roman"/>
                <w:w w:val="99"/>
                <w:sz w:val="18"/>
              </w:rPr>
              <w:t> </w:t>
            </w:r>
            <w:r>
              <w:rPr>
                <w:rFonts w:ascii="Times New Roman"/>
                <w:sz w:val="18"/>
              </w:rPr>
              <w:t>SYSTEMS,</w:t>
            </w:r>
            <w:r>
              <w:rPr>
                <w:rFonts w:ascii="Times New Roman"/>
                <w:sz w:val="18"/>
              </w:rPr>
              <w:t> INC</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87"/>
              <w:jc w:val="both"/>
              <w:rPr>
                <w:rFonts w:ascii="宋体" w:hAnsi="宋体" w:cs="宋体" w:eastAsia="宋体" w:hint="default"/>
                <w:sz w:val="18"/>
                <w:szCs w:val="18"/>
              </w:rPr>
            </w:pPr>
            <w:r>
              <w:rPr>
                <w:rFonts w:ascii="宋体" w:hAnsi="宋体" w:cs="宋体" w:eastAsia="宋体" w:hint="default"/>
                <w:sz w:val="18"/>
                <w:szCs w:val="18"/>
              </w:rPr>
              <w:t>软件及信 息技术服 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2"/>
              <w:jc w:val="left"/>
              <w:rPr>
                <w:rFonts w:ascii="宋体" w:hAnsi="宋体" w:cs="宋体" w:eastAsia="宋体" w:hint="default"/>
                <w:sz w:val="18"/>
                <w:szCs w:val="18"/>
              </w:rPr>
            </w:pPr>
            <w:r>
              <w:rPr>
                <w:rFonts w:ascii="宋体" w:hAnsi="宋体" w:cs="宋体" w:eastAsia="宋体" w:hint="default"/>
                <w:sz w:val="18"/>
                <w:szCs w:val="18"/>
              </w:rPr>
              <w:t>信息安全 产品的研 </w:t>
            </w:r>
            <w:r>
              <w:rPr>
                <w:rFonts w:ascii="宋体" w:hAnsi="宋体" w:cs="宋体" w:eastAsia="宋体" w:hint="default"/>
                <w:spacing w:val="-3"/>
                <w:sz w:val="18"/>
                <w:szCs w:val="18"/>
              </w:rPr>
              <w:t>发、生产和</w:t>
            </w:r>
            <w:r>
              <w:rPr>
                <w:rFonts w:ascii="宋体" w:hAnsi="宋体" w:cs="宋体" w:eastAsia="宋体" w:hint="default"/>
                <w:sz w:val="18"/>
                <w:szCs w:val="18"/>
              </w:rPr>
              <w:t> 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47,819.45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5,403,193.4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5,284,631.9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3,658,739.1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248,431.8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248,431.85</w:t>
            </w:r>
          </w:p>
        </w:tc>
      </w:tr>
    </w:tbl>
    <w:p>
      <w:pPr>
        <w:pStyle w:val="BodyText"/>
        <w:spacing w:line="240" w:lineRule="auto" w:before="51"/>
        <w:ind w:left="154" w:right="86"/>
        <w:jc w:val="left"/>
      </w:pPr>
      <w:r>
        <w:rPr/>
        <w:t>报告期内取得和处置子公司的情况</w:t>
      </w:r>
    </w:p>
    <w:p>
      <w:pPr>
        <w:pStyle w:val="BodyText"/>
        <w:spacing w:line="240" w:lineRule="auto" w:before="117"/>
        <w:ind w:left="154" w:right="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飞天万谷智能科技有限公司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扩展卡类公司业务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目前对公司整体生产和业绩 不产生重大影响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3"/>
              <w:jc w:val="left"/>
              <w:rPr>
                <w:rFonts w:ascii="Times New Roman" w:hAnsi="Times New Roman" w:cs="Times New Roman" w:eastAsia="Times New Roman" w:hint="default"/>
                <w:sz w:val="18"/>
                <w:szCs w:val="18"/>
              </w:rPr>
            </w:pPr>
            <w:r>
              <w:rPr>
                <w:rFonts w:ascii="Times New Roman"/>
                <w:sz w:val="18"/>
              </w:rPr>
              <w:t>HYPERSECU</w:t>
            </w:r>
            <w:r>
              <w:rPr>
                <w:rFonts w:ascii="Times New Roman"/>
                <w:spacing w:val="-18"/>
                <w:sz w:val="18"/>
              </w:rPr>
              <w:t> </w:t>
            </w:r>
            <w:r>
              <w:rPr>
                <w:rFonts w:ascii="Times New Roman"/>
                <w:sz w:val="18"/>
              </w:rPr>
              <w:t>INFORMATION</w:t>
            </w:r>
            <w:r>
              <w:rPr>
                <w:rFonts w:ascii="Times New Roman"/>
                <w:w w:val="99"/>
                <w:sz w:val="18"/>
              </w:rPr>
              <w:t> </w:t>
            </w:r>
            <w:r>
              <w:rPr>
                <w:rFonts w:ascii="Times New Roman"/>
                <w:sz w:val="18"/>
              </w:rPr>
              <w:t>SYSTEMS,INC</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扩展公司业务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目前对公司整体生产和业绩 不产生重大影响</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7）公司控制的特殊目的主体情况" w:id="28"/>
      <w:bookmarkEnd w:id="28"/>
      <w:r>
        <w:rPr>
          <w:b w:val="0"/>
          <w:bCs w:val="0"/>
        </w:rPr>
      </w: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二、公司未来发展的展望" w:id="29"/>
      <w:bookmarkEnd w:id="29"/>
      <w:r>
        <w:rPr>
          <w:b w:val="0"/>
          <w:bCs w:val="0"/>
        </w:rPr>
      </w:r>
      <w:r>
        <w:rPr/>
        <w:t>二、公司未来发展的展望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86"/>
        <w:jc w:val="left"/>
      </w:pPr>
      <w:r>
        <w:rPr/>
        <w:t>（一）行业发展趋势</w:t>
      </w:r>
    </w:p>
    <w:p>
      <w:pPr>
        <w:pStyle w:val="BodyText"/>
        <w:spacing w:line="338" w:lineRule="auto" w:before="117"/>
        <w:ind w:left="514" w:right="86"/>
        <w:jc w:val="left"/>
      </w:pPr>
      <w:r>
        <w:rPr>
          <w:rFonts w:ascii="Times New Roman" w:hAnsi="Times New Roman" w:cs="Times New Roman" w:eastAsia="Times New Roman" w:hint="default"/>
        </w:rPr>
        <w:t>1</w:t>
      </w:r>
      <w:r>
        <w:rPr/>
        <w:t>、国家产业政策大力支持，政策环境进一步得到优化 </w:t>
      </w:r>
      <w:r>
        <w:rPr>
          <w:spacing w:val="-2"/>
        </w:rPr>
        <w:t>信息安全产业受到国家产业政策的大力扶持，国家相继成立安全委员会和中央网络安全与信息化领导小组。工信部、银</w:t>
      </w:r>
    </w:p>
    <w:p>
      <w:pPr>
        <w:pStyle w:val="BodyText"/>
        <w:spacing w:line="319" w:lineRule="auto" w:before="2"/>
        <w:ind w:left="154" w:right="191"/>
        <w:jc w:val="both"/>
      </w:pPr>
      <w:r>
        <w:rPr>
          <w:spacing w:val="-2"/>
        </w:rPr>
        <w:t>监会等行业主管机构发布了关于加强电信和互联网行业网络安全工作的指导意见，提出了对安全可控信息技术国产化率的具</w:t>
      </w:r>
      <w:r>
        <w:rPr>
          <w:spacing w:val="-64"/>
        </w:rPr>
        <w:t> </w:t>
      </w:r>
      <w:r>
        <w:rPr>
          <w:spacing w:val="-64"/>
        </w:rPr>
      </w:r>
      <w:r>
        <w:rPr/>
        <w:t>体要求等政策。</w:t>
      </w:r>
    </w:p>
    <w:p>
      <w:pPr>
        <w:pStyle w:val="BodyText"/>
        <w:spacing w:line="300" w:lineRule="auto" w:before="55"/>
        <w:ind w:left="154" w:right="191" w:firstLine="360"/>
        <w:jc w:val="both"/>
      </w:pPr>
      <w:r>
        <w:rPr/>
        <w:t>在公司主要产品所属的身份识别领域</w:t>
      </w:r>
      <w:r>
        <w:rPr>
          <w:spacing w:val="-54"/>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4"/>
        </w:rPr>
        <w:t>，</w:t>
      </w:r>
      <w:r>
        <w:rPr/>
        <w:t>国</w:t>
      </w:r>
      <w:r>
        <w:rPr>
          <w:spacing w:val="1"/>
        </w:rPr>
        <w:t>务</w:t>
      </w:r>
      <w:r>
        <w:rPr/>
        <w:t>院办公厅发布</w:t>
      </w:r>
      <w:r>
        <w:rPr>
          <w:spacing w:val="-54"/>
        </w:rPr>
        <w:t>了</w:t>
      </w:r>
      <w:r>
        <w:rPr/>
        <w:t>《关于金融领域密码应用指导意见的通知</w:t>
      </w:r>
      <w:r>
        <w:rPr>
          <w:spacing w:val="-144"/>
        </w:rPr>
        <w:t>》</w:t>
      </w:r>
      <w:r>
        <w:rPr/>
        <w:t>（国</w:t>
      </w:r>
      <w:r>
        <w:rPr/>
        <w:t> 办发</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rFonts w:ascii="Times New Roman" w:hAnsi="Times New Roman" w:cs="Times New Roman" w:eastAsia="Times New Roman" w:hint="default"/>
        </w:rPr>
        <w:t>6 </w:t>
      </w:r>
      <w:r>
        <w:rPr>
          <w:spacing w:val="1"/>
        </w:rPr>
        <w:t>号</w:t>
      </w:r>
      <w:r>
        <w:rPr>
          <w:spacing w:val="-90"/>
        </w:rPr>
        <w:t>）</w:t>
      </w:r>
      <w:r>
        <w:rPr>
          <w:spacing w:val="-8"/>
        </w:rPr>
        <w:t>，</w:t>
      </w:r>
      <w:r>
        <w:rPr/>
        <w:t>要求在金融领域推广使用具有自主知识产权和高安全强度的国产密</w:t>
      </w:r>
      <w:r>
        <w:rPr>
          <w:spacing w:val="-8"/>
        </w:rPr>
        <w:t>码</w:t>
      </w:r>
      <w:r>
        <w:rPr/>
        <w:t>（包括密码技术和产品</w:t>
      </w:r>
      <w:r>
        <w:rPr>
          <w:spacing w:val="-90"/>
        </w:rPr>
        <w:t>）</w:t>
      </w:r>
      <w:r>
        <w:rPr>
          <w:spacing w:val="-8"/>
        </w:rPr>
        <w:t>，</w:t>
      </w:r>
      <w:r>
        <w:rPr/>
        <w:t>建立以国</w:t>
      </w:r>
    </w:p>
    <w:p>
      <w:pPr>
        <w:pStyle w:val="BodyText"/>
        <w:spacing w:line="302" w:lineRule="auto" w:before="13"/>
        <w:ind w:right="192"/>
        <w:jc w:val="both"/>
      </w:pPr>
      <w:r>
        <w:rPr/>
        <w:t>产密码为主要支撑的金融信息安全保障体系，实现金融领域信息安全核心产品及系统的自主可控，力争</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年初步实现国 产密码在金融</w:t>
      </w:r>
      <w:r>
        <w:rPr>
          <w:spacing w:val="-43"/>
        </w:rPr>
        <w:t> </w:t>
      </w:r>
      <w:r>
        <w:rPr>
          <w:rFonts w:ascii="Times New Roman" w:hAnsi="Times New Roman" w:cs="Times New Roman" w:eastAsia="Times New Roman" w:hint="default"/>
        </w:rPr>
        <w:t>IC</w:t>
      </w:r>
      <w:r>
        <w:rPr>
          <w:rFonts w:ascii="Times New Roman" w:hAnsi="Times New Roman" w:cs="Times New Roman" w:eastAsia="Times New Roman" w:hint="default"/>
          <w:spacing w:val="2"/>
        </w:rPr>
        <w:t> </w:t>
      </w:r>
      <w:r>
        <w:rPr>
          <w:spacing w:val="-3"/>
        </w:rPr>
        <w:t>卡、网上银行、移动支付、网上证券、电子保单等领域中的广泛使用，到</w:t>
      </w:r>
      <w:r>
        <w:rPr>
          <w:spacing w:val="-4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年实现国产密码在金融领域 中的全面应用。国产密码算法的广泛使用，必将推动公司密码载体</w:t>
      </w:r>
      <w:r>
        <w:rPr>
          <w:spacing w:val="-48"/>
        </w:rPr>
        <w:t> </w:t>
      </w:r>
      <w:r>
        <w:rPr>
          <w:rFonts w:ascii="Times New Roman" w:hAnsi="Times New Roman" w:cs="Times New Roman" w:eastAsia="Times New Roman" w:hint="default"/>
        </w:rPr>
        <w:t>USB</w:t>
      </w:r>
      <w:r>
        <w:rPr>
          <w:rFonts w:ascii="Times New Roman" w:hAnsi="Times New Roman" w:cs="Times New Roman" w:eastAsia="Times New Roman" w:hint="default"/>
          <w:spacing w:val="-2"/>
        </w:rPr>
        <w:t> </w:t>
      </w:r>
      <w:r>
        <w:rPr>
          <w:rFonts w:ascii="Times New Roman" w:hAnsi="Times New Roman" w:cs="Times New Roman" w:eastAsia="Times New Roman" w:hint="default"/>
        </w:rPr>
        <w:t>Key</w:t>
      </w:r>
      <w:r>
        <w:rPr>
          <w:rFonts w:ascii="Times New Roman" w:hAnsi="Times New Roman" w:cs="Times New Roman" w:eastAsia="Times New Roman" w:hint="default"/>
          <w:spacing w:val="-1"/>
        </w:rPr>
        <w:t> </w:t>
      </w:r>
      <w:r>
        <w:rPr/>
        <w:t>的发展。</w:t>
      </w:r>
    </w:p>
    <w:p>
      <w:pPr>
        <w:pStyle w:val="BodyText"/>
        <w:spacing w:line="316" w:lineRule="auto" w:before="50"/>
        <w:ind w:right="110" w:firstLine="360"/>
        <w:jc w:val="both"/>
      </w:pPr>
      <w:r>
        <w:rPr>
          <w:spacing w:val="-2"/>
        </w:rPr>
        <w:t>在公司客户集中的银行领域，央行发布了《关于推动移动金融技术创新健康发展的指导意见》，提出了推动移动金融技</w:t>
      </w:r>
      <w:r>
        <w:rPr/>
        <w:t> </w:t>
      </w:r>
      <w:r>
        <w:rPr>
          <w:spacing w:val="-2"/>
        </w:rPr>
        <w:t>术创新健康发展的保障措施，增强移动金融安全可控能力，有效保障移动金融应用流程的安全性。明确提出采取手机等移动</w:t>
      </w:r>
      <w:r>
        <w:rPr>
          <w:spacing w:val="-66"/>
        </w:rPr>
        <w:t> </w:t>
      </w:r>
      <w:r>
        <w:rPr>
          <w:spacing w:val="-66"/>
        </w:rPr>
      </w:r>
      <w:r>
        <w:rPr/>
        <w:t>终端直接与后台系统远程交互的方式提供移动金融服务，各商业银行和银行卡清算机构应使用可靠的多因素身份认证方式，</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91"/>
        <w:jc w:val="left"/>
      </w:pPr>
      <w:r>
        <w:rPr>
          <w:spacing w:val="-4"/>
          <w:w w:val="99"/>
        </w:rPr>
        <w:t>并采用手机安全单元（</w:t>
      </w:r>
      <w:r>
        <w:rPr>
          <w:rFonts w:ascii="Times New Roman" w:hAnsi="Times New Roman" w:cs="Times New Roman" w:eastAsia="Times New Roman" w:hint="default"/>
          <w:spacing w:val="-4"/>
          <w:w w:val="99"/>
        </w:rPr>
        <w:t>SE</w:t>
      </w:r>
      <w:r>
        <w:rPr>
          <w:spacing w:val="-4"/>
          <w:w w:val="99"/>
        </w:rPr>
        <w:t>）、智能密码钥匙（</w:t>
      </w:r>
      <w:r>
        <w:rPr>
          <w:rFonts w:ascii="Times New Roman" w:hAnsi="Times New Roman" w:cs="Times New Roman" w:eastAsia="Times New Roman" w:hint="default"/>
          <w:spacing w:val="-4"/>
          <w:w w:val="99"/>
        </w:rPr>
        <w:t>USB</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Key</w:t>
      </w:r>
      <w:r>
        <w:rPr>
          <w:spacing w:val="-1"/>
          <w:w w:val="99"/>
        </w:rPr>
        <w:t>）等基于安全芯片的电子设备作为必要的认证因素，以确保资金类、</w:t>
      </w:r>
      <w:r>
        <w:rPr>
          <w:spacing w:val="-54"/>
          <w:w w:val="99"/>
        </w:rPr>
        <w:t> </w:t>
      </w:r>
      <w:r>
        <w:rPr>
          <w:spacing w:val="-54"/>
          <w:w w:val="99"/>
        </w:rPr>
      </w:r>
      <w:r>
        <w:rPr>
          <w:spacing w:val="-4"/>
        </w:rPr>
        <w:t>重要信息变更类、重要业务变更类等高风险交易的安全。过去</w:t>
      </w:r>
      <w:r>
        <w:rPr>
          <w:spacing w:val="-45"/>
        </w:rPr>
        <w:t> </w:t>
      </w:r>
      <w:r>
        <w:rPr>
          <w:rFonts w:ascii="Times New Roman" w:hAnsi="Times New Roman" w:cs="Times New Roman" w:eastAsia="Times New Roman" w:hint="default"/>
        </w:rPr>
        <w:t>PC </w:t>
      </w:r>
      <w:r>
        <w:rPr/>
        <w:t>端的网上银行要求使用</w:t>
      </w:r>
      <w:r>
        <w:rPr>
          <w:spacing w:val="-45"/>
        </w:rPr>
        <w:t> </w:t>
      </w:r>
      <w:r>
        <w:rPr>
          <w:rFonts w:ascii="Times New Roman" w:hAnsi="Times New Roman" w:cs="Times New Roman" w:eastAsia="Times New Roman" w:hint="default"/>
        </w:rPr>
        <w:t>U </w:t>
      </w:r>
      <w:r>
        <w:rPr>
          <w:spacing w:val="-4"/>
        </w:rPr>
        <w:t>盾，手机银行其实也是网上银行，</w:t>
      </w:r>
      <w:r>
        <w:rPr/>
        <w:t> 要求提升手机银行的安全保障能力。按照政策要求，移动金融的大发展</w:t>
      </w:r>
      <w:r>
        <w:rPr>
          <w:rFonts w:ascii="Times New Roman" w:hAnsi="Times New Roman" w:cs="Times New Roman" w:eastAsia="Times New Roman" w:hint="default"/>
        </w:rPr>
        <w:t>,</w:t>
      </w:r>
      <w:r>
        <w:rPr/>
        <w:t>将推动</w:t>
      </w:r>
      <w:r>
        <w:rPr>
          <w:spacing w:val="-50"/>
        </w:rPr>
        <w:t> </w:t>
      </w:r>
      <w:r>
        <w:rPr>
          <w:rFonts w:ascii="Times New Roman" w:hAnsi="Times New Roman" w:cs="Times New Roman" w:eastAsia="Times New Roman" w:hint="default"/>
        </w:rPr>
        <w:t>USB</w:t>
      </w:r>
      <w:r>
        <w:rPr>
          <w:rFonts w:ascii="Times New Roman" w:hAnsi="Times New Roman" w:cs="Times New Roman" w:eastAsia="Times New Roman" w:hint="default"/>
          <w:spacing w:val="-4"/>
        </w:rPr>
        <w:t> </w:t>
      </w:r>
      <w:r>
        <w:rPr>
          <w:rFonts w:ascii="Times New Roman" w:hAnsi="Times New Roman" w:cs="Times New Roman" w:eastAsia="Times New Roman" w:hint="default"/>
        </w:rPr>
        <w:t>Key</w:t>
      </w:r>
      <w:r>
        <w:rPr>
          <w:rFonts w:ascii="Times New Roman" w:hAnsi="Times New Roman" w:cs="Times New Roman" w:eastAsia="Times New Roman" w:hint="default"/>
          <w:spacing w:val="-2"/>
        </w:rPr>
        <w:t> </w:t>
      </w:r>
      <w:r>
        <w:rPr/>
        <w:t>应用范围的大幅度增加，必将促进 </w:t>
      </w:r>
      <w:r>
        <w:rPr>
          <w:rFonts w:ascii="Times New Roman" w:hAnsi="Times New Roman" w:cs="Times New Roman" w:eastAsia="Times New Roman" w:hint="default"/>
        </w:rPr>
        <w:t>USB Key</w:t>
      </w:r>
      <w:r>
        <w:rPr>
          <w:rFonts w:ascii="Times New Roman" w:hAnsi="Times New Roman" w:cs="Times New Roman" w:eastAsia="Times New Roman" w:hint="default"/>
          <w:spacing w:val="-2"/>
        </w:rPr>
        <w:t> </w:t>
      </w:r>
      <w:r>
        <w:rPr/>
        <w:t>的发展。</w:t>
      </w:r>
    </w:p>
    <w:p>
      <w:pPr>
        <w:pStyle w:val="BodyText"/>
        <w:spacing w:line="319" w:lineRule="auto" w:before="51"/>
        <w:ind w:right="190" w:firstLine="360"/>
        <w:jc w:val="both"/>
      </w:pPr>
      <w:r>
        <w:rPr>
          <w:spacing w:val="-2"/>
        </w:rPr>
        <w:t>国家对诸如工业控制、移动互联网、云计算、大数据等新一代信息技术领域的信息安全标准制定工作进一步加强。正在</w:t>
      </w:r>
      <w:r>
        <w:rPr/>
        <w:t> </w:t>
      </w:r>
      <w:r>
        <w:rPr>
          <w:spacing w:val="-11"/>
        </w:rPr>
        <w:t>推进《工业控制系统信息安全分级指南》、《工业控制系统安全检查指南》、《移动智能终端安全系统架构》、《移动智能终端个</w:t>
      </w:r>
      <w:r>
        <w:rPr>
          <w:spacing w:val="-87"/>
        </w:rPr>
        <w:t> </w:t>
      </w:r>
      <w:r>
        <w:rPr>
          <w:spacing w:val="-87"/>
        </w:rPr>
      </w:r>
      <w:r>
        <w:rPr>
          <w:spacing w:val="-11"/>
        </w:rPr>
        <w:t>人信息保护技术要求》、《政府部门云计算安全指南》、《网站可信标识规范》、《网站可信评估标准》等信息安全相关标准的制</w:t>
      </w:r>
      <w:r>
        <w:rPr>
          <w:spacing w:val="-87"/>
        </w:rPr>
        <w:t> </w:t>
      </w:r>
      <w:r>
        <w:rPr>
          <w:spacing w:val="-87"/>
        </w:rPr>
      </w:r>
      <w:r>
        <w:rPr/>
        <w:t>定。</w:t>
      </w:r>
    </w:p>
    <w:p>
      <w:pPr>
        <w:pStyle w:val="BodyText"/>
        <w:spacing w:line="319" w:lineRule="auto" w:before="56"/>
        <w:ind w:left="154" w:right="193" w:firstLine="360"/>
        <w:jc w:val="both"/>
      </w:pPr>
      <w:r>
        <w:rPr>
          <w:spacing w:val="-2"/>
        </w:rPr>
        <w:t>政策的大力支持，新的标准和规范的推行，国产密码和移动金融安全要求的提高，将推动身份识别等相关信息安全行业</w:t>
      </w:r>
      <w:r>
        <w:rPr/>
        <w:t> 产品的更新和需求拓展，为行业提供了更大的发展空间。</w:t>
      </w:r>
    </w:p>
    <w:p>
      <w:pPr>
        <w:pStyle w:val="BodyText"/>
        <w:spacing w:line="338" w:lineRule="auto" w:before="56"/>
        <w:ind w:left="513" w:right="231"/>
        <w:jc w:val="left"/>
      </w:pPr>
      <w:r>
        <w:rPr>
          <w:rFonts w:ascii="Times New Roman" w:hAnsi="Times New Roman" w:cs="Times New Roman" w:eastAsia="Times New Roman" w:hint="default"/>
        </w:rPr>
        <w:t>2</w:t>
      </w:r>
      <w:r>
        <w:rPr/>
        <w:t>、互联网和移动互联网的快速发展，将推动身份认证信息安全产品的应用 随着技术的进步和互联网的发展，我国更多的经济活动正在加速步入互联网时代。</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月中国互联网络信息中心</w:t>
      </w:r>
    </w:p>
    <w:p>
      <w:pPr>
        <w:pStyle w:val="BodyText"/>
        <w:spacing w:line="230" w:lineRule="exact"/>
        <w:ind w:left="154" w:right="0"/>
        <w:jc w:val="left"/>
      </w:pPr>
      <w:r>
        <w:rPr/>
        <w:t>发布的第</w:t>
      </w:r>
      <w:r>
        <w:rPr>
          <w:spacing w:val="-46"/>
        </w:rPr>
        <w:t> </w:t>
      </w:r>
      <w:r>
        <w:rPr>
          <w:rFonts w:ascii="Times New Roman" w:hAnsi="Times New Roman" w:cs="Times New Roman" w:eastAsia="Times New Roman" w:hint="default"/>
        </w:rPr>
        <w:t>35</w:t>
      </w:r>
      <w:r>
        <w:rPr>
          <w:rFonts w:ascii="Times New Roman" w:hAnsi="Times New Roman" w:cs="Times New Roman" w:eastAsia="Times New Roman" w:hint="default"/>
          <w:spacing w:val="-1"/>
        </w:rPr>
        <w:t> </w:t>
      </w:r>
      <w:r>
        <w:rPr>
          <w:spacing w:val="-90"/>
        </w:rPr>
        <w:t>次</w:t>
      </w:r>
      <w:r>
        <w:rPr/>
        <w:t>《中国互联网络发展状况统计报告</w:t>
      </w:r>
      <w:r>
        <w:rPr>
          <w:spacing w:val="-90"/>
        </w:rPr>
        <w:t>》</w:t>
      </w:r>
      <w:r>
        <w:rPr/>
        <w:t>显示</w:t>
      </w:r>
      <w:r>
        <w:rPr>
          <w:spacing w:val="-90"/>
        </w:rPr>
        <w:t>，</w:t>
      </w:r>
      <w:r>
        <w:rPr/>
        <w:t>截至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90"/>
        </w:rPr>
        <w:t>，</w:t>
      </w:r>
      <w:r>
        <w:rPr/>
        <w:t>我国网民规模达</w:t>
      </w:r>
      <w:r>
        <w:rPr>
          <w:spacing w:val="-46"/>
        </w:rPr>
        <w:t> </w:t>
      </w:r>
      <w:r>
        <w:rPr>
          <w:rFonts w:ascii="Times New Roman" w:hAnsi="Times New Roman" w:cs="Times New Roman" w:eastAsia="Times New Roman" w:hint="default"/>
        </w:rPr>
        <w:t>6.49</w:t>
      </w:r>
      <w:r>
        <w:rPr>
          <w:rFonts w:ascii="Times New Roman" w:hAnsi="Times New Roman" w:cs="Times New Roman" w:eastAsia="Times New Roman" w:hint="default"/>
          <w:spacing w:val="-1"/>
        </w:rPr>
        <w:t> </w:t>
      </w:r>
      <w:r>
        <w:rPr/>
        <w:t>亿</w:t>
      </w:r>
      <w:r>
        <w:rPr>
          <w:spacing w:val="-90"/>
        </w:rPr>
        <w:t>，</w:t>
      </w:r>
      <w:r>
        <w:rPr>
          <w:spacing w:val="-2"/>
        </w:rPr>
        <w:t>互</w:t>
      </w:r>
      <w:r>
        <w:rPr/>
        <w:t>联网普及率为</w:t>
      </w:r>
      <w:r>
        <w:rPr>
          <w:spacing w:val="-46"/>
        </w:rPr>
        <w:t> </w:t>
      </w:r>
      <w:r>
        <w:rPr>
          <w:rFonts w:ascii="Times New Roman" w:hAnsi="Times New Roman" w:cs="Times New Roman" w:eastAsia="Times New Roman" w:hint="default"/>
        </w:rPr>
        <w:t>47.9%</w:t>
      </w:r>
      <w:r>
        <w:rPr/>
        <w:t>。</w:t>
      </w:r>
    </w:p>
    <w:p>
      <w:pPr>
        <w:pStyle w:val="BodyText"/>
        <w:spacing w:line="300" w:lineRule="auto" w:before="63"/>
        <w:ind w:right="188"/>
        <w:jc w:val="left"/>
      </w:pPr>
      <w:r>
        <w:rPr/>
        <w:t>而旅行预订、网络购物、网上支付和网上银行等各类商务应用也以</w:t>
      </w:r>
      <w:r>
        <w:rPr>
          <w:spacing w:val="-47"/>
        </w:rPr>
        <w:t> </w:t>
      </w:r>
      <w:r>
        <w:rPr>
          <w:rFonts w:ascii="Times New Roman" w:hAnsi="Times New Roman" w:cs="Times New Roman" w:eastAsia="Times New Roman" w:hint="default"/>
        </w:rPr>
        <w:t>22.70%</w:t>
      </w:r>
      <w:r>
        <w:rPr/>
        <w:t>、</w:t>
      </w:r>
      <w:r>
        <w:rPr>
          <w:rFonts w:ascii="Times New Roman" w:hAnsi="Times New Roman" w:cs="Times New Roman" w:eastAsia="Times New Roman" w:hint="default"/>
        </w:rPr>
        <w:t>19.7%</w:t>
      </w:r>
      <w:r>
        <w:rPr/>
        <w:t>、</w:t>
      </w:r>
      <w:r>
        <w:rPr>
          <w:rFonts w:ascii="Times New Roman" w:hAnsi="Times New Roman" w:cs="Times New Roman" w:eastAsia="Times New Roman" w:hint="default"/>
        </w:rPr>
        <w:t>17.0%</w:t>
      </w:r>
      <w:r>
        <w:rPr/>
        <w:t>和</w:t>
      </w:r>
      <w:r>
        <w:rPr>
          <w:spacing w:val="-47"/>
        </w:rPr>
        <w:t> </w:t>
      </w:r>
      <w:r>
        <w:rPr>
          <w:rFonts w:ascii="Times New Roman" w:hAnsi="Times New Roman" w:cs="Times New Roman" w:eastAsia="Times New Roman" w:hint="default"/>
        </w:rPr>
        <w:t>12.8%</w:t>
      </w:r>
      <w:r>
        <w:rPr/>
        <w:t>的年增长率快速增长。 在移动互联网的推动下，个人互联网应用呈上升态势。截至</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月，我国手机网民规模达</w:t>
      </w:r>
      <w:r>
        <w:rPr>
          <w:spacing w:val="-50"/>
        </w:rPr>
        <w:t> </w:t>
      </w:r>
      <w:r>
        <w:rPr>
          <w:rFonts w:ascii="Times New Roman" w:hAnsi="Times New Roman" w:cs="Times New Roman" w:eastAsia="Times New Roman" w:hint="default"/>
        </w:rPr>
        <w:t>5.57</w:t>
      </w:r>
      <w:r>
        <w:rPr>
          <w:rFonts w:ascii="Times New Roman" w:hAnsi="Times New Roman" w:cs="Times New Roman" w:eastAsia="Times New Roman" w:hint="default"/>
          <w:spacing w:val="-5"/>
        </w:rPr>
        <w:t> </w:t>
      </w:r>
      <w:r>
        <w:rPr>
          <w:spacing w:val="-4"/>
        </w:rPr>
        <w:t>亿，较</w:t>
      </w:r>
      <w:r>
        <w:rPr>
          <w:spacing w:val="-5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年底增加</w:t>
      </w:r>
    </w:p>
    <w:p>
      <w:pPr>
        <w:pStyle w:val="BodyText"/>
        <w:spacing w:line="240" w:lineRule="auto" w:before="14"/>
        <w:ind w:right="86"/>
        <w:jc w:val="left"/>
      </w:pPr>
      <w:r>
        <w:rPr>
          <w:rFonts w:ascii="Times New Roman" w:hAnsi="Times New Roman" w:cs="Times New Roman" w:eastAsia="Times New Roman" w:hint="default"/>
        </w:rPr>
        <w:t>5672</w:t>
      </w:r>
      <w:r>
        <w:rPr>
          <w:rFonts w:ascii="Times New Roman" w:hAnsi="Times New Roman" w:cs="Times New Roman" w:eastAsia="Times New Roman" w:hint="default"/>
          <w:spacing w:val="-2"/>
        </w:rPr>
        <w:t> </w:t>
      </w:r>
      <w:r>
        <w:rPr/>
        <w:t>万人。网民中使用手机上网人群占比由</w:t>
      </w:r>
      <w:r>
        <w:rPr>
          <w:spacing w:val="-4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年的</w:t>
      </w:r>
      <w:r>
        <w:rPr>
          <w:spacing w:val="-47"/>
        </w:rPr>
        <w:t> </w:t>
      </w:r>
      <w:r>
        <w:rPr>
          <w:rFonts w:ascii="Times New Roman" w:hAnsi="Times New Roman" w:cs="Times New Roman" w:eastAsia="Times New Roman" w:hint="default"/>
        </w:rPr>
        <w:t>81.0%</w:t>
      </w:r>
      <w:r>
        <w:rPr/>
        <w:t>提升至</w:t>
      </w:r>
      <w:r>
        <w:rPr>
          <w:spacing w:val="-47"/>
        </w:rPr>
        <w:t> </w:t>
      </w:r>
      <w:r>
        <w:rPr>
          <w:rFonts w:ascii="Times New Roman" w:hAnsi="Times New Roman" w:cs="Times New Roman" w:eastAsia="Times New Roman" w:hint="default"/>
        </w:rPr>
        <w:t>85.8%</w:t>
      </w:r>
      <w:r>
        <w:rPr/>
        <w:t>。</w:t>
      </w:r>
    </w:p>
    <w:p>
      <w:pPr>
        <w:pStyle w:val="BodyText"/>
        <w:spacing w:line="300" w:lineRule="auto" w:before="102"/>
        <w:ind w:right="89" w:firstLine="360"/>
        <w:jc w:val="left"/>
      </w:pPr>
      <w:r>
        <w:rPr>
          <w:spacing w:val="-2"/>
        </w:rPr>
        <w:t>然而，在互联网和移动互联网大发展中，网民的安全感并不强。第</w:t>
      </w:r>
      <w:r>
        <w:rPr>
          <w:spacing w:val="-37"/>
        </w:rPr>
        <w:t> </w:t>
      </w:r>
      <w:r>
        <w:rPr>
          <w:rFonts w:ascii="Times New Roman" w:hAnsi="Times New Roman" w:cs="Times New Roman" w:eastAsia="Times New Roman" w:hint="default"/>
        </w:rPr>
        <w:t>35</w:t>
      </w:r>
      <w:r>
        <w:rPr>
          <w:rFonts w:ascii="Times New Roman" w:hAnsi="Times New Roman" w:cs="Times New Roman" w:eastAsia="Times New Roman" w:hint="default"/>
          <w:spacing w:val="8"/>
        </w:rPr>
        <w:t> </w:t>
      </w:r>
      <w:r>
        <w:rPr>
          <w:spacing w:val="-2"/>
        </w:rPr>
        <w:t>次《中国互联网络发展状况统计报告》调查显示，</w:t>
      </w:r>
      <w:r>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spacing w:val="-6"/>
        </w:rPr>
        <w:t>年，有</w:t>
      </w:r>
      <w:r>
        <w:rPr>
          <w:spacing w:val="-56"/>
        </w:rPr>
        <w:t> </w:t>
      </w:r>
      <w:r>
        <w:rPr>
          <w:rFonts w:ascii="Times New Roman" w:hAnsi="Times New Roman" w:cs="Times New Roman" w:eastAsia="Times New Roman" w:hint="default"/>
        </w:rPr>
        <w:t>49.0%</w:t>
      </w:r>
      <w:r>
        <w:rPr/>
        <w:t>的网民表示互联网不太安全或非常不安全，有</w:t>
      </w:r>
      <w:r>
        <w:rPr>
          <w:spacing w:val="-56"/>
        </w:rPr>
        <w:t> </w:t>
      </w:r>
      <w:r>
        <w:rPr>
          <w:rFonts w:ascii="Times New Roman" w:hAnsi="Times New Roman" w:cs="Times New Roman" w:eastAsia="Times New Roman" w:hint="default"/>
        </w:rPr>
        <w:t>46.3%</w:t>
      </w:r>
      <w:r>
        <w:rPr/>
        <w:t>的网民遭遇过网络安全问题。在安全事件中，电脑或 手机中病毒或木马、账号或密码被盗情况最为严重，分别达到</w:t>
      </w:r>
      <w:r>
        <w:rPr>
          <w:spacing w:val="-45"/>
        </w:rPr>
        <w:t> </w:t>
      </w:r>
      <w:r>
        <w:rPr>
          <w:rFonts w:ascii="Times New Roman" w:hAnsi="Times New Roman" w:cs="Times New Roman" w:eastAsia="Times New Roman" w:hint="default"/>
        </w:rPr>
        <w:t>26.7%</w:t>
      </w:r>
      <w:r>
        <w:rPr/>
        <w:t>和</w:t>
      </w:r>
      <w:r>
        <w:rPr>
          <w:spacing w:val="-46"/>
        </w:rPr>
        <w:t> </w:t>
      </w:r>
      <w:r>
        <w:rPr>
          <w:rFonts w:ascii="Times New Roman" w:hAnsi="Times New Roman" w:cs="Times New Roman" w:eastAsia="Times New Roman" w:hint="default"/>
        </w:rPr>
        <w:t>25.9%</w:t>
      </w:r>
      <w:r>
        <w:rPr/>
        <w:t>，在网上遭遇到消费欺诈比例为</w:t>
      </w:r>
      <w:r>
        <w:rPr>
          <w:spacing w:val="-46"/>
        </w:rPr>
        <w:t> </w:t>
      </w:r>
      <w:r>
        <w:rPr>
          <w:rFonts w:ascii="Times New Roman" w:hAnsi="Times New Roman" w:cs="Times New Roman" w:eastAsia="Times New Roman" w:hint="default"/>
        </w:rPr>
        <w:t>12.6%</w:t>
      </w:r>
      <w:r>
        <w:rPr/>
        <w:t>。我国 互联网使用的安全状况不容乐观。</w:t>
      </w:r>
    </w:p>
    <w:p>
      <w:pPr>
        <w:pStyle w:val="BodyText"/>
        <w:spacing w:line="319" w:lineRule="auto" w:before="70"/>
        <w:ind w:left="154" w:right="192" w:firstLine="360"/>
        <w:jc w:val="both"/>
      </w:pPr>
      <w:r>
        <w:rPr>
          <w:spacing w:val="-2"/>
        </w:rPr>
        <w:t>身份认证作为信息安全防护的第一关，承担了至关重要的作用。频频出现的帐号或密码被盗、消费欺诈等网络安全问题</w:t>
      </w:r>
      <w:r>
        <w:rPr/>
        <w:t> 以及各类信息泄露事件的曝光，严重影响到网民的网络安全感知，必将进一步推动身份认证信息安全产品的应用。</w:t>
      </w:r>
    </w:p>
    <w:p>
      <w:pPr>
        <w:pStyle w:val="BodyText"/>
        <w:spacing w:line="240" w:lineRule="auto" w:before="56"/>
        <w:ind w:left="513" w:right="86"/>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EMV</w:t>
      </w:r>
      <w:r>
        <w:rPr>
          <w:rFonts w:ascii="Times New Roman" w:hAnsi="Times New Roman" w:cs="Times New Roman" w:eastAsia="Times New Roman" w:hint="default"/>
          <w:spacing w:val="-1"/>
        </w:rPr>
        <w:t> </w:t>
      </w:r>
      <w:r>
        <w:rPr/>
        <w:t>迁移下金融</w:t>
      </w:r>
      <w:r>
        <w:rPr>
          <w:spacing w:val="-46"/>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卡市场出现爆发式增长</w:t>
      </w:r>
    </w:p>
    <w:p>
      <w:pPr>
        <w:pStyle w:val="BodyText"/>
        <w:spacing w:line="300" w:lineRule="auto" w:before="102"/>
        <w:ind w:right="192" w:firstLine="360"/>
        <w:jc w:val="both"/>
      </w:pPr>
      <w:r>
        <w:rPr/>
        <w:t>根据中国人民银行发布《中国人民银行关于推进金融</w:t>
      </w:r>
      <w:r>
        <w:rPr>
          <w:spacing w:val="-52"/>
        </w:rPr>
        <w:t> </w:t>
      </w:r>
      <w:r>
        <w:rPr>
          <w:rFonts w:ascii="Times New Roman" w:hAnsi="Times New Roman" w:cs="Times New Roman" w:eastAsia="Times New Roman" w:hint="default"/>
        </w:rPr>
        <w:t>IC</w:t>
      </w:r>
      <w:r>
        <w:rPr>
          <w:rFonts w:ascii="Times New Roman" w:hAnsi="Times New Roman" w:cs="Times New Roman" w:eastAsia="Times New Roman" w:hint="default"/>
          <w:spacing w:val="-6"/>
        </w:rPr>
        <w:t> </w:t>
      </w:r>
      <w:r>
        <w:rPr/>
        <w:t>卡应用工作的意见》要求：</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日起在经济发达地区 和重点合作行业领域，商业银行发行的、以人民币为结算账户的银行卡均应为金融</w:t>
      </w:r>
      <w:r>
        <w:rPr>
          <w:spacing w:val="-45"/>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w:t>
      </w:r>
      <w:r>
        <w:rPr>
          <w:rFonts w:ascii="Times New Roman" w:hAnsi="Times New Roman" w:cs="Times New Roman" w:eastAsia="Times New Roman" w:hint="default"/>
        </w:rPr>
        <w:t>2014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月，人民银行又印发 了《关于进一步做好金融</w:t>
      </w:r>
      <w:r>
        <w:rPr>
          <w:spacing w:val="-52"/>
        </w:rPr>
        <w:t> </w:t>
      </w:r>
      <w:r>
        <w:rPr>
          <w:rFonts w:ascii="Times New Roman" w:hAnsi="Times New Roman" w:cs="Times New Roman" w:eastAsia="Times New Roman" w:hint="default"/>
        </w:rPr>
        <w:t>IC</w:t>
      </w:r>
      <w:r>
        <w:rPr>
          <w:rFonts w:ascii="Times New Roman" w:hAnsi="Times New Roman" w:cs="Times New Roman" w:eastAsia="Times New Roman" w:hint="default"/>
          <w:spacing w:val="-6"/>
        </w:rPr>
        <w:t> </w:t>
      </w:r>
      <w:r>
        <w:rPr>
          <w:spacing w:val="-3"/>
        </w:rPr>
        <w:t>卡应用工作的通知》要求：自</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日起，发卡银行、银行卡清算机构等开展的移动金 融服务应以基于金融</w:t>
      </w:r>
      <w:r>
        <w:rPr>
          <w:spacing w:val="-46"/>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卡芯片的有卡交易方式为主。</w:t>
      </w:r>
    </w:p>
    <w:p>
      <w:pPr>
        <w:pStyle w:val="BodyText"/>
        <w:spacing w:line="300" w:lineRule="auto" w:before="51"/>
        <w:ind w:right="191" w:firstLine="360"/>
        <w:jc w:val="both"/>
      </w:pPr>
      <w:r>
        <w:rPr/>
        <w:t>按照央行上述时间表，</w:t>
      </w:r>
      <w:r>
        <w:rPr>
          <w:rFonts w:ascii="Times New Roman" w:hAnsi="Times New Roman" w:cs="Times New Roman" w:eastAsia="Times New Roman" w:hint="default"/>
        </w:rPr>
        <w:t>EMV </w:t>
      </w:r>
      <w:r>
        <w:rPr/>
        <w:t>迁移下金融</w:t>
      </w:r>
      <w:r>
        <w:rPr>
          <w:spacing w:val="-46"/>
        </w:rPr>
        <w:t> </w:t>
      </w:r>
      <w:r>
        <w:rPr>
          <w:rFonts w:ascii="Times New Roman" w:hAnsi="Times New Roman" w:cs="Times New Roman" w:eastAsia="Times New Roman" w:hint="default"/>
        </w:rPr>
        <w:t>IC </w:t>
      </w:r>
      <w:r>
        <w:rPr/>
        <w:t>卡市场将出现需求急剧增加的情况。据中国银联发布的数据显示，</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 </w:t>
      </w:r>
      <w:r>
        <w:rPr>
          <w:spacing w:val="-3"/>
        </w:rPr>
        <w:t>我国芯片银行卡（金融</w:t>
      </w:r>
      <w:r>
        <w:rPr>
          <w:spacing w:val="-47"/>
        </w:rPr>
        <w:t> </w:t>
      </w:r>
      <w:r>
        <w:rPr>
          <w:rFonts w:ascii="Times New Roman" w:hAnsi="Times New Roman" w:cs="Times New Roman" w:eastAsia="Times New Roman" w:hint="default"/>
        </w:rPr>
        <w:t>IC</w:t>
      </w:r>
      <w:r>
        <w:rPr>
          <w:rFonts w:ascii="Times New Roman" w:hAnsi="Times New Roman" w:cs="Times New Roman" w:eastAsia="Times New Roman" w:hint="default"/>
          <w:spacing w:val="-2"/>
        </w:rPr>
        <w:t> </w:t>
      </w:r>
      <w:r>
        <w:rPr>
          <w:spacing w:val="-3"/>
        </w:rPr>
        <w:t>卡）发卡量比上年翻番，总量预计超过</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亿张；而且随着受理环境的日益完善和应用领域的不断 拓展，芯片银行卡成为越来越多持卡人的首选，</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年全年芯片银行卡交易量为</w:t>
      </w:r>
      <w:r>
        <w:rPr>
          <w:spacing w:val="-46"/>
        </w:rPr>
        <w:t> </w:t>
      </w:r>
      <w:r>
        <w:rPr>
          <w:rFonts w:ascii="Times New Roman" w:hAnsi="Times New Roman" w:cs="Times New Roman" w:eastAsia="Times New Roman" w:hint="default"/>
        </w:rPr>
        <w:t>6.2</w:t>
      </w:r>
      <w:r>
        <w:rPr>
          <w:rFonts w:ascii="Times New Roman" w:hAnsi="Times New Roman" w:cs="Times New Roman" w:eastAsia="Times New Roman" w:hint="default"/>
          <w:spacing w:val="-1"/>
        </w:rPr>
        <w:t> </w:t>
      </w:r>
      <w:r>
        <w:rPr/>
        <w:t>万亿元，是上年的</w:t>
      </w:r>
      <w:r>
        <w:rPr>
          <w:spacing w:val="-46"/>
        </w:rPr>
        <w:t> </w:t>
      </w:r>
      <w:r>
        <w:rPr>
          <w:rFonts w:ascii="Times New Roman" w:hAnsi="Times New Roman" w:cs="Times New Roman" w:eastAsia="Times New Roman" w:hint="default"/>
        </w:rPr>
        <w:t>4.8</w:t>
      </w:r>
      <w:r>
        <w:rPr>
          <w:rFonts w:ascii="Times New Roman" w:hAnsi="Times New Roman" w:cs="Times New Roman" w:eastAsia="Times New Roman" w:hint="default"/>
          <w:spacing w:val="-1"/>
        </w:rPr>
        <w:t> </w:t>
      </w:r>
      <w:r>
        <w:rPr/>
        <w:t>倍。</w:t>
      </w:r>
    </w:p>
    <w:p>
      <w:pPr>
        <w:pStyle w:val="BodyText"/>
        <w:spacing w:line="302" w:lineRule="auto" w:before="51"/>
        <w:ind w:right="201" w:firstLine="360"/>
        <w:jc w:val="both"/>
      </w:pPr>
      <w:r>
        <w:rPr/>
        <w:t>总体看，身份认证信息安全产品、金融</w:t>
      </w:r>
      <w:r>
        <w:rPr>
          <w:spacing w:val="-46"/>
        </w:rPr>
        <w:t> </w:t>
      </w:r>
      <w:r>
        <w:rPr>
          <w:rFonts w:ascii="Times New Roman" w:hAnsi="Times New Roman" w:cs="Times New Roman" w:eastAsia="Times New Roman" w:hint="default"/>
        </w:rPr>
        <w:t>IC </w:t>
      </w:r>
      <w:r>
        <w:rPr/>
        <w:t>卡等产品随着国家产业政策的支持，网上银行和电子商务的方兴未艾，目前 仍处于市场规模不断扩大、应用领域不断扩展的发展阶段。</w:t>
      </w:r>
    </w:p>
    <w:p>
      <w:pPr>
        <w:pStyle w:val="BodyText"/>
        <w:spacing w:line="240" w:lineRule="auto" w:before="70"/>
        <w:ind w:left="514" w:right="86"/>
        <w:jc w:val="left"/>
      </w:pPr>
      <w:r>
        <w:rPr/>
        <w:t>（二）公司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年度经营计划</w:t>
      </w:r>
    </w:p>
    <w:p>
      <w:pPr>
        <w:pStyle w:val="BodyText"/>
        <w:spacing w:line="300" w:lineRule="auto" w:before="101"/>
        <w:ind w:right="244" w:firstLine="270"/>
        <w:jc w:val="both"/>
      </w:pPr>
      <w:r>
        <w:rPr/>
        <w:t>面临新的机遇及挑战，</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年公司将继续专注于以身份认证为主的信息安全业的经营，同时，大力拓展</w:t>
      </w:r>
      <w:r>
        <w:rPr>
          <w:spacing w:val="-45"/>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卡等新的市 场与业务领域。通过不断创新的自主安全技术、产品、方案及服务，以期继续保持业内优势地位。</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年，公司将着重做 好以下经营工作：</w:t>
      </w:r>
    </w:p>
    <w:p>
      <w:pPr>
        <w:pStyle w:val="BodyText"/>
        <w:spacing w:line="338" w:lineRule="auto" w:before="71"/>
        <w:ind w:left="514" w:right="184"/>
        <w:jc w:val="left"/>
      </w:pPr>
      <w:r>
        <w:rPr>
          <w:rFonts w:ascii="Times New Roman" w:hAnsi="Times New Roman" w:cs="Times New Roman" w:eastAsia="Times New Roman" w:hint="default"/>
        </w:rPr>
        <w:t>1</w:t>
      </w:r>
      <w:r>
        <w:rPr/>
        <w:t>、巩固和继续深化现有优势市场，深耕细作、提高市场占有率 公司将进一步丰富产品种类及业务类型，以适应不同细分市场和</w:t>
      </w:r>
      <w:r>
        <w:rPr>
          <w:spacing w:val="-46"/>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卡新兴市场的需求，进一步巩固公司的市场优势；</w:t>
      </w:r>
    </w:p>
    <w:p>
      <w:pPr>
        <w:pStyle w:val="BodyText"/>
        <w:spacing w:line="231" w:lineRule="exact"/>
        <w:ind w:right="86"/>
        <w:jc w:val="left"/>
      </w:pPr>
      <w:r>
        <w:rPr/>
        <w:t>尤其是移动金融推动下对支持手机的蓝牙</w:t>
      </w:r>
      <w:r>
        <w:rPr>
          <w:spacing w:val="-47"/>
        </w:rPr>
        <w:t> </w:t>
      </w:r>
      <w:r>
        <w:rPr>
          <w:rFonts w:ascii="Times New Roman" w:hAnsi="Times New Roman" w:cs="Times New Roman" w:eastAsia="Times New Roman" w:hint="default"/>
        </w:rPr>
        <w:t>Key</w:t>
      </w:r>
      <w:r>
        <w:rPr>
          <w:rFonts w:ascii="Times New Roman" w:hAnsi="Times New Roman" w:cs="Times New Roman" w:eastAsia="Times New Roman" w:hint="default"/>
          <w:spacing w:val="-1"/>
        </w:rPr>
        <w:t> </w:t>
      </w:r>
      <w:r>
        <w:rPr/>
        <w:t>和音频</w:t>
      </w:r>
      <w:r>
        <w:rPr>
          <w:spacing w:val="-47"/>
        </w:rPr>
        <w:t> </w:t>
      </w:r>
      <w:r>
        <w:rPr>
          <w:rFonts w:ascii="Times New Roman" w:hAnsi="Times New Roman" w:cs="Times New Roman" w:eastAsia="Times New Roman" w:hint="default"/>
        </w:rPr>
        <w:t>Key</w:t>
      </w:r>
      <w:r>
        <w:rPr>
          <w:rFonts w:ascii="Times New Roman" w:hAnsi="Times New Roman" w:cs="Times New Roman" w:eastAsia="Times New Roman" w:hint="default"/>
          <w:spacing w:val="-1"/>
        </w:rPr>
        <w:t> </w:t>
      </w:r>
      <w:r>
        <w:rPr/>
        <w:t>的推广力度。同时，将完善公司的生产、销售和售后服务能力，</w:t>
      </w:r>
    </w:p>
    <w:p>
      <w:pPr>
        <w:pStyle w:val="BodyText"/>
        <w:spacing w:line="319" w:lineRule="auto" w:before="63"/>
        <w:ind w:right="86"/>
        <w:jc w:val="left"/>
      </w:pPr>
      <w:r>
        <w:rPr>
          <w:spacing w:val="-2"/>
        </w:rPr>
        <w:t>扩大营销服务网络覆盖范围，加强海外市场营销网络建设和市场开拓力度，进一步扩大公司业务规模，并提高公司市场占有</w:t>
      </w:r>
      <w:r>
        <w:rPr>
          <w:spacing w:val="-66"/>
        </w:rPr>
        <w:t> </w:t>
      </w:r>
      <w:r>
        <w:rPr>
          <w:spacing w:val="-66"/>
        </w:rPr>
      </w:r>
      <w:r>
        <w:rPr/>
        <w:t>率。</w:t>
      </w:r>
    </w:p>
    <w:p>
      <w:pPr>
        <w:pStyle w:val="BodyText"/>
        <w:spacing w:line="240" w:lineRule="auto" w:before="56"/>
        <w:ind w:left="514" w:right="86"/>
        <w:jc w:val="left"/>
      </w:pPr>
      <w:r>
        <w:rPr>
          <w:rFonts w:ascii="Times New Roman" w:hAnsi="Times New Roman" w:cs="Times New Roman" w:eastAsia="Times New Roman" w:hint="default"/>
        </w:rPr>
        <w:t>2</w:t>
      </w:r>
      <w:r>
        <w:rPr/>
        <w:t>、做好产品研发和技术储备，提升科技创新的能力</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9" w:lineRule="auto" w:before="44"/>
        <w:ind w:right="86" w:firstLine="360"/>
        <w:jc w:val="left"/>
      </w:pPr>
      <w:r>
        <w:rPr>
          <w:spacing w:val="-4"/>
        </w:rPr>
        <w:t>公司还将充分利用成熟的先进技术，促进公司新产品的开发，降低成本，扩大产品应用范围，做好产品研发和技术储备，</w:t>
      </w:r>
      <w:r>
        <w:rPr/>
        <w:t> 提升科技创新的能力，实现可持续的快速发展。</w:t>
      </w:r>
    </w:p>
    <w:p>
      <w:pPr>
        <w:pStyle w:val="BodyText"/>
        <w:spacing w:line="350" w:lineRule="auto" w:before="56"/>
        <w:ind w:left="513" w:right="273"/>
        <w:jc w:val="left"/>
      </w:pPr>
      <w:r>
        <w:rPr>
          <w:rFonts w:ascii="Times New Roman" w:hAnsi="Times New Roman" w:cs="Times New Roman" w:eastAsia="Times New Roman" w:hint="default"/>
        </w:rPr>
        <w:t>3</w:t>
      </w:r>
      <w:r>
        <w:rPr/>
        <w:t>、强化生产管理 公司将进一步加大生产管理，完善采购、生产、供货等各环节的质量和成本控制，增强服务意识，提高客户满意度。 </w:t>
      </w:r>
      <w:r>
        <w:rPr>
          <w:rFonts w:ascii="Times New Roman" w:hAnsi="Times New Roman" w:cs="Times New Roman" w:eastAsia="Times New Roman" w:hint="default"/>
        </w:rPr>
        <w:t>4</w:t>
      </w:r>
      <w:r>
        <w:rPr/>
        <w:t>、争取实现金融</w:t>
      </w:r>
      <w:r>
        <w:rPr>
          <w:spacing w:val="-46"/>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卡业务的重大突破</w:t>
      </w:r>
    </w:p>
    <w:p>
      <w:pPr>
        <w:pStyle w:val="BodyText"/>
        <w:spacing w:line="302" w:lineRule="auto" w:before="9"/>
        <w:ind w:left="154" w:right="159" w:firstLine="360"/>
        <w:jc w:val="both"/>
      </w:pPr>
      <w:r>
        <w:rPr/>
        <w:t>公司将充分发挥已有的技术优势和市场资源，尽快进入金融</w:t>
      </w:r>
      <w:r>
        <w:rPr>
          <w:spacing w:val="-46"/>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卡市场，抓住</w:t>
      </w:r>
      <w:r>
        <w:rPr>
          <w:spacing w:val="-46"/>
        </w:rPr>
        <w:t> </w:t>
      </w:r>
      <w:r>
        <w:rPr>
          <w:rFonts w:ascii="Times New Roman" w:hAnsi="Times New Roman" w:cs="Times New Roman" w:eastAsia="Times New Roman" w:hint="default"/>
        </w:rPr>
        <w:t>EMV</w:t>
      </w:r>
      <w:r>
        <w:rPr>
          <w:rFonts w:ascii="Times New Roman" w:hAnsi="Times New Roman" w:cs="Times New Roman" w:eastAsia="Times New Roman" w:hint="default"/>
          <w:spacing w:val="-1"/>
        </w:rPr>
        <w:t> </w:t>
      </w:r>
      <w:r>
        <w:rPr/>
        <w:t>迁移下金融</w:t>
      </w:r>
      <w:r>
        <w:rPr>
          <w:spacing w:val="-46"/>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卡放量的市场机遇。 公司紧密跟踪</w:t>
      </w:r>
      <w:r>
        <w:rPr>
          <w:spacing w:val="-46"/>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卡及金融</w:t>
      </w:r>
      <w:r>
        <w:rPr>
          <w:spacing w:val="-46"/>
        </w:rPr>
        <w:t> </w:t>
      </w:r>
      <w:r>
        <w:rPr>
          <w:rFonts w:ascii="Times New Roman" w:hAnsi="Times New Roman" w:cs="Times New Roman" w:eastAsia="Times New Roman" w:hint="default"/>
        </w:rPr>
        <w:t>IC </w:t>
      </w:r>
      <w:r>
        <w:rPr/>
        <w:t>卡的重点项目，积极参与主要银行</w:t>
      </w:r>
      <w:r>
        <w:rPr>
          <w:spacing w:val="-46"/>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卡的招标工作，力争实现</w:t>
      </w:r>
      <w:r>
        <w:rPr>
          <w:spacing w:val="-46"/>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卡业务的重大突破。</w:t>
      </w:r>
    </w:p>
    <w:p>
      <w:pPr>
        <w:pStyle w:val="BodyText"/>
        <w:spacing w:line="240" w:lineRule="auto" w:before="52"/>
        <w:ind w:left="514" w:right="86"/>
        <w:jc w:val="left"/>
      </w:pPr>
      <w:r>
        <w:rPr>
          <w:rFonts w:ascii="Times New Roman" w:hAnsi="Times New Roman" w:cs="Times New Roman" w:eastAsia="Times New Roman" w:hint="default"/>
        </w:rPr>
        <w:t>5</w:t>
      </w:r>
      <w:r>
        <w:rPr/>
        <w:t>、继续完善业务布局，以并购或投资实现业务拓展</w:t>
      </w:r>
    </w:p>
    <w:p>
      <w:pPr>
        <w:pStyle w:val="BodyText"/>
        <w:spacing w:line="302" w:lineRule="auto" w:before="101"/>
        <w:ind w:left="154" w:right="189" w:firstLine="399"/>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年公司将完善既定战略布局，根据业务发展需求，继续寻求行业内优质企业的并购机会，以并购或投资等多种方 式，推动上下游及跨界合作，强强联手实现双赢。</w:t>
      </w:r>
    </w:p>
    <w:p>
      <w:pPr>
        <w:pStyle w:val="BodyText"/>
        <w:spacing w:line="240" w:lineRule="auto" w:before="69"/>
        <w:ind w:left="514" w:right="86"/>
        <w:jc w:val="left"/>
      </w:pPr>
      <w:r>
        <w:rPr>
          <w:rFonts w:ascii="Times New Roman" w:hAnsi="Times New Roman" w:cs="Times New Roman" w:eastAsia="Times New Roman" w:hint="default"/>
        </w:rPr>
        <w:t>6</w:t>
      </w:r>
      <w:r>
        <w:rPr/>
        <w:t>、做好人才招聘、培养、储备</w:t>
      </w:r>
    </w:p>
    <w:p>
      <w:pPr>
        <w:pStyle w:val="BodyText"/>
        <w:spacing w:line="309" w:lineRule="auto" w:before="102"/>
        <w:ind w:right="191" w:firstLine="360"/>
        <w:jc w:val="both"/>
      </w:pPr>
      <w:r>
        <w:rPr/>
        <w:t>根据</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年度经营计划，加大人才培育，通过外部招聘和内部培养等方式充实员工队伍，提高人员综合素质，提高企 </w:t>
      </w:r>
      <w:r>
        <w:rPr>
          <w:spacing w:val="-2"/>
        </w:rPr>
        <w:t>业的市场营销和产品研发能力。通过激励机制的创新，进一步调动员工的积极性和创造性，整合市场资源，加快国外市场拓</w:t>
      </w:r>
      <w:r>
        <w:rPr>
          <w:spacing w:val="-66"/>
        </w:rPr>
        <w:t> </w:t>
      </w:r>
      <w:r>
        <w:rPr>
          <w:spacing w:val="-66"/>
        </w:rPr>
      </w:r>
      <w:r>
        <w:rPr/>
        <w:t>展。</w:t>
      </w:r>
    </w:p>
    <w:p>
      <w:pPr>
        <w:pStyle w:val="BodyText"/>
        <w:spacing w:line="357" w:lineRule="auto" w:before="64"/>
        <w:ind w:left="514" w:right="6212"/>
        <w:jc w:val="left"/>
      </w:pPr>
      <w:r>
        <w:rPr/>
        <w:t>（三）公司未来发展的风险因素 见本报告第三节、四“重大风险提示”。</w:t>
      </w:r>
    </w:p>
    <w:p>
      <w:pPr>
        <w:spacing w:line="240" w:lineRule="auto" w:before="4"/>
        <w:rPr>
          <w:rFonts w:ascii="宋体" w:hAnsi="宋体" w:cs="宋体" w:eastAsia="宋体" w:hint="default"/>
          <w:sz w:val="18"/>
          <w:szCs w:val="18"/>
        </w:rPr>
      </w:pPr>
    </w:p>
    <w:p>
      <w:pPr>
        <w:pStyle w:val="Heading2"/>
        <w:spacing w:line="240" w:lineRule="auto"/>
        <w:ind w:right="86"/>
        <w:jc w:val="left"/>
        <w:rPr>
          <w:b w:val="0"/>
          <w:bCs w:val="0"/>
        </w:rPr>
      </w:pPr>
      <w:bookmarkStart w:name="三、董事会、监事会对会计师事务所本报告期“非标准审计报告”的说明" w:id="30"/>
      <w:bookmarkEnd w:id="30"/>
      <w:r>
        <w:rPr>
          <w:b w:val="0"/>
          <w:bCs w:val="0"/>
        </w:rPr>
      </w: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86"/>
        <w:jc w:val="left"/>
        <w:rPr>
          <w:b w:val="0"/>
          <w:bCs w:val="0"/>
        </w:rPr>
      </w:pPr>
      <w:bookmarkStart w:name="四、董事会关于报告期会计政策、会计估计变更或重要前期差错更正的说明" w:id="31"/>
      <w:bookmarkEnd w:id="31"/>
      <w:r>
        <w:rPr>
          <w:b w:val="0"/>
          <w:bCs w:val="0"/>
        </w:rPr>
      </w:r>
      <w:r>
        <w:rPr/>
        <w:t>四、董事会关于报告期会计政策、会计估计变更或重要前期差错更正的说明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92" w:firstLine="290"/>
        <w:jc w:val="both"/>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26</w:t>
      </w:r>
      <w:r>
        <w:rPr>
          <w:spacing w:val="-1"/>
        </w:rPr>
        <w:t>日至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14</w:t>
      </w:r>
      <w:r>
        <w:rPr>
          <w:spacing w:val="-1"/>
        </w:rPr>
        <w:t>日，财政部陆续修订和颁布了《企业会计准则第</w:t>
      </w:r>
      <w:r>
        <w:rPr>
          <w:rFonts w:ascii="Times New Roman" w:hAnsi="Times New Roman" w:cs="Times New Roman" w:eastAsia="Times New Roman" w:hint="default"/>
          <w:spacing w:val="-1"/>
        </w:rPr>
        <w:t>2</w:t>
      </w:r>
      <w:r>
        <w:rPr>
          <w:spacing w:val="-1"/>
        </w:rPr>
        <w:t>号</w:t>
      </w:r>
      <w:r>
        <w:rPr>
          <w:rFonts w:ascii="Times New Roman" w:hAnsi="Times New Roman" w:cs="Times New Roman" w:eastAsia="Times New Roman" w:hint="default"/>
          <w:spacing w:val="-1"/>
        </w:rPr>
        <w:t>——</w:t>
      </w:r>
      <w:r>
        <w:rPr>
          <w:spacing w:val="-1"/>
        </w:rPr>
        <w:t>长期股权投资》、《企业会</w:t>
      </w:r>
      <w:r>
        <w:rPr/>
        <w:t> 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w:t>
      </w:r>
    </w:p>
    <w:p>
      <w:pPr>
        <w:pStyle w:val="BodyText"/>
        <w:spacing w:line="300" w:lineRule="auto" w:before="13"/>
        <w:ind w:right="183"/>
        <w:jc w:val="left"/>
      </w:pPr>
      <w:r>
        <w:rPr>
          <w:spacing w:val="-2"/>
        </w:rPr>
        <w:t>《企业会计准则第</w:t>
      </w:r>
      <w:r>
        <w:rPr>
          <w:rFonts w:ascii="Times New Roman" w:hAnsi="Times New Roman" w:cs="Times New Roman" w:eastAsia="Times New Roman" w:hint="default"/>
          <w:spacing w:val="-2"/>
        </w:rPr>
        <w:t>39</w:t>
      </w:r>
      <w:r>
        <w:rPr>
          <w:spacing w:val="-2"/>
        </w:rPr>
        <w:t>号</w:t>
      </w:r>
      <w:r>
        <w:rPr>
          <w:rFonts w:ascii="Times New Roman" w:hAnsi="Times New Roman" w:cs="Times New Roman" w:eastAsia="Times New Roman" w:hint="default"/>
          <w:spacing w:val="-2"/>
        </w:rPr>
        <w:t>——</w:t>
      </w:r>
      <w:r>
        <w:rPr>
          <w:spacing w:val="-2"/>
        </w:rPr>
        <w:t>公允价值计量》、《企业会计准则第</w:t>
      </w:r>
      <w:r>
        <w:rPr>
          <w:rFonts w:ascii="Times New Roman" w:hAnsi="Times New Roman" w:cs="Times New Roman" w:eastAsia="Times New Roman" w:hint="default"/>
          <w:spacing w:val="-2"/>
        </w:rPr>
        <w:t>40</w:t>
      </w:r>
      <w:r>
        <w:rPr>
          <w:spacing w:val="-2"/>
        </w:rPr>
        <w:t>号</w:t>
      </w:r>
      <w:r>
        <w:rPr>
          <w:rFonts w:ascii="Times New Roman" w:hAnsi="Times New Roman" w:cs="Times New Roman" w:eastAsia="Times New Roman" w:hint="default"/>
          <w:spacing w:val="-2"/>
        </w:rPr>
        <w:t>——</w:t>
      </w:r>
      <w:r>
        <w:rPr>
          <w:spacing w:val="-2"/>
        </w:rPr>
        <w:t>合营安排》、《企业会计准则第</w:t>
      </w:r>
      <w:r>
        <w:rPr>
          <w:rFonts w:ascii="Times New Roman" w:hAnsi="Times New Roman" w:cs="Times New Roman" w:eastAsia="Times New Roman" w:hint="default"/>
          <w:spacing w:val="-2"/>
        </w:rPr>
        <w:t>41</w:t>
      </w:r>
      <w:r>
        <w:rPr>
          <w:spacing w:val="-2"/>
        </w:rPr>
        <w:t>号</w:t>
      </w:r>
      <w:r>
        <w:rPr>
          <w:rFonts w:ascii="Times New Roman" w:hAnsi="Times New Roman" w:cs="Times New Roman" w:eastAsia="Times New Roman" w:hint="default"/>
          <w:spacing w:val="-2"/>
        </w:rPr>
        <w:t>——</w:t>
      </w:r>
      <w:r>
        <w:rPr>
          <w:spacing w:val="-2"/>
        </w:rPr>
        <w:t>在其他主</w:t>
      </w:r>
      <w:r>
        <w:rPr>
          <w:spacing w:val="-62"/>
        </w:rPr>
        <w:t> </w:t>
      </w:r>
      <w:r>
        <w:rPr/>
        <w:t>体中权益的披露》共七项会计准则，并要求自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日在所有执行企业会计准则的企业范围内施行。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 </w:t>
      </w:r>
      <w:r>
        <w:rPr>
          <w:spacing w:val="-2"/>
        </w:rPr>
        <w:t>财政部对《企业会计准则第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金融工具列报》进行了修订，要求执行企业会计准则的企业应当在</w:t>
      </w:r>
      <w:r>
        <w:rPr>
          <w:rFonts w:ascii="Times New Roman" w:hAnsi="Times New Roman" w:cs="Times New Roman" w:eastAsia="Times New Roman" w:hint="default"/>
          <w:spacing w:val="-2"/>
        </w:rPr>
        <w:t>2014</w:t>
      </w:r>
      <w:r>
        <w:rPr>
          <w:spacing w:val="-2"/>
        </w:rPr>
        <w:t>年年度及以后期</w:t>
      </w:r>
      <w:r>
        <w:rPr>
          <w:spacing w:val="-60"/>
        </w:rPr>
        <w:t> </w:t>
      </w:r>
      <w:r>
        <w:rPr/>
        <w:t>间的财务报告中按照本准则对金融工具进行列报。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日，财政部发布《财政部关于修改</w:t>
      </w:r>
      <w:r>
        <w:rPr>
          <w:rFonts w:ascii="Times New Roman" w:hAnsi="Times New Roman" w:cs="Times New Roman" w:eastAsia="Times New Roman" w:hint="default"/>
        </w:rPr>
        <w:t>&lt;</w:t>
      </w:r>
      <w:r>
        <w:rPr/>
        <w:t>企业会计准则</w:t>
      </w:r>
      <w:r>
        <w:rPr>
          <w:rFonts w:ascii="Times New Roman" w:hAnsi="Times New Roman" w:cs="Times New Roman" w:eastAsia="Times New Roman" w:hint="default"/>
        </w:rPr>
        <w:t>——</w:t>
      </w:r>
      <w:r>
        <w:rPr/>
        <w:t>基本 准则</w:t>
      </w:r>
      <w:r>
        <w:rPr>
          <w:rFonts w:ascii="Times New Roman" w:hAnsi="Times New Roman" w:cs="Times New Roman" w:eastAsia="Times New Roman" w:hint="default"/>
        </w:rPr>
        <w:t>&gt;</w:t>
      </w:r>
      <w:r>
        <w:rPr/>
        <w:t>的决定》，自公布之日起施行。 </w:t>
      </w:r>
      <w:r>
        <w:rPr>
          <w:spacing w:val="-2"/>
        </w:rPr>
        <w:t>根据财政部</w:t>
      </w:r>
      <w:r>
        <w:rPr>
          <w:rFonts w:ascii="Times New Roman" w:hAnsi="Times New Roman" w:cs="Times New Roman" w:eastAsia="Times New Roman" w:hint="default"/>
          <w:spacing w:val="-2"/>
        </w:rPr>
        <w:t>2014</w:t>
      </w:r>
      <w:r>
        <w:rPr>
          <w:spacing w:val="-2"/>
        </w:rPr>
        <w:t>年新修订或颁布的相关会计准则的规定，公司于上述新修订或颁布的相关会计准则的施行日开始执行相关会</w:t>
      </w:r>
      <w:r>
        <w:rPr>
          <w:spacing w:val="-60"/>
        </w:rPr>
        <w:t> </w:t>
      </w:r>
      <w:r>
        <w:rPr>
          <w:spacing w:val="-60"/>
        </w:rPr>
      </w:r>
      <w:r>
        <w:rPr/>
        <w:t>计准则。</w:t>
      </w:r>
    </w:p>
    <w:p>
      <w:pPr>
        <w:pStyle w:val="BodyText"/>
        <w:spacing w:line="240" w:lineRule="auto" w:before="31"/>
        <w:ind w:right="86"/>
        <w:jc w:val="left"/>
      </w:pPr>
      <w:r>
        <w:rPr/>
        <w:t>（</w:t>
      </w:r>
      <w:r>
        <w:rPr>
          <w:rFonts w:ascii="Times New Roman" w:hAnsi="Times New Roman" w:cs="Times New Roman" w:eastAsia="Times New Roman" w:hint="default"/>
        </w:rPr>
        <w:t>2</w:t>
      </w:r>
      <w:r>
        <w:rPr/>
        <w:t>）具体情况及对公司的影响</w:t>
      </w:r>
    </w:p>
    <w:p>
      <w:pPr>
        <w:pStyle w:val="BodyText"/>
        <w:spacing w:line="316" w:lineRule="auto" w:before="63"/>
        <w:ind w:right="4233"/>
        <w:jc w:val="left"/>
      </w:pPr>
      <w:r>
        <w:rPr/>
        <w:t>①变更日期 以财政部</w:t>
      </w:r>
      <w:r>
        <w:rPr>
          <w:rFonts w:ascii="Times New Roman" w:hAnsi="Times New Roman" w:cs="Times New Roman" w:eastAsia="Times New Roman" w:hint="default"/>
        </w:rPr>
        <w:t>2014</w:t>
      </w:r>
      <w:r>
        <w:rPr/>
        <w:t>年新修订或颁布的企业会计准则规定的施行日开始执行。</w:t>
      </w:r>
    </w:p>
    <w:p>
      <w:pPr>
        <w:pStyle w:val="BodyText"/>
        <w:spacing w:line="309" w:lineRule="auto"/>
        <w:ind w:right="183"/>
        <w:jc w:val="left"/>
      </w:pPr>
      <w:r>
        <w:rPr/>
        <w:t>②变更前采用的会计政策 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日颁布的《企业会计准则</w:t>
      </w:r>
      <w:r>
        <w:rPr>
          <w:rFonts w:ascii="Times New Roman" w:hAnsi="Times New Roman" w:cs="Times New Roman" w:eastAsia="Times New Roman" w:hint="default"/>
        </w:rPr>
        <w:t>——</w:t>
      </w:r>
      <w:r>
        <w:rPr/>
        <w:t>基本准则》和</w:t>
      </w:r>
      <w:r>
        <w:rPr>
          <w:rFonts w:ascii="Times New Roman" w:hAnsi="Times New Roman" w:cs="Times New Roman" w:eastAsia="Times New Roman" w:hint="default"/>
        </w:rPr>
        <w:t>38</w:t>
      </w:r>
      <w:r>
        <w:rPr/>
        <w:t>项具体会计准则、企业会计准则应用指南、企业会计准 则解释公告以及其他相关规定。</w:t>
      </w:r>
    </w:p>
    <w:p>
      <w:pPr>
        <w:pStyle w:val="BodyText"/>
        <w:spacing w:line="307" w:lineRule="auto" w:before="24"/>
        <w:ind w:right="93"/>
        <w:jc w:val="left"/>
      </w:pPr>
      <w:r>
        <w:rPr/>
        <w:t>③变更后采用的新会计政策 本次变更后采用的新会计政策为财政部于</w:t>
      </w:r>
      <w:r>
        <w:rPr>
          <w:rFonts w:ascii="Times New Roman" w:hAnsi="Times New Roman" w:cs="Times New Roman" w:eastAsia="Times New Roman" w:hint="default"/>
        </w:rPr>
        <w:t>2014</w:t>
      </w:r>
      <w:r>
        <w:rPr/>
        <w:t>年陆续修订和颁布的企业会计准则第</w:t>
      </w:r>
      <w:r>
        <w:rPr>
          <w:rFonts w:ascii="Times New Roman" w:hAnsi="Times New Roman" w:cs="Times New Roman" w:eastAsia="Times New Roman" w:hint="default"/>
        </w:rPr>
        <w:t>2</w:t>
      </w:r>
      <w:r>
        <w:rPr/>
        <w:t>号、第</w:t>
      </w:r>
      <w:r>
        <w:rPr>
          <w:rFonts w:ascii="Times New Roman" w:hAnsi="Times New Roman" w:cs="Times New Roman" w:eastAsia="Times New Roman" w:hint="default"/>
        </w:rPr>
        <w:t>9</w:t>
      </w:r>
      <w:r>
        <w:rPr/>
        <w:t>号、第</w:t>
      </w:r>
      <w:r>
        <w:rPr>
          <w:rFonts w:ascii="Times New Roman" w:hAnsi="Times New Roman" w:cs="Times New Roman" w:eastAsia="Times New Roman" w:hint="default"/>
        </w:rPr>
        <w:t>30</w:t>
      </w:r>
      <w:r>
        <w:rPr/>
        <w:t>号、第</w:t>
      </w:r>
      <w:r>
        <w:rPr>
          <w:rFonts w:ascii="Times New Roman" w:hAnsi="Times New Roman" w:cs="Times New Roman" w:eastAsia="Times New Roman" w:hint="default"/>
        </w:rPr>
        <w:t>33</w:t>
      </w:r>
      <w:r>
        <w:rPr/>
        <w:t>号、第</w:t>
      </w:r>
      <w:r>
        <w:rPr>
          <w:rFonts w:ascii="Times New Roman" w:hAnsi="Times New Roman" w:cs="Times New Roman" w:eastAsia="Times New Roman" w:hint="default"/>
        </w:rPr>
        <w:t>37</w:t>
      </w:r>
      <w:r>
        <w:rPr/>
        <w:t>号、 第</w:t>
      </w:r>
      <w:r>
        <w:rPr>
          <w:rFonts w:ascii="Times New Roman" w:hAnsi="Times New Roman" w:cs="Times New Roman" w:eastAsia="Times New Roman" w:hint="default"/>
        </w:rPr>
        <w:t>39</w:t>
      </w:r>
      <w:r>
        <w:rPr/>
        <w:t>号、第</w:t>
      </w:r>
      <w:r>
        <w:rPr>
          <w:rFonts w:ascii="Times New Roman" w:hAnsi="Times New Roman" w:cs="Times New Roman" w:eastAsia="Times New Roman" w:hint="default"/>
        </w:rPr>
        <w:t>40</w:t>
      </w:r>
      <w:r>
        <w:rPr/>
        <w:t>号、第</w:t>
      </w:r>
      <w:r>
        <w:rPr>
          <w:rFonts w:ascii="Times New Roman" w:hAnsi="Times New Roman" w:cs="Times New Roman" w:eastAsia="Times New Roman" w:hint="default"/>
        </w:rPr>
        <w:t>41</w:t>
      </w:r>
      <w:r>
        <w:rPr/>
        <w:t>号等八项准则及</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日修订的《企业会计准则</w:t>
      </w:r>
      <w:r>
        <w:rPr>
          <w:rFonts w:ascii="Times New Roman" w:hAnsi="Times New Roman" w:cs="Times New Roman" w:eastAsia="Times New Roman" w:hint="default"/>
        </w:rPr>
        <w:t>——</w:t>
      </w:r>
      <w:r>
        <w:rPr/>
        <w:t>基本准则》，其余未变更准则仍采用财政 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日颁布的相关准则及有关规定。</w:t>
      </w:r>
    </w:p>
    <w:p>
      <w:pPr>
        <w:spacing w:after="0" w:line="307"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86"/>
        <w:jc w:val="left"/>
      </w:pPr>
      <w:r>
        <w:rPr/>
        <w:t>④对公司的影响：上述会计政策变更对公司本报告期比较财务报表无影响</w:t>
      </w:r>
    </w:p>
    <w:p>
      <w:pPr>
        <w:spacing w:line="240" w:lineRule="auto" w:before="2"/>
        <w:rPr>
          <w:rFonts w:ascii="宋体" w:hAnsi="宋体" w:cs="宋体" w:eastAsia="宋体" w:hint="default"/>
          <w:sz w:val="25"/>
          <w:szCs w:val="25"/>
        </w:rPr>
      </w:pPr>
    </w:p>
    <w:p>
      <w:pPr>
        <w:pStyle w:val="Heading2"/>
        <w:spacing w:line="240" w:lineRule="auto"/>
        <w:ind w:right="86"/>
        <w:jc w:val="left"/>
        <w:rPr>
          <w:b w:val="0"/>
          <w:bCs w:val="0"/>
        </w:rPr>
      </w:pPr>
      <w:bookmarkStart w:name="五、公司利润分配及分红派息情况" w:id="32"/>
      <w:bookmarkEnd w:id="32"/>
      <w:r>
        <w:rPr>
          <w:b w:val="0"/>
          <w:bCs w:val="0"/>
        </w:rPr>
      </w:r>
      <w:r>
        <w:rPr/>
        <w:t>五、公司利润分配及分红派息情况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6"/>
        <w:jc w:val="left"/>
      </w:pPr>
      <w:r>
        <w:rPr/>
        <w:t>报告期内利润分配政策特别是现金分红政策的制定、执行或调整情况</w:t>
      </w:r>
    </w:p>
    <w:p>
      <w:pPr>
        <w:pStyle w:val="BodyText"/>
        <w:spacing w:line="340" w:lineRule="auto" w:before="116"/>
        <w:ind w:right="2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公司报告期利润分配预案及资本公积金转增股本预案与公司章程和分红管理办法等的相关规定一致</w:t>
      </w:r>
    </w:p>
    <w:p>
      <w:pPr>
        <w:pStyle w:val="BodyText"/>
        <w:spacing w:line="348" w:lineRule="auto" w:before="40"/>
        <w:ind w:right="3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49" w:type="dxa"/>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95,010,000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72,207,600.00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237,931,015.91</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0"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经瑞华会计师事务所审计，公司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年度实现归属于母公司的净利润</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264,367,795.46</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元，扣减法定盈余公积后，本年度可</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供投资者分配的利润为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237,931,015.91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元。董事会决议以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年度实现的可供分配利润的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向股东分配现金股利，即</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72,207,600.00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年度利润分配预案为：公司拟以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年末总股本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95,010,000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。同时，以公司股份总数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95,010,000 </w:t>
            </w:r>
            <w:r>
              <w:rPr>
                <w:rFonts w:ascii="宋体" w:hAnsi="宋体" w:cs="宋体" w:eastAsia="宋体" w:hint="default"/>
                <w:sz w:val="18"/>
                <w:szCs w:val="18"/>
              </w:rPr>
              <w:t>股</w:t>
            </w:r>
            <w:r>
              <w:rPr>
                <w:rFonts w:ascii="宋体" w:hAnsi="宋体" w:cs="宋体" w:eastAsia="宋体" w:hint="default"/>
                <w:spacing w:val="-2"/>
                <w:sz w:val="18"/>
                <w:szCs w:val="18"/>
              </w:rPr>
              <w:t>为</w:t>
            </w:r>
            <w:r>
              <w:rPr>
                <w:rFonts w:ascii="宋体" w:hAnsi="宋体" w:cs="宋体" w:eastAsia="宋体" w:hint="default"/>
                <w:sz w:val="18"/>
                <w:szCs w:val="18"/>
              </w:rPr>
              <w:t>基数，以资本公积向全体股东每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股，合计转增</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114,012,000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股。转增后，公司总股本变更为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209,022,000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 </w:t>
            </w:r>
            <w:r>
              <w:rPr>
                <w:rFonts w:ascii="宋体" w:hAnsi="宋体" w:cs="宋体" w:eastAsia="宋体" w:hint="default"/>
                <w:sz w:val="18"/>
                <w:szCs w:val="18"/>
              </w:rPr>
              <w:t>上述利润分配预案尚需提交公司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w:t>
            </w:r>
          </w:p>
        </w:tc>
      </w:tr>
    </w:tbl>
    <w:p>
      <w:pPr>
        <w:spacing w:line="240" w:lineRule="auto" w:before="12"/>
        <w:rPr>
          <w:rFonts w:ascii="宋体" w:hAnsi="宋体" w:cs="宋体" w:eastAsia="宋体" w:hint="default"/>
          <w:sz w:val="9"/>
          <w:szCs w:val="9"/>
        </w:rPr>
      </w:pPr>
    </w:p>
    <w:p>
      <w:pPr>
        <w:pStyle w:val="BodyText"/>
        <w:spacing w:line="240" w:lineRule="auto" w:before="44"/>
        <w:ind w:left="154" w:right="86"/>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spacing w:line="240" w:lineRule="auto" w:before="7"/>
        <w:rPr>
          <w:rFonts w:ascii="宋体" w:hAnsi="宋体" w:cs="宋体" w:eastAsia="宋体" w:hint="default"/>
          <w:sz w:val="14"/>
          <w:szCs w:val="14"/>
        </w:rPr>
      </w:pPr>
    </w:p>
    <w:p>
      <w:pPr>
        <w:pStyle w:val="BodyText"/>
        <w:spacing w:line="386" w:lineRule="auto"/>
        <w:ind w:right="86" w:firstLine="360"/>
        <w:jc w:val="left"/>
      </w:pPr>
      <w:r>
        <w:rPr>
          <w:rFonts w:ascii="Times New Roman" w:hAnsi="Times New Roman" w:cs="Times New Roman" w:eastAsia="Times New Roman" w:hint="default"/>
          <w:spacing w:val="-3"/>
        </w:rPr>
        <w:t>2012</w:t>
      </w:r>
      <w:r>
        <w:rPr>
          <w:spacing w:val="-3"/>
        </w:rPr>
        <w:t>年，公司股东大会通过决议，以</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30</w:t>
      </w:r>
      <w:r>
        <w:rPr>
          <w:spacing w:val="-3"/>
        </w:rPr>
        <w:t>日总股本</w:t>
      </w:r>
      <w:r>
        <w:rPr>
          <w:rFonts w:ascii="Times New Roman" w:hAnsi="Times New Roman" w:cs="Times New Roman" w:eastAsia="Times New Roman" w:hint="default"/>
          <w:spacing w:val="-3"/>
        </w:rPr>
        <w:t>7500</w:t>
      </w:r>
      <w:r>
        <w:rPr>
          <w:spacing w:val="-3"/>
        </w:rPr>
        <w:t>万股为基数，向全体股东每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1.33</w:t>
      </w:r>
      <w:r>
        <w:rPr>
          <w:spacing w:val="-3"/>
        </w:rPr>
        <w:t>元（含</w:t>
      </w:r>
      <w:r>
        <w:rPr/>
        <w:t> 税），合计派发</w:t>
      </w:r>
      <w:r>
        <w:rPr>
          <w:rFonts w:ascii="Times New Roman" w:hAnsi="Times New Roman" w:cs="Times New Roman" w:eastAsia="Times New Roman" w:hint="default"/>
        </w:rPr>
        <w:t>1,000</w:t>
      </w:r>
      <w:r>
        <w:rPr/>
        <w:t>万元。</w:t>
      </w:r>
    </w:p>
    <w:p>
      <w:pPr>
        <w:pStyle w:val="BodyText"/>
        <w:spacing w:line="240" w:lineRule="auto" w:before="29"/>
        <w:ind w:left="513" w:right="86"/>
        <w:jc w:val="left"/>
      </w:pPr>
      <w:r>
        <w:rPr>
          <w:rFonts w:ascii="Times New Roman" w:hAnsi="Times New Roman" w:cs="Times New Roman" w:eastAsia="Times New Roman" w:hint="default"/>
        </w:rPr>
        <w:t>2013</w:t>
      </w:r>
      <w:r>
        <w:rPr/>
        <w:t>年，公司股东大会通过决议，未进行利润分配。</w:t>
      </w:r>
    </w:p>
    <w:p>
      <w:pPr>
        <w:pStyle w:val="BodyText"/>
        <w:spacing w:line="386" w:lineRule="auto" w:before="150"/>
        <w:ind w:right="86" w:firstLine="360"/>
        <w:jc w:val="left"/>
      </w:pPr>
      <w:r>
        <w:rPr>
          <w:rFonts w:ascii="Times New Roman" w:hAnsi="Times New Roman" w:cs="Times New Roman" w:eastAsia="Times New Roman" w:hint="default"/>
          <w:spacing w:val="-1"/>
        </w:rPr>
        <w:t>2014</w:t>
      </w:r>
      <w:r>
        <w:rPr>
          <w:spacing w:val="-1"/>
        </w:rPr>
        <w:t>年，经瑞华会计师事务所审计，公司</w:t>
      </w:r>
      <w:r>
        <w:rPr>
          <w:rFonts w:ascii="Times New Roman" w:hAnsi="Times New Roman" w:cs="Times New Roman" w:eastAsia="Times New Roman" w:hint="default"/>
          <w:spacing w:val="-1"/>
        </w:rPr>
        <w:t>2014</w:t>
      </w:r>
      <w:r>
        <w:rPr>
          <w:spacing w:val="-1"/>
        </w:rPr>
        <w:t>年度实现归属于母公司的净利润</w:t>
      </w:r>
      <w:r>
        <w:rPr>
          <w:rFonts w:ascii="Times New Roman" w:hAnsi="Times New Roman" w:cs="Times New Roman" w:eastAsia="Times New Roman" w:hint="default"/>
          <w:spacing w:val="-1"/>
        </w:rPr>
        <w:t>264,367,795.46</w:t>
      </w:r>
      <w:r>
        <w:rPr>
          <w:spacing w:val="-1"/>
        </w:rPr>
        <w:t>元，扣减法定盈余公积后，</w:t>
      </w:r>
      <w:r>
        <w:rPr/>
        <w:t> </w:t>
      </w:r>
      <w:r>
        <w:rPr>
          <w:spacing w:val="-1"/>
        </w:rPr>
        <w:t>本年度可供投资者分配的利润为</w:t>
      </w:r>
      <w:r>
        <w:rPr>
          <w:rFonts w:ascii="Times New Roman" w:hAnsi="Times New Roman" w:cs="Times New Roman" w:eastAsia="Times New Roman" w:hint="default"/>
          <w:spacing w:val="-1"/>
        </w:rPr>
        <w:t>237,931,015.91</w:t>
      </w:r>
      <w:r>
        <w:rPr>
          <w:spacing w:val="-1"/>
        </w:rPr>
        <w:t>元。董事会决议以</w:t>
      </w:r>
      <w:r>
        <w:rPr>
          <w:rFonts w:ascii="Times New Roman" w:hAnsi="Times New Roman" w:cs="Times New Roman" w:eastAsia="Times New Roman" w:hint="default"/>
          <w:spacing w:val="-1"/>
        </w:rPr>
        <w:t>2014</w:t>
      </w:r>
      <w:r>
        <w:rPr>
          <w:spacing w:val="-1"/>
        </w:rPr>
        <w:t>年度实现的可供分配利润的</w:t>
      </w:r>
      <w:r>
        <w:rPr>
          <w:rFonts w:ascii="Times New Roman" w:hAnsi="Times New Roman" w:cs="Times New Roman" w:eastAsia="Times New Roman" w:hint="default"/>
          <w:spacing w:val="-1"/>
        </w:rPr>
        <w:t>30%</w:t>
      </w:r>
      <w:r>
        <w:rPr>
          <w:spacing w:val="-1"/>
        </w:rPr>
        <w:t>向股东分配现金股利，</w:t>
      </w:r>
      <w:r>
        <w:rPr>
          <w:spacing w:val="-35"/>
        </w:rPr>
        <w:t> </w:t>
      </w:r>
      <w:r>
        <w:rPr>
          <w:spacing w:val="-3"/>
        </w:rPr>
        <w:t>即</w:t>
      </w:r>
      <w:r>
        <w:rPr>
          <w:rFonts w:ascii="Times New Roman" w:hAnsi="Times New Roman" w:cs="Times New Roman" w:eastAsia="Times New Roman" w:hint="default"/>
          <w:spacing w:val="-3"/>
        </w:rPr>
        <w:t>72,207,600.00</w:t>
      </w:r>
      <w:r>
        <w:rPr>
          <w:spacing w:val="-3"/>
        </w:rPr>
        <w:t>元。公司</w:t>
      </w:r>
      <w:r>
        <w:rPr>
          <w:rFonts w:ascii="Times New Roman" w:hAnsi="Times New Roman" w:cs="Times New Roman" w:eastAsia="Times New Roman" w:hint="default"/>
          <w:spacing w:val="-3"/>
        </w:rPr>
        <w:t>2014</w:t>
      </w:r>
      <w:r>
        <w:rPr>
          <w:spacing w:val="-3"/>
        </w:rPr>
        <w:t>年度利润分配预案为：公司拟以</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8"/>
        </w:rPr>
        <w:t> </w:t>
      </w:r>
      <w:r>
        <w:rPr/>
        <w:t>年末总股本</w:t>
      </w:r>
      <w:r>
        <w:rPr>
          <w:rFonts w:ascii="Times New Roman" w:hAnsi="Times New Roman" w:cs="Times New Roman" w:eastAsia="Times New Roman" w:hint="default"/>
        </w:rPr>
        <w:t>95,010,000</w:t>
      </w:r>
      <w:r>
        <w:rPr/>
        <w:t>股为基数，每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7.60</w:t>
      </w:r>
      <w:r>
        <w:rPr>
          <w:rFonts w:ascii="Times New Roman" w:hAnsi="Times New Roman" w:cs="Times New Roman" w:eastAsia="Times New Roman" w:hint="default"/>
          <w:spacing w:val="1"/>
        </w:rPr>
        <w:t> </w:t>
      </w:r>
      <w:r>
        <w:rPr>
          <w:spacing w:val="-2"/>
        </w:rPr>
        <w:t>元（含税）。同时，以公司股份总数</w:t>
      </w:r>
      <w:r>
        <w:rPr>
          <w:rFonts w:ascii="Times New Roman" w:hAnsi="Times New Roman" w:cs="Times New Roman" w:eastAsia="Times New Roman" w:hint="default"/>
          <w:spacing w:val="-2"/>
        </w:rPr>
        <w:t>95,010,000</w:t>
      </w:r>
      <w:r>
        <w:rPr>
          <w:spacing w:val="-2"/>
        </w:rPr>
        <w:t>股为基数，以资本公积向全体股东每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12</w:t>
      </w:r>
      <w:r>
        <w:rPr>
          <w:spacing w:val="-2"/>
        </w:rPr>
        <w:t>股，合计转增</w:t>
      </w:r>
      <w:r>
        <w:rPr>
          <w:rFonts w:ascii="Times New Roman" w:hAnsi="Times New Roman" w:cs="Times New Roman" w:eastAsia="Times New Roman" w:hint="default"/>
          <w:spacing w:val="-2"/>
        </w:rPr>
        <w:t>114,012,000</w:t>
      </w:r>
      <w:r>
        <w:rPr>
          <w:spacing w:val="-2"/>
        </w:rPr>
        <w:t>股。</w:t>
      </w:r>
      <w:r>
        <w:rPr>
          <w:spacing w:val="-54"/>
        </w:rPr>
        <w:t> </w:t>
      </w:r>
      <w:r>
        <w:rPr/>
        <w:t>转增后，公司总股本变更为</w:t>
      </w:r>
      <w:r>
        <w:rPr>
          <w:rFonts w:ascii="Times New Roman" w:hAnsi="Times New Roman" w:cs="Times New Roman" w:eastAsia="Times New Roman" w:hint="default"/>
        </w:rPr>
        <w:t>209,022,000</w:t>
      </w:r>
      <w:r>
        <w:rPr/>
        <w:t>股。上述利润分配预案尚需提交公司</w:t>
      </w:r>
      <w:r>
        <w:rPr>
          <w:rFonts w:ascii="Times New Roman" w:hAnsi="Times New Roman" w:cs="Times New Roman" w:eastAsia="Times New Roman" w:hint="default"/>
        </w:rPr>
        <w:t>2014</w:t>
      </w:r>
      <w:r>
        <w:rPr/>
        <w:t>年度股东大会审议。</w:t>
      </w:r>
    </w:p>
    <w:p>
      <w:pPr>
        <w:spacing w:line="240" w:lineRule="auto" w:before="2"/>
        <w:rPr>
          <w:rFonts w:ascii="宋体" w:hAnsi="宋体" w:cs="宋体" w:eastAsia="宋体" w:hint="default"/>
          <w:sz w:val="18"/>
          <w:szCs w:val="18"/>
        </w:rPr>
      </w:pPr>
    </w:p>
    <w:p>
      <w:pPr>
        <w:pStyle w:val="BodyText"/>
        <w:spacing w:line="240" w:lineRule="auto" w:before="44"/>
        <w:ind w:right="86"/>
        <w:jc w:val="left"/>
      </w:pPr>
      <w:r>
        <w:rPr/>
        <w:t>公司近三年现金分红情况表</w:t>
      </w:r>
    </w:p>
    <w:p>
      <w:pPr>
        <w:pStyle w:val="BodyText"/>
        <w:spacing w:line="240" w:lineRule="auto" w:before="117"/>
        <w:ind w:left="0" w:right="190"/>
        <w:jc w:val="right"/>
      </w:pPr>
      <w:r>
        <w:rPr/>
        <w:t>单位：元</w:t>
      </w:r>
    </w:p>
    <w:p>
      <w:pPr>
        <w:spacing w:after="0" w:line="240" w:lineRule="auto"/>
        <w:jc w:val="right"/>
        <w:sectPr>
          <w:pgSz w:w="11910" w:h="16840"/>
          <w:pgMar w:header="747" w:footer="979" w:top="1060" w:bottom="1160" w:left="980" w:right="940"/>
        </w:sectPr>
      </w:pPr>
    </w:p>
    <w:p>
      <w:pPr>
        <w:spacing w:line="240" w:lineRule="auto" w:before="6"/>
        <w:rPr>
          <w:rFonts w:ascii="宋体" w:hAnsi="宋体" w:cs="宋体" w:eastAsia="宋体" w:hint="default"/>
          <w:sz w:val="28"/>
          <w:szCs w:val="28"/>
        </w:rPr>
      </w:pPr>
      <w:r>
        <w:rPr/>
        <w:pict>
          <v:shape style="position:absolute;margin-left:388.963013pt;margin-top:720.419983pt;width:146pt;height:38pt;mso-position-horizontal-relative:page;mso-position-vertical-relative:page;z-index:-88206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7"/>
                      <w:szCs w:val="17"/>
                    </w:rPr>
                  </w:pPr>
                </w:p>
                <w:p>
                  <w:pPr>
                    <w:pStyle w:val="BodyText"/>
                    <w:spacing w:line="240" w:lineRule="auto"/>
                    <w:ind w:left="0" w:right="0"/>
                    <w:jc w:val="left"/>
                  </w:pPr>
                  <w:r>
                    <w:rPr/>
                    <w:t>东方证券、</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17" w:hRule="exact"/>
        </w:trPr>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 w:right="111"/>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 w:right="109"/>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392" w:hRule="exact"/>
        </w:trPr>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2D2D2"/>
          </w:tcPr>
          <w:p>
            <w:pPr/>
          </w:p>
        </w:tc>
        <w:tc>
          <w:tcPr>
            <w:tcW w:w="2392" w:type="dxa"/>
            <w:vMerge/>
            <w:tcBorders>
              <w:left w:val="single" w:sz="4" w:space="0" w:color="000000"/>
              <w:right w:val="single" w:sz="4" w:space="0" w:color="000000"/>
            </w:tcBorders>
            <w:shd w:val="clear" w:color="auto" w:fill="D2D2D2"/>
          </w:tcPr>
          <w:p>
            <w:pPr/>
          </w:p>
        </w:tc>
      </w:tr>
      <w:tr>
        <w:trPr>
          <w:trHeight w:val="317" w:hRule="exact"/>
        </w:trPr>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72,207,600.00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264,367,795.46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201,175,873.54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103,343,707.08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9.68%</w:t>
            </w:r>
          </w:p>
        </w:tc>
      </w:tr>
    </w:tbl>
    <w:p>
      <w:pPr>
        <w:pStyle w:val="BodyText"/>
        <w:spacing w:line="240" w:lineRule="auto" w:before="51"/>
        <w:ind w:left="154" w:right="86"/>
        <w:jc w:val="left"/>
      </w:pPr>
      <w:r>
        <w:rPr/>
        <w:t>公司报告期内盈利且母公司未分配利润为正但未提出现金红利分配预案</w:t>
      </w:r>
    </w:p>
    <w:p>
      <w:pPr>
        <w:pStyle w:val="BodyText"/>
        <w:spacing w:line="240" w:lineRule="auto" w:before="117"/>
        <w:ind w:right="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86"/>
        <w:jc w:val="left"/>
      </w:pPr>
      <w:r>
        <w:rPr/>
        <w:t>六、内幕信息知情人管理制度的建立和执行情况</w:t>
      </w:r>
    </w:p>
    <w:p>
      <w:pPr>
        <w:spacing w:line="240" w:lineRule="auto" w:before="5"/>
        <w:rPr>
          <w:rFonts w:ascii="宋体" w:hAnsi="宋体" w:cs="宋体" w:eastAsia="宋体" w:hint="default"/>
          <w:sz w:val="16"/>
          <w:szCs w:val="16"/>
        </w:rPr>
      </w:pPr>
    </w:p>
    <w:p>
      <w:pPr>
        <w:pStyle w:val="BodyText"/>
        <w:spacing w:line="398" w:lineRule="auto"/>
        <w:ind w:right="183" w:firstLine="357"/>
        <w:jc w:val="left"/>
      </w:pPr>
      <w:r>
        <w:rPr>
          <w:rFonts w:ascii="Times New Roman" w:hAnsi="Times New Roman" w:cs="Times New Roman" w:eastAsia="Times New Roman" w:hint="default"/>
        </w:rPr>
        <w:t>1.</w:t>
      </w:r>
      <w:r>
        <w:rPr/>
        <w:t>根据《中华人民共和国公司法》、《中华人民共和国证券法》</w:t>
      </w:r>
      <w:r>
        <w:rPr>
          <w:rFonts w:ascii="Times New Roman" w:hAnsi="Times New Roman" w:cs="Times New Roman" w:eastAsia="Times New Roman" w:hint="default"/>
        </w:rPr>
        <w:t>”</w:t>
      </w:r>
      <w:r>
        <w:rPr/>
        <w:t>）、《上市公司信息披露管理办法》、《深圳证券交 </w:t>
      </w:r>
      <w:r>
        <w:rPr>
          <w:spacing w:val="-2"/>
        </w:rPr>
        <w:t>易所创业板股票上市规则》、《上市公司治理准则》、《关于上市公司建立内幕信息知情人登记管理制度的规定》等有关法</w:t>
      </w:r>
      <w:r>
        <w:rPr>
          <w:spacing w:val="-68"/>
        </w:rPr>
        <w:t> </w:t>
      </w:r>
      <w:r>
        <w:rPr>
          <w:spacing w:val="-68"/>
        </w:rPr>
      </w:r>
      <w:r>
        <w:rPr/>
        <w:t>律法规、《飞天诚信科技股份有限公司章程》的有关规定及证监会北京市监管局的要求，</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日公司第二届第六次 </w:t>
      </w:r>
      <w:r>
        <w:rPr>
          <w:spacing w:val="-2"/>
        </w:rPr>
        <w:t>董事会审议修订了《内幕信息知情人员报备制度》，并制订了《重大信息报告制度》、《外部信息使用人管理制度》和《投</w:t>
      </w:r>
      <w:r>
        <w:rPr>
          <w:spacing w:val="-70"/>
        </w:rPr>
        <w:t> </w:t>
      </w:r>
      <w:r>
        <w:rPr>
          <w:spacing w:val="-70"/>
        </w:rPr>
      </w:r>
      <w:r>
        <w:rPr>
          <w:spacing w:val="-2"/>
        </w:rPr>
        <w:t>资者关系管理办法》等相关制度，上述制度的建立，从多方面控制公司内幕信息的管理，明确了内幕信息的范围及内幕知情</w:t>
      </w:r>
      <w:r>
        <w:rPr>
          <w:spacing w:val="-66"/>
        </w:rPr>
        <w:t> </w:t>
      </w:r>
      <w:r>
        <w:rPr>
          <w:spacing w:val="-66"/>
        </w:rPr>
      </w:r>
      <w:r>
        <w:rPr/>
        <w:t>人的保密义务，严格履行内幕信息的传递、审核及披露程序，做好内幕知情人登记管理。</w:t>
      </w:r>
    </w:p>
    <w:p>
      <w:pPr>
        <w:pStyle w:val="BodyText"/>
        <w:spacing w:line="384" w:lineRule="auto" w:before="45"/>
        <w:ind w:left="511" w:right="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内幕信息管理制度的执行情况 </w:t>
      </w:r>
      <w:r>
        <w:rPr>
          <w:spacing w:val="-2"/>
        </w:rPr>
        <w:t>公司严格执行《内幕信息知情人报备制度》和相关制度，在公司发布定期报告、业绩预告和相关重大事项等公告前，将</w:t>
      </w:r>
    </w:p>
    <w:p>
      <w:pPr>
        <w:pStyle w:val="BodyText"/>
        <w:spacing w:line="408" w:lineRule="auto" w:before="57"/>
        <w:ind w:left="154" w:right="272"/>
        <w:jc w:val="left"/>
      </w:pPr>
      <w:r>
        <w:rPr/>
        <w:t>知情人控制在最小范围并严格执行内幕信息知情人登记及报备流程，履行了告知内幕信息知情人各项保密事项和责任的义 务，有效防止了内幕信息泄露。</w:t>
      </w:r>
    </w:p>
    <w:p>
      <w:pPr>
        <w:pStyle w:val="BodyText"/>
        <w:spacing w:line="386" w:lineRule="auto" w:before="38"/>
        <w:ind w:left="511" w:right="9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报告期内自查内幕信息知情人涉嫌内幕交易及监管部门的查处和整改情况 公司董事、监事、高级管理人员及其他相关内幕信息知情人严格遵守《内幕知情人报备制度》等相关规定，经过内查，</w:t>
      </w:r>
    </w:p>
    <w:p>
      <w:pPr>
        <w:pStyle w:val="BodyText"/>
        <w:spacing w:line="240" w:lineRule="auto" w:before="54"/>
        <w:ind w:right="86"/>
        <w:jc w:val="left"/>
      </w:pPr>
      <w:r>
        <w:rPr/>
        <w:t>未发现有内幕信息知情人涉嫌内幕交易的情况，亦没有发生监管部门查处和整改情况。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8"/>
        <w:ind w:right="86"/>
        <w:jc w:val="left"/>
        <w:rPr>
          <w:b w:val="0"/>
          <w:bCs w:val="0"/>
        </w:rPr>
      </w:pPr>
      <w:bookmarkStart w:name="七、报告期内接待调研、沟通、采访等活动登记表" w:id="33"/>
      <w:bookmarkEnd w:id="33"/>
      <w:r>
        <w:rPr>
          <w:b w:val="0"/>
          <w:bCs w:val="0"/>
        </w:rPr>
      </w:r>
      <w:r>
        <w:rPr/>
        <w:t>七、报告期内接待调研、沟通、采访等活动登记表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6"/>
        <w:jc w:val="left"/>
      </w:pPr>
      <w:r>
        <w:rPr/>
        <w:pict>
          <v:group style="position:absolute;margin-left:431.100006pt;margin-top:108.851715pt;width:103.9pt;height:71.2pt;mso-position-horizontal-relative:page;mso-position-vertical-relative:paragraph;z-index:-882040" coordorigin="8622,2177" coordsize="2078,1424">
            <v:group style="position:absolute;left:8622;top:2841;width:2078;height:760" coordorigin="8622,2841" coordsize="2078,760">
              <v:shape style="position:absolute;left:8622;top:2841;width:2078;height:760" coordorigin="8622,2841" coordsize="2078,760" path="m8622,3601l10699,3601,10699,2841,8622,2841,8622,3601xe" filled="true" fillcolor="#ffffff" stroked="false">
                <v:path arrowok="t"/>
                <v:fill type="solid"/>
              </v:shape>
            </v:group>
            <v:group style="position:absolute;left:8645;top:2177;width:2032;height:313" coordorigin="8645,2177" coordsize="2032,313">
              <v:shape style="position:absolute;left:8645;top:2177;width:2032;height:313" coordorigin="8645,2177" coordsize="2032,313" path="m8645,2489l10676,2489,10676,2177,8645,2177,8645,2489xe" filled="true" fillcolor="#ffffff" stroked="false">
                <v:path arrowok="t"/>
                <v:fill type="solid"/>
              </v:shape>
            </v:group>
            <v:group style="position:absolute;left:8645;top:2489;width:2032;height:352" coordorigin="8645,2489" coordsize="2032,352">
              <v:shape style="position:absolute;left:8645;top:2489;width:2032;height:352" coordorigin="8645,2489" coordsize="2032,352" path="m8645,2841l10676,2841,10676,2489,8645,2489,8645,2841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254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层会议室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中信建投、明尚投 资、申银万国、太 平洋证券、光大永 明、季胜投资、长 </w:t>
            </w:r>
            <w:r>
              <w:rPr>
                <w:rFonts w:ascii="宋体" w:hAnsi="宋体" w:cs="宋体" w:eastAsia="宋体" w:hint="default"/>
                <w:spacing w:val="-12"/>
                <w:sz w:val="18"/>
                <w:szCs w:val="18"/>
              </w:rPr>
              <w:t>盛基金、东兴证券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安信证券、宗毅润 邦、宏源证券、长 盛基金、</w:t>
            </w:r>
          </w:p>
        </w:tc>
        <w:tc>
          <w:tcPr>
            <w:tcW w:w="208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0" w:lineRule="atLeast"/>
              <w:ind w:left="11" w:right="72"/>
              <w:jc w:val="left"/>
              <w:rPr>
                <w:rFonts w:ascii="宋体" w:hAnsi="宋体" w:cs="宋体" w:eastAsia="宋体" w:hint="default"/>
                <w:sz w:val="18"/>
                <w:szCs w:val="18"/>
              </w:rPr>
            </w:pPr>
            <w:r>
              <w:rPr>
                <w:rFonts w:ascii="宋体" w:hAnsi="宋体" w:cs="宋体" w:eastAsia="宋体" w:hint="default"/>
                <w:sz w:val="18"/>
                <w:szCs w:val="18"/>
              </w:rPr>
              <w:t>公司主营业务现状及未来 公司发展的增长点。未提</w:t>
            </w:r>
          </w:p>
          <w:p>
            <w:pPr>
              <w:pStyle w:val="TableParagraph"/>
              <w:spacing w:line="127"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11" w:right="0"/>
              <w:jc w:val="left"/>
              <w:rPr>
                <w:rFonts w:ascii="宋体" w:hAnsi="宋体" w:cs="宋体" w:eastAsia="宋体" w:hint="default"/>
                <w:sz w:val="18"/>
                <w:szCs w:val="18"/>
              </w:rPr>
            </w:pPr>
            <w:r>
              <w:rPr>
                <w:rFonts w:ascii="宋体" w:hAnsi="宋体" w:cs="宋体" w:eastAsia="宋体" w:hint="default"/>
                <w:sz w:val="18"/>
                <w:szCs w:val="18"/>
              </w:rPr>
              <w:t>供资料。</w:t>
            </w:r>
          </w:p>
        </w:tc>
      </w:tr>
    </w:tbl>
    <w:p>
      <w:pPr>
        <w:spacing w:after="0" w:line="187" w:lineRule="exact"/>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986"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长城人寿、上海阜 盈、华安基金、英 大基金、华宝投资</w:t>
            </w:r>
          </w:p>
        </w:tc>
        <w:tc>
          <w:tcPr>
            <w:tcW w:w="208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层会议室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上海申银万国、光 大永明资产、安信 证券、万家基金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公司主营业务现状及未来 公司发展的增长点。未提 供资料。</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570"/>
        <w:jc w:val="center"/>
        <w:rPr>
          <w:b w:val="0"/>
          <w:bCs w:val="0"/>
        </w:rPr>
      </w:pPr>
      <w:bookmarkStart w:name="第五节 重要事项" w:id="34"/>
      <w:bookmarkEnd w:id="34"/>
      <w:r>
        <w:rPr>
          <w:b w:val="0"/>
          <w:bCs w:val="0"/>
        </w:rPr>
      </w:r>
      <w:bookmarkStart w:name="_bookmark4" w:id="35"/>
      <w:bookmarkEnd w:id="35"/>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36"/>
      <w:bookmarkEnd w:id="36"/>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上市公司发生控股股东及其关联方非经营性占用资金情况" w:id="37"/>
      <w:bookmarkEnd w:id="37"/>
      <w:r>
        <w:rPr>
          <w:b w:val="0"/>
          <w:bCs w:val="0"/>
        </w:rPr>
      </w: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3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公司报告期不存在上市公司发生控股股东及其关联方非经营性占用资金情况。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破产重整相关事项" w:id="38"/>
      <w:bookmarkEnd w:id="38"/>
      <w:r>
        <w:rPr>
          <w:b w:val="0"/>
          <w:bCs w:val="0"/>
        </w:rPr>
      </w:r>
      <w:r>
        <w:rPr/>
        <w:t>三、破产重整相关事项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资产交易事项" w:id="39"/>
      <w:bookmarkEnd w:id="39"/>
      <w:r>
        <w:rPr>
          <w:b w:val="0"/>
          <w:bCs w:val="0"/>
        </w:rPr>
      </w:r>
      <w:r>
        <w:rPr/>
        <w:t>四、资产交易事项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收购资产情况" w:id="40"/>
      <w:bookmarkEnd w:id="40"/>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6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7"/>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7"/>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7"/>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8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111"/>
              <w:jc w:val="both"/>
              <w:rPr>
                <w:rFonts w:ascii="宋体" w:hAnsi="宋体" w:cs="宋体" w:eastAsia="宋体" w:hint="default"/>
                <w:sz w:val="18"/>
                <w:szCs w:val="18"/>
              </w:rPr>
            </w:pPr>
            <w:r>
              <w:rPr>
                <w:rFonts w:ascii="宋体" w:hAnsi="宋体" w:cs="宋体" w:eastAsia="宋体" w:hint="default"/>
                <w:sz w:val="18"/>
                <w:szCs w:val="18"/>
              </w:rPr>
              <w:t>飞天万谷 智能科技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09" w:lineRule="auto"/>
              <w:ind w:left="22" w:right="115"/>
              <w:jc w:val="both"/>
              <w:rPr>
                <w:rFonts w:ascii="宋体" w:hAnsi="宋体" w:cs="宋体" w:eastAsia="宋体" w:hint="default"/>
                <w:sz w:val="18"/>
                <w:szCs w:val="18"/>
              </w:rPr>
            </w:pPr>
            <w:r>
              <w:rPr>
                <w:rFonts w:ascii="宋体" w:hAnsi="宋体" w:cs="宋体" w:eastAsia="宋体" w:hint="default"/>
                <w:sz w:val="18"/>
                <w:szCs w:val="18"/>
              </w:rPr>
              <w:t>飞天万谷 </w:t>
            </w:r>
            <w:r>
              <w:rPr>
                <w:rFonts w:ascii="Times New Roman" w:hAnsi="Times New Roman" w:cs="Times New Roman" w:eastAsia="Times New Roman" w:hint="default"/>
                <w:sz w:val="18"/>
                <w:szCs w:val="18"/>
              </w:rPr>
              <w:t>60%</w:t>
            </w:r>
            <w:r>
              <w:rPr>
                <w:rFonts w:ascii="宋体" w:hAnsi="宋体" w:cs="宋体" w:eastAsia="宋体" w:hint="default"/>
                <w:sz w:val="18"/>
                <w:szCs w:val="18"/>
              </w:rPr>
              <w:t>的股 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3,780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股权已转 让</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0.10%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具体内容 详见刊登 在中国证 监会指定 的创业板 信息披露 </w:t>
            </w:r>
            <w:r>
              <w:rPr>
                <w:rFonts w:ascii="宋体" w:hAnsi="宋体" w:cs="宋体" w:eastAsia="宋体" w:hint="default"/>
                <w:spacing w:val="-18"/>
                <w:sz w:val="18"/>
                <w:szCs w:val="18"/>
              </w:rPr>
              <w:t>网站（巨潮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资讯网</w:t>
            </w:r>
          </w:p>
          <w:p>
            <w:pPr>
              <w:pStyle w:val="TableParagraph"/>
              <w:spacing w:line="240" w:lineRule="auto" w:before="58"/>
              <w:ind w:left="22" w:right="0"/>
              <w:jc w:val="left"/>
              <w:rPr>
                <w:rFonts w:ascii="Times New Roman" w:hAnsi="Times New Roman" w:cs="Times New Roman" w:eastAsia="Times New Roman" w:hint="default"/>
                <w:sz w:val="18"/>
                <w:szCs w:val="18"/>
              </w:rPr>
            </w:pPr>
            <w:hyperlink r:id="rId14">
              <w:r>
                <w:rPr>
                  <w:rFonts w:ascii="Times New Roman"/>
                  <w:sz w:val="18"/>
                </w:rPr>
                <w:t>http://www</w:t>
              </w:r>
            </w:hyperlink>
          </w:p>
          <w:p>
            <w:pPr>
              <w:pStyle w:val="TableParagraph"/>
              <w:spacing w:line="309" w:lineRule="auto" w:before="105"/>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.cninfo.co </w:t>
            </w:r>
            <w:r>
              <w:rPr>
                <w:rFonts w:ascii="Times New Roman" w:hAnsi="Times New Roman" w:cs="Times New Roman" w:eastAsia="Times New Roman" w:hint="default"/>
                <w:spacing w:val="-12"/>
                <w:sz w:val="18"/>
                <w:szCs w:val="18"/>
              </w:rPr>
              <w:t>m.cn</w:t>
            </w:r>
            <w:r>
              <w:rPr>
                <w:rFonts w:ascii="宋体" w:hAnsi="宋体" w:cs="宋体" w:eastAsia="宋体" w:hint="default"/>
                <w:spacing w:val="-12"/>
                <w:sz w:val="18"/>
                <w:szCs w:val="18"/>
              </w:rPr>
              <w:t>）的相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关公告</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HYPERSE</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的股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股权已转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867"/>
        <w:gridCol w:w="870"/>
        <w:gridCol w:w="870"/>
        <w:gridCol w:w="870"/>
        <w:gridCol w:w="870"/>
        <w:gridCol w:w="869"/>
        <w:gridCol w:w="870"/>
        <w:gridCol w:w="870"/>
        <w:gridCol w:w="870"/>
        <w:gridCol w:w="870"/>
        <w:gridCol w:w="870"/>
      </w:tblGrid>
      <w:tr>
        <w:trPr>
          <w:trHeight w:val="2547"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24"/>
              <w:jc w:val="left"/>
              <w:rPr>
                <w:rFonts w:ascii="Times New Roman" w:hAnsi="Times New Roman" w:cs="Times New Roman" w:eastAsia="Times New Roman" w:hint="default"/>
                <w:sz w:val="18"/>
                <w:szCs w:val="18"/>
              </w:rPr>
            </w:pPr>
            <w:r>
              <w:rPr>
                <w:rFonts w:ascii="Times New Roman"/>
                <w:sz w:val="18"/>
              </w:rPr>
              <w:t>CU</w:t>
            </w:r>
            <w:r>
              <w:rPr>
                <w:rFonts w:ascii="Times New Roman"/>
                <w:w w:val="99"/>
                <w:sz w:val="18"/>
              </w:rPr>
              <w:t> </w:t>
            </w:r>
            <w:r>
              <w:rPr>
                <w:rFonts w:ascii="Times New Roman"/>
                <w:sz w:val="18"/>
              </w:rPr>
              <w:t>INFORM</w:t>
            </w:r>
            <w:r>
              <w:rPr>
                <w:rFonts w:ascii="Times New Roman"/>
                <w:w w:val="99"/>
                <w:sz w:val="18"/>
              </w:rPr>
              <w:t> </w:t>
            </w:r>
            <w:r>
              <w:rPr>
                <w:rFonts w:ascii="Times New Roman"/>
                <w:spacing w:val="-5"/>
                <w:sz w:val="18"/>
              </w:rPr>
              <w:t>ATION</w:t>
            </w:r>
            <w:r>
              <w:rPr>
                <w:rFonts w:ascii="Times New Roman"/>
                <w:spacing w:val="-42"/>
                <w:sz w:val="18"/>
              </w:rPr>
              <w:t> </w:t>
            </w:r>
            <w:r>
              <w:rPr>
                <w:rFonts w:ascii="Times New Roman"/>
                <w:spacing w:val="-42"/>
                <w:sz w:val="18"/>
              </w:rPr>
            </w:r>
            <w:r>
              <w:rPr>
                <w:rFonts w:ascii="Times New Roman"/>
                <w:sz w:val="18"/>
              </w:rPr>
              <w:t>SYSTEM</w:t>
            </w:r>
          </w:p>
          <w:p>
            <w:pPr>
              <w:pStyle w:val="TableParagraph"/>
              <w:spacing w:line="21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S,INC</w:t>
            </w:r>
            <w:r>
              <w:rPr>
                <w:rFonts w:ascii="宋体" w:hAnsi="宋体" w:cs="宋体" w:eastAsia="宋体" w:hint="default"/>
                <w:sz w:val="18"/>
                <w:szCs w:val="18"/>
              </w:rPr>
              <w:t>（海</w:t>
            </w:r>
          </w:p>
          <w:p>
            <w:pPr>
              <w:pStyle w:val="TableParagraph"/>
              <w:spacing w:line="319" w:lineRule="auto" w:before="63"/>
              <w:ind w:left="22" w:right="112"/>
              <w:jc w:val="both"/>
              <w:rPr>
                <w:rFonts w:ascii="宋体" w:hAnsi="宋体" w:cs="宋体" w:eastAsia="宋体" w:hint="default"/>
                <w:sz w:val="18"/>
                <w:szCs w:val="18"/>
              </w:rPr>
            </w:pPr>
            <w:r>
              <w:rPr>
                <w:rFonts w:ascii="宋体" w:hAnsi="宋体" w:cs="宋体" w:eastAsia="宋体" w:hint="default"/>
                <w:sz w:val="18"/>
                <w:szCs w:val="18"/>
              </w:rPr>
              <w:t>博思科信 息系统有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权</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让</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出售资产情况" w:id="41"/>
      <w:bookmarkEnd w:id="41"/>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公司报告期未出售资产。</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企业合并情况" w:id="42"/>
      <w:bookmarkEnd w:id="42"/>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公司报告期未发生企业合并情况。</w:t>
      </w:r>
    </w:p>
    <w:p>
      <w:pPr>
        <w:spacing w:line="240" w:lineRule="auto" w:before="12"/>
        <w:rPr>
          <w:rFonts w:ascii="宋体" w:hAnsi="宋体" w:cs="宋体" w:eastAsia="宋体" w:hint="default"/>
          <w:sz w:val="20"/>
          <w:szCs w:val="20"/>
        </w:rPr>
      </w:pPr>
    </w:p>
    <w:p>
      <w:pPr>
        <w:pStyle w:val="Heading3"/>
        <w:spacing w:line="259" w:lineRule="auto"/>
        <w:ind w:left="153" w:right="0"/>
        <w:jc w:val="left"/>
        <w:rPr>
          <w:b w:val="0"/>
          <w:bCs w:val="0"/>
        </w:rPr>
      </w:pPr>
      <w:bookmarkStart w:name="4、自资产重组报告书或收购出售资产公告刊登后，该事项的进展情况及对报告期经营成果" w:id="43"/>
      <w:bookmarkEnd w:id="43"/>
      <w:r>
        <w:rPr>
          <w:b w:val="0"/>
          <w:bCs w:val="0"/>
        </w:rPr>
      </w: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74"/>
        </w:rPr>
        <w:t> </w:t>
      </w:r>
      <w:r>
        <w:rPr>
          <w:spacing w:val="-74"/>
        </w:rPr>
      </w:r>
      <w:r>
        <w:rPr/>
        <w:t>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股权激励的实施情况及其影响" w:id="44"/>
      <w:bookmarkEnd w:id="44"/>
      <w:r>
        <w:rPr>
          <w:b w:val="0"/>
          <w:bCs w:val="0"/>
        </w:rPr>
      </w:r>
      <w:r>
        <w:rPr/>
        <w:t>五、公司股权激励的实施情况及其影响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关联交易" w:id="45"/>
      <w:bookmarkEnd w:id="45"/>
      <w:r>
        <w:rPr>
          <w:b w:val="0"/>
          <w:bCs w:val="0"/>
        </w:rPr>
      </w:r>
      <w:r>
        <w:rPr/>
        <w:t>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与日常经营相关的关联交易" w:id="46"/>
      <w:bookmarkEnd w:id="46"/>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2、资产收购、出售发生的关联交易" w:id="47"/>
      <w:bookmarkEnd w:id="47"/>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公司报告期未发生资产收购、出售的关联交易。</w:t>
      </w:r>
    </w:p>
    <w:p>
      <w:pPr>
        <w:spacing w:line="240" w:lineRule="auto" w:before="3"/>
        <w:rPr>
          <w:rFonts w:ascii="宋体" w:hAnsi="宋体" w:cs="宋体" w:eastAsia="宋体" w:hint="default"/>
          <w:sz w:val="21"/>
          <w:szCs w:val="21"/>
        </w:rPr>
      </w:pPr>
    </w:p>
    <w:p>
      <w:pPr>
        <w:pStyle w:val="Heading3"/>
        <w:spacing w:line="240" w:lineRule="auto"/>
        <w:ind w:left="153" w:right="0"/>
        <w:jc w:val="left"/>
        <w:rPr>
          <w:b w:val="0"/>
          <w:bCs w:val="0"/>
        </w:rPr>
      </w:pPr>
      <w:bookmarkStart w:name="3、共同对外投资的重大关联交易" w:id="48"/>
      <w:bookmarkEnd w:id="48"/>
      <w:r>
        <w:rPr>
          <w:b w:val="0"/>
          <w:bCs w:val="0"/>
        </w:rPr>
      </w:r>
      <w:r>
        <w:rPr>
          <w:rFonts w:ascii="Times New Roman" w:hAnsi="Times New Roman" w:cs="Times New Roman" w:eastAsia="Times New Roman" w:hint="default"/>
        </w:rPr>
        <w:t>3</w:t>
      </w:r>
      <w:r>
        <w:rPr/>
        <w:t>、共同对外投资的重大关联交易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公司报告期未发生共同对外投资的重大关联交易。</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关联债权债务往来" w:id="49"/>
      <w:bookmarkEnd w:id="49"/>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5、其他重大关联交易" w:id="50"/>
      <w:bookmarkEnd w:id="50"/>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七、重大合同及其履行情况" w:id="51"/>
      <w:bookmarkEnd w:id="51"/>
      <w:r>
        <w:rPr>
          <w:b w:val="0"/>
          <w:bCs w:val="0"/>
        </w:rPr>
      </w: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承包、租赁事项情况" w:id="52"/>
      <w:bookmarkEnd w:id="52"/>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情况" w:id="53"/>
      <w:bookmarkEnd w:id="53"/>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0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338" w:lineRule="auto" w:before="22"/>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承包情况" w:id="54"/>
      <w:bookmarkEnd w:id="54"/>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租赁情况" w:id="55"/>
      <w:bookmarkEnd w:id="55"/>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担保情况" w:id="56"/>
      <w:bookmarkEnd w:id="56"/>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1）违规对外担保情况" w:id="57"/>
      <w:bookmarkEnd w:id="57"/>
      <w:r>
        <w:rPr>
          <w:b w:val="0"/>
          <w:bCs w:val="0"/>
        </w:rPr>
      </w:r>
      <w:r>
        <w:rPr/>
        <w:t>（</w:t>
      </w:r>
      <w:r>
        <w:rPr>
          <w:rFonts w:ascii="Times New Roman" w:hAnsi="Times New Roman" w:cs="Times New Roman" w:eastAsia="Times New Roman" w:hint="default"/>
        </w:rPr>
        <w:t>1</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after="0" w:line="3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委托理财、衍生品投资和委托贷款情况" w:id="58"/>
      <w:bookmarkEnd w:id="58"/>
      <w:r>
        <w:rPr>
          <w:b w:val="0"/>
          <w:bCs w:val="0"/>
        </w:rPr>
      </w: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委托理财情况" w:id="59"/>
      <w:bookmarkEnd w:id="59"/>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46"/>
        <w:gridCol w:w="748"/>
        <w:gridCol w:w="748"/>
        <w:gridCol w:w="823"/>
        <w:gridCol w:w="706"/>
        <w:gridCol w:w="746"/>
        <w:gridCol w:w="745"/>
        <w:gridCol w:w="748"/>
        <w:gridCol w:w="745"/>
        <w:gridCol w:w="747"/>
        <w:gridCol w:w="748"/>
        <w:gridCol w:w="667"/>
        <w:gridCol w:w="656"/>
      </w:tblGrid>
      <w:tr>
        <w:trPr>
          <w:trHeight w:val="1338" w:hRule="exact"/>
        </w:trPr>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7" w:right="96" w:hanging="90"/>
              <w:jc w:val="left"/>
              <w:rPr>
                <w:rFonts w:ascii="宋体" w:hAnsi="宋体" w:cs="宋体" w:eastAsia="宋体" w:hint="default"/>
                <w:sz w:val="18"/>
                <w:szCs w:val="18"/>
              </w:rPr>
            </w:pPr>
            <w:r>
              <w:rPr>
                <w:rFonts w:ascii="宋体" w:hAnsi="宋体" w:cs="宋体" w:eastAsia="宋体" w:hint="default"/>
                <w:sz w:val="18"/>
                <w:szCs w:val="18"/>
              </w:rPr>
              <w:t>受托人 名称</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8" w:right="97"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8" w:right="76"/>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8" w:right="96" w:hanging="180"/>
              <w:jc w:val="left"/>
              <w:rPr>
                <w:rFonts w:ascii="宋体" w:hAnsi="宋体" w:cs="宋体" w:eastAsia="宋体" w:hint="default"/>
                <w:sz w:val="18"/>
                <w:szCs w:val="18"/>
              </w:rPr>
            </w:pPr>
            <w:r>
              <w:rPr>
                <w:rFonts w:ascii="宋体" w:hAnsi="宋体" w:cs="宋体" w:eastAsia="宋体" w:hint="default"/>
                <w:sz w:val="18"/>
                <w:szCs w:val="18"/>
              </w:rPr>
              <w:t>起始日 期</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8" w:right="95" w:hanging="180"/>
              <w:jc w:val="left"/>
              <w:rPr>
                <w:rFonts w:ascii="宋体" w:hAnsi="宋体" w:cs="宋体" w:eastAsia="宋体" w:hint="default"/>
                <w:sz w:val="18"/>
                <w:szCs w:val="18"/>
              </w:rPr>
            </w:pPr>
            <w:r>
              <w:rPr>
                <w:rFonts w:ascii="宋体" w:hAnsi="宋体" w:cs="宋体" w:eastAsia="宋体" w:hint="default"/>
                <w:sz w:val="18"/>
                <w:szCs w:val="18"/>
              </w:rPr>
              <w:t>终止日 期</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7" w:right="96"/>
              <w:jc w:val="center"/>
              <w:rPr>
                <w:rFonts w:ascii="宋体" w:hAnsi="宋体" w:cs="宋体" w:eastAsia="宋体" w:hint="default"/>
                <w:sz w:val="18"/>
                <w:szCs w:val="18"/>
              </w:rPr>
            </w:pPr>
            <w:r>
              <w:rPr>
                <w:rFonts w:ascii="宋体" w:hAnsi="宋体" w:cs="宋体" w:eastAsia="宋体" w:hint="default"/>
                <w:sz w:val="18"/>
                <w:szCs w:val="18"/>
              </w:rPr>
              <w:t>本期实 际收回 本金金 额</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是否经 过规定 程序</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计提减 值准备 </w:t>
            </w:r>
            <w:r>
              <w:rPr>
                <w:rFonts w:ascii="宋体" w:hAnsi="宋体" w:cs="宋体" w:eastAsia="宋体" w:hint="default"/>
                <w:spacing w:val="-8"/>
                <w:sz w:val="18"/>
                <w:szCs w:val="18"/>
              </w:rPr>
              <w:t>金额（如</w:t>
            </w:r>
            <w:r>
              <w:rPr>
                <w:rFonts w:ascii="宋体" w:hAnsi="宋体" w:cs="宋体" w:eastAsia="宋体" w:hint="default"/>
                <w:sz w:val="18"/>
                <w:szCs w:val="18"/>
              </w:rPr>
              <w:t> 有）</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8" w:right="5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3"/>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r>
      <w:tr>
        <w:trPr>
          <w:trHeight w:val="1338"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1"/>
              <w:jc w:val="both"/>
              <w:rPr>
                <w:rFonts w:ascii="宋体" w:hAnsi="宋体" w:cs="宋体" w:eastAsia="宋体" w:hint="default"/>
                <w:sz w:val="18"/>
                <w:szCs w:val="18"/>
              </w:rPr>
            </w:pPr>
            <w:r>
              <w:rPr>
                <w:rFonts w:ascii="宋体" w:hAnsi="宋体" w:cs="宋体" w:eastAsia="宋体" w:hint="default"/>
                <w:sz w:val="18"/>
                <w:szCs w:val="18"/>
              </w:rPr>
              <w:t>国信证 券股份 有限公 司</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36.83</w:t>
            </w:r>
          </w:p>
        </w:tc>
      </w:tr>
      <w:tr>
        <w:trPr>
          <w:trHeight w:val="1338"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1"/>
              <w:jc w:val="both"/>
              <w:rPr>
                <w:rFonts w:ascii="宋体" w:hAnsi="宋体" w:cs="宋体" w:eastAsia="宋体" w:hint="default"/>
                <w:sz w:val="18"/>
                <w:szCs w:val="18"/>
              </w:rPr>
            </w:pPr>
            <w:r>
              <w:rPr>
                <w:rFonts w:ascii="宋体" w:hAnsi="宋体" w:cs="宋体" w:eastAsia="宋体" w:hint="default"/>
                <w:sz w:val="18"/>
                <w:szCs w:val="18"/>
              </w:rPr>
              <w:t>国信证 券股份 有限公 司</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w:t>
            </w:r>
          </w:p>
        </w:tc>
        <w:tc>
          <w:tcPr>
            <w:tcW w:w="74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65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1"/>
              <w:jc w:val="both"/>
              <w:rPr>
                <w:rFonts w:ascii="宋体" w:hAnsi="宋体" w:cs="宋体" w:eastAsia="宋体" w:hint="default"/>
                <w:sz w:val="18"/>
                <w:szCs w:val="18"/>
              </w:rPr>
            </w:pPr>
            <w:r>
              <w:rPr>
                <w:rFonts w:ascii="宋体" w:hAnsi="宋体" w:cs="宋体" w:eastAsia="宋体" w:hint="default"/>
                <w:sz w:val="18"/>
                <w:szCs w:val="18"/>
              </w:rPr>
              <w:t>国信证 券股份 有限公 司</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5.2%</w:t>
            </w:r>
          </w:p>
        </w:tc>
        <w:tc>
          <w:tcPr>
            <w:tcW w:w="74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64.11</w:t>
            </w:r>
          </w:p>
        </w:tc>
        <w:tc>
          <w:tcPr>
            <w:tcW w:w="65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1"/>
              <w:jc w:val="both"/>
              <w:rPr>
                <w:rFonts w:ascii="宋体" w:hAnsi="宋体" w:cs="宋体" w:eastAsia="宋体" w:hint="default"/>
                <w:sz w:val="18"/>
                <w:szCs w:val="18"/>
              </w:rPr>
            </w:pPr>
            <w:r>
              <w:rPr>
                <w:rFonts w:ascii="宋体" w:hAnsi="宋体" w:cs="宋体" w:eastAsia="宋体" w:hint="default"/>
                <w:sz w:val="18"/>
                <w:szCs w:val="18"/>
              </w:rPr>
              <w:t>国信证 券股份 有限公 司</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w:t>
            </w:r>
          </w:p>
        </w:tc>
        <w:tc>
          <w:tcPr>
            <w:tcW w:w="74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523.56</w:t>
            </w:r>
          </w:p>
        </w:tc>
        <w:tc>
          <w:tcPr>
            <w:tcW w:w="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26,000</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4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623.67</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36.83</w:t>
            </w:r>
          </w:p>
        </w:tc>
      </w:tr>
      <w:tr>
        <w:trPr>
          <w:trHeight w:val="402" w:hRule="exact"/>
        </w:trPr>
        <w:tc>
          <w:tcPr>
            <w:tcW w:w="30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50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闲置自有资金</w:t>
            </w:r>
          </w:p>
        </w:tc>
      </w:tr>
      <w:tr>
        <w:trPr>
          <w:trHeight w:val="402" w:hRule="exact"/>
        </w:trPr>
        <w:tc>
          <w:tcPr>
            <w:tcW w:w="30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50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064" w:type="dxa"/>
            <w:gridSpan w:val="4"/>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508" w:type="dxa"/>
            <w:gridSpan w:val="9"/>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64" w:type="dxa"/>
            <w:gridSpan w:val="4"/>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97"/>
              <w:ind w:left="22" w:right="0"/>
              <w:jc w:val="left"/>
              <w:rPr>
                <w:rFonts w:ascii="宋体" w:hAnsi="宋体" w:cs="宋体" w:eastAsia="宋体" w:hint="default"/>
                <w:sz w:val="18"/>
                <w:szCs w:val="18"/>
              </w:rPr>
            </w:pPr>
            <w:r>
              <w:rPr>
                <w:rFonts w:ascii="宋体" w:hAnsi="宋体" w:cs="宋体" w:eastAsia="宋体" w:hint="default"/>
                <w:sz w:val="18"/>
                <w:szCs w:val="18"/>
              </w:rPr>
              <w:t>审议委托理财的董事会决议披露日期</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6508" w:type="dxa"/>
            <w:gridSpan w:val="9"/>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064" w:type="dxa"/>
            <w:gridSpan w:val="4"/>
            <w:vMerge/>
            <w:tcBorders>
              <w:left w:val="single" w:sz="4" w:space="0" w:color="000000"/>
              <w:bottom w:val="single" w:sz="4" w:space="0" w:color="000000"/>
              <w:right w:val="single" w:sz="4" w:space="0" w:color="000000"/>
            </w:tcBorders>
            <w:shd w:val="clear" w:color="auto" w:fill="D2D2D2"/>
          </w:tcPr>
          <w:p>
            <w:pPr/>
          </w:p>
        </w:tc>
        <w:tc>
          <w:tcPr>
            <w:tcW w:w="650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0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9"/>
              <w:jc w:val="left"/>
              <w:rPr>
                <w:rFonts w:ascii="Times New Roman" w:hAnsi="Times New Roman" w:cs="Times New Roman" w:eastAsia="Times New Roman" w:hint="default"/>
                <w:sz w:val="18"/>
                <w:szCs w:val="18"/>
              </w:rPr>
            </w:pPr>
            <w:r>
              <w:rPr>
                <w:rFonts w:ascii="宋体" w:hAnsi="宋体" w:cs="宋体" w:eastAsia="宋体" w:hint="default"/>
                <w:sz w:val="18"/>
                <w:szCs w:val="18"/>
              </w:rPr>
              <w:t>审议委托理财的股东大会决议披露日 期（如有</w:t>
            </w:r>
            <w:r>
              <w:rPr>
                <w:rFonts w:ascii="Times New Roman" w:hAnsi="Times New Roman" w:cs="Times New Roman" w:eastAsia="Times New Roman" w:hint="default"/>
                <w:sz w:val="18"/>
                <w:szCs w:val="18"/>
              </w:rPr>
              <w:t>)</w:t>
            </w:r>
          </w:p>
        </w:tc>
        <w:tc>
          <w:tcPr>
            <w:tcW w:w="6508" w:type="dxa"/>
            <w:gridSpan w:val="9"/>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0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委托理财情况及未来计划说明</w:t>
            </w:r>
          </w:p>
        </w:tc>
        <w:tc>
          <w:tcPr>
            <w:tcW w:w="6508" w:type="dxa"/>
            <w:gridSpan w:val="9"/>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日，公司以现场投票与网络投票结合的表决方式召开了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 </w:t>
            </w:r>
            <w:r>
              <w:rPr>
                <w:rFonts w:ascii="宋体" w:hAnsi="宋体" w:cs="宋体" w:eastAsia="宋体" w:hint="default"/>
                <w:spacing w:val="-3"/>
                <w:sz w:val="18"/>
                <w:szCs w:val="18"/>
              </w:rPr>
              <w:t>次临时股东大会，审议通过了《关于使用自有闲置资金进行现金管理的议案》，在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保障公司日常经营运作资金需求的情况下，公司将滚动使用不超过人民币柒亿元闲</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置自有资金投资稳健型、低风险、流动性高的理财产品，上述额度可滚动使用，自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股东大会审议通过之日起一年内有效。具体内容详见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日刊登在巨潮 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）的相关公告。</w:t>
            </w:r>
          </w:p>
        </w:tc>
      </w:tr>
    </w:tbl>
    <w:p>
      <w:pPr>
        <w:spacing w:after="0" w:line="312"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衍生品投资情况" w:id="60"/>
      <w:bookmarkEnd w:id="60"/>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3"/>
        <w:rPr>
          <w:rFonts w:ascii="宋体" w:hAnsi="宋体" w:cs="宋体" w:eastAsia="宋体" w:hint="default"/>
          <w:sz w:val="21"/>
          <w:szCs w:val="21"/>
        </w:rPr>
      </w:pPr>
    </w:p>
    <w:p>
      <w:pPr>
        <w:pStyle w:val="Heading3"/>
        <w:spacing w:line="240" w:lineRule="auto"/>
        <w:ind w:left="153" w:right="0"/>
        <w:jc w:val="left"/>
        <w:rPr>
          <w:b w:val="0"/>
          <w:bCs w:val="0"/>
        </w:rPr>
      </w:pPr>
      <w:bookmarkStart w:name="（3）委托贷款情况" w:id="61"/>
      <w:bookmarkEnd w:id="61"/>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4、其他重大合同" w:id="62"/>
      <w:bookmarkEnd w:id="62"/>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承诺事项履行情况" w:id="63"/>
      <w:bookmarkEnd w:id="63"/>
      <w:r>
        <w:rPr>
          <w:b w:val="0"/>
          <w:bCs w:val="0"/>
        </w:rPr>
      </w:r>
      <w:r>
        <w:rPr/>
        <w:t>八、承诺事项履行情况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或持股5%以上股东在报告期内发生或以前期间发生但持续到报告期内的承诺事项" w:id="64"/>
      <w:bookmarkEnd w:id="64"/>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5"/>
        <w:gridCol w:w="1274"/>
        <w:gridCol w:w="1278"/>
        <w:gridCol w:w="1277"/>
        <w:gridCol w:w="1277"/>
        <w:gridCol w:w="12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4" w:type="dxa"/>
            <w:tcBorders>
              <w:top w:val="single" w:sz="4" w:space="0" w:color="000000"/>
              <w:left w:val="single" w:sz="13" w:space="0" w:color="D2D2D2"/>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13" w:space="0" w:color="D2D2D2"/>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13" w:space="0" w:color="D2D2D2"/>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2636"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1278"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公司实际控制 </w:t>
            </w:r>
            <w:r>
              <w:rPr>
                <w:rFonts w:ascii="宋体" w:hAnsi="宋体" w:cs="宋体" w:eastAsia="宋体" w:hint="default"/>
                <w:spacing w:val="-6"/>
                <w:sz w:val="18"/>
                <w:szCs w:val="18"/>
              </w:rPr>
              <w:t>人、董事长黄煜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承诺：主动向公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司申报其所直 接和间接持有 的公司股份及 </w:t>
            </w:r>
            <w:r>
              <w:rPr>
                <w:rFonts w:ascii="宋体" w:hAnsi="宋体" w:cs="宋体" w:eastAsia="宋体" w:hint="default"/>
                <w:spacing w:val="-6"/>
                <w:sz w:val="18"/>
                <w:szCs w:val="18"/>
              </w:rPr>
              <w:t>其变动情况；自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公司股票上市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6"/>
                <w:sz w:val="18"/>
                <w:szCs w:val="18"/>
              </w:rPr>
              <w:t>内，不转让或者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委托他人管理 其直接或者间 接持有的公司 本次发行前股 </w:t>
            </w:r>
            <w:r>
              <w:rPr>
                <w:rFonts w:ascii="宋体" w:hAnsi="宋体" w:cs="宋体" w:eastAsia="宋体" w:hint="default"/>
                <w:spacing w:val="-6"/>
                <w:sz w:val="18"/>
                <w:szCs w:val="18"/>
              </w:rPr>
              <w:t>份，也不由公司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回购其直接或 者间接持有的 公司本次发行</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vMerge/>
            <w:tcBorders>
              <w:left w:val="single" w:sz="9" w:space="0" w:color="D2D2D2"/>
              <w:right w:val="single" w:sz="4" w:space="0" w:color="000000"/>
            </w:tcBorders>
          </w:tcPr>
          <w:p>
            <w:pPr/>
          </w:p>
        </w:tc>
        <w:tc>
          <w:tcPr>
            <w:tcW w:w="127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2638"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9" w:space="0" w:color="D2D2D2"/>
              <w:bottom w:val="single" w:sz="4" w:space="0" w:color="000000"/>
              <w:right w:val="single" w:sz="4" w:space="0" w:color="000000"/>
            </w:tcBorders>
          </w:tcPr>
          <w:p>
            <w:pPr/>
          </w:p>
        </w:tc>
        <w:tc>
          <w:tcPr>
            <w:tcW w:w="127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1"/>
      </w:tblGrid>
      <w:tr>
        <w:trPr>
          <w:trHeight w:val="12219"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6"/>
                <w:sz w:val="18"/>
                <w:szCs w:val="18"/>
              </w:rPr>
              <w:t>前股份；上述锁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定期满后，本人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在担任公司董 </w:t>
            </w:r>
            <w:r>
              <w:rPr>
                <w:rFonts w:ascii="宋体" w:hAnsi="宋体" w:cs="宋体" w:eastAsia="宋体" w:hint="default"/>
                <w:spacing w:val="-6"/>
                <w:sz w:val="18"/>
                <w:szCs w:val="18"/>
              </w:rPr>
              <w:t>事、监事或高级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管理人员的任 </w:t>
            </w:r>
            <w:r>
              <w:rPr>
                <w:rFonts w:ascii="宋体" w:hAnsi="宋体" w:cs="宋体" w:eastAsia="宋体" w:hint="default"/>
                <w:spacing w:val="-6"/>
                <w:sz w:val="18"/>
                <w:szCs w:val="18"/>
              </w:rPr>
              <w:t>职期间，每年转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让的股份不超 过其所直接和 间接持有公司 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，在离职后 半年内不转让 其所持有的公 </w:t>
            </w:r>
            <w:r>
              <w:rPr>
                <w:rFonts w:ascii="宋体" w:hAnsi="宋体" w:cs="宋体" w:eastAsia="宋体" w:hint="default"/>
                <w:spacing w:val="-6"/>
                <w:sz w:val="18"/>
                <w:szCs w:val="18"/>
              </w:rPr>
              <w:t>司股份；在申报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离任</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个月后的</w:t>
            </w:r>
          </w:p>
          <w:p>
            <w:pPr>
              <w:pStyle w:val="TableParagraph"/>
              <w:spacing w:line="314" w:lineRule="auto"/>
              <w:ind w:left="23"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个月内通过 证券交易所挂 牌交易出售公 司股票数量占 其所直接和间 接持有公司股 票总数的比例 不超过</w:t>
            </w:r>
            <w:r>
              <w:rPr>
                <w:rFonts w:ascii="宋体" w:hAnsi="宋体" w:cs="宋体" w:eastAsia="宋体" w:hint="default"/>
                <w:spacing w:val="-46"/>
                <w:sz w:val="18"/>
                <w:szCs w:val="18"/>
              </w:rPr>
              <w:t> </w:t>
            </w:r>
            <w:r>
              <w:rPr>
                <w:rFonts w:ascii="Times New Roman" w:hAnsi="Times New Roman" w:cs="Times New Roman" w:eastAsia="Times New Roman" w:hint="default"/>
                <w:spacing w:val="-22"/>
                <w:sz w:val="18"/>
                <w:szCs w:val="18"/>
              </w:rPr>
              <w:t>50%</w:t>
            </w:r>
            <w:r>
              <w:rPr>
                <w:rFonts w:ascii="宋体" w:hAnsi="宋体" w:cs="宋体" w:eastAsia="宋体" w:hint="default"/>
                <w:spacing w:val="-22"/>
                <w:sz w:val="18"/>
                <w:szCs w:val="18"/>
              </w:rPr>
              <w:t>；上</w:t>
            </w:r>
            <w:r>
              <w:rPr>
                <w:rFonts w:ascii="宋体" w:hAnsi="宋体" w:cs="宋体" w:eastAsia="宋体" w:hint="default"/>
                <w:spacing w:val="-54"/>
                <w:sz w:val="18"/>
                <w:szCs w:val="18"/>
              </w:rPr>
              <w:t> </w:t>
            </w:r>
            <w:r>
              <w:rPr>
                <w:rFonts w:ascii="宋体" w:hAnsi="宋体" w:cs="宋体" w:eastAsia="宋体" w:hint="default"/>
                <w:sz w:val="18"/>
                <w:szCs w:val="18"/>
              </w:rPr>
              <w:t>述锁定期届满</w:t>
            </w:r>
            <w:r>
              <w:rPr>
                <w:rFonts w:ascii="宋体" w:hAnsi="宋体" w:cs="宋体" w:eastAsia="宋体" w:hint="default"/>
                <w:sz w:val="18"/>
                <w:szCs w:val="18"/>
              </w:rPr>
              <w:t> </w:t>
            </w:r>
            <w:r>
              <w:rPr>
                <w:rFonts w:ascii="宋体" w:hAnsi="宋体" w:cs="宋体" w:eastAsia="宋体" w:hint="default"/>
                <w:spacing w:val="-6"/>
                <w:sz w:val="18"/>
                <w:szCs w:val="18"/>
              </w:rPr>
              <w:t>后，在满足以下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条件的前提下， 方可进行减持：</w:t>
            </w:r>
          </w:p>
          <w:p>
            <w:pPr>
              <w:pStyle w:val="TableParagraph"/>
              <w:spacing w:line="314" w:lineRule="auto" w:before="20"/>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）上述锁定 期届满且没有 延长锁定期的 </w:t>
            </w:r>
            <w:r>
              <w:rPr>
                <w:rFonts w:ascii="宋体" w:hAnsi="宋体" w:cs="宋体" w:eastAsia="宋体" w:hint="default"/>
                <w:spacing w:val="-6"/>
                <w:sz w:val="18"/>
                <w:szCs w:val="18"/>
              </w:rPr>
              <w:t>相关情形，如有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锁定延长期，则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顺延；（</w:t>
            </w:r>
            <w:r>
              <w:rPr>
                <w:rFonts w:ascii="Times New Roman" w:hAnsi="Times New Roman" w:cs="Times New Roman" w:eastAsia="Times New Roman" w:hint="default"/>
                <w:spacing w:val="-17"/>
                <w:sz w:val="18"/>
                <w:szCs w:val="18"/>
              </w:rPr>
              <w:t>2</w:t>
            </w:r>
            <w:r>
              <w:rPr>
                <w:rFonts w:ascii="宋体" w:hAnsi="宋体" w:cs="宋体" w:eastAsia="宋体" w:hint="default"/>
                <w:spacing w:val="-17"/>
                <w:sz w:val="18"/>
                <w:szCs w:val="18"/>
              </w:rPr>
              <w:t>）如发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生股东需向投 资者进行赔偿 </w:t>
            </w:r>
            <w:r>
              <w:rPr>
                <w:rFonts w:ascii="宋体" w:hAnsi="宋体" w:cs="宋体" w:eastAsia="宋体" w:hint="default"/>
                <w:spacing w:val="-6"/>
                <w:sz w:val="18"/>
                <w:szCs w:val="18"/>
              </w:rPr>
              <w:t>的情形，该等股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东已经全额承 担赔偿责任。</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发行人上市后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个月内如发行 人股票连续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 </w:t>
            </w:r>
            <w:r>
              <w:rPr>
                <w:rFonts w:ascii="宋体" w:hAnsi="宋体" w:cs="宋体" w:eastAsia="宋体" w:hint="default"/>
                <w:spacing w:val="-6"/>
                <w:sz w:val="18"/>
                <w:szCs w:val="18"/>
              </w:rPr>
              <w:t>盘价（指复权价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已经履行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1"/>
      </w:tblGrid>
      <w:tr>
        <w:trPr>
          <w:trHeight w:val="7851"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6"/>
                <w:sz w:val="18"/>
                <w:szCs w:val="18"/>
              </w:rPr>
              <w:t>格，下同）均低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于本次发行的 </w:t>
            </w:r>
            <w:r>
              <w:rPr>
                <w:rFonts w:ascii="宋体" w:hAnsi="宋体" w:cs="宋体" w:eastAsia="宋体" w:hint="default"/>
                <w:spacing w:val="-6"/>
                <w:sz w:val="18"/>
                <w:szCs w:val="18"/>
              </w:rPr>
              <w:t>发行价，或者上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个月期末 收盘价低于本 次发行的发行 </w:t>
            </w:r>
            <w:r>
              <w:rPr>
                <w:rFonts w:ascii="宋体" w:hAnsi="宋体" w:cs="宋体" w:eastAsia="宋体" w:hint="default"/>
                <w:spacing w:val="-6"/>
                <w:sz w:val="18"/>
                <w:szCs w:val="18"/>
              </w:rPr>
              <w:t>价，本人持有的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发行人股票将 在上述锁定期 限届满后自动 延长</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个月的锁 </w:t>
            </w:r>
            <w:r>
              <w:rPr>
                <w:rFonts w:ascii="宋体" w:hAnsi="宋体" w:cs="宋体" w:eastAsia="宋体" w:hint="default"/>
                <w:spacing w:val="-6"/>
                <w:sz w:val="18"/>
                <w:szCs w:val="18"/>
              </w:rPr>
              <w:t>定期；在延长锁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定期内，不转让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或者委托他人 管理其直接或 者间接持有的 发行人公开发 行股票前已发 </w:t>
            </w:r>
            <w:r>
              <w:rPr>
                <w:rFonts w:ascii="宋体" w:hAnsi="宋体" w:cs="宋体" w:eastAsia="宋体" w:hint="default"/>
                <w:spacing w:val="-6"/>
                <w:sz w:val="18"/>
                <w:szCs w:val="18"/>
              </w:rPr>
              <w:t>行的股份，也不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由发行人回购 其直接或者间 接持有的发行 人公开发行股 票前已发行的 股份；</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3" w:right="22"/>
              <w:jc w:val="left"/>
              <w:rPr>
                <w:rFonts w:ascii="宋体" w:hAnsi="宋体" w:cs="宋体" w:eastAsia="宋体" w:hint="default"/>
                <w:sz w:val="18"/>
                <w:szCs w:val="18"/>
              </w:rPr>
            </w:pPr>
            <w:r>
              <w:rPr>
                <w:rFonts w:ascii="宋体" w:hAnsi="宋体" w:cs="宋体" w:eastAsia="宋体" w:hint="default"/>
                <w:spacing w:val="-7"/>
                <w:sz w:val="18"/>
                <w:szCs w:val="18"/>
              </w:rPr>
              <w:t>李伟、陆舟、韩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雪峰</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
              <w:jc w:val="left"/>
              <w:rPr>
                <w:rFonts w:ascii="宋体" w:hAnsi="宋体" w:cs="宋体" w:eastAsia="宋体" w:hint="default"/>
                <w:sz w:val="18"/>
                <w:szCs w:val="18"/>
              </w:rPr>
            </w:pPr>
            <w:r>
              <w:rPr>
                <w:rFonts w:ascii="宋体" w:hAnsi="宋体" w:cs="宋体" w:eastAsia="宋体" w:hint="default"/>
                <w:sz w:val="18"/>
                <w:szCs w:val="18"/>
              </w:rPr>
              <w:t>主动向公司申 报其所直接和 间接持有的公 司股份及其变 </w:t>
            </w:r>
            <w:r>
              <w:rPr>
                <w:rFonts w:ascii="宋体" w:hAnsi="宋体" w:cs="宋体" w:eastAsia="宋体" w:hint="default"/>
                <w:spacing w:val="-6"/>
                <w:sz w:val="18"/>
                <w:szCs w:val="18"/>
              </w:rPr>
              <w:t>动情况；自公司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股票上市交易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内不转让或委 托他人管理其 所直接或间接 持有的公司本 次发行前股份， 也不由公司回 购其直接或间 接持有的股份； 如本人在上述 锁定期满后两 年内减持所持 发行人股票的，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79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减持价格不低 于本次发行的 </w:t>
            </w:r>
            <w:r>
              <w:rPr>
                <w:rFonts w:ascii="宋体" w:hAnsi="宋体" w:cs="宋体" w:eastAsia="宋体" w:hint="default"/>
                <w:spacing w:val="-6"/>
                <w:sz w:val="18"/>
                <w:szCs w:val="18"/>
              </w:rPr>
              <w:t>发行价，如自公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司首次公开发 行股票至上述 减持公告之日 公司发生过派 </w:t>
            </w:r>
            <w:r>
              <w:rPr>
                <w:rFonts w:ascii="宋体" w:hAnsi="宋体" w:cs="宋体" w:eastAsia="宋体" w:hint="default"/>
                <w:spacing w:val="-6"/>
                <w:sz w:val="18"/>
                <w:szCs w:val="18"/>
              </w:rPr>
              <w:t>息、送股、资本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公积转增股本 等除权除息事 </w:t>
            </w:r>
            <w:r>
              <w:rPr>
                <w:rFonts w:ascii="宋体" w:hAnsi="宋体" w:cs="宋体" w:eastAsia="宋体" w:hint="default"/>
                <w:spacing w:val="-6"/>
                <w:sz w:val="18"/>
                <w:szCs w:val="18"/>
              </w:rPr>
              <w:t>项的，发行价格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应相应调整。</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8827"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7"/>
                <w:sz w:val="18"/>
                <w:szCs w:val="18"/>
              </w:rPr>
              <w:t>李伟、陆舟、韩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雪峰</w:t>
            </w:r>
          </w:p>
        </w:tc>
        <w:tc>
          <w:tcPr>
            <w:tcW w:w="1278"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发行人上市后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个月内如发行 人股票连续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 盘价均低于本 次发行的发行 </w:t>
            </w:r>
            <w:r>
              <w:rPr>
                <w:rFonts w:ascii="宋体" w:hAnsi="宋体" w:cs="宋体" w:eastAsia="宋体" w:hint="default"/>
                <w:spacing w:val="-6"/>
                <w:sz w:val="18"/>
                <w:szCs w:val="18"/>
              </w:rPr>
              <w:t>价，或者上市后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 价低于本次发 </w:t>
            </w:r>
            <w:r>
              <w:rPr>
                <w:rFonts w:ascii="宋体" w:hAnsi="宋体" w:cs="宋体" w:eastAsia="宋体" w:hint="default"/>
                <w:spacing w:val="-6"/>
                <w:sz w:val="18"/>
                <w:szCs w:val="18"/>
              </w:rPr>
              <w:t>行的发行价，本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人持有的发行 人股票将在上 述锁定期限届 满后自动延长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个月的锁定期； 在延长锁定期 </w:t>
            </w:r>
            <w:r>
              <w:rPr>
                <w:rFonts w:ascii="宋体" w:hAnsi="宋体" w:cs="宋体" w:eastAsia="宋体" w:hint="default"/>
                <w:spacing w:val="-6"/>
                <w:sz w:val="18"/>
                <w:szCs w:val="18"/>
              </w:rPr>
              <w:t>内，不转让或者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委托他人管理 其直接或者间 接持有的发行 人公开发行股 票前已发行的 </w:t>
            </w:r>
            <w:r>
              <w:rPr>
                <w:rFonts w:ascii="宋体" w:hAnsi="宋体" w:cs="宋体" w:eastAsia="宋体" w:hint="default"/>
                <w:spacing w:val="-6"/>
                <w:sz w:val="18"/>
                <w:szCs w:val="18"/>
              </w:rPr>
              <w:t>股份，也不由发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行人回购其直 接或者间接持 有的发行人公 开发行股票前 已发行的股份。</w:t>
            </w:r>
          </w:p>
        </w:tc>
        <w:tc>
          <w:tcPr>
            <w:tcW w:w="127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已经履行</w:t>
            </w:r>
          </w:p>
        </w:tc>
      </w:tr>
      <w:tr>
        <w:trPr>
          <w:trHeight w:val="12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截至承诺函出 </w:t>
            </w:r>
            <w:r>
              <w:rPr>
                <w:rFonts w:ascii="宋体" w:hAnsi="宋体" w:cs="宋体" w:eastAsia="宋体" w:hint="default"/>
                <w:spacing w:val="-6"/>
                <w:sz w:val="18"/>
                <w:szCs w:val="18"/>
              </w:rPr>
              <w:t>具之日，本人未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以任何方式直 接或间接从事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与飞天诚信相</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竞争的业务，亦</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未直接或间接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控制其他与飞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天诚信业务相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竞争的企业。在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飞天诚信依法</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存续期间且本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人仍然为飞天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诚信第一大股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东或持有飞天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诚信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份的情况下，本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人承诺将不以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任何方式直接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或间接经营任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何与飞天诚信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的主营业务有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竞争或可能构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成竞争的业务，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以避免与飞天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诚信构成同业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竞争；在飞天诚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信依法存续期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间且本人仍然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为飞天诚信第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一大股东或持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有飞天诚信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以上股份的情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况下，若因其所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从事的业务与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飞天诚信的业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务发生重合而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可能构成同业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竞争，则飞天诚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信有权在同等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条件下优先收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购该等业务所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涉资产或股权，</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以避免与飞天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诚信的业务构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成同业竞争；如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因其违反承诺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函而给飞天诚</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1"/>
      </w:tblGrid>
      <w:tr>
        <w:trPr>
          <w:trHeight w:val="1611"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信造成损失的， 本人同意对由 此而给飞天诚 信造成的损失 予以赔偿。</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12219"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3" w:right="22"/>
              <w:jc w:val="left"/>
              <w:rPr>
                <w:rFonts w:ascii="宋体" w:hAnsi="宋体" w:cs="宋体" w:eastAsia="宋体" w:hint="default"/>
                <w:sz w:val="18"/>
                <w:szCs w:val="18"/>
              </w:rPr>
            </w:pPr>
            <w:r>
              <w:rPr>
                <w:rFonts w:ascii="宋体" w:hAnsi="宋体" w:cs="宋体" w:eastAsia="宋体" w:hint="default"/>
                <w:spacing w:val="-7"/>
                <w:sz w:val="18"/>
                <w:szCs w:val="18"/>
              </w:rPr>
              <w:t>李伟、陆舟、韩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雪峰</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
              <w:jc w:val="left"/>
              <w:rPr>
                <w:rFonts w:ascii="宋体" w:hAnsi="宋体" w:cs="宋体" w:eastAsia="宋体" w:hint="default"/>
                <w:sz w:val="18"/>
                <w:szCs w:val="18"/>
              </w:rPr>
            </w:pPr>
            <w:r>
              <w:rPr>
                <w:rFonts w:ascii="宋体" w:hAnsi="宋体" w:cs="宋体" w:eastAsia="宋体" w:hint="default"/>
                <w:sz w:val="18"/>
                <w:szCs w:val="18"/>
              </w:rPr>
              <w:t>截至承诺函出 </w:t>
            </w:r>
            <w:r>
              <w:rPr>
                <w:rFonts w:ascii="宋体" w:hAnsi="宋体" w:cs="宋体" w:eastAsia="宋体" w:hint="default"/>
                <w:spacing w:val="-6"/>
                <w:sz w:val="18"/>
                <w:szCs w:val="18"/>
              </w:rPr>
              <w:t>具之日，本人未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以任何方式直 接或间接从事 与飞天诚信相 </w:t>
            </w:r>
            <w:r>
              <w:rPr>
                <w:rFonts w:ascii="宋体" w:hAnsi="宋体" w:cs="宋体" w:eastAsia="宋体" w:hint="default"/>
                <w:spacing w:val="-6"/>
                <w:sz w:val="18"/>
                <w:szCs w:val="18"/>
              </w:rPr>
              <w:t>竞争的业务，亦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未直接或间接 控制其他与飞 天诚信业务相 </w:t>
            </w:r>
            <w:r>
              <w:rPr>
                <w:rFonts w:ascii="宋体" w:hAnsi="宋体" w:cs="宋体" w:eastAsia="宋体" w:hint="default"/>
                <w:spacing w:val="-6"/>
                <w:sz w:val="18"/>
                <w:szCs w:val="18"/>
              </w:rPr>
              <w:t>竞争的企业。在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飞天诚信依法 存续期间且本 人仍然为飞天 诚信第一大股 东或持有飞天 诚信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w:t>
            </w:r>
            <w:r>
              <w:rPr>
                <w:rFonts w:ascii="宋体" w:hAnsi="宋体" w:cs="宋体" w:eastAsia="宋体" w:hint="default"/>
                <w:spacing w:val="-6"/>
                <w:sz w:val="18"/>
                <w:szCs w:val="18"/>
              </w:rPr>
              <w:t>份的情况下，本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人承诺将不以 任何方式直接 或间接经营任 何与飞天诚信 的主营业务有 竞争或可能构 成竞争的业务， 以避免与飞天 诚信构成同业 </w:t>
            </w:r>
            <w:r>
              <w:rPr>
                <w:rFonts w:ascii="宋体" w:hAnsi="宋体" w:cs="宋体" w:eastAsia="宋体" w:hint="default"/>
                <w:spacing w:val="-6"/>
                <w:sz w:val="18"/>
                <w:szCs w:val="18"/>
              </w:rPr>
              <w:t>竞争；在飞天诚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信依法存续期 间且本人仍然 为飞天诚信第 一大股东或持 有飞天诚信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以上股份的情 </w:t>
            </w:r>
            <w:r>
              <w:rPr>
                <w:rFonts w:ascii="宋体" w:hAnsi="宋体" w:cs="宋体" w:eastAsia="宋体" w:hint="default"/>
                <w:spacing w:val="-6"/>
                <w:sz w:val="18"/>
                <w:szCs w:val="18"/>
              </w:rPr>
              <w:t>况下，若因其所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从事的业务与 飞天诚信的业 务发生重合而 可能构成同业 </w:t>
            </w:r>
            <w:r>
              <w:rPr>
                <w:rFonts w:ascii="宋体" w:hAnsi="宋体" w:cs="宋体" w:eastAsia="宋体" w:hint="default"/>
                <w:spacing w:val="-6"/>
                <w:sz w:val="18"/>
                <w:szCs w:val="18"/>
              </w:rPr>
              <w:t>竞争，则飞天诚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441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信有权在同等 条件下优先收 购该等业务所 涉资产或股权， 以避免与飞天 诚信的业务构 </w:t>
            </w:r>
            <w:r>
              <w:rPr>
                <w:rFonts w:ascii="宋体" w:hAnsi="宋体" w:cs="宋体" w:eastAsia="宋体" w:hint="default"/>
                <w:spacing w:val="-6"/>
                <w:sz w:val="18"/>
                <w:szCs w:val="18"/>
              </w:rPr>
              <w:t>成同业竞争；如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因其违反承诺 函而给飞天诚 信造成损失的， 本人同意对由 此而给飞天诚 信造成的损失 予以赔偿。</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75" w:type="dxa"/>
            <w:gridSpan w:val="5"/>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聘任、解聘会计师事务所情况" w:id="66"/>
      <w:bookmarkEnd w:id="66"/>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王需如、王晓欣</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是否改聘会计师事务所</w:t>
      </w:r>
    </w:p>
    <w:p>
      <w:pPr>
        <w:pStyle w:val="BodyText"/>
        <w:spacing w:line="338" w:lineRule="auto" w:before="117"/>
        <w:ind w:right="70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是否在审计期间改聘会计师事务所</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73"/>
        <w:jc w:val="left"/>
        <w:rPr>
          <w:b w:val="0"/>
          <w:bCs w:val="0"/>
        </w:rPr>
      </w:pPr>
      <w:bookmarkStart w:name="十、上市公司及其董事、监事、高级管理人员、公司股东、实际控制人和收购人处罚及整改" w:id="67"/>
      <w:bookmarkEnd w:id="67"/>
      <w:r>
        <w:rPr>
          <w:b w:val="0"/>
          <w:bCs w:val="0"/>
        </w:rPr>
      </w:r>
      <w:r>
        <w:rPr>
          <w:w w:val="95"/>
        </w:rPr>
        <w:t>十、上市公司及其董事、监事、高级管理人员、公司股东、实际控制人和收购人处罚及整改  </w:t>
      </w:r>
      <w:r>
        <w:rPr>
          <w:spacing w:val="99"/>
          <w:w w:val="95"/>
        </w:rPr>
        <w:t> </w:t>
      </w:r>
      <w:r>
        <w:rPr/>
        <w:t>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上市公司及其子公司是否被列入环保部门公布的污染严重企业名单</w:t>
      </w:r>
    </w:p>
    <w:p>
      <w:pPr>
        <w:pStyle w:val="BodyText"/>
        <w:spacing w:line="338" w:lineRule="auto" w:before="43"/>
        <w:ind w:left="154" w:right="5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40" w:lineRule="auto" w:before="42"/>
        <w:ind w:left="154" w:right="7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338" w:lineRule="auto" w:before="40"/>
        <w:ind w:left="154" w:right="8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处罚事项</w:t>
      </w:r>
    </w:p>
    <w:p>
      <w:pPr>
        <w:pStyle w:val="BodyText"/>
        <w:spacing w:line="357" w:lineRule="auto" w:before="43"/>
        <w:ind w:right="1313"/>
        <w:jc w:val="left"/>
      </w:pPr>
      <w:r>
        <w:rPr/>
        <w:t>未经著作权人微软公司授权复制软件，违反《计算机软件保护条例》第二十四条第一款第（一）项的规定。 处罚措施</w:t>
      </w:r>
    </w:p>
    <w:p>
      <w:pPr>
        <w:pStyle w:val="BodyText"/>
        <w:spacing w:line="360" w:lineRule="auto" w:before="28"/>
        <w:ind w:left="154" w:right="7252"/>
        <w:jc w:val="left"/>
      </w:pPr>
      <w:r>
        <w:rPr/>
        <w:t>罚款人民币贰万柒仟叁佰零陆元 整改情况</w:t>
      </w:r>
    </w:p>
    <w:p>
      <w:pPr>
        <w:pStyle w:val="BodyText"/>
        <w:spacing w:line="240" w:lineRule="auto" w:before="25"/>
        <w:ind w:right="0"/>
        <w:jc w:val="left"/>
      </w:pPr>
      <w:r>
        <w:rPr/>
        <w:t>已购买国产正版软件</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一、公司股东及其一致行动人在报告期提出或实施股份增持计划的情况" w:id="68"/>
      <w:bookmarkEnd w:id="68"/>
      <w:r>
        <w:rPr>
          <w:b w:val="0"/>
          <w:bCs w:val="0"/>
        </w:rPr>
      </w:r>
      <w:r>
        <w:rPr/>
        <w:t>十一、公司股东及其一致行动人在报告期提出或实施股份增持计划的情况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公司股东及其一致行动人在报告期内未提出或实施股份增持计划。</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董事、监事、高级管理人员、持股5%以上的股东违规买卖公司股票情况" w:id="69"/>
      <w:bookmarkEnd w:id="69"/>
      <w:r>
        <w:rPr>
          <w:b w:val="0"/>
          <w:bCs w:val="0"/>
        </w:rPr>
      </w:r>
      <w:r>
        <w:rPr/>
        <w:t>十二、董事、监事、高级管理人员、持股</w:t>
      </w:r>
      <w:r>
        <w:rPr>
          <w:spacing w:val="-85"/>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三、年度报告披露后面临暂停上市和终止上市情况" w:id="70"/>
      <w:bookmarkEnd w:id="70"/>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其他重大事项的说明" w:id="71"/>
      <w:bookmarkEnd w:id="71"/>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五、控股子公司重要事项" w:id="72"/>
      <w:bookmarkEnd w:id="72"/>
      <w:r>
        <w:rPr>
          <w:b w:val="0"/>
          <w:bCs w:val="0"/>
        </w:rPr>
      </w:r>
      <w:r>
        <w:rPr/>
        <w:t>十五、控股子公司重要事项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86"/>
        <w:jc w:val="left"/>
        <w:rPr>
          <w:b w:val="0"/>
          <w:bCs w:val="0"/>
        </w:rPr>
      </w:pPr>
      <w:bookmarkStart w:name="第六节 股份变动及股东情况" w:id="73"/>
      <w:bookmarkEnd w:id="73"/>
      <w:r>
        <w:rPr>
          <w:b w:val="0"/>
          <w:bCs w:val="0"/>
        </w:rPr>
      </w:r>
      <w:bookmarkStart w:name="_bookmark5" w:id="74"/>
      <w:bookmarkEnd w:id="7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6"/>
        <w:jc w:val="left"/>
        <w:rPr>
          <w:b w:val="0"/>
          <w:bCs w:val="0"/>
        </w:rPr>
      </w:pPr>
      <w:bookmarkStart w:name="一、股份变动情况" w:id="75"/>
      <w:bookmarkEnd w:id="75"/>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86"/>
        <w:jc w:val="left"/>
        <w:rPr>
          <w:b w:val="0"/>
          <w:bCs w:val="0"/>
        </w:rPr>
      </w:pPr>
      <w:bookmarkStart w:name="1、股份变动情况" w:id="76"/>
      <w:bookmarkEnd w:id="7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1"/>
        <w:gridCol w:w="845"/>
        <w:gridCol w:w="844"/>
        <w:gridCol w:w="844"/>
        <w:gridCol w:w="844"/>
        <w:gridCol w:w="842"/>
        <w:gridCol w:w="844"/>
        <w:gridCol w:w="842"/>
        <w:gridCol w:w="815"/>
        <w:gridCol w:w="814"/>
      </w:tblGrid>
      <w:tr>
        <w:trPr>
          <w:trHeight w:val="402"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100.00%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78.94%</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5" w:type="dxa"/>
            <w:tcBorders>
              <w:top w:val="single" w:sz="4" w:space="0" w:color="000000"/>
              <w:left w:val="single" w:sz="13" w:space="0" w:color="D2D2D2"/>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5" w:type="dxa"/>
            <w:tcBorders>
              <w:top w:val="single" w:sz="4" w:space="0" w:color="000000"/>
              <w:left w:val="single" w:sz="13" w:space="0" w:color="D2D2D2"/>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100.00%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78.94%</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4,500,001</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6" w:right="0"/>
              <w:jc w:val="left"/>
              <w:rPr>
                <w:rFonts w:ascii="Times New Roman" w:hAnsi="Times New Roman" w:cs="Times New Roman" w:eastAsia="Times New Roman" w:hint="default"/>
                <w:sz w:val="18"/>
                <w:szCs w:val="18"/>
              </w:rPr>
            </w:pPr>
            <w:r>
              <w:rPr>
                <w:rFonts w:ascii="Times New Roman"/>
                <w:sz w:val="18"/>
              </w:rPr>
              <w:t>6.00%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1,510,318</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1,510,318</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6,010,319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6.33%</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70,499,99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94.00%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-1,510,318</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-1,510,318</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68,989,68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72.61%</w:t>
            </w:r>
          </w:p>
        </w:tc>
      </w:tr>
      <w:tr>
        <w:trPr>
          <w:trHeight w:val="393"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5" w:type="dxa"/>
            <w:tcBorders>
              <w:top w:val="single" w:sz="4" w:space="0" w:color="000000"/>
              <w:left w:val="single" w:sz="13" w:space="0" w:color="D2D2D2"/>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5" w:type="dxa"/>
            <w:tcBorders>
              <w:top w:val="single" w:sz="4" w:space="0" w:color="000000"/>
              <w:left w:val="single" w:sz="13" w:space="0" w:color="D2D2D2"/>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45" w:type="dxa"/>
            <w:tcBorders>
              <w:top w:val="single" w:sz="4" w:space="0" w:color="000000"/>
              <w:left w:val="single" w:sz="13" w:space="0" w:color="D2D2D2"/>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21.06%</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21.06%</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5" w:type="dxa"/>
            <w:tcBorders>
              <w:top w:val="single" w:sz="4" w:space="0" w:color="000000"/>
              <w:left w:val="single" w:sz="13" w:space="0" w:color="D2D2D2"/>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5" w:type="dxa"/>
            <w:tcBorders>
              <w:top w:val="single" w:sz="4" w:space="0" w:color="000000"/>
              <w:left w:val="single" w:sz="13" w:space="0" w:color="D2D2D2"/>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5" w:type="dxa"/>
            <w:tcBorders>
              <w:top w:val="single" w:sz="4" w:space="0" w:color="000000"/>
              <w:left w:val="single" w:sz="13" w:space="0" w:color="D2D2D2"/>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100.00%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7"/>
          <w:szCs w:val="27"/>
        </w:rPr>
      </w:pPr>
    </w:p>
    <w:p>
      <w:pPr>
        <w:pStyle w:val="BodyText"/>
        <w:spacing w:line="240" w:lineRule="auto" w:before="44"/>
        <w:ind w:left="154" w:right="86"/>
        <w:jc w:val="left"/>
      </w:pPr>
      <w:r>
        <w:rPr/>
        <w:t>股份变动的原因</w:t>
      </w:r>
    </w:p>
    <w:p>
      <w:pPr>
        <w:pStyle w:val="BodyText"/>
        <w:spacing w:line="240" w:lineRule="auto" w:before="116"/>
        <w:ind w:right="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54" w:right="86" w:firstLine="360"/>
        <w:jc w:val="left"/>
      </w:pP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9</w:t>
      </w:r>
      <w:r>
        <w:rPr>
          <w:spacing w:val="-5"/>
        </w:rPr>
        <w:t>日，经中国证券监督管理委员会证监许可〔</w:t>
      </w:r>
      <w:r>
        <w:rPr>
          <w:rFonts w:ascii="Times New Roman" w:hAnsi="Times New Roman" w:cs="Times New Roman" w:eastAsia="Times New Roman" w:hint="default"/>
          <w:spacing w:val="-5"/>
        </w:rPr>
        <w:t>2014</w:t>
      </w:r>
      <w:r>
        <w:rPr>
          <w:spacing w:val="-5"/>
        </w:rPr>
        <w:t>〕</w:t>
      </w:r>
      <w:r>
        <w:rPr>
          <w:rFonts w:ascii="Times New Roman" w:hAnsi="Times New Roman" w:cs="Times New Roman" w:eastAsia="Times New Roman" w:hint="default"/>
          <w:spacing w:val="-5"/>
        </w:rPr>
        <w:t>578</w:t>
      </w:r>
      <w:r>
        <w:rPr>
          <w:spacing w:val="-5"/>
        </w:rPr>
        <w:t>号文核准，公司向社会公开发行人民币普通股（</w:t>
      </w:r>
      <w:r>
        <w:rPr>
          <w:rFonts w:ascii="Times New Roman" w:hAnsi="Times New Roman" w:cs="Times New Roman" w:eastAsia="Times New Roman" w:hint="default"/>
          <w:spacing w:val="-5"/>
        </w:rPr>
        <w:t>A</w:t>
      </w:r>
      <w:r>
        <w:rPr>
          <w:rFonts w:ascii="Times New Roman" w:hAnsi="Times New Roman" w:cs="Times New Roman" w:eastAsia="Times New Roman" w:hint="default"/>
          <w:spacing w:val="23"/>
        </w:rPr>
        <w:t> </w:t>
      </w:r>
      <w:r>
        <w:rPr>
          <w:spacing w:val="-16"/>
        </w:rPr>
        <w:t>股），</w:t>
      </w:r>
      <w:r>
        <w:rPr/>
        <w:t> 本次发行的股票数量为</w:t>
      </w:r>
      <w:r>
        <w:rPr>
          <w:spacing w:val="-21"/>
        </w:rPr>
        <w:t> </w:t>
      </w:r>
      <w:r>
        <w:rPr>
          <w:rFonts w:ascii="Times New Roman" w:hAnsi="Times New Roman" w:cs="Times New Roman" w:eastAsia="Times New Roman" w:hint="default"/>
        </w:rPr>
        <w:t>2,376</w:t>
      </w:r>
      <w:r>
        <w:rPr/>
        <w:t>万股，其中发行新股数量为</w:t>
      </w:r>
      <w:r>
        <w:rPr>
          <w:rFonts w:ascii="Times New Roman" w:hAnsi="Times New Roman" w:cs="Times New Roman" w:eastAsia="Times New Roman" w:hint="default"/>
        </w:rPr>
        <w:t>2,001</w:t>
      </w:r>
      <w:r>
        <w:rPr/>
        <w:t>万股，老股转让数量为</w:t>
      </w:r>
      <w:r>
        <w:rPr>
          <w:rFonts w:ascii="Times New Roman" w:hAnsi="Times New Roman" w:cs="Times New Roman" w:eastAsia="Times New Roman" w:hint="default"/>
        </w:rPr>
        <w:t>375</w:t>
      </w:r>
      <w:r>
        <w:rPr/>
        <w:t>万股，本次发行后公司股份总数由</w:t>
      </w:r>
    </w:p>
    <w:p>
      <w:pPr>
        <w:spacing w:after="0" w:line="300"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338" w:lineRule="auto" w:before="44"/>
        <w:ind w:right="7523"/>
        <w:jc w:val="left"/>
      </w:pPr>
      <w:r>
        <w:rPr>
          <w:rFonts w:ascii="Times New Roman" w:hAnsi="Times New Roman" w:cs="Times New Roman" w:eastAsia="Times New Roman" w:hint="default"/>
        </w:rPr>
        <w:t>7,500</w:t>
      </w:r>
      <w:r>
        <w:rPr/>
        <w:t>万股增加至</w:t>
      </w:r>
      <w:r>
        <w:rPr>
          <w:rFonts w:ascii="Times New Roman" w:hAnsi="Times New Roman" w:cs="Times New Roman" w:eastAsia="Times New Roman" w:hint="default"/>
        </w:rPr>
        <w:t>9,501</w:t>
      </w:r>
      <w:r>
        <w:rPr/>
        <w:t>万股。 股份变动的批准情况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9"/>
        <w:ind w:left="154" w:right="218"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4</w:t>
      </w:r>
      <w:r>
        <w:rPr/>
        <w:t>月 </w:t>
      </w:r>
      <w:r>
        <w:rPr>
          <w:rFonts w:ascii="Times New Roman" w:hAnsi="Times New Roman" w:cs="Times New Roman" w:eastAsia="Times New Roman" w:hint="default"/>
        </w:rPr>
        <w:t>7</w:t>
      </w:r>
      <w:r>
        <w:rPr/>
        <w:t>日，公司召开</w:t>
      </w: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t>年第一次临时股东大会，作出批准公司首次公开发行股票并在创业板上市的相 关决议，决议有效期至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7</w:t>
      </w:r>
      <w:r>
        <w:rPr>
          <w:rFonts w:ascii="Times New Roman" w:hAnsi="Times New Roman" w:cs="Times New Roman" w:eastAsia="Times New Roman" w:hint="default"/>
          <w:spacing w:val="-19"/>
        </w:rPr>
        <w:t> </w:t>
      </w:r>
      <w:r>
        <w:rPr/>
        <w:t>日。</w:t>
      </w:r>
    </w:p>
    <w:p>
      <w:pPr>
        <w:pStyle w:val="BodyText"/>
        <w:spacing w:line="240" w:lineRule="auto" w:before="61"/>
        <w:ind w:left="513" w:right="0"/>
        <w:jc w:val="left"/>
      </w:pPr>
      <w:r>
        <w:rPr>
          <w:rFonts w:ascii="Times New Roman" w:hAnsi="Times New Roman" w:cs="Times New Roman" w:eastAsia="Times New Roman" w:hint="default"/>
        </w:rPr>
        <w:t>2</w:t>
      </w:r>
      <w:r>
        <w:rPr/>
        <w:t>）、经中国证券监督管理委员会《关于核准飞天诚信科技股份有限公司首次公开发行股票的批复》证监许可〔</w:t>
      </w:r>
      <w:r>
        <w:rPr>
          <w:rFonts w:ascii="Times New Roman" w:hAnsi="Times New Roman" w:cs="Times New Roman" w:eastAsia="Times New Roman" w:hint="default"/>
        </w:rPr>
        <w:t>2014</w:t>
      </w:r>
      <w:r>
        <w:rPr/>
        <w:t>〕</w:t>
      </w:r>
    </w:p>
    <w:p>
      <w:pPr>
        <w:pStyle w:val="BodyText"/>
        <w:spacing w:line="300" w:lineRule="auto" w:before="63"/>
        <w:ind w:left="154" w:right="216"/>
        <w:jc w:val="left"/>
      </w:pPr>
      <w:r>
        <w:rPr>
          <w:rFonts w:ascii="Times New Roman" w:hAnsi="Times New Roman" w:cs="Times New Roman" w:eastAsia="Times New Roman" w:hint="default"/>
        </w:rPr>
        <w:t>578</w:t>
      </w:r>
      <w:r>
        <w:rPr/>
        <w:t>号文核准，公司于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日向社会公开发行人民币普通股（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21"/>
        </w:rPr>
        <w:t> </w:t>
      </w:r>
      <w:r>
        <w:rPr/>
        <w:t>股）</w:t>
      </w:r>
      <w:r>
        <w:rPr>
          <w:rFonts w:ascii="Times New Roman" w:hAnsi="Times New Roman" w:cs="Times New Roman" w:eastAsia="Times New Roman" w:hint="default"/>
        </w:rPr>
        <w:t>2,376</w:t>
      </w:r>
      <w:r>
        <w:rPr/>
        <w:t>万股，其中发行新股数量为</w:t>
      </w:r>
      <w:r>
        <w:rPr>
          <w:rFonts w:ascii="Times New Roman" w:hAnsi="Times New Roman" w:cs="Times New Roman" w:eastAsia="Times New Roman" w:hint="default"/>
        </w:rPr>
        <w:t>2,001</w:t>
      </w:r>
      <w:r>
        <w:rPr/>
        <w:t>万股，老 股转让数量为</w:t>
      </w:r>
      <w:r>
        <w:rPr>
          <w:rFonts w:ascii="Times New Roman" w:hAnsi="Times New Roman" w:cs="Times New Roman" w:eastAsia="Times New Roman" w:hint="default"/>
        </w:rPr>
        <w:t>375</w:t>
      </w:r>
      <w:r>
        <w:rPr/>
        <w:t>万股。</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240" w:lineRule="auto"/>
        <w:ind w:left="154" w:right="0"/>
        <w:jc w:val="left"/>
      </w:pPr>
      <w:r>
        <w:rPr/>
        <w:t>股份变动的过户情况</w:t>
      </w:r>
    </w:p>
    <w:p>
      <w:pPr>
        <w:pStyle w:val="BodyText"/>
        <w:spacing w:line="319"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报告期内，本次公开发行的</w:t>
      </w:r>
      <w:r>
        <w:rPr>
          <w:rFonts w:ascii="Times New Roman" w:hAnsi="Times New Roman" w:cs="Times New Roman" w:eastAsia="Times New Roman" w:hint="default"/>
          <w:spacing w:val="-2"/>
        </w:rPr>
        <w:t>2,376</w:t>
      </w:r>
      <w:r>
        <w:rPr>
          <w:spacing w:val="-2"/>
        </w:rPr>
        <w:t>万股股票中发行的</w:t>
      </w:r>
      <w:r>
        <w:rPr>
          <w:rFonts w:ascii="Times New Roman" w:hAnsi="Times New Roman" w:cs="Times New Roman" w:eastAsia="Times New Roman" w:hint="default"/>
          <w:spacing w:val="-2"/>
        </w:rPr>
        <w:t>2,001</w:t>
      </w:r>
      <w:r>
        <w:rPr>
          <w:spacing w:val="-2"/>
        </w:rPr>
        <w:t>万股新股股票以及老股转让的</w:t>
      </w:r>
      <w:r>
        <w:rPr>
          <w:rFonts w:ascii="Times New Roman" w:hAnsi="Times New Roman" w:cs="Times New Roman" w:eastAsia="Times New Roman" w:hint="default"/>
          <w:spacing w:val="-2"/>
        </w:rPr>
        <w:t>375</w:t>
      </w:r>
      <w:r>
        <w:rPr>
          <w:spacing w:val="-2"/>
        </w:rPr>
        <w:t>万股股票已全部在中国证券登记结</w:t>
      </w:r>
      <w:r>
        <w:rPr>
          <w:spacing w:val="-54"/>
        </w:rPr>
        <w:t> </w:t>
      </w:r>
      <w:r>
        <w:rPr/>
        <w:t>算有限责任公司深圳分公司办理了证券登记手续。</w:t>
      </w:r>
    </w:p>
    <w:p>
      <w:pPr>
        <w:pStyle w:val="BodyText"/>
        <w:spacing w:line="240" w:lineRule="auto" w:before="58"/>
        <w:ind w:left="154" w:right="0"/>
        <w:jc w:val="left"/>
      </w:pPr>
      <w:r>
        <w:rPr/>
        <w:t>股份变动对最近一年和最近一期基本每股收益和稀释每股收益、归属于公司普通股股东的每股净资产等财务指标的影响</w:t>
      </w:r>
    </w:p>
    <w:p>
      <w:pPr>
        <w:pStyle w:val="BodyText"/>
        <w:spacing w:line="314"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日公开发行新股，总股本由</w:t>
      </w:r>
      <w:r>
        <w:rPr>
          <w:rFonts w:ascii="Times New Roman" w:hAnsi="Times New Roman" w:cs="Times New Roman" w:eastAsia="Times New Roman" w:hint="default"/>
          <w:spacing w:val="-2"/>
        </w:rPr>
        <w:t>7,500</w:t>
      </w:r>
      <w:r>
        <w:rPr>
          <w:spacing w:val="-2"/>
        </w:rPr>
        <w:t>万股增加至</w:t>
      </w:r>
      <w:r>
        <w:rPr>
          <w:rFonts w:ascii="Times New Roman" w:hAnsi="Times New Roman" w:cs="Times New Roman" w:eastAsia="Times New Roman" w:hint="default"/>
          <w:spacing w:val="-2"/>
        </w:rPr>
        <w:t>9,501</w:t>
      </w:r>
      <w:r>
        <w:rPr>
          <w:spacing w:val="-2"/>
        </w:rPr>
        <w:t>万股。本次股份变动，对公司最近一年和最</w:t>
      </w:r>
      <w:r>
        <w:rPr>
          <w:spacing w:val="-52"/>
        </w:rPr>
        <w:t> </w:t>
      </w:r>
      <w:r>
        <w:rPr>
          <w:spacing w:val="-52"/>
        </w:rPr>
      </w:r>
      <w:r>
        <w:rPr>
          <w:spacing w:val="-2"/>
        </w:rPr>
        <w:t>近一期基本每股收益和稀释每股收益、归属于公司普通股股东的每股净资产等财务指标的影响如下：报告期公司基本每股收</w:t>
      </w:r>
      <w:r>
        <w:rPr>
          <w:spacing w:val="-64"/>
        </w:rPr>
        <w:t> </w:t>
      </w:r>
      <w:r>
        <w:rPr>
          <w:spacing w:val="-64"/>
        </w:rPr>
      </w:r>
      <w:r>
        <w:rPr/>
        <w:t>益为</w:t>
      </w:r>
      <w:r>
        <w:rPr>
          <w:rFonts w:ascii="Times New Roman" w:hAnsi="Times New Roman" w:cs="Times New Roman" w:eastAsia="Times New Roman" w:hint="default"/>
        </w:rPr>
        <w:t>3.11</w:t>
      </w:r>
      <w:r>
        <w:rPr/>
        <w:t>元</w:t>
      </w:r>
      <w:r>
        <w:rPr>
          <w:rFonts w:ascii="Times New Roman" w:hAnsi="Times New Roman" w:cs="Times New Roman" w:eastAsia="Times New Roman" w:hint="default"/>
        </w:rPr>
        <w:t>/</w:t>
      </w:r>
      <w:r>
        <w:rPr/>
        <w:t>股，同比增长</w:t>
      </w:r>
      <w:r>
        <w:rPr>
          <w:rFonts w:ascii="Times New Roman" w:hAnsi="Times New Roman" w:cs="Times New Roman" w:eastAsia="Times New Roman" w:hint="default"/>
        </w:rPr>
        <w:t>16.04%</w:t>
      </w:r>
      <w:r>
        <w:rPr/>
        <w:t>。报告期归属于上市公司股东的每股净资产为</w:t>
      </w:r>
      <w:r>
        <w:rPr>
          <w:rFonts w:ascii="Times New Roman" w:hAnsi="Times New Roman" w:cs="Times New Roman" w:eastAsia="Times New Roman" w:hint="default"/>
        </w:rPr>
        <w:t>14.6285</w:t>
      </w:r>
      <w:r>
        <w:rPr/>
        <w:t>元</w:t>
      </w:r>
      <w:r>
        <w:rPr>
          <w:rFonts w:ascii="Times New Roman" w:hAnsi="Times New Roman" w:cs="Times New Roman" w:eastAsia="Times New Roman" w:hint="default"/>
        </w:rPr>
        <w:t>/</w:t>
      </w:r>
      <w:r>
        <w:rPr/>
        <w:t>股，同比增长</w:t>
      </w:r>
      <w:r>
        <w:rPr>
          <w:rFonts w:ascii="Times New Roman" w:hAnsi="Times New Roman" w:cs="Times New Roman" w:eastAsia="Times New Roman" w:hint="default"/>
        </w:rPr>
        <w:t>116.40%</w:t>
      </w:r>
      <w:r>
        <w:rPr/>
        <w:t>，主要系报 告期内公司发行新股，净资产大幅增加所致。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pStyle w:val="BodyText"/>
        <w:spacing w:line="240" w:lineRule="auto"/>
        <w:ind w:right="0"/>
        <w:jc w:val="left"/>
      </w:pPr>
      <w:r>
        <w:rPr/>
        <w:t>公司认为必要或证券监管机构要求披露的其他内容</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限售股份变动情况" w:id="77"/>
      <w:bookmarkEnd w:id="7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before="44"/>
        <w:ind w:left="0" w:right="156"/>
        <w:jc w:val="right"/>
      </w:pPr>
      <w:r>
        <w:rPr/>
        <w:pict>
          <v:shape style="position:absolute;margin-left:56.459999pt;margin-top:-52.118282pt;width:479.35pt;height:214.8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31,461,124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31,461,124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2017-6-26</w:t>
                        </w:r>
                        <w:r>
                          <w:rPr>
                            <w:rFonts w:ascii="宋体" w:hAnsi="宋体" w:cs="宋体" w:eastAsia="宋体" w:hint="default"/>
                            <w:sz w:val="18"/>
                            <w:szCs w:val="18"/>
                          </w:rPr>
                          <w:t>，锁定</w:t>
                        </w:r>
                      </w:p>
                      <w:p>
                        <w:pPr>
                          <w:pStyle w:val="TableParagraph"/>
                          <w:spacing w:line="309" w:lineRule="auto" w:before="61"/>
                          <w:ind w:left="22" w:right="72"/>
                          <w:jc w:val="both"/>
                          <w:rPr>
                            <w:rFonts w:ascii="宋体" w:hAnsi="宋体" w:cs="宋体" w:eastAsia="宋体" w:hint="default"/>
                            <w:sz w:val="18"/>
                            <w:szCs w:val="18"/>
                          </w:rPr>
                        </w:pPr>
                        <w:r>
                          <w:rPr>
                            <w:rFonts w:ascii="宋体" w:hAnsi="宋体" w:cs="宋体" w:eastAsia="宋体" w:hint="default"/>
                            <w:sz w:val="18"/>
                            <w:szCs w:val="18"/>
                          </w:rPr>
                          <w:t>期满后的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年内 每年减持不超过 </w:t>
                        </w:r>
                        <w:r>
                          <w:rPr>
                            <w:rFonts w:ascii="Times New Roman" w:hAnsi="Times New Roman" w:cs="Times New Roman" w:eastAsia="Times New Roman" w:hint="default"/>
                            <w:sz w:val="18"/>
                            <w:szCs w:val="18"/>
                          </w:rPr>
                          <w:t>20%</w:t>
                        </w:r>
                        <w:r>
                          <w:rPr>
                            <w:rFonts w:ascii="宋体" w:hAnsi="宋体" w:cs="宋体" w:eastAsia="宋体" w:hint="default"/>
                            <w:sz w:val="18"/>
                            <w:szCs w:val="18"/>
                          </w:rPr>
                          <w:t>，之后，任 职期间每年减持 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61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14,072,188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14,072,188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2015-6-26</w:t>
                        </w:r>
                        <w:r>
                          <w:rPr>
                            <w:rFonts w:ascii="宋体" w:hAnsi="宋体" w:cs="宋体" w:eastAsia="宋体" w:hint="default"/>
                            <w:sz w:val="18"/>
                            <w:szCs w:val="18"/>
                          </w:rPr>
                          <w:t>，锁定</w:t>
                        </w:r>
                      </w:p>
                      <w:p>
                        <w:pPr>
                          <w:pStyle w:val="TableParagraph"/>
                          <w:spacing w:line="307" w:lineRule="auto" w:before="62"/>
                          <w:ind w:left="22" w:right="72"/>
                          <w:jc w:val="both"/>
                          <w:rPr>
                            <w:rFonts w:ascii="宋体" w:hAnsi="宋体" w:cs="宋体" w:eastAsia="宋体" w:hint="default"/>
                            <w:sz w:val="18"/>
                            <w:szCs w:val="18"/>
                          </w:rPr>
                        </w:pPr>
                        <w:r>
                          <w:rPr>
                            <w:rFonts w:ascii="宋体" w:hAnsi="宋体" w:cs="宋体" w:eastAsia="宋体" w:hint="default"/>
                            <w:sz w:val="18"/>
                            <w:szCs w:val="18"/>
                          </w:rPr>
                          <w:t>期满后的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年内 每年减持不超过 </w:t>
                        </w:r>
                        <w:r>
                          <w:rPr>
                            <w:rFonts w:ascii="Times New Roman" w:hAnsi="Times New Roman" w:cs="Times New Roman" w:eastAsia="Times New Roman" w:hint="default"/>
                            <w:sz w:val="18"/>
                            <w:szCs w:val="18"/>
                          </w:rPr>
                          <w:t>20%</w:t>
                        </w:r>
                        <w:r>
                          <w:rPr>
                            <w:rFonts w:ascii="宋体" w:hAnsi="宋体" w:cs="宋体" w:eastAsia="宋体" w:hint="default"/>
                            <w:sz w:val="18"/>
                            <w:szCs w:val="18"/>
                          </w:rPr>
                          <w:t>，之后，任 职期间每年减持</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44"/>
        <w:ind w:left="0" w:right="156"/>
        <w:jc w:val="right"/>
      </w:pPr>
      <w:r>
        <w:rPr/>
        <w:t>，</w:t>
      </w:r>
    </w:p>
    <w:p>
      <w:pPr>
        <w:spacing w:after="0" w:line="240" w:lineRule="auto"/>
        <w:jc w:val="right"/>
        <w:sectPr>
          <w:pgSz w:w="11910" w:h="16840"/>
          <w:pgMar w:header="747"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92.217003pt;margin-top:338.119995pt;width:101.1pt;height:15.6pt;mso-position-horizontal-relative:page;mso-position-vertical-relative:page;z-index:-881968" type="#_x0000_t202" filled="false" stroked="false">
            <v:textbox inset="0,0,0,0">
              <w:txbxContent>
                <w:p>
                  <w:pPr>
                    <w:pStyle w:val="BodyText"/>
                    <w:spacing w:line="240" w:lineRule="auto" w:before="51"/>
                    <w:ind w:left="0" w:right="0"/>
                    <w:jc w:val="left"/>
                  </w:pPr>
                  <w:r>
                    <w:rPr/>
                    <w:t>（厦门）</w:t>
                  </w:r>
                </w:p>
              </w:txbxContent>
            </v:textbox>
            <w10:wrap type="none"/>
          </v:shape>
        </w:pict>
      </w:r>
      <w:r>
        <w:rPr/>
        <w:pict>
          <v:shape style="position:absolute;margin-left:56.459999pt;margin-top:71.999985pt;width:479.35pt;height:681.1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340"/>
                    <w:gridCol w:w="1027"/>
                    <w:gridCol w:w="1367"/>
                    <w:gridCol w:w="1367"/>
                    <w:gridCol w:w="1368"/>
                    <w:gridCol w:w="1367"/>
                    <w:gridCol w:w="1367"/>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13,246,508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13,246,508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2015-6-26</w:t>
                        </w:r>
                        <w:r>
                          <w:rPr>
                            <w:rFonts w:ascii="宋体" w:hAnsi="宋体" w:cs="宋体" w:eastAsia="宋体" w:hint="default"/>
                            <w:sz w:val="18"/>
                            <w:szCs w:val="18"/>
                          </w:rPr>
                          <w:t>，锁定</w:t>
                        </w:r>
                      </w:p>
                      <w:p>
                        <w:pPr>
                          <w:pStyle w:val="TableParagraph"/>
                          <w:spacing w:line="309" w:lineRule="auto" w:before="61"/>
                          <w:ind w:left="22" w:right="72"/>
                          <w:jc w:val="both"/>
                          <w:rPr>
                            <w:rFonts w:ascii="宋体" w:hAnsi="宋体" w:cs="宋体" w:eastAsia="宋体" w:hint="default"/>
                            <w:sz w:val="18"/>
                            <w:szCs w:val="18"/>
                          </w:rPr>
                        </w:pPr>
                        <w:r>
                          <w:rPr>
                            <w:rFonts w:ascii="宋体" w:hAnsi="宋体" w:cs="宋体" w:eastAsia="宋体" w:hint="default"/>
                            <w:sz w:val="18"/>
                            <w:szCs w:val="18"/>
                          </w:rPr>
                          <w:t>期满后的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年内 每年减持不超过 </w:t>
                        </w:r>
                        <w:r>
                          <w:rPr>
                            <w:rFonts w:ascii="Times New Roman" w:hAnsi="Times New Roman" w:cs="Times New Roman" w:eastAsia="Times New Roman" w:hint="default"/>
                            <w:sz w:val="18"/>
                            <w:szCs w:val="18"/>
                          </w:rPr>
                          <w:t>20%</w:t>
                        </w:r>
                        <w:r>
                          <w:rPr>
                            <w:rFonts w:ascii="宋体" w:hAnsi="宋体" w:cs="宋体" w:eastAsia="宋体" w:hint="default"/>
                            <w:sz w:val="18"/>
                            <w:szCs w:val="18"/>
                          </w:rPr>
                          <w:t>，之后，任 职期间每年减持 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6,766,894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6,766,894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2015-6-26</w:t>
                        </w:r>
                        <w:r>
                          <w:rPr>
                            <w:rFonts w:ascii="宋体" w:hAnsi="宋体" w:cs="宋体" w:eastAsia="宋体" w:hint="default"/>
                            <w:sz w:val="18"/>
                            <w:szCs w:val="18"/>
                          </w:rPr>
                          <w:t>，锁定</w:t>
                        </w:r>
                      </w:p>
                      <w:p>
                        <w:pPr>
                          <w:pStyle w:val="TableParagraph"/>
                          <w:spacing w:line="309" w:lineRule="auto" w:before="61"/>
                          <w:ind w:left="22" w:right="72"/>
                          <w:jc w:val="both"/>
                          <w:rPr>
                            <w:rFonts w:ascii="宋体" w:hAnsi="宋体" w:cs="宋体" w:eastAsia="宋体" w:hint="default"/>
                            <w:sz w:val="18"/>
                            <w:szCs w:val="18"/>
                          </w:rPr>
                        </w:pPr>
                        <w:r>
                          <w:rPr>
                            <w:rFonts w:ascii="宋体" w:hAnsi="宋体" w:cs="宋体" w:eastAsia="宋体" w:hint="default"/>
                            <w:sz w:val="18"/>
                            <w:szCs w:val="18"/>
                          </w:rPr>
                          <w:t>期满后的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年内 每年减持不超过 </w:t>
                        </w:r>
                        <w:r>
                          <w:rPr>
                            <w:rFonts w:ascii="Times New Roman" w:hAnsi="Times New Roman" w:cs="Times New Roman" w:eastAsia="Times New Roman" w:hint="default"/>
                            <w:sz w:val="18"/>
                            <w:szCs w:val="18"/>
                          </w:rPr>
                          <w:t>20%</w:t>
                        </w:r>
                        <w:r>
                          <w:rPr>
                            <w:rFonts w:ascii="宋体" w:hAnsi="宋体" w:cs="宋体" w:eastAsia="宋体" w:hint="default"/>
                            <w:sz w:val="18"/>
                            <w:szCs w:val="18"/>
                          </w:rPr>
                          <w:t>，之后，任 职期间每年减持 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厦门盈泰九鼎股 权投资合伙企业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2,137,421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2,137,421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5"/>
                          <w:jc w:val="left"/>
                          <w:rPr>
                            <w:rFonts w:ascii="宋体" w:hAnsi="宋体" w:cs="宋体" w:eastAsia="宋体" w:hint="default"/>
                            <w:sz w:val="18"/>
                            <w:szCs w:val="18"/>
                          </w:rPr>
                        </w:pPr>
                        <w:r>
                          <w:rPr>
                            <w:rFonts w:ascii="宋体" w:hAnsi="宋体" w:cs="宋体" w:eastAsia="宋体" w:hint="default"/>
                            <w:sz w:val="18"/>
                            <w:szCs w:val="18"/>
                          </w:rPr>
                          <w:t>宇鑫九鼎 投资管理中心</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40" w:type="dxa"/>
                        <w:tcBorders>
                          <w:top w:val="single" w:sz="4" w:space="0" w:color="000000"/>
                          <w:left w:val="single" w:sz="4" w:space="0" w:color="000000"/>
                          <w:bottom w:val="single" w:sz="4" w:space="0" w:color="000000"/>
                          <w:right w:val="nil" w:sz="6" w:space="0" w:color="auto"/>
                        </w:tcBorders>
                      </w:tcPr>
                      <w:p>
                        <w:pPr/>
                      </w:p>
                    </w:tc>
                    <w:tc>
                      <w:tcPr>
                        <w:tcW w:w="10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9" w:right="0"/>
                          <w:jc w:val="left"/>
                          <w:rPr>
                            <w:rFonts w:ascii="Times New Roman" w:hAnsi="Times New Roman" w:cs="Times New Roman" w:eastAsia="Times New Roman" w:hint="default"/>
                            <w:sz w:val="18"/>
                            <w:szCs w:val="18"/>
                          </w:rPr>
                        </w:pPr>
                        <w:r>
                          <w:rPr>
                            <w:rFonts w:ascii="Times New Roman"/>
                            <w:sz w:val="18"/>
                          </w:rPr>
                          <w:t>1,068,790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1,068,790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厦门宝嘉九鼎投 资管理中心（有 限合伙）</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1,068,790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1,068,790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9" w:right="0"/>
                          <w:jc w:val="left"/>
                          <w:rPr>
                            <w:rFonts w:ascii="Times New Roman" w:hAnsi="Times New Roman" w:cs="Times New Roman" w:eastAsia="Times New Roman" w:hint="default"/>
                            <w:sz w:val="18"/>
                            <w:szCs w:val="18"/>
                          </w:rPr>
                        </w:pPr>
                        <w:r>
                          <w:rPr>
                            <w:rFonts w:ascii="Times New Roman"/>
                            <w:sz w:val="18"/>
                          </w:rPr>
                          <w:t>676,880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676,880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9" w:right="0"/>
                          <w:jc w:val="left"/>
                          <w:rPr>
                            <w:rFonts w:ascii="Times New Roman" w:hAnsi="Times New Roman" w:cs="Times New Roman" w:eastAsia="Times New Roman" w:hint="default"/>
                            <w:sz w:val="18"/>
                            <w:szCs w:val="18"/>
                          </w:rPr>
                        </w:pPr>
                        <w:r>
                          <w:rPr>
                            <w:rFonts w:ascii="Times New Roman"/>
                            <w:sz w:val="18"/>
                          </w:rPr>
                          <w:t>676,880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676,880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光大永明人寿保 险有限公司－万 能险</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9" w:right="0"/>
                          <w:jc w:val="left"/>
                          <w:rPr>
                            <w:rFonts w:ascii="Times New Roman" w:hAnsi="Times New Roman" w:cs="Times New Roman" w:eastAsia="Times New Roman" w:hint="default"/>
                            <w:sz w:val="18"/>
                            <w:szCs w:val="18"/>
                          </w:rPr>
                        </w:pPr>
                        <w:r>
                          <w:rPr>
                            <w:rFonts w:ascii="Times New Roman"/>
                            <w:sz w:val="18"/>
                          </w:rPr>
                          <w:t>444,483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444,483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中国建设银行－ 长城品牌优选股 票型证券投资基 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9" w:right="0"/>
                          <w:jc w:val="left"/>
                          <w:rPr>
                            <w:rFonts w:ascii="Times New Roman" w:hAnsi="Times New Roman" w:cs="Times New Roman" w:eastAsia="Times New Roman" w:hint="default"/>
                            <w:sz w:val="18"/>
                            <w:szCs w:val="18"/>
                          </w:rPr>
                        </w:pPr>
                        <w:r>
                          <w:rPr>
                            <w:rFonts w:ascii="Times New Roman"/>
                            <w:sz w:val="18"/>
                          </w:rPr>
                          <w:t>366,232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366,232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中国工商银行－ 诺安价值增长股 票证券投资基金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9" w:right="0"/>
                          <w:jc w:val="left"/>
                          <w:rPr>
                            <w:rFonts w:ascii="Times New Roman" w:hAnsi="Times New Roman" w:cs="Times New Roman" w:eastAsia="Times New Roman" w:hint="default"/>
                            <w:sz w:val="18"/>
                            <w:szCs w:val="18"/>
                          </w:rPr>
                        </w:pPr>
                        <w:r>
                          <w:rPr>
                            <w:rFonts w:ascii="Times New Roman"/>
                            <w:sz w:val="18"/>
                          </w:rPr>
                          <w:t>256,091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光大永明人寿保 险有限公司－分 红险</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9" w:right="0"/>
                          <w:jc w:val="left"/>
                          <w:rPr>
                            <w:rFonts w:ascii="Times New Roman" w:hAnsi="Times New Roman" w:cs="Times New Roman" w:eastAsia="Times New Roman" w:hint="default"/>
                            <w:sz w:val="18"/>
                            <w:szCs w:val="18"/>
                          </w:rPr>
                        </w:pPr>
                        <w:r>
                          <w:rPr>
                            <w:rFonts w:ascii="Times New Roman"/>
                            <w:sz w:val="18"/>
                          </w:rPr>
                          <w:t>177,793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177,793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中国工商银行－ 诺安平衡证券投 资基金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9" w:right="0"/>
                          <w:jc w:val="left"/>
                          <w:rPr>
                            <w:rFonts w:ascii="Times New Roman" w:hAnsi="Times New Roman" w:cs="Times New Roman" w:eastAsia="Times New Roman" w:hint="default"/>
                            <w:sz w:val="18"/>
                            <w:szCs w:val="18"/>
                          </w:rPr>
                        </w:pPr>
                        <w:r>
                          <w:rPr>
                            <w:rFonts w:ascii="Times New Roman"/>
                            <w:sz w:val="18"/>
                          </w:rPr>
                          <w:t>140,850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44"/>
        <w:ind w:left="0" w:right="15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44"/>
        <w:ind w:left="0" w:right="15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line="312" w:lineRule="exact"/>
        <w:ind w:left="1528"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中国工商银行－ 诺安股票证券投 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140,850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中国工商银行股 份有限公司－诺 安灵活配置混合 型证券投资基金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140,850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140,850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中国建设银行－ 东方龙混合型开 放式证券投资基 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128,045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128,045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中国建设银行股 份有限公司－中 欧成长优选回报 灵活配置混合型 发起式证券投资 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128,045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中国民生银行股 份有限公司－东 方精选混合型开 放式证券投资基 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128,045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光大永明人寿保 险有限公司－投 连进取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88,896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光大永明人寿保 险有限公司－传 统险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88,896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西藏瑞华投资发 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国都证券有限责 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渤海证券股份有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广州证券有限责 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中国银河证券股 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东兴证券股份有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开源证券有限责 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韩晓彬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74,525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中邮创业基金公 司－华夏－中邮 创业－华夏银行</w:t>
            </w:r>
          </w:p>
          <w:p>
            <w:pPr>
              <w:pStyle w:val="TableParagraph"/>
              <w:spacing w:line="302" w:lineRule="auto" w:before="19"/>
              <w:ind w:left="22" w:right="74"/>
              <w:jc w:val="both"/>
              <w:rPr>
                <w:rFonts w:ascii="宋体" w:hAnsi="宋体" w:cs="宋体" w:eastAsia="宋体" w:hint="default"/>
                <w:sz w:val="18"/>
                <w:szCs w:val="18"/>
              </w:rPr>
            </w:pPr>
            <w:r>
              <w:rPr>
                <w:rFonts w:ascii="宋体" w:hAnsi="宋体" w:cs="宋体" w:eastAsia="宋体" w:hint="default"/>
                <w:sz w:val="18"/>
                <w:szCs w:val="18"/>
              </w:rPr>
              <w:t>－灵活配置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 资产管理计划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54,622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中国建设银行股 份有限公司－诺 安主题精选股票 型证券投资基金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51,218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51,218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中国建设银行－ 上投摩根阿尔法 股票型证券投资 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51,218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51,218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招商银行股份有 限公司－上投摩 根行业轮动股票 型证券投资基金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51,218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51,218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中国农业银行股 份有限公司－上 投摩根新兴动力 股票型证券投资 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51,218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中国建设银行股 份有限公司－长 城久利保本混合 型证券投资基金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38,413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38,413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中信证券－中信</w:t>
            </w:r>
          </w:p>
          <w:p>
            <w:pPr>
              <w:pStyle w:val="TableParagraph"/>
              <w:spacing w:line="309" w:lineRule="auto" w:before="76"/>
              <w:ind w:left="22" w:right="74"/>
              <w:jc w:val="both"/>
              <w:rPr>
                <w:rFonts w:ascii="宋体" w:hAnsi="宋体" w:cs="宋体" w:eastAsia="宋体" w:hint="default"/>
                <w:sz w:val="18"/>
                <w:szCs w:val="18"/>
              </w:rPr>
            </w:pPr>
            <w:r>
              <w:rPr>
                <w:rFonts w:ascii="宋体" w:hAnsi="宋体" w:cs="宋体" w:eastAsia="宋体" w:hint="default"/>
                <w:sz w:val="18"/>
                <w:szCs w:val="18"/>
              </w:rPr>
              <w:t>－中信理财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 集合资产管理计 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36,415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36,415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陈学赓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张兴华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昆仑信托有限责 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东吴证券股份有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中华联合财产保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2015-6-26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98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险股份有限公司</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－传统保险产品</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兴业证券－招行</w:t>
            </w:r>
          </w:p>
          <w:p>
            <w:pPr>
              <w:pStyle w:val="TableParagraph"/>
              <w:spacing w:line="319" w:lineRule="auto" w:before="75"/>
              <w:ind w:left="22" w:right="75"/>
              <w:jc w:val="both"/>
              <w:rPr>
                <w:rFonts w:ascii="宋体" w:hAnsi="宋体" w:cs="宋体" w:eastAsia="宋体" w:hint="default"/>
                <w:sz w:val="18"/>
                <w:szCs w:val="18"/>
              </w:rPr>
            </w:pPr>
            <w:r>
              <w:rPr>
                <w:rFonts w:ascii="宋体" w:hAnsi="宋体" w:cs="宋体" w:eastAsia="宋体" w:hint="default"/>
                <w:sz w:val="18"/>
                <w:szCs w:val="18"/>
              </w:rPr>
              <w:t>－兴业证券金麒 麟顶端优势集合 资产管理计划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30,345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中国建设银行－ 长城久恒平衡型 证券投资基金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Times New Roman" w:hAnsi="Times New Roman" w:cs="Times New Roman" w:eastAsia="Times New Roman" w:hint="default"/>
                <w:sz w:val="18"/>
                <w:szCs w:val="18"/>
              </w:rPr>
            </w:pPr>
            <w:r>
              <w:rPr>
                <w:rFonts w:ascii="宋体" w:hAnsi="宋体" w:cs="宋体" w:eastAsia="宋体" w:hint="default"/>
                <w:sz w:val="18"/>
                <w:szCs w:val="18"/>
              </w:rPr>
              <w:t>兴业银行股份有 限公司－中欧新 趋势股票型证券 投资基金</w:t>
            </w:r>
            <w:r>
              <w:rPr>
                <w:rFonts w:ascii="Times New Roman" w:hAnsi="Times New Roman" w:cs="Times New Roman" w:eastAsia="Times New Roman" w:hint="default"/>
                <w:sz w:val="18"/>
                <w:szCs w:val="18"/>
              </w:rPr>
              <w:t>(LOF)</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25,609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中国建设银行股 份有限公司－中 欧价值发现股票 型证券投资基金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25,609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中国建设银行－ 上投摩根双息平 衡混合型证券投 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25,609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中国建设银行股 份有限公司－上 投摩根民生需求 股票型证券投资 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中国建设银行股 份有限公司－诺 安多策略股票型 证券投资基金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25,609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中国工商银行－ 浦银安盛价值成 长股票型证券投 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25,609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中国工商银行股 份有限公司－浦 银安盛红利精选 股票型证券投资 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广发银行股份有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2015-6-26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98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4"/>
              <w:jc w:val="both"/>
              <w:rPr>
                <w:rFonts w:ascii="宋体" w:hAnsi="宋体" w:cs="宋体" w:eastAsia="宋体" w:hint="default"/>
                <w:sz w:val="18"/>
                <w:szCs w:val="18"/>
              </w:rPr>
            </w:pPr>
            <w:r>
              <w:rPr>
                <w:rFonts w:ascii="宋体" w:hAnsi="宋体" w:cs="宋体" w:eastAsia="宋体" w:hint="default"/>
                <w:sz w:val="18"/>
                <w:szCs w:val="18"/>
              </w:rPr>
              <w:t>限公司－中欧盛 世成长分级股票 型证券投资基金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中国建设银行股 份有限公司－上 投摩根智选</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股 票型证券投资基 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中国光大银行股 份有限公司－中 欧新动力股票型 证券投资基金</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深圳市宝德投资 控股有限公司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渤海证券－建行</w:t>
            </w:r>
          </w:p>
          <w:p>
            <w:pPr>
              <w:pStyle w:val="TableParagraph"/>
              <w:spacing w:line="309" w:lineRule="auto" w:before="75"/>
              <w:ind w:left="22" w:right="74"/>
              <w:jc w:val="both"/>
              <w:rPr>
                <w:rFonts w:ascii="宋体" w:hAnsi="宋体" w:cs="宋体" w:eastAsia="宋体" w:hint="default"/>
                <w:sz w:val="18"/>
                <w:szCs w:val="18"/>
              </w:rPr>
            </w:pPr>
            <w:r>
              <w:rPr>
                <w:rFonts w:ascii="宋体" w:hAnsi="宋体" w:cs="宋体" w:eastAsia="宋体" w:hint="default"/>
                <w:sz w:val="18"/>
                <w:szCs w:val="18"/>
              </w:rPr>
              <w:t>－滨海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号民生 价值集合资产管 理计划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15,172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15,172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常州投资集团有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兴业证券－兴业 银行－兴业证券 鑫享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 产管理计划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12,138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12,138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中信证券－中信</w:t>
            </w:r>
          </w:p>
          <w:p>
            <w:pPr>
              <w:pStyle w:val="TableParagraph"/>
              <w:spacing w:line="319" w:lineRule="auto" w:before="75"/>
              <w:ind w:left="22" w:right="75"/>
              <w:jc w:val="both"/>
              <w:rPr>
                <w:rFonts w:ascii="宋体" w:hAnsi="宋体" w:cs="宋体" w:eastAsia="宋体" w:hint="default"/>
                <w:sz w:val="18"/>
                <w:szCs w:val="18"/>
              </w:rPr>
            </w:pPr>
            <w:r>
              <w:rPr>
                <w:rFonts w:ascii="宋体" w:hAnsi="宋体" w:cs="宋体" w:eastAsia="宋体" w:hint="default"/>
                <w:sz w:val="18"/>
                <w:szCs w:val="18"/>
              </w:rPr>
              <w:t>－中信证券稳健 回报集合资产管 理计划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9,103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9,103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中信证券－建行</w:t>
            </w:r>
          </w:p>
          <w:p>
            <w:pPr>
              <w:pStyle w:val="TableParagraph"/>
              <w:spacing w:line="319" w:lineRule="auto" w:before="75"/>
              <w:ind w:left="22" w:right="75"/>
              <w:jc w:val="both"/>
              <w:rPr>
                <w:rFonts w:ascii="宋体" w:hAnsi="宋体" w:cs="宋体" w:eastAsia="宋体" w:hint="default"/>
                <w:sz w:val="18"/>
                <w:szCs w:val="18"/>
              </w:rPr>
            </w:pPr>
            <w:r>
              <w:rPr>
                <w:rFonts w:ascii="宋体" w:hAnsi="宋体" w:cs="宋体" w:eastAsia="宋体" w:hint="default"/>
                <w:sz w:val="18"/>
                <w:szCs w:val="18"/>
              </w:rPr>
              <w:t>－中信证券股债 双赢集合资产管 理计划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中信证券－中信 银行－中信证券 卓越成长股票集 合资产管理计划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兴业证券－兴业 银行－兴业证券 鑫享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 产管理计划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2015-6-26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兴业证券－兴业 银行－兴业证券 鑫享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 产管理计划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兴业证券－农业 银行－兴业证券 金麒麟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号优选 基金组合集合资 产管理计划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光大永明人寿保 险有限公司－自 有资金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兴业证券－工商 银行－兴业证券 玉麒麟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号多策 略对冲集合资产 管理计划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中欧基金－招商 银行－天津珑曜 恒达资产管理有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2015-6-26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闫岩</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2015-5-1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75,004,000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二、证券发行与上市情况" w:id="78"/>
      <w:bookmarkEnd w:id="7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证券发行情况" w:id="79"/>
      <w:bookmarkEnd w:id="79"/>
      <w:r>
        <w:rPr>
          <w:b w:val="0"/>
          <w:bCs w:val="0"/>
        </w:rPr>
      </w:r>
      <w:r>
        <w:rPr>
          <w:rFonts w:ascii="Times New Roman" w:hAnsi="Times New Roman" w:cs="Times New Roman" w:eastAsia="Times New Roman" w:hint="default"/>
        </w:rPr>
        <w:t>1</w:t>
      </w:r>
      <w:r>
        <w:rPr/>
        <w:t>、报告期内证券发行情况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7"/>
        <w:gridCol w:w="1368"/>
        <w:gridCol w:w="1367"/>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9" w:right="47"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23,760,000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20,010,000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513" w:right="143" w:hanging="360"/>
        <w:jc w:val="left"/>
      </w:pPr>
      <w:r>
        <w:rPr/>
        <w:t>证券发行情况的说明 经中国证券监督管理委员会《关于核准飞天诚信科技股份有限公司首次公开发行股票的批复》证监许可〔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578</w:t>
      </w:r>
      <w:r>
        <w:rPr/>
        <w:t>号</w:t>
      </w:r>
    </w:p>
    <w:p>
      <w:pPr>
        <w:spacing w:after="0" w:line="357"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00" w:lineRule="auto" w:before="44"/>
        <w:ind w:right="138"/>
        <w:jc w:val="left"/>
      </w:pPr>
      <w:r>
        <w:rPr/>
        <w:t>文核准，公司于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日向社会公开发行人民币普通股（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0"/>
        </w:rPr>
        <w:t> </w:t>
      </w:r>
      <w:r>
        <w:rPr/>
        <w:t>股）</w:t>
      </w:r>
      <w:r>
        <w:rPr>
          <w:rFonts w:ascii="Times New Roman" w:hAnsi="Times New Roman" w:cs="Times New Roman" w:eastAsia="Times New Roman" w:hint="default"/>
        </w:rPr>
        <w:t>2,376</w:t>
      </w:r>
      <w:r>
        <w:rPr/>
        <w:t>万股，其中发行新股数量为</w:t>
      </w:r>
      <w:r>
        <w:rPr>
          <w:rFonts w:ascii="Times New Roman" w:hAnsi="Times New Roman" w:cs="Times New Roman" w:eastAsia="Times New Roman" w:hint="default"/>
        </w:rPr>
        <w:t>2,001</w:t>
      </w:r>
      <w:r>
        <w:rPr/>
        <w:t>万股，老股转让 数量为</w:t>
      </w:r>
      <w:r>
        <w:rPr>
          <w:rFonts w:ascii="Times New Roman" w:hAnsi="Times New Roman" w:cs="Times New Roman" w:eastAsia="Times New Roman" w:hint="default"/>
        </w:rPr>
        <w:t>375</w:t>
      </w:r>
      <w:r>
        <w:rPr/>
        <w:t>万股。每股发行价格为</w:t>
      </w:r>
      <w:r>
        <w:rPr>
          <w:rFonts w:ascii="Times New Roman" w:hAnsi="Times New Roman" w:cs="Times New Roman" w:eastAsia="Times New Roman" w:hint="default"/>
        </w:rPr>
        <w:t>33.13</w:t>
      </w:r>
      <w:r>
        <w:rPr/>
        <w:t>元，募集资金总额为</w:t>
      </w:r>
      <w:r>
        <w:rPr>
          <w:rFonts w:ascii="Times New Roman" w:hAnsi="Times New Roman" w:cs="Times New Roman" w:eastAsia="Times New Roman" w:hint="default"/>
        </w:rPr>
        <w:t>66,293.13</w:t>
      </w:r>
      <w:r>
        <w:rPr/>
        <w:t>万元，扣除各项发行费用</w:t>
      </w:r>
      <w:r>
        <w:rPr>
          <w:rFonts w:ascii="Times New Roman" w:hAnsi="Times New Roman" w:cs="Times New Roman" w:eastAsia="Times New Roman" w:hint="default"/>
        </w:rPr>
        <w:t>4,444.13</w:t>
      </w:r>
      <w:r>
        <w:rPr/>
        <w:t>万元，募集资金净额 </w:t>
      </w:r>
      <w:r>
        <w:rPr>
          <w:rFonts w:ascii="Times New Roman" w:hAnsi="Times New Roman" w:cs="Times New Roman" w:eastAsia="Times New Roman" w:hint="default"/>
        </w:rPr>
        <w:t>61,849.00</w:t>
      </w:r>
      <w:r>
        <w:rPr>
          <w:rFonts w:ascii="Times New Roman" w:hAnsi="Times New Roman" w:cs="Times New Roman" w:eastAsia="Times New Roman" w:hint="default"/>
          <w:spacing w:val="23"/>
        </w:rPr>
        <w:t> </w:t>
      </w:r>
      <w:r>
        <w:rPr/>
        <w:t>万。增加注册资本</w:t>
      </w:r>
      <w:r>
        <w:rPr>
          <w:rFonts w:ascii="Times New Roman" w:hAnsi="Times New Roman" w:cs="Times New Roman" w:eastAsia="Times New Roman" w:hint="default"/>
        </w:rPr>
        <w:t>2,001</w:t>
      </w:r>
      <w:r>
        <w:rPr/>
        <w:t>万元，注册资本变更为</w:t>
      </w:r>
      <w:r>
        <w:rPr>
          <w:rFonts w:ascii="Times New Roman" w:hAnsi="Times New Roman" w:cs="Times New Roman" w:eastAsia="Times New Roman" w:hint="default"/>
        </w:rPr>
        <w:t>9,501</w:t>
      </w:r>
      <w:r>
        <w:rPr/>
        <w:t>万元。瑞华会计师事务所（特殊普通合伙）已于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 </w:t>
      </w:r>
      <w:r>
        <w:rPr/>
        <w:t>日对发行人首次公开发行股票的资金到位情况进行了审验，并出具</w:t>
      </w:r>
      <w:r>
        <w:rPr>
          <w:rFonts w:ascii="Times New Roman" w:hAnsi="Times New Roman" w:cs="Times New Roman" w:eastAsia="Times New Roman" w:hint="default"/>
        </w:rPr>
        <w:t>“</w:t>
      </w:r>
      <w:r>
        <w:rPr/>
        <w:t>瑞华验字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01460011</w:t>
      </w:r>
      <w:r>
        <w:rPr/>
        <w:t>号</w:t>
      </w:r>
      <w:r>
        <w:rPr>
          <w:rFonts w:ascii="Times New Roman" w:hAnsi="Times New Roman" w:cs="Times New Roman" w:eastAsia="Times New Roman" w:hint="default"/>
        </w:rPr>
        <w:t>”</w:t>
      </w:r>
      <w:r>
        <w:rPr/>
        <w:t>验资报告。公司股票于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日在深圳证券交易所创业板挂牌上市。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Heading3"/>
        <w:spacing w:line="240" w:lineRule="auto"/>
        <w:ind w:right="0"/>
        <w:jc w:val="left"/>
        <w:rPr>
          <w:b w:val="0"/>
          <w:bCs w:val="0"/>
        </w:rPr>
      </w:pPr>
      <w:bookmarkStart w:name="2、公司股份总数及股东结构的变动、公司资产和负债结构的变动情况说明" w:id="80"/>
      <w:bookmarkEnd w:id="8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0" w:firstLine="29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日，飞天诚信科技股份有限公司经中国证券监督管理委员会证监许可〔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578</w:t>
      </w:r>
      <w:r>
        <w:rPr/>
        <w:t>号文核准，向社会公开发 行人民币普通股（</w:t>
      </w:r>
      <w:r>
        <w:rPr>
          <w:rFonts w:ascii="Times New Roman" w:hAnsi="Times New Roman" w:cs="Times New Roman" w:eastAsia="Times New Roman" w:hint="default"/>
        </w:rPr>
        <w:t>A </w:t>
      </w:r>
      <w:r>
        <w:rPr/>
        <w:t>股），发行的股票数量为</w:t>
      </w:r>
      <w:r>
        <w:rPr>
          <w:spacing w:val="-40"/>
        </w:rPr>
        <w:t> </w:t>
      </w:r>
      <w:r>
        <w:rPr>
          <w:rFonts w:ascii="Times New Roman" w:hAnsi="Times New Roman" w:cs="Times New Roman" w:eastAsia="Times New Roman" w:hint="default"/>
        </w:rPr>
        <w:t>2,376</w:t>
      </w:r>
      <w:r>
        <w:rPr/>
        <w:t>万股，其中发行新股数量为</w:t>
      </w:r>
      <w:r>
        <w:rPr>
          <w:rFonts w:ascii="Times New Roman" w:hAnsi="Times New Roman" w:cs="Times New Roman" w:eastAsia="Times New Roman" w:hint="default"/>
        </w:rPr>
        <w:t>2,001</w:t>
      </w:r>
      <w:r>
        <w:rPr/>
        <w:t>万股，老股转让数量为</w:t>
      </w:r>
      <w:r>
        <w:rPr>
          <w:rFonts w:ascii="Times New Roman" w:hAnsi="Times New Roman" w:cs="Times New Roman" w:eastAsia="Times New Roman" w:hint="default"/>
        </w:rPr>
        <w:t>375</w:t>
      </w:r>
      <w:r>
        <w:rPr/>
        <w:t>万股。每股 发行价格为</w:t>
      </w:r>
      <w:r>
        <w:rPr>
          <w:rFonts w:ascii="Times New Roman" w:hAnsi="Times New Roman" w:cs="Times New Roman" w:eastAsia="Times New Roman" w:hint="default"/>
        </w:rPr>
        <w:t>33.13</w:t>
      </w:r>
      <w:r>
        <w:rPr/>
        <w:t>元，募集资金总额为</w:t>
      </w:r>
      <w:r>
        <w:rPr>
          <w:rFonts w:ascii="Times New Roman" w:hAnsi="Times New Roman" w:cs="Times New Roman" w:eastAsia="Times New Roman" w:hint="default"/>
        </w:rPr>
        <w:t>66,293.13</w:t>
      </w:r>
      <w:r>
        <w:rPr/>
        <w:t>万元，扣除各项发行费用</w:t>
      </w:r>
      <w:r>
        <w:rPr>
          <w:rFonts w:ascii="Times New Roman" w:hAnsi="Times New Roman" w:cs="Times New Roman" w:eastAsia="Times New Roman" w:hint="default"/>
        </w:rPr>
        <w:t>4,444.13</w:t>
      </w:r>
      <w:r>
        <w:rPr/>
        <w:t>万元，募集资金净额</w:t>
      </w:r>
      <w:r>
        <w:rPr>
          <w:rFonts w:ascii="Times New Roman" w:hAnsi="Times New Roman" w:cs="Times New Roman" w:eastAsia="Times New Roman" w:hint="default"/>
        </w:rPr>
        <w:t>61,849.00</w:t>
      </w:r>
      <w:r>
        <w:rPr>
          <w:rFonts w:ascii="Times New Roman" w:hAnsi="Times New Roman" w:cs="Times New Roman" w:eastAsia="Times New Roman" w:hint="default"/>
          <w:spacing w:val="23"/>
        </w:rPr>
        <w:t> </w:t>
      </w:r>
      <w:r>
        <w:rPr/>
        <w:t>万。增加注 </w:t>
      </w:r>
      <w:r>
        <w:rPr>
          <w:spacing w:val="-2"/>
        </w:rPr>
        <w:t>册资本</w:t>
      </w:r>
      <w:r>
        <w:rPr>
          <w:rFonts w:ascii="Times New Roman" w:hAnsi="Times New Roman" w:cs="Times New Roman" w:eastAsia="Times New Roman" w:hint="default"/>
          <w:spacing w:val="-2"/>
        </w:rPr>
        <w:t>2,001</w:t>
      </w:r>
      <w:r>
        <w:rPr>
          <w:spacing w:val="-2"/>
        </w:rPr>
        <w:t>万元，注册资本变更为</w:t>
      </w:r>
      <w:r>
        <w:rPr>
          <w:rFonts w:ascii="Times New Roman" w:hAnsi="Times New Roman" w:cs="Times New Roman" w:eastAsia="Times New Roman" w:hint="default"/>
          <w:spacing w:val="-2"/>
        </w:rPr>
        <w:t>9,501</w:t>
      </w:r>
      <w:r>
        <w:rPr>
          <w:spacing w:val="-2"/>
        </w:rPr>
        <w:t>万元。瑞华会计师事务所（特殊普通合伙）已于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23</w:t>
      </w:r>
      <w:r>
        <w:rPr>
          <w:spacing w:val="-2"/>
        </w:rPr>
        <w:t>日对发行人首次公开发</w:t>
      </w:r>
      <w:r>
        <w:rPr>
          <w:spacing w:val="-52"/>
        </w:rPr>
        <w:t> </w:t>
      </w:r>
      <w:r>
        <w:rPr/>
        <w:t>行股票的资金到位情况进行了审验，并出具</w:t>
      </w:r>
      <w:r>
        <w:rPr>
          <w:rFonts w:ascii="Times New Roman" w:hAnsi="Times New Roman" w:cs="Times New Roman" w:eastAsia="Times New Roman" w:hint="default"/>
        </w:rPr>
        <w:t>“</w:t>
      </w:r>
      <w:r>
        <w:rPr/>
        <w:t>瑞华验字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01460011</w:t>
      </w:r>
      <w:r>
        <w:rPr/>
        <w:t>号</w:t>
      </w:r>
      <w:r>
        <w:rPr>
          <w:rFonts w:ascii="Times New Roman" w:hAnsi="Times New Roman" w:cs="Times New Roman" w:eastAsia="Times New Roman" w:hint="default"/>
        </w:rPr>
        <w:t>”</w:t>
      </w:r>
      <w:r>
        <w:rPr/>
        <w:t>验资报告。公司股票于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日在深圳证 券交易所创业板挂牌上市。</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三、股东和实际控制人情况" w:id="81"/>
      <w:bookmarkEnd w:id="81"/>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82"/>
      <w:bookmarkEnd w:id="8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47"/>
        <w:gridCol w:w="1380"/>
        <w:gridCol w:w="882"/>
        <w:gridCol w:w="815"/>
        <w:gridCol w:w="803"/>
        <w:gridCol w:w="808"/>
        <w:gridCol w:w="862"/>
        <w:gridCol w:w="1149"/>
        <w:gridCol w:w="238"/>
        <w:gridCol w:w="1385"/>
      </w:tblGrid>
      <w:tr>
        <w:trPr>
          <w:trHeight w:val="408"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9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12,667</w:t>
            </w:r>
          </w:p>
        </w:tc>
        <w:tc>
          <w:tcPr>
            <w:tcW w:w="362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2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13,490</w:t>
            </w:r>
          </w:p>
        </w:tc>
      </w:tr>
      <w:tr>
        <w:trPr>
          <w:trHeight w:val="391"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7" w:hRule="exact"/>
        </w:trPr>
        <w:tc>
          <w:tcPr>
            <w:tcW w:w="1247" w:type="dxa"/>
            <w:vMerge w:val="restart"/>
            <w:tcBorders>
              <w:top w:val="single" w:sz="4" w:space="0" w:color="000000"/>
              <w:left w:val="single" w:sz="4" w:space="0" w:color="000000"/>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
        </w:tc>
        <w:tc>
          <w:tcPr>
            <w:tcW w:w="882" w:type="dxa"/>
            <w:vMerge w:val="restart"/>
            <w:tcBorders>
              <w:top w:val="single" w:sz="4" w:space="0" w:color="000000"/>
              <w:left w:val="single" w:sz="4" w:space="0" w:color="000000"/>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32" w:right="3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38" w:right="3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66" w:right="6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5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8" w:right="4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2" w:type="dxa"/>
            <w:gridSpan w:val="3"/>
            <w:vMerge/>
            <w:tcBorders>
              <w:left w:val="single" w:sz="4" w:space="0" w:color="000000"/>
              <w:right w:val="single" w:sz="4" w:space="0" w:color="000000"/>
            </w:tcBorders>
            <w:shd w:val="clear" w:color="auto" w:fill="D2D2D2"/>
          </w:tcPr>
          <w:p>
            <w:pPr/>
          </w:p>
        </w:tc>
      </w:tr>
      <w:tr>
        <w:trPr>
          <w:trHeight w:val="140" w:hRule="exact"/>
        </w:trPr>
        <w:tc>
          <w:tcPr>
            <w:tcW w:w="12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1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2"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2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47"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c>
          <w:tcPr>
            <w:tcW w:w="882" w:type="dxa"/>
            <w:vMerge w:val="restart"/>
            <w:tcBorders>
              <w:top w:val="nil" w:sz="6" w:space="0" w:color="auto"/>
              <w:left w:val="single" w:sz="4" w:space="0" w:color="000000"/>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8" w:type="dxa"/>
            <w:gridSpan w:val="2"/>
            <w:vMerge/>
            <w:tcBorders>
              <w:left w:val="single" w:sz="4" w:space="0" w:color="000000"/>
              <w:right w:val="single" w:sz="4" w:space="0" w:color="000000"/>
            </w:tcBorders>
            <w:shd w:val="clear" w:color="auto" w:fill="D2D2D2"/>
          </w:tcPr>
          <w:p>
            <w:pPr/>
          </w:p>
        </w:tc>
        <w:tc>
          <w:tcPr>
            <w:tcW w:w="1385" w:type="dxa"/>
            <w:vMerge/>
            <w:tcBorders>
              <w:left w:val="single" w:sz="4" w:space="0" w:color="000000"/>
              <w:right w:val="single" w:sz="4" w:space="0" w:color="000000"/>
            </w:tcBorders>
            <w:shd w:val="clear" w:color="auto" w:fill="D2D2D2"/>
          </w:tcPr>
          <w:p>
            <w:pPr/>
          </w:p>
        </w:tc>
      </w:tr>
      <w:tr>
        <w:trPr>
          <w:trHeight w:val="161" w:hRule="exact"/>
        </w:trPr>
        <w:tc>
          <w:tcPr>
            <w:tcW w:w="1247"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882" w:type="dxa"/>
            <w:vMerge/>
            <w:tcBorders>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1388" w:type="dxa"/>
            <w:gridSpan w:val="2"/>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33.11%</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31,461,12</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4</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-1,655,85</w:t>
            </w:r>
          </w:p>
          <w:p>
            <w:pPr>
              <w:pStyle w:val="TableParagraph"/>
              <w:spacing w:line="240" w:lineRule="auto" w:before="105"/>
              <w:ind w:left="17" w:right="0"/>
              <w:jc w:val="lef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31,461,12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8" w:space="0" w:color="D2D2D2"/>
              <w:left w:val="single" w:sz="4" w:space="0" w:color="000000"/>
              <w:bottom w:val="single" w:sz="4" w:space="0" w:color="000000"/>
              <w:right w:val="single" w:sz="4" w:space="0" w:color="000000"/>
            </w:tcBorders>
          </w:tcPr>
          <w:p>
            <w:pPr/>
          </w:p>
        </w:tc>
        <w:tc>
          <w:tcPr>
            <w:tcW w:w="1385" w:type="dxa"/>
            <w:tcBorders>
              <w:top w:val="single" w:sz="48" w:space="0" w:color="D2D2D2"/>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14.81%</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14,072,18</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8</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-740,641</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14,072,18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13.94%</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13,246,50</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8</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-697,185</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13,246,50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7.12%</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6,766,894</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-356,152</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6,766,894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2"/>
              <w:jc w:val="both"/>
              <w:rPr>
                <w:rFonts w:ascii="宋体" w:hAnsi="宋体" w:cs="宋体" w:eastAsia="宋体" w:hint="default"/>
                <w:sz w:val="18"/>
                <w:szCs w:val="18"/>
              </w:rPr>
            </w:pPr>
            <w:r>
              <w:rPr>
                <w:rFonts w:ascii="宋体" w:hAnsi="宋体" w:cs="宋体" w:eastAsia="宋体" w:hint="default"/>
                <w:sz w:val="18"/>
                <w:szCs w:val="18"/>
              </w:rPr>
              <w:t>厦门盈泰九鼎 股权投资合伙 企业（有限合 伙）</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境内非国有机构</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2,137,421</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-112,496</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2,137,421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厦门宝嘉九鼎 投资管理中心</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境内非国有机构</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1,068,790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-56,252</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1,068,790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189.740005pt;margin-top:230.899979pt;width:344.05pt;height:19.650pt;mso-position-horizontal-relative:page;mso-position-vertical-relative:page;z-index:-881920" coordorigin="3795,4618" coordsize="6881,393">
            <v:shape style="position:absolute;left:3795;top:4618;width:6881;height:393" coordorigin="3795,4618" coordsize="6881,393" path="m3795,5010l10675,5010,10675,4618,3795,4618,3795,5010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247"/>
        <w:gridCol w:w="1386"/>
        <w:gridCol w:w="876"/>
        <w:gridCol w:w="809"/>
        <w:gridCol w:w="809"/>
        <w:gridCol w:w="808"/>
        <w:gridCol w:w="862"/>
        <w:gridCol w:w="1388"/>
        <w:gridCol w:w="1385"/>
      </w:tblGrid>
      <w:tr>
        <w:trPr>
          <w:trHeight w:val="102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宇鑫九鼎（厦 </w:t>
            </w:r>
            <w:r>
              <w:rPr>
                <w:rFonts w:ascii="宋体" w:hAnsi="宋体" w:cs="宋体" w:eastAsia="宋体" w:hint="default"/>
                <w:spacing w:val="-10"/>
                <w:sz w:val="18"/>
                <w:szCs w:val="18"/>
              </w:rPr>
              <w:t>门）投资管理中</w:t>
            </w:r>
            <w:r>
              <w:rPr>
                <w:rFonts w:ascii="宋体" w:hAnsi="宋体" w:cs="宋体" w:eastAsia="宋体" w:hint="default"/>
                <w:sz w:val="18"/>
                <w:szCs w:val="18"/>
              </w:rPr>
              <w:t> 心（有限合伙</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境内非国有机构</w:t>
            </w:r>
          </w:p>
          <w:p>
            <w:pPr>
              <w:pStyle w:val="TableParagraph"/>
              <w:spacing w:line="240" w:lineRule="auto" w:before="77"/>
              <w:ind w:left="-145" w:right="0"/>
              <w:jc w:val="left"/>
              <w:rPr>
                <w:rFonts w:ascii="宋体" w:hAnsi="宋体" w:cs="宋体" w:eastAsia="宋体" w:hint="default"/>
                <w:sz w:val="18"/>
                <w:szCs w:val="18"/>
              </w:rPr>
            </w:pPr>
            <w:r>
              <w:rPr>
                <w:rFonts w:ascii="宋体" w:hAnsi="宋体" w:cs="宋体" w:eastAsia="宋体" w:hint="default"/>
                <w:sz w:val="18"/>
                <w:szCs w:val="18"/>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1,068,790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-56,252</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1,068,790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676,880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-35,625</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676,880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676,880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-35,625</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676,880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光大永明人寿 保险有限公司</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－万能险</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境内非国有机构</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444,483</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444,483</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633" w:type="dxa"/>
            <w:gridSpan w:val="2"/>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pacing w:val="-11"/>
                <w:sz w:val="18"/>
                <w:szCs w:val="18"/>
              </w:rPr>
              <w:t>名股东的情况（如有</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936" w:type="dxa"/>
            <w:gridSpan w:val="7"/>
            <w:tcBorders>
              <w:top w:val="single" w:sz="4" w:space="0" w:color="000000"/>
              <w:left w:val="single" w:sz="22"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7"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36"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6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6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6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33" w:type="dxa"/>
            <w:gridSpan w:val="2"/>
            <w:vMerge/>
            <w:tcBorders>
              <w:left w:val="single" w:sz="4" w:space="0" w:color="000000"/>
              <w:bottom w:val="nil" w:sz="6" w:space="0" w:color="auto"/>
              <w:right w:val="single" w:sz="4" w:space="0" w:color="000000"/>
            </w:tcBorders>
            <w:shd w:val="clear" w:color="auto" w:fill="D2D2D2"/>
          </w:tcPr>
          <w:p>
            <w:pPr/>
          </w:p>
        </w:tc>
        <w:tc>
          <w:tcPr>
            <w:tcW w:w="4163" w:type="dxa"/>
            <w:gridSpan w:val="5"/>
            <w:vMerge/>
            <w:tcBorders>
              <w:left w:val="single" w:sz="4" w:space="0" w:color="000000"/>
              <w:bottom w:val="nil" w:sz="6" w:space="0" w:color="auto"/>
              <w:right w:val="single" w:sz="4" w:space="0" w:color="000000"/>
            </w:tcBorders>
            <w:shd w:val="clear" w:color="auto" w:fill="D2D2D2"/>
          </w:tcPr>
          <w:p>
            <w:pPr/>
          </w:p>
        </w:tc>
        <w:tc>
          <w:tcPr>
            <w:tcW w:w="1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6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6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88"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北京国电瑞智能源科技开发有限 公司</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183,136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183,136</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长安基金－光大银行－长安锦弘 和富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号分级资产管理计划</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154,685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154,685</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何效良</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郑杨</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128,000</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吴腾</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123,552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123,552</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彭庆伟</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110,000</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熊幕堂</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108,600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108,600</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杨剑英</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97,571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97,571</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孙建昌</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90,300</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陈发树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89,934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89,934</w:t>
            </w:r>
          </w:p>
        </w:tc>
      </w:tr>
      <w:tr>
        <w:trPr>
          <w:trHeight w:val="1338"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名股东之间关联关系或一致 行动的说明</w:t>
            </w:r>
          </w:p>
        </w:tc>
        <w:tc>
          <w:tcPr>
            <w:tcW w:w="693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2" w:right="21"/>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名无限售条件股东是否存在关联关系，也未知是否属于《上市公司收购管 理办法》规定的一致行动人。</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36" w:type="dxa"/>
            <w:gridSpan w:val="7"/>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公司股东在报告期内是否进行约定购回交易</w:t>
      </w:r>
    </w:p>
    <w:p>
      <w:pPr>
        <w:pStyle w:val="BodyText"/>
        <w:spacing w:line="338" w:lineRule="auto" w:before="117"/>
        <w:ind w:right="63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公司股东在报告期内未进行约定购回交易。</w:t>
      </w:r>
    </w:p>
    <w:p>
      <w:pPr>
        <w:spacing w:after="0" w:line="338"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公司控股股东情况" w:id="83"/>
      <w:bookmarkEnd w:id="8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月至今任公司董事长，兼任中国计算机用户协会理事，中国计算机学</w:t>
            </w:r>
            <w:r>
              <w:rPr>
                <w:rFonts w:ascii="宋体" w:hAnsi="宋体" w:cs="宋体" w:eastAsia="宋体" w:hint="default"/>
                <w:sz w:val="18"/>
                <w:szCs w:val="18"/>
              </w:rPr>
              <w:t> 会计算机安全专委会及信息保密专委会委员。</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控股股东报告期内变更</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公司实际控制人情况" w:id="84"/>
      <w:bookmarkEnd w:id="84"/>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月至今任公司董事长；现兼任中国计算机用户协会理事，中国计算 机学会计算机安全专委会及信息保密专委会委员。</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宋体" w:hAnsi="宋体" w:cs="宋体" w:eastAsia="宋体" w:hint="default"/>
          <w:b/>
          <w:bCs/>
          <w:sz w:val="27"/>
          <w:szCs w:val="27"/>
        </w:rPr>
      </w:pPr>
    </w:p>
    <w:p>
      <w:pPr>
        <w:pStyle w:val="BodyText"/>
        <w:spacing w:line="240" w:lineRule="auto" w:before="44"/>
        <w:ind w:left="154" w:right="0"/>
        <w:jc w:val="left"/>
      </w:pPr>
      <w:r>
        <w:rPr/>
        <w:t>实际控制人报告期内变更</w:t>
      </w:r>
    </w:p>
    <w:p>
      <w:pPr>
        <w:pStyle w:val="BodyText"/>
        <w:spacing w:line="348" w:lineRule="auto" w:before="116"/>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9"/>
        <w:rPr>
          <w:rFonts w:ascii="宋体" w:hAnsi="宋体" w:cs="宋体" w:eastAsia="宋体" w:hint="default"/>
          <w:sz w:val="20"/>
          <w:szCs w:val="20"/>
        </w:rPr>
      </w:pPr>
    </w:p>
    <w:p>
      <w:pPr>
        <w:spacing w:line="4500" w:lineRule="exact"/>
        <w:ind w:left="2080"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3672477" cy="2857500"/>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15" cstate="print"/>
                    <a:stretch>
                      <a:fillRect/>
                    </a:stretch>
                  </pic:blipFill>
                  <pic:spPr>
                    <a:xfrm>
                      <a:off x="0" y="0"/>
                      <a:ext cx="3672477" cy="2857500"/>
                    </a:xfrm>
                    <a:prstGeom prst="rect">
                      <a:avLst/>
                    </a:prstGeom>
                  </pic:spPr>
                </pic:pic>
              </a:graphicData>
            </a:graphic>
          </wp:inline>
        </w:drawing>
      </w:r>
      <w:r>
        <w:rPr>
          <w:rFonts w:ascii="宋体" w:hAnsi="宋体" w:cs="宋体" w:eastAsia="宋体" w:hint="default"/>
          <w:position w:val="-89"/>
          <w:sz w:val="20"/>
          <w:szCs w:val="20"/>
        </w:rPr>
      </w:r>
    </w:p>
    <w:p>
      <w:pPr>
        <w:spacing w:line="240" w:lineRule="auto" w:before="4"/>
        <w:rPr>
          <w:rFonts w:ascii="宋体" w:hAnsi="宋体" w:cs="宋体" w:eastAsia="宋体" w:hint="default"/>
          <w:sz w:val="23"/>
          <w:szCs w:val="23"/>
        </w:rPr>
      </w:pPr>
    </w:p>
    <w:p>
      <w:pPr>
        <w:pStyle w:val="BodyText"/>
        <w:spacing w:line="240" w:lineRule="auto"/>
        <w:ind w:right="0"/>
        <w:jc w:val="left"/>
      </w:pPr>
      <w:r>
        <w:rPr/>
        <w:t>实际控制人通过信托或其他资产管理方式控制公司</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4</w:t>
      </w:r>
      <w:r>
        <w:rPr/>
        <w:t>、其他持股在</w:t>
      </w:r>
      <w:r>
        <w:rPr>
          <w:spacing w:val="-46"/>
        </w:rPr>
        <w:t> </w:t>
      </w:r>
      <w:r>
        <w:rPr>
          <w:rFonts w:ascii="Times New Roman" w:hAnsi="Times New Roman" w:cs="Times New Roman" w:eastAsia="Times New Roman" w:hint="default"/>
        </w:rPr>
        <w:t>10%</w:t>
      </w:r>
      <w:r>
        <w:rPr/>
        <w:t>以上的法人股东</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5</w:t>
      </w:r>
      <w:r>
        <w:rPr/>
        <w:t>、前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名限售条件股东持股数量及限售条件</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31,461,124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首发前限售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14,072,188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首发前限售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13,246,508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首发前限售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6,766,894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首发前限售</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厦门盈泰九鼎股权投资 合伙企业（有限合伙）</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2,137,421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宇鑫九鼎（厦门）投资 管理中心（有限合伙）</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1,068,790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厦门宝嘉九鼎投资管理 中心（有限合伙）</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首发前限售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首发前限售</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光大永明人寿保险有限 公司－万能险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七节 董事、监事、高级管理人员和员工情况" w:id="85"/>
      <w:bookmarkEnd w:id="85"/>
      <w:r>
        <w:rPr>
          <w:b w:val="0"/>
          <w:bCs w:val="0"/>
        </w:rPr>
      </w:r>
      <w:bookmarkStart w:name="_bookmark6" w:id="86"/>
      <w:bookmarkEnd w:id="86"/>
      <w:r>
        <w:rPr>
          <w:b w:val="0"/>
          <w:bCs w:val="0"/>
        </w:rPr>
      </w:r>
      <w:r>
        <w:rPr/>
        <w:t>第七节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87"/>
      <w:bookmarkEnd w:id="87"/>
      <w:r>
        <w:rPr>
          <w:b w:val="0"/>
          <w:bCs w:val="0"/>
        </w:rPr>
      </w: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持股情况" w:id="88"/>
      <w:bookmarkEnd w:id="88"/>
      <w:r>
        <w:rPr>
          <w:b w:val="0"/>
          <w:bCs w:val="0"/>
        </w:rPr>
      </w: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227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5" w:right="65"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5" w:right="65" w:hanging="90"/>
              <w:jc w:val="left"/>
              <w:rPr>
                <w:rFonts w:ascii="宋体" w:hAnsi="宋体" w:cs="宋体" w:eastAsia="宋体" w:hint="default"/>
                <w:sz w:val="18"/>
                <w:szCs w:val="18"/>
              </w:rPr>
            </w:pPr>
            <w:r>
              <w:rPr>
                <w:rFonts w:ascii="宋体" w:hAnsi="宋体" w:cs="宋体" w:eastAsia="宋体" w:hint="default"/>
                <w:sz w:val="18"/>
                <w:szCs w:val="18"/>
              </w:rPr>
              <w:t>期初持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5" w:right="66" w:hanging="90"/>
              <w:jc w:val="left"/>
              <w:rPr>
                <w:rFonts w:ascii="宋体" w:hAnsi="宋体" w:cs="宋体" w:eastAsia="宋体" w:hint="default"/>
                <w:sz w:val="18"/>
                <w:szCs w:val="18"/>
              </w:rPr>
            </w:pPr>
            <w:r>
              <w:rPr>
                <w:rFonts w:ascii="宋体" w:hAnsi="宋体" w:cs="宋体" w:eastAsia="宋体" w:hint="default"/>
                <w:sz w:val="18"/>
                <w:szCs w:val="18"/>
              </w:rPr>
              <w:t>期末持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6" w:right="66"/>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2"/>
              <w:jc w:val="left"/>
              <w:rPr>
                <w:rFonts w:ascii="宋体" w:hAnsi="宋体" w:cs="宋体" w:eastAsia="宋体" w:hint="default"/>
                <w:sz w:val="18"/>
                <w:szCs w:val="18"/>
              </w:rPr>
            </w:pPr>
            <w:r>
              <w:rPr>
                <w:rFonts w:ascii="宋体" w:hAnsi="宋体" w:cs="宋体" w:eastAsia="宋体" w:hint="default"/>
                <w:sz w:val="18"/>
                <w:szCs w:val="18"/>
              </w:rPr>
              <w:t>董事 长</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33,116,9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31,461,</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124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首次公 开发行 股票</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董事、 总经</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14,812,</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829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740,641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14,072,</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188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首次公 开发行 股票</w:t>
            </w:r>
          </w:p>
        </w:tc>
      </w:tr>
      <w:tr>
        <w:trPr>
          <w:trHeight w:val="1650"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557"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董事、 副总 经理、 总工 程师</w:t>
            </w:r>
          </w:p>
        </w:tc>
        <w:tc>
          <w:tcPr>
            <w:tcW w:w="68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13,943,</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693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697,185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13,246,</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508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9"/>
              <w:jc w:val="both"/>
              <w:rPr>
                <w:rFonts w:ascii="宋体" w:hAnsi="宋体" w:cs="宋体" w:eastAsia="宋体" w:hint="default"/>
                <w:sz w:val="18"/>
                <w:szCs w:val="18"/>
              </w:rPr>
            </w:pPr>
            <w:r>
              <w:rPr>
                <w:rFonts w:ascii="宋体" w:hAnsi="宋体" w:cs="宋体" w:eastAsia="宋体" w:hint="default"/>
                <w:sz w:val="18"/>
                <w:szCs w:val="18"/>
              </w:rPr>
              <w:t>首次公 开发行 股票</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356,152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6,766,8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首次公 开发行 股票</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梅兴保</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陈静</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王清峰</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韩晓彬</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监事 会主 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78,447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3,922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74,525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首次公 开发行 股票</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133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技术 专家 组组 长</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712,505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35,625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676,880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9"/>
              <w:jc w:val="both"/>
              <w:rPr>
                <w:rFonts w:ascii="宋体" w:hAnsi="宋体" w:cs="宋体" w:eastAsia="宋体" w:hint="default"/>
                <w:sz w:val="18"/>
                <w:szCs w:val="18"/>
              </w:rPr>
            </w:pPr>
            <w:r>
              <w:rPr>
                <w:rFonts w:ascii="宋体" w:hAnsi="宋体" w:cs="宋体" w:eastAsia="宋体" w:hint="default"/>
                <w:sz w:val="18"/>
                <w:szCs w:val="18"/>
              </w:rPr>
              <w:t>首次公 开发行 股票</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张英魁</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712,505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35,625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676,880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首次公 开发行 股票</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郑相启</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刘良</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谢梁</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朱宝祥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财务 总监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吴彼</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董事 会秘 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黄建良</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闫岩</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70,499,</w:t>
            </w:r>
          </w:p>
          <w:p>
            <w:pPr>
              <w:pStyle w:val="TableParagraph"/>
              <w:spacing w:line="240" w:lineRule="auto" w:before="106"/>
              <w:ind w:left="380" w:right="0"/>
              <w:jc w:val="left"/>
              <w:rPr>
                <w:rFonts w:ascii="Times New Roman" w:hAnsi="Times New Roman" w:cs="Times New Roman" w:eastAsia="Times New Roman" w:hint="default"/>
                <w:sz w:val="18"/>
                <w:szCs w:val="18"/>
              </w:rPr>
            </w:pPr>
            <w:r>
              <w:rPr>
                <w:rFonts w:ascii="Times New Roman"/>
                <w:sz w:val="18"/>
              </w:rPr>
              <w:t>999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66,978,</w:t>
            </w:r>
          </w:p>
          <w:p>
            <w:pPr>
              <w:pStyle w:val="TableParagraph"/>
              <w:spacing w:line="240" w:lineRule="auto" w:before="106"/>
              <w:ind w:left="380" w:right="0"/>
              <w:jc w:val="left"/>
              <w:rPr>
                <w:rFonts w:ascii="Times New Roman" w:hAnsi="Times New Roman" w:cs="Times New Roman" w:eastAsia="Times New Roman" w:hint="default"/>
                <w:sz w:val="18"/>
                <w:szCs w:val="18"/>
              </w:rPr>
            </w:pPr>
            <w:r>
              <w:rPr>
                <w:rFonts w:ascii="Times New Roman"/>
                <w:sz w:val="18"/>
              </w:rPr>
              <w:t>999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持有股票期权情况" w:id="89"/>
      <w:bookmarkEnd w:id="89"/>
      <w:r>
        <w:rPr>
          <w:b w:val="0"/>
          <w:bCs w:val="0"/>
        </w:rPr>
      </w:r>
      <w:r>
        <w:rPr>
          <w:rFonts w:ascii="Times New Roman" w:hAnsi="Times New Roman" w:cs="Times New Roman" w:eastAsia="Times New Roman" w:hint="default"/>
        </w:rPr>
        <w:t>2</w:t>
      </w:r>
      <w:r>
        <w:rPr/>
        <w:t>、持有股票期权情况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0"/>
        <w:jc w:val="left"/>
      </w:pPr>
      <w:r>
        <w:rPr/>
        <w:t>二、任职情况</w:t>
      </w:r>
    </w:p>
    <w:p>
      <w:pPr>
        <w:pStyle w:val="BodyText"/>
        <w:spacing w:line="240" w:lineRule="auto" w:before="116"/>
        <w:ind w:right="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240" w:lineRule="auto" w:before="102"/>
        <w:ind w:left="511" w:right="0"/>
        <w:jc w:val="left"/>
      </w:pPr>
      <w:r>
        <w:rPr/>
        <w:t>（一）董事会成员（共</w:t>
      </w:r>
      <w:r>
        <w:rPr>
          <w:rFonts w:ascii="Times New Roman" w:hAnsi="Times New Roman" w:cs="Times New Roman" w:eastAsia="Times New Roman" w:hint="default"/>
        </w:rPr>
        <w:t>7</w:t>
      </w:r>
      <w:r>
        <w:rPr/>
        <w:t>人）</w:t>
      </w:r>
    </w:p>
    <w:p>
      <w:pPr>
        <w:pStyle w:val="BodyText"/>
        <w:spacing w:line="300" w:lineRule="auto" w:before="63"/>
        <w:ind w:right="149" w:firstLine="361"/>
        <w:jc w:val="both"/>
      </w:pPr>
      <w:r>
        <w:rPr>
          <w:rFonts w:ascii="宋体" w:hAnsi="宋体" w:cs="宋体" w:eastAsia="宋体" w:hint="default"/>
          <w:b/>
          <w:bCs/>
        </w:rPr>
        <w:t>黄</w:t>
      </w:r>
      <w:r>
        <w:rPr>
          <w:rFonts w:ascii="宋体" w:hAnsi="宋体" w:cs="宋体" w:eastAsia="宋体" w:hint="default"/>
          <w:b/>
          <w:bCs/>
          <w:spacing w:val="33"/>
        </w:rPr>
        <w:t> </w:t>
      </w:r>
      <w:r>
        <w:rPr>
          <w:rFonts w:ascii="宋体" w:hAnsi="宋体" w:cs="宋体" w:eastAsia="宋体" w:hint="default"/>
          <w:b/>
          <w:bCs/>
        </w:rPr>
        <w:t>煜</w:t>
      </w:r>
      <w:r>
        <w:rPr/>
        <w:t>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7</w:t>
      </w:r>
      <w:r>
        <w:rPr/>
        <w:t>月出生，</w:t>
      </w:r>
      <w:r>
        <w:rPr>
          <w:rFonts w:ascii="Times New Roman" w:hAnsi="Times New Roman" w:cs="Times New Roman" w:eastAsia="Times New Roman" w:hint="default"/>
        </w:rPr>
        <w:t>1992</w:t>
      </w:r>
      <w:r>
        <w:rPr/>
        <w:t>年毕业于北方交通大学计算机技术与应用专业，本科学历。</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-1994</w:t>
      </w:r>
      <w:r>
        <w:rPr/>
        <w:t>年就职于北 </w:t>
      </w:r>
      <w:r>
        <w:rPr>
          <w:spacing w:val="-1"/>
        </w:rPr>
        <w:t>京科星电子技术有限公司，</w:t>
      </w:r>
      <w:r>
        <w:rPr>
          <w:rFonts w:ascii="Times New Roman" w:hAnsi="Times New Roman" w:cs="Times New Roman" w:eastAsia="Times New Roman" w:hint="default"/>
          <w:spacing w:val="-1"/>
        </w:rPr>
        <w:t>1994</w:t>
      </w:r>
      <w:r>
        <w:rPr>
          <w:spacing w:val="-1"/>
        </w:rPr>
        <w:t>年</w:t>
      </w:r>
      <w:r>
        <w:rPr>
          <w:rFonts w:ascii="Times New Roman" w:hAnsi="Times New Roman" w:cs="Times New Roman" w:eastAsia="Times New Roman" w:hint="default"/>
          <w:spacing w:val="-1"/>
        </w:rPr>
        <w:t>-1998</w:t>
      </w:r>
      <w:r>
        <w:rPr>
          <w:spacing w:val="-1"/>
        </w:rPr>
        <w:t>年在北京市中关村从事个体经营，</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6</w:t>
      </w:r>
      <w:r>
        <w:rPr>
          <w:spacing w:val="-1"/>
        </w:rPr>
        <w:t>月创立北京飞天诚信科技有限公司，</w:t>
      </w:r>
      <w:r>
        <w:rPr>
          <w:rFonts w:ascii="Times New Roman" w:hAnsi="Times New Roman" w:cs="Times New Roman" w:eastAsia="Times New Roman" w:hint="default"/>
          <w:spacing w:val="-1"/>
        </w:rPr>
        <w:t>1998</w:t>
      </w:r>
      <w:r>
        <w:rPr>
          <w:rFonts w:ascii="Times New Roman" w:hAnsi="Times New Roman" w:cs="Times New Roman" w:eastAsia="Times New Roman" w:hint="default"/>
          <w:spacing w:val="-33"/>
        </w:rPr>
        <w:t> </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11</w:t>
      </w:r>
      <w:r>
        <w:rPr>
          <w:spacing w:val="-1"/>
        </w:rPr>
        <w:t>月任公司董事长、总经理，</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月至今任公司董事长；现兼任中国计算机用户协会理事，中国计算机学</w:t>
      </w:r>
      <w:r>
        <w:rPr>
          <w:spacing w:val="-86"/>
        </w:rPr>
        <w:t> </w:t>
      </w:r>
      <w:r>
        <w:rPr>
          <w:spacing w:val="-86"/>
        </w:rPr>
      </w:r>
      <w:r>
        <w:rPr/>
        <w:t>会计算机安全专委会及信息保密专委会委员。</w:t>
      </w:r>
    </w:p>
    <w:p>
      <w:pPr>
        <w:pStyle w:val="BodyText"/>
        <w:spacing w:line="240" w:lineRule="auto" w:before="31"/>
        <w:ind w:left="515" w:right="0"/>
        <w:jc w:val="left"/>
      </w:pPr>
      <w:r>
        <w:rPr>
          <w:rFonts w:ascii="宋体" w:hAnsi="宋体" w:cs="宋体" w:eastAsia="宋体" w:hint="default"/>
          <w:b/>
          <w:bCs/>
        </w:rPr>
        <w:t>李</w:t>
      </w:r>
      <w:r>
        <w:rPr>
          <w:rFonts w:ascii="宋体" w:hAnsi="宋体" w:cs="宋体" w:eastAsia="宋体" w:hint="default"/>
          <w:b/>
          <w:bCs/>
          <w:spacing w:val="30"/>
        </w:rPr>
        <w:t> </w:t>
      </w:r>
      <w:r>
        <w:rPr>
          <w:rFonts w:ascii="宋体" w:hAnsi="宋体" w:cs="宋体" w:eastAsia="宋体" w:hint="default"/>
          <w:b/>
          <w:bCs/>
        </w:rPr>
        <w:t>伟</w:t>
      </w:r>
      <w:r>
        <w:rPr/>
        <w:t>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7</w:t>
      </w:r>
      <w:r>
        <w:rPr/>
        <w:t>月出生，</w:t>
      </w:r>
      <w:r>
        <w:rPr>
          <w:rFonts w:ascii="Times New Roman" w:hAnsi="Times New Roman" w:cs="Times New Roman" w:eastAsia="Times New Roman" w:hint="default"/>
        </w:rPr>
        <w:t>1992</w:t>
      </w:r>
      <w:r>
        <w:rPr/>
        <w:t>年毕业于北方交通大学计算机技术与应用专业，本科学历。</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-1993</w:t>
      </w:r>
      <w:r>
        <w:rPr/>
        <w:t>年在北方交</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00" w:lineRule="auto" w:before="44"/>
        <w:ind w:right="190"/>
        <w:jc w:val="both"/>
      </w:pPr>
      <w:r>
        <w:rPr>
          <w:spacing w:val="-4"/>
        </w:rPr>
        <w:t>通大学工作，</w:t>
      </w:r>
      <w:r>
        <w:rPr>
          <w:rFonts w:ascii="Times New Roman" w:hAnsi="Times New Roman" w:cs="Times New Roman" w:eastAsia="Times New Roman" w:hint="default"/>
          <w:spacing w:val="-4"/>
        </w:rPr>
        <w:t>1993</w:t>
      </w:r>
      <w:r>
        <w:rPr>
          <w:spacing w:val="-4"/>
        </w:rPr>
        <w:t>年</w:t>
      </w:r>
      <w:r>
        <w:rPr>
          <w:rFonts w:ascii="Times New Roman" w:hAnsi="Times New Roman" w:cs="Times New Roman" w:eastAsia="Times New Roman" w:hint="default"/>
          <w:spacing w:val="-4"/>
        </w:rPr>
        <w:t>-1994</w:t>
      </w:r>
      <w:r>
        <w:rPr>
          <w:spacing w:val="-4"/>
        </w:rPr>
        <w:t>年在北京超凡科技有限公司任软件开发工程师，</w:t>
      </w:r>
      <w:r>
        <w:rPr>
          <w:rFonts w:ascii="Times New Roman" w:hAnsi="Times New Roman" w:cs="Times New Roman" w:eastAsia="Times New Roman" w:hint="default"/>
          <w:spacing w:val="-4"/>
        </w:rPr>
        <w:t>1994</w:t>
      </w:r>
      <w:r>
        <w:rPr>
          <w:spacing w:val="-4"/>
        </w:rPr>
        <w:t>年</w:t>
      </w:r>
      <w:r>
        <w:rPr>
          <w:rFonts w:ascii="Times New Roman" w:hAnsi="Times New Roman" w:cs="Times New Roman" w:eastAsia="Times New Roman" w:hint="default"/>
          <w:spacing w:val="-4"/>
        </w:rPr>
        <w:t>-1998</w:t>
      </w:r>
      <w:r>
        <w:rPr>
          <w:spacing w:val="-4"/>
        </w:rPr>
        <w:t>年在北京市中关村从事个体经营，</w:t>
      </w:r>
      <w:r>
        <w:rPr>
          <w:rFonts w:ascii="Times New Roman" w:hAnsi="Times New Roman" w:cs="Times New Roman" w:eastAsia="Times New Roman" w:hint="default"/>
          <w:spacing w:val="-4"/>
        </w:rPr>
        <w:t>1998</w:t>
      </w:r>
      <w:r>
        <w:rPr>
          <w:rFonts w:ascii="Times New Roman" w:hAnsi="Times New Roman" w:cs="Times New Roman" w:eastAsia="Times New Roman" w:hint="default"/>
          <w:spacing w:val="18"/>
        </w:rPr>
        <w:t> </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11</w:t>
      </w:r>
      <w:r>
        <w:rPr>
          <w:spacing w:val="-1"/>
        </w:rPr>
        <w:t>月任公司董事、副总经理，</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月至今任公司董事、总经理；现兼任中国计算机学会计算机安全专委会</w:t>
      </w:r>
      <w:r>
        <w:rPr>
          <w:spacing w:val="-86"/>
        </w:rPr>
        <w:t> </w:t>
      </w:r>
      <w:r>
        <w:rPr>
          <w:spacing w:val="-86"/>
        </w:rPr>
      </w:r>
      <w:r>
        <w:rPr/>
        <w:t>及信息保密专委会委员，中国青年企业家协会理事，第三届全国金融标准化技术委员会专家。</w:t>
      </w:r>
    </w:p>
    <w:p>
      <w:pPr>
        <w:pStyle w:val="BodyText"/>
        <w:spacing w:line="300" w:lineRule="auto" w:before="31"/>
        <w:ind w:right="192" w:firstLine="361"/>
        <w:jc w:val="both"/>
      </w:pPr>
      <w:r>
        <w:rPr>
          <w:rFonts w:ascii="宋体" w:hAnsi="宋体" w:cs="宋体" w:eastAsia="宋体" w:hint="default"/>
          <w:b/>
          <w:bCs/>
        </w:rPr>
        <w:t>陆</w:t>
      </w:r>
      <w:r>
        <w:rPr>
          <w:rFonts w:ascii="宋体" w:hAnsi="宋体" w:cs="宋体" w:eastAsia="宋体" w:hint="default"/>
          <w:b/>
          <w:bCs/>
          <w:spacing w:val="32"/>
        </w:rPr>
        <w:t> </w:t>
      </w:r>
      <w:r>
        <w:rPr>
          <w:rFonts w:ascii="宋体" w:hAnsi="宋体" w:cs="宋体" w:eastAsia="宋体" w:hint="default"/>
          <w:b/>
          <w:bCs/>
        </w:rPr>
        <w:t>舟</w:t>
      </w:r>
      <w:r>
        <w:rPr/>
        <w:t>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3</w:t>
      </w:r>
      <w:r>
        <w:rPr/>
        <w:t>月出生，</w:t>
      </w:r>
      <w:r>
        <w:rPr>
          <w:rFonts w:ascii="Times New Roman" w:hAnsi="Times New Roman" w:cs="Times New Roman" w:eastAsia="Times New Roman" w:hint="default"/>
        </w:rPr>
        <w:t>1992</w:t>
      </w:r>
      <w:r>
        <w:rPr/>
        <w:t>年毕业于北方交通大学计算机技术与应用专业，本科学历。</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-1997</w:t>
      </w:r>
      <w:r>
        <w:rPr/>
        <w:t>年担任铁道 部直属通信处技术工程师，</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6</w:t>
      </w:r>
      <w:r>
        <w:rPr/>
        <w:t>月至今任公司董事、副总经理、总工程师。</w:t>
      </w:r>
    </w:p>
    <w:p>
      <w:pPr>
        <w:pStyle w:val="BodyText"/>
        <w:spacing w:line="300" w:lineRule="auto" w:before="13"/>
        <w:ind w:right="190" w:firstLine="361"/>
        <w:jc w:val="both"/>
      </w:pPr>
      <w:r>
        <w:rPr>
          <w:rFonts w:ascii="宋体" w:hAnsi="宋体" w:cs="宋体" w:eastAsia="宋体" w:hint="default"/>
          <w:b/>
          <w:bCs/>
        </w:rPr>
        <w:t>韩雪峰</w:t>
      </w:r>
      <w:r>
        <w:rPr/>
        <w:t>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12</w:t>
      </w:r>
      <w:r>
        <w:rPr/>
        <w:t>月出生，毕业于北京海淀职工大学财务会计专业，专科学历。</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-1996</w:t>
      </w:r>
      <w:r>
        <w:rPr/>
        <w:t>年在四通集团教育科 </w:t>
      </w:r>
      <w:r>
        <w:rPr>
          <w:spacing w:val="-1"/>
        </w:rPr>
        <w:t>技公司从事销售工作，</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-1998</w:t>
      </w:r>
      <w:r>
        <w:rPr>
          <w:spacing w:val="-1"/>
        </w:rPr>
        <w:t>年在北京市中关村从事个体经营，</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3</w:t>
      </w:r>
      <w:r>
        <w:rPr>
          <w:spacing w:val="-1"/>
        </w:rPr>
        <w:t>月任公司监事、副总经理，</w:t>
      </w:r>
      <w:r>
        <w:rPr>
          <w:rFonts w:ascii="Times New Roman" w:hAnsi="Times New Roman" w:cs="Times New Roman" w:eastAsia="Times New Roman" w:hint="default"/>
          <w:spacing w:val="-1"/>
        </w:rPr>
        <w:t>2006</w:t>
      </w:r>
      <w:r>
        <w:rPr>
          <w:spacing w:val="-1"/>
        </w:rPr>
        <w:t>年</w:t>
      </w:r>
      <w:r>
        <w:rPr>
          <w:spacing w:val="-47"/>
        </w:rPr>
        <w:t> </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月兼任北京坚石诚信科技有限公司监事，</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月至今任公司董事、副总经理。</w:t>
      </w:r>
    </w:p>
    <w:p>
      <w:pPr>
        <w:pStyle w:val="BodyText"/>
        <w:spacing w:line="307" w:lineRule="auto" w:before="13"/>
        <w:ind w:right="190" w:firstLine="360"/>
        <w:jc w:val="both"/>
      </w:pPr>
      <w:r>
        <w:rPr>
          <w:rFonts w:ascii="宋体" w:hAnsi="宋体" w:cs="宋体" w:eastAsia="宋体" w:hint="default"/>
          <w:b/>
          <w:bCs/>
        </w:rPr>
        <w:t>叶 路</w:t>
      </w:r>
      <w:r>
        <w:rPr/>
        <w:t>先生，</w:t>
      </w:r>
      <w:r>
        <w:rPr>
          <w:rFonts w:ascii="Times New Roman" w:hAnsi="Times New Roman" w:cs="Times New Roman" w:eastAsia="Times New Roman" w:hint="default"/>
        </w:rPr>
        <w:t>1944</w:t>
      </w:r>
      <w:r>
        <w:rPr/>
        <w:t>年</w:t>
      </w:r>
      <w:r>
        <w:rPr>
          <w:rFonts w:ascii="Times New Roman" w:hAnsi="Times New Roman" w:cs="Times New Roman" w:eastAsia="Times New Roman" w:hint="default"/>
        </w:rPr>
        <w:t>8</w:t>
      </w:r>
      <w:r>
        <w:rPr/>
        <w:t>月出生，毕业于清华大学，兼职教授、博士生导师。</w:t>
      </w:r>
      <w:r>
        <w:rPr>
          <w:rFonts w:ascii="Times New Roman" w:hAnsi="Times New Roman" w:cs="Times New Roman" w:eastAsia="Times New Roman" w:hint="default"/>
        </w:rPr>
        <w:t>1968 </w:t>
      </w:r>
      <w:r>
        <w:rPr/>
        <w:t>年</w:t>
      </w:r>
      <w:r>
        <w:rPr>
          <w:rFonts w:ascii="Times New Roman" w:hAnsi="Times New Roman" w:cs="Times New Roman" w:eastAsia="Times New Roman" w:hint="default"/>
        </w:rPr>
        <w:t>-1989</w:t>
      </w:r>
      <w:r>
        <w:rPr>
          <w:rFonts w:ascii="Times New Roman" w:hAnsi="Times New Roman" w:cs="Times New Roman" w:eastAsia="Times New Roman" w:hint="default"/>
          <w:spacing w:val="-12"/>
        </w:rPr>
        <w:t> </w:t>
      </w:r>
      <w:r>
        <w:rPr/>
        <w:t>年历任中央军委国防工办、国 防科工委秘书、军用计算机处处长等职务；</w:t>
      </w:r>
      <w:r>
        <w:rPr>
          <w:rFonts w:ascii="Times New Roman" w:hAnsi="Times New Roman" w:cs="Times New Roman" w:eastAsia="Times New Roman" w:hint="default"/>
        </w:rPr>
        <w:t>1989 </w:t>
      </w:r>
      <w:r>
        <w:rPr/>
        <w:t>年</w:t>
      </w:r>
      <w:r>
        <w:rPr>
          <w:rFonts w:ascii="Times New Roman" w:hAnsi="Times New Roman" w:cs="Times New Roman" w:eastAsia="Times New Roman" w:hint="default"/>
        </w:rPr>
        <w:t>-1991 </w:t>
      </w:r>
      <w:r>
        <w:rPr/>
        <w:t>年任中国驻英国大使馆国防科技武官职务；</w:t>
      </w:r>
      <w:r>
        <w:rPr>
          <w:rFonts w:ascii="Times New Roman" w:hAnsi="Times New Roman" w:cs="Times New Roman" w:eastAsia="Times New Roman" w:hint="default"/>
        </w:rPr>
        <w:t>1992 </w:t>
      </w:r>
      <w:r>
        <w:rPr/>
        <w:t>年</w:t>
      </w:r>
      <w:r>
        <w:rPr>
          <w:rFonts w:ascii="Times New Roman" w:hAnsi="Times New Roman" w:cs="Times New Roman" w:eastAsia="Times New Roman" w:hint="default"/>
        </w:rPr>
        <w:t>-1999</w:t>
      </w:r>
      <w:r>
        <w:rPr>
          <w:rFonts w:ascii="Times New Roman" w:hAnsi="Times New Roman" w:cs="Times New Roman" w:eastAsia="Times New Roman" w:hint="default"/>
          <w:spacing w:val="17"/>
        </w:rPr>
        <w:t> </w:t>
      </w:r>
      <w:r>
        <w:rPr/>
        <w:t>年任总 </w:t>
      </w:r>
      <w:r>
        <w:rPr>
          <w:spacing w:val="-2"/>
        </w:rPr>
        <w:t>装备部大校职务；</w:t>
      </w:r>
      <w:r>
        <w:rPr>
          <w:rFonts w:ascii="Times New Roman" w:hAnsi="Times New Roman" w:cs="Times New Roman" w:eastAsia="Times New Roman" w:hint="default"/>
          <w:spacing w:val="-2"/>
        </w:rPr>
        <w:t>1994</w:t>
      </w:r>
      <w:r>
        <w:rPr>
          <w:spacing w:val="-2"/>
        </w:rPr>
        <w:t>年至今任国防科技大学教授及博士生导师；现任北京理工大学兼职教授及博士生导师、中国发展战略</w:t>
      </w:r>
      <w:r>
        <w:rPr>
          <w:spacing w:val="-62"/>
        </w:rPr>
        <w:t> </w:t>
      </w:r>
      <w:r>
        <w:rPr>
          <w:spacing w:val="-62"/>
        </w:rPr>
      </w:r>
      <w:r>
        <w:rPr>
          <w:spacing w:val="-2"/>
        </w:rPr>
        <w:t>学研究会副理事长、中国信息产业商会副会长、中国计算机用户协会副理事长、工业与信息化部电子发展基金项目评审组成</w:t>
      </w:r>
      <w:r>
        <w:rPr>
          <w:spacing w:val="-66"/>
        </w:rPr>
        <w:t> </w:t>
      </w:r>
      <w:r>
        <w:rPr>
          <w:spacing w:val="-66"/>
        </w:rPr>
      </w:r>
      <w:r>
        <w:rPr>
          <w:spacing w:val="-2"/>
        </w:rPr>
        <w:t>员、国家发改委信息安全专项项目评审组成员，同时兼任北京东方通科技股份有限公司独立董事、上海众恒信息产业股份有</w:t>
      </w:r>
      <w:r>
        <w:rPr>
          <w:spacing w:val="-66"/>
        </w:rPr>
        <w:t> </w:t>
      </w:r>
      <w:r>
        <w:rPr>
          <w:spacing w:val="-66"/>
        </w:rPr>
      </w:r>
      <w:r>
        <w:rPr/>
        <w:t>限公司独立董事，并于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月至今任公司独立董事。</w:t>
      </w:r>
    </w:p>
    <w:p>
      <w:pPr>
        <w:pStyle w:val="BodyText"/>
        <w:spacing w:line="300" w:lineRule="auto" w:before="7"/>
        <w:ind w:right="190" w:firstLine="361"/>
        <w:jc w:val="both"/>
      </w:pPr>
      <w:r>
        <w:rPr>
          <w:rFonts w:ascii="宋体" w:hAnsi="宋体" w:cs="宋体" w:eastAsia="宋体" w:hint="default"/>
          <w:b/>
          <w:bCs/>
        </w:rPr>
        <w:t>潘利华</w:t>
      </w:r>
      <w:r>
        <w:rPr/>
        <w:t>先生</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rFonts w:ascii="Times New Roman" w:hAnsi="Times New Roman" w:cs="Times New Roman" w:eastAsia="Times New Roman" w:hint="default"/>
        </w:rPr>
        <w:t>1965</w:t>
      </w:r>
      <w:r>
        <w:rPr/>
        <w:t>年毕业于中国科学技术大学电子计算机专业。中国电子科技集团第</w:t>
      </w:r>
      <w:r>
        <w:rPr>
          <w:rFonts w:ascii="Times New Roman" w:hAnsi="Times New Roman" w:cs="Times New Roman" w:eastAsia="Times New Roman" w:hint="default"/>
        </w:rPr>
        <w:t>15</w:t>
      </w:r>
      <w:r>
        <w:rPr/>
        <w:t>研究所研究员，长期从事国防科 研、计算机、</w:t>
      </w:r>
      <w:r>
        <w:rPr>
          <w:rFonts w:ascii="Times New Roman" w:hAnsi="Times New Roman" w:cs="Times New Roman" w:eastAsia="Times New Roman" w:hint="default"/>
        </w:rPr>
        <w:t>IC</w:t>
      </w:r>
      <w:r>
        <w:rPr>
          <w:rFonts w:ascii="Times New Roman" w:hAnsi="Times New Roman" w:cs="Times New Roman" w:eastAsia="Times New Roman" w:hint="default"/>
          <w:spacing w:val="42"/>
        </w:rPr>
        <w:t> </w:t>
      </w:r>
      <w:r>
        <w:rPr/>
        <w:t>卡及</w:t>
      </w:r>
      <w:r>
        <w:rPr>
          <w:rFonts w:ascii="Times New Roman" w:hAnsi="Times New Roman" w:cs="Times New Roman" w:eastAsia="Times New Roman" w:hint="default"/>
        </w:rPr>
        <w:t>IC</w:t>
      </w:r>
      <w:r>
        <w:rPr/>
        <w:t>卡读写机具及应用系统研究开发、制造和应用工作，主持负责多项国家重大项目的研发。享受国务</w:t>
      </w:r>
      <w:r>
        <w:rPr>
          <w:spacing w:val="-87"/>
        </w:rPr>
        <w:t> </w:t>
      </w:r>
      <w:r>
        <w:rPr>
          <w:spacing w:val="-87"/>
        </w:rPr>
      </w:r>
      <w:r>
        <w:rPr/>
        <w:t>院政府特殊津贴的专家。</w:t>
      </w:r>
    </w:p>
    <w:p>
      <w:pPr>
        <w:pStyle w:val="BodyText"/>
        <w:spacing w:line="309" w:lineRule="auto" w:before="31"/>
        <w:ind w:right="86" w:firstLine="360"/>
        <w:jc w:val="left"/>
      </w:pPr>
      <w:r>
        <w:rPr>
          <w:spacing w:val="-2"/>
        </w:rPr>
        <w:t>现任国家金卡工程多功能卡应用联盟秘书长、国家金卡工程办公室</w:t>
      </w:r>
      <w:r>
        <w:rPr>
          <w:rFonts w:ascii="Times New Roman" w:hAnsi="Times New Roman" w:cs="Times New Roman" w:eastAsia="Times New Roman" w:hint="default"/>
          <w:spacing w:val="-2"/>
        </w:rPr>
        <w:t>IC</w:t>
      </w:r>
      <w:r>
        <w:rPr>
          <w:spacing w:val="-2"/>
        </w:rPr>
        <w:t>卡应用组组长、中国信息产业商会智能卡专业委员</w:t>
      </w:r>
      <w:r>
        <w:rPr/>
        <w:t> </w:t>
      </w:r>
      <w:r>
        <w:rPr>
          <w:spacing w:val="-4"/>
        </w:rPr>
        <w:t>会名誉理事长（曾任秘书长、理事长）、中国国际科技促进会证卡票签产业联盟理事长、建设部信息化技术专家委员会委员、</w:t>
      </w:r>
      <w:r>
        <w:rPr>
          <w:spacing w:val="-44"/>
        </w:rPr>
        <w:t> </w:t>
      </w:r>
      <w:r>
        <w:rPr>
          <w:spacing w:val="-44"/>
        </w:rPr>
      </w:r>
      <w:r>
        <w:rPr/>
        <w:t>公安部主管的中国防伪技术协会专家、公安部科技信息化局聘请为</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国家科技支撑计划《查缉、管控毒品违法犯罪核 </w:t>
      </w:r>
      <w:r>
        <w:rPr>
          <w:spacing w:val="-2"/>
        </w:rPr>
        <w:t>心技术与装备研究》项目咨询专家组专家，国家质量监督检验检疫总局的批准的注册防伪技术专家、住建部城市物联网技术</w:t>
      </w:r>
      <w:r>
        <w:rPr>
          <w:spacing w:val="-66"/>
        </w:rPr>
        <w:t> </w:t>
      </w:r>
      <w:r>
        <w:rPr>
          <w:spacing w:val="-66"/>
        </w:rPr>
      </w:r>
      <w:r>
        <w:rPr/>
        <w:t>研究院专家、中国城市科学研究会数字城市专业委员会智能卡专业学组副组长等。</w:t>
      </w:r>
    </w:p>
    <w:p>
      <w:pPr>
        <w:pStyle w:val="BodyText"/>
        <w:spacing w:line="307" w:lineRule="auto" w:before="24"/>
        <w:ind w:right="189" w:firstLine="361"/>
        <w:jc w:val="both"/>
      </w:pPr>
      <w:r>
        <w:rPr>
          <w:rFonts w:ascii="宋体" w:hAnsi="宋体" w:cs="宋体" w:eastAsia="宋体" w:hint="default"/>
          <w:b/>
          <w:bCs/>
        </w:rPr>
        <w:t>王清峰</w:t>
      </w:r>
      <w:r>
        <w:rPr/>
        <w:t>先生，</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12</w:t>
      </w:r>
      <w:r>
        <w:rPr/>
        <w:t>月出生，中国注册会计师，本科学历。</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7</w:t>
      </w:r>
      <w:r>
        <w:rPr/>
        <w:t>月毕业于曲阜师范大学应用电子专业，</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月任职于滕州市农村信用联社；</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月至今在天职国际会计师事务所工作，历任助理审计员、审计员、高</w:t>
      </w:r>
      <w:r>
        <w:rPr>
          <w:spacing w:val="-58"/>
        </w:rPr>
        <w:t> </w:t>
      </w:r>
      <w:r>
        <w:rPr>
          <w:spacing w:val="-58"/>
        </w:rPr>
      </w:r>
      <w:r>
        <w:rPr>
          <w:spacing w:val="-2"/>
        </w:rPr>
        <w:t>级审计员、项目经理，现任天职国际会计师事务所审计二部主任，天职国际会计师事务所审计合伙人，天职国际专业委员会</w:t>
      </w:r>
      <w:r>
        <w:rPr>
          <w:spacing w:val="-66"/>
        </w:rPr>
        <w:t> </w:t>
      </w:r>
      <w:r>
        <w:rPr>
          <w:spacing w:val="-66"/>
        </w:rPr>
      </w:r>
      <w:r>
        <w:rPr/>
        <w:t>金融行业审计专业小组组长；</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月至今兼任国家开发银行外聘会计师独立委员，</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月至今任公司独立董事。</w:t>
      </w:r>
    </w:p>
    <w:p>
      <w:pPr>
        <w:pStyle w:val="BodyText"/>
        <w:spacing w:line="240" w:lineRule="auto" w:before="7"/>
        <w:ind w:left="513" w:right="86"/>
        <w:jc w:val="left"/>
      </w:pPr>
      <w:r>
        <w:rPr/>
        <w:t>（二）监事会成员（共</w:t>
      </w:r>
      <w:r>
        <w:rPr>
          <w:rFonts w:ascii="Times New Roman" w:hAnsi="Times New Roman" w:cs="Times New Roman" w:eastAsia="Times New Roman" w:hint="default"/>
        </w:rPr>
        <w:t>3</w:t>
      </w:r>
      <w:r>
        <w:rPr/>
        <w:t>人）</w:t>
      </w:r>
    </w:p>
    <w:p>
      <w:pPr>
        <w:spacing w:line="240" w:lineRule="auto" w:before="9"/>
        <w:rPr>
          <w:rFonts w:ascii="宋体" w:hAnsi="宋体" w:cs="宋体" w:eastAsia="宋体" w:hint="default"/>
          <w:sz w:val="16"/>
          <w:szCs w:val="16"/>
        </w:rPr>
      </w:pPr>
    </w:p>
    <w:p>
      <w:pPr>
        <w:pStyle w:val="BodyText"/>
        <w:spacing w:line="300" w:lineRule="auto"/>
        <w:ind w:right="190" w:firstLine="360"/>
        <w:jc w:val="both"/>
      </w:pPr>
      <w:r>
        <w:rPr>
          <w:rFonts w:ascii="宋体" w:hAnsi="宋体" w:cs="宋体" w:eastAsia="宋体" w:hint="default"/>
          <w:b/>
          <w:bCs/>
          <w:spacing w:val="-1"/>
        </w:rPr>
        <w:t>韩晓彬</w:t>
      </w:r>
      <w:r>
        <w:rPr>
          <w:spacing w:val="-1"/>
        </w:rPr>
        <w:t>女士，</w:t>
      </w:r>
      <w:r>
        <w:rPr>
          <w:rFonts w:ascii="Times New Roman" w:hAnsi="Times New Roman" w:cs="Times New Roman" w:eastAsia="Times New Roman" w:hint="default"/>
          <w:spacing w:val="-1"/>
        </w:rPr>
        <w:t>1970</w:t>
      </w:r>
      <w:r>
        <w:rPr>
          <w:spacing w:val="-1"/>
        </w:rPr>
        <w:t>年</w:t>
      </w:r>
      <w:r>
        <w:rPr>
          <w:rFonts w:ascii="Times New Roman" w:hAnsi="Times New Roman" w:cs="Times New Roman" w:eastAsia="Times New Roman" w:hint="default"/>
          <w:spacing w:val="-1"/>
        </w:rPr>
        <w:t>6</w:t>
      </w:r>
      <w:r>
        <w:rPr>
          <w:spacing w:val="-1"/>
        </w:rPr>
        <w:t>月出生，</w:t>
      </w:r>
      <w:r>
        <w:rPr>
          <w:rFonts w:ascii="Times New Roman" w:hAnsi="Times New Roman" w:cs="Times New Roman" w:eastAsia="Times New Roman" w:hint="default"/>
          <w:spacing w:val="-1"/>
        </w:rPr>
        <w:t>1992</w:t>
      </w:r>
      <w:r>
        <w:rPr>
          <w:spacing w:val="-1"/>
        </w:rPr>
        <w:t>年毕业于北京青年政治学院会计专业，专科学历。</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-1998</w:t>
      </w:r>
      <w:r>
        <w:rPr>
          <w:spacing w:val="-1"/>
        </w:rPr>
        <w:t>年在铁道部从事会计</w:t>
      </w:r>
      <w:r>
        <w:rPr/>
        <w:t> </w:t>
      </w:r>
      <w:r>
        <w:rPr>
          <w:spacing w:val="-1"/>
        </w:rPr>
        <w:t>工作，</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月担任公司财务部经理，</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月担任公司内部审计部总监，</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4</w:t>
      </w:r>
      <w:r>
        <w:rPr>
          <w:spacing w:val="-1"/>
        </w:rPr>
        <w:t>月至今担任公司</w:t>
      </w:r>
      <w:r>
        <w:rPr>
          <w:spacing w:val="-43"/>
        </w:rPr>
        <w:t> </w:t>
      </w:r>
      <w:r>
        <w:rPr/>
        <w:t>监事会主席。</w:t>
      </w:r>
    </w:p>
    <w:p>
      <w:pPr>
        <w:pStyle w:val="BodyText"/>
        <w:spacing w:line="300" w:lineRule="auto" w:before="31"/>
        <w:ind w:right="190" w:firstLine="360"/>
        <w:jc w:val="both"/>
      </w:pPr>
      <w:r>
        <w:rPr>
          <w:rFonts w:ascii="宋体" w:hAnsi="宋体" w:cs="宋体" w:eastAsia="宋体" w:hint="default"/>
          <w:b/>
          <w:bCs/>
        </w:rPr>
        <w:t>李春生</w:t>
      </w:r>
      <w:r>
        <w:rPr/>
        <w:t>先生，</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3</w:t>
      </w:r>
      <w:r>
        <w:rPr/>
        <w:t>月出生，</w:t>
      </w:r>
      <w:r>
        <w:rPr>
          <w:rFonts w:ascii="Times New Roman" w:hAnsi="Times New Roman" w:cs="Times New Roman" w:eastAsia="Times New Roman" w:hint="default"/>
        </w:rPr>
        <w:t>1999</w:t>
      </w:r>
      <w:r>
        <w:rPr/>
        <w:t>年毕业于北京工业大学机械电子工程系机械工程专业，本科学历。</w:t>
      </w:r>
      <w:r>
        <w:rPr>
          <w:rFonts w:ascii="Times New Roman" w:hAnsi="Times New Roman" w:cs="Times New Roman" w:eastAsia="Times New Roman" w:hint="default"/>
        </w:rPr>
        <w:t>1999</w:t>
      </w:r>
      <w:r>
        <w:rPr/>
        <w:t>年至今在本 公司从事系统软件研发工作，现任公司监事、技术专家组组长，</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月至今兼任北京坚石诚信科技有限公司执行董事、</w:t>
      </w:r>
      <w:r>
        <w:rPr>
          <w:spacing w:val="-82"/>
        </w:rPr>
        <w:t> </w:t>
      </w:r>
      <w:r>
        <w:rPr>
          <w:spacing w:val="-82"/>
        </w:rPr>
      </w:r>
      <w:r>
        <w:rPr/>
        <w:t>经理。</w:t>
      </w:r>
    </w:p>
    <w:p>
      <w:pPr>
        <w:pStyle w:val="BodyText"/>
        <w:spacing w:line="300" w:lineRule="auto" w:before="31"/>
        <w:ind w:right="190" w:firstLine="360"/>
        <w:jc w:val="both"/>
      </w:pPr>
      <w:r>
        <w:rPr>
          <w:rFonts w:ascii="宋体" w:hAnsi="宋体" w:cs="宋体" w:eastAsia="宋体" w:hint="default"/>
          <w:b/>
          <w:bCs/>
          <w:spacing w:val="-1"/>
        </w:rPr>
        <w:t>张英魁</w:t>
      </w:r>
      <w:r>
        <w:rPr>
          <w:spacing w:val="-1"/>
        </w:rPr>
        <w:t>先生，</w:t>
      </w:r>
      <w:r>
        <w:rPr>
          <w:rFonts w:ascii="Times New Roman" w:hAnsi="Times New Roman" w:cs="Times New Roman" w:eastAsia="Times New Roman" w:hint="default"/>
          <w:spacing w:val="-1"/>
        </w:rPr>
        <w:t>1981</w:t>
      </w:r>
      <w:r>
        <w:rPr>
          <w:spacing w:val="-1"/>
        </w:rPr>
        <w:t>年</w:t>
      </w:r>
      <w:r>
        <w:rPr>
          <w:rFonts w:ascii="Times New Roman" w:hAnsi="Times New Roman" w:cs="Times New Roman" w:eastAsia="Times New Roman" w:hint="default"/>
          <w:spacing w:val="-1"/>
        </w:rPr>
        <w:t>7</w:t>
      </w:r>
      <w:r>
        <w:rPr>
          <w:spacing w:val="-1"/>
        </w:rPr>
        <w:t>月出生，</w:t>
      </w:r>
      <w:r>
        <w:rPr>
          <w:rFonts w:ascii="Times New Roman" w:hAnsi="Times New Roman" w:cs="Times New Roman" w:eastAsia="Times New Roman" w:hint="default"/>
          <w:spacing w:val="-1"/>
        </w:rPr>
        <w:t>2003</w:t>
      </w:r>
      <w:r>
        <w:rPr>
          <w:spacing w:val="-1"/>
        </w:rPr>
        <w:t>年毕业于中央民族大学电子信息工程专业，本科学历。</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4</w:t>
      </w:r>
      <w:r>
        <w:rPr>
          <w:spacing w:val="-1"/>
        </w:rPr>
        <w:t>月在北京</w:t>
      </w:r>
      <w:r>
        <w:rPr/>
        <w:t> </w:t>
      </w:r>
      <w:r>
        <w:rPr>
          <w:spacing w:val="-1"/>
        </w:rPr>
        <w:t>黑眼睛数据设备有限公司工作，</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2</w:t>
      </w:r>
      <w:r>
        <w:rPr>
          <w:spacing w:val="-1"/>
        </w:rPr>
        <w:t>月在北京恒嘉电子技术研究所工作，</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3</w:t>
      </w:r>
      <w:r>
        <w:rPr>
          <w:spacing w:val="-1"/>
        </w:rPr>
        <w:t>月加入公司，历任硬件部经</w:t>
      </w:r>
      <w:r>
        <w:rPr>
          <w:spacing w:val="-82"/>
        </w:rPr>
        <w:t> </w:t>
      </w:r>
      <w:r>
        <w:rPr>
          <w:spacing w:val="-82"/>
        </w:rPr>
      </w:r>
      <w:r>
        <w:rPr/>
        <w:t>理、读卡器部经理。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月至今任公司职工监事、读卡器部经理。</w:t>
      </w:r>
    </w:p>
    <w:p>
      <w:pPr>
        <w:pStyle w:val="BodyText"/>
        <w:spacing w:line="240" w:lineRule="auto" w:before="13"/>
        <w:ind w:left="511" w:right="86"/>
        <w:jc w:val="left"/>
      </w:pPr>
      <w:r>
        <w:rPr/>
        <w:t>（三）高级管理人员（共</w:t>
      </w:r>
      <w:r>
        <w:rPr>
          <w:rFonts w:ascii="Times New Roman" w:hAnsi="Times New Roman" w:cs="Times New Roman" w:eastAsia="Times New Roman" w:hint="default"/>
        </w:rPr>
        <w:t>11</w:t>
      </w:r>
      <w:r>
        <w:rPr/>
        <w:t>人）</w:t>
      </w:r>
    </w:p>
    <w:p>
      <w:pPr>
        <w:pStyle w:val="BodyText"/>
        <w:spacing w:line="240" w:lineRule="auto" w:before="63"/>
        <w:ind w:left="515" w:right="86"/>
        <w:jc w:val="left"/>
      </w:pPr>
      <w:r>
        <w:rPr>
          <w:rFonts w:ascii="宋体" w:hAnsi="宋体" w:cs="宋体" w:eastAsia="宋体" w:hint="default"/>
          <w:b/>
          <w:bCs/>
        </w:rPr>
        <w:t>李</w:t>
      </w:r>
      <w:r>
        <w:rPr>
          <w:rFonts w:ascii="宋体" w:hAnsi="宋体" w:cs="宋体" w:eastAsia="宋体" w:hint="default"/>
          <w:b/>
          <w:bCs/>
          <w:spacing w:val="61"/>
        </w:rPr>
        <w:t> </w:t>
      </w:r>
      <w:r>
        <w:rPr>
          <w:rFonts w:ascii="宋体" w:hAnsi="宋体" w:cs="宋体" w:eastAsia="宋体" w:hint="default"/>
          <w:b/>
          <w:bCs/>
        </w:rPr>
        <w:t>伟</w:t>
      </w:r>
      <w:r>
        <w:rPr/>
        <w:t>先生，公司总经理，参见本节内容之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介绍。</w:t>
      </w:r>
    </w:p>
    <w:p>
      <w:pPr>
        <w:pStyle w:val="BodyText"/>
        <w:spacing w:line="300" w:lineRule="auto" w:before="63"/>
        <w:ind w:left="513" w:right="86" w:firstLine="1"/>
        <w:jc w:val="left"/>
      </w:pPr>
      <w:r>
        <w:rPr>
          <w:rFonts w:ascii="宋体" w:hAnsi="宋体" w:cs="宋体" w:eastAsia="宋体" w:hint="default"/>
          <w:b/>
          <w:bCs/>
        </w:rPr>
        <w:t>陆</w:t>
      </w:r>
      <w:r>
        <w:rPr>
          <w:rFonts w:ascii="宋体" w:hAnsi="宋体" w:cs="宋体" w:eastAsia="宋体" w:hint="default"/>
          <w:b/>
          <w:bCs/>
          <w:spacing w:val="63"/>
        </w:rPr>
        <w:t> </w:t>
      </w:r>
      <w:r>
        <w:rPr>
          <w:rFonts w:ascii="宋体" w:hAnsi="宋体" w:cs="宋体" w:eastAsia="宋体" w:hint="default"/>
          <w:b/>
          <w:bCs/>
        </w:rPr>
        <w:t>舟</w:t>
      </w:r>
      <w:r>
        <w:rPr/>
        <w:t>先生，公司副总经理、总工程师，参见本节内容之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介绍。 </w:t>
      </w:r>
      <w:r>
        <w:rPr>
          <w:rFonts w:ascii="宋体" w:hAnsi="宋体" w:cs="宋体" w:eastAsia="宋体" w:hint="default"/>
          <w:b/>
          <w:bCs/>
        </w:rPr>
        <w:t>韩雪峰</w:t>
      </w:r>
      <w:r>
        <w:rPr/>
        <w:t>先生，公司副总经理，参见本节内容之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介绍。 </w:t>
      </w:r>
      <w:r>
        <w:rPr>
          <w:rFonts w:ascii="宋体" w:hAnsi="宋体" w:cs="宋体" w:eastAsia="宋体" w:hint="default"/>
          <w:b/>
          <w:bCs/>
          <w:spacing w:val="-2"/>
        </w:rPr>
        <w:t>于华章</w:t>
      </w:r>
      <w:r>
        <w:rPr>
          <w:spacing w:val="-2"/>
        </w:rPr>
        <w:t>先生，</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4</w:t>
      </w:r>
      <w:r>
        <w:rPr>
          <w:spacing w:val="-2"/>
        </w:rPr>
        <w:t>月出生，</w:t>
      </w:r>
      <w:r>
        <w:rPr>
          <w:rFonts w:ascii="Times New Roman" w:hAnsi="Times New Roman" w:cs="Times New Roman" w:eastAsia="Times New Roman" w:hint="default"/>
          <w:spacing w:val="-2"/>
        </w:rPr>
        <w:t>1993</w:t>
      </w:r>
      <w:r>
        <w:rPr>
          <w:spacing w:val="-2"/>
        </w:rPr>
        <w:t>年毕业于解放军信息工程大学应用数学本科专业，</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月获中国科学院研究生院</w:t>
      </w:r>
    </w:p>
    <w:p>
      <w:pPr>
        <w:pStyle w:val="BodyText"/>
        <w:spacing w:line="300" w:lineRule="auto" w:before="13"/>
        <w:ind w:right="190"/>
        <w:jc w:val="both"/>
      </w:pPr>
      <w:r>
        <w:rPr>
          <w:spacing w:val="-1"/>
        </w:rPr>
        <w:t>计算机技术领域工程硕士学位。</w:t>
      </w:r>
      <w:r>
        <w:rPr>
          <w:rFonts w:ascii="Times New Roman" w:hAnsi="Times New Roman" w:cs="Times New Roman" w:eastAsia="Times New Roman" w:hint="default"/>
          <w:spacing w:val="-1"/>
        </w:rPr>
        <w:t>1993</w:t>
      </w:r>
      <w:r>
        <w:rPr>
          <w:spacing w:val="-1"/>
        </w:rPr>
        <w:t>年</w:t>
      </w:r>
      <w:r>
        <w:rPr>
          <w:rFonts w:ascii="Times New Roman" w:hAnsi="Times New Roman" w:cs="Times New Roman" w:eastAsia="Times New Roman" w:hint="default"/>
          <w:spacing w:val="-1"/>
        </w:rPr>
        <w:t>-2000</w:t>
      </w:r>
      <w:r>
        <w:rPr>
          <w:spacing w:val="-1"/>
        </w:rPr>
        <w:t>年担任解放军总参谋部助理研究员，</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-2002</w:t>
      </w:r>
      <w:r>
        <w:rPr>
          <w:spacing w:val="-1"/>
        </w:rPr>
        <w:t>年担任北大青鸟科技股份有限</w:t>
      </w:r>
      <w:r>
        <w:rPr>
          <w:spacing w:val="-49"/>
        </w:rPr>
        <w:t> </w:t>
      </w:r>
      <w:r>
        <w:rPr/>
        <w:t>公司部门经理，</w:t>
      </w:r>
      <w:r>
        <w:rPr>
          <w:rFonts w:ascii="Times New Roman" w:hAnsi="Times New Roman" w:cs="Times New Roman" w:eastAsia="Times New Roman" w:hint="default"/>
        </w:rPr>
        <w:t>2002</w:t>
      </w:r>
      <w:r>
        <w:rPr/>
        <w:t>年至今任公司副总经理。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月兼任北京坚石信安科技有限公司执行董事、经理。</w:t>
      </w:r>
    </w:p>
    <w:p>
      <w:pPr>
        <w:pStyle w:val="BodyText"/>
        <w:spacing w:line="240" w:lineRule="auto" w:before="13"/>
        <w:ind w:left="513" w:right="0"/>
        <w:jc w:val="left"/>
      </w:pPr>
      <w:r>
        <w:rPr>
          <w:rFonts w:ascii="宋体" w:hAnsi="宋体" w:cs="宋体" w:eastAsia="宋体" w:hint="default"/>
          <w:b/>
          <w:bCs/>
        </w:rPr>
        <w:t>郑相启</w:t>
      </w:r>
      <w:r>
        <w:rPr/>
        <w:t>先生，</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w:t>
      </w:r>
      <w:r>
        <w:rPr/>
        <w:t>月出生，</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7</w:t>
      </w:r>
      <w:r>
        <w:rPr/>
        <w:t>月毕业于太原机械学院测试技术系仪表与测试技术专业，</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188"/>
        <w:jc w:val="both"/>
      </w:pPr>
      <w:r>
        <w:rPr>
          <w:spacing w:val="-1"/>
        </w:rPr>
        <w:t>在北京理工大学机电工程学院，脱产学习智能控制与模式识别专业，硕士学位。</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11</w:t>
      </w:r>
      <w:r>
        <w:rPr>
          <w:spacing w:val="-1"/>
        </w:rPr>
        <w:t>月，在华北工学院测试</w:t>
      </w:r>
      <w:r>
        <w:rPr>
          <w:spacing w:val="-85"/>
        </w:rPr>
        <w:t> </w:t>
      </w:r>
      <w:r>
        <w:rPr>
          <w:spacing w:val="-85"/>
        </w:rPr>
      </w:r>
      <w:r>
        <w:rPr>
          <w:spacing w:val="-1"/>
        </w:rPr>
        <w:t>技术系工作；</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3</w:t>
      </w:r>
      <w:r>
        <w:rPr>
          <w:spacing w:val="-1"/>
        </w:rPr>
        <w:t>月历任首都师范大学（中科院计算所）计算机应用联合实验室教师、实验室副主任；</w:t>
      </w:r>
      <w:r>
        <w:rPr>
          <w:rFonts w:ascii="Times New Roman" w:hAnsi="Times New Roman" w:cs="Times New Roman" w:eastAsia="Times New Roman" w:hint="default"/>
          <w:spacing w:val="-1"/>
        </w:rPr>
        <w:t>2003</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月任北京鸿泰恒润科技发展有限公司技术总监；</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月任公司副总工程师，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月至今任</w:t>
      </w:r>
      <w:r>
        <w:rPr>
          <w:spacing w:val="-29"/>
        </w:rPr>
        <w:t> </w:t>
      </w:r>
      <w:r>
        <w:rPr/>
        <w:t>副总经理、副总工程师。</w:t>
      </w:r>
    </w:p>
    <w:p>
      <w:pPr>
        <w:pStyle w:val="BodyText"/>
        <w:spacing w:line="300" w:lineRule="auto" w:before="32"/>
        <w:ind w:right="92" w:firstLine="360"/>
        <w:jc w:val="left"/>
      </w:pPr>
      <w:r>
        <w:rPr>
          <w:rFonts w:ascii="宋体" w:hAnsi="宋体" w:cs="宋体" w:eastAsia="宋体" w:hint="default"/>
          <w:b/>
          <w:bCs/>
          <w:spacing w:val="-3"/>
        </w:rPr>
        <w:t>谢梁</w:t>
      </w:r>
      <w:r>
        <w:rPr>
          <w:spacing w:val="-3"/>
        </w:rPr>
        <w:t>先生，</w:t>
      </w:r>
      <w:r>
        <w:rPr>
          <w:rFonts w:ascii="Times New Roman" w:hAnsi="Times New Roman" w:cs="Times New Roman" w:eastAsia="Times New Roman" w:hint="default"/>
          <w:spacing w:val="-3"/>
        </w:rPr>
        <w:t>1981</w:t>
      </w:r>
      <w:r>
        <w:rPr>
          <w:spacing w:val="-3"/>
        </w:rPr>
        <w:t>年</w:t>
      </w:r>
      <w:r>
        <w:rPr>
          <w:rFonts w:ascii="Times New Roman" w:hAnsi="Times New Roman" w:cs="Times New Roman" w:eastAsia="Times New Roman" w:hint="default"/>
          <w:spacing w:val="-3"/>
        </w:rPr>
        <w:t>12</w:t>
      </w:r>
      <w:r>
        <w:rPr>
          <w:spacing w:val="-3"/>
        </w:rPr>
        <w:t>月出生，</w:t>
      </w:r>
      <w:r>
        <w:rPr>
          <w:rFonts w:ascii="Times New Roman" w:hAnsi="Times New Roman" w:cs="Times New Roman" w:eastAsia="Times New Roman" w:hint="default"/>
          <w:spacing w:val="-3"/>
        </w:rPr>
        <w:t>2001</w:t>
      </w:r>
      <w:r>
        <w:rPr>
          <w:spacing w:val="-3"/>
        </w:rPr>
        <w:t>年毕业于中国科学院管理干部学院，计算机网络与通讯专业，</w:t>
      </w:r>
      <w:r>
        <w:rPr>
          <w:rFonts w:ascii="Times New Roman" w:hAnsi="Times New Roman" w:cs="Times New Roman" w:eastAsia="Times New Roman" w:hint="default"/>
          <w:spacing w:val="-3"/>
        </w:rPr>
        <w:t>2011</w:t>
      </w:r>
      <w:r>
        <w:rPr>
          <w:spacing w:val="-3"/>
        </w:rPr>
        <w:t>年毕业于兰州大学，</w:t>
      </w:r>
      <w:r>
        <w:rPr/>
        <w:t> 工商管理专业，硕士学位。</w:t>
      </w:r>
      <w:r>
        <w:rPr>
          <w:rFonts w:ascii="Times New Roman" w:hAnsi="Times New Roman" w:cs="Times New Roman" w:eastAsia="Times New Roman" w:hint="default"/>
        </w:rPr>
        <w:t>2001</w:t>
      </w:r>
      <w:r>
        <w:rPr/>
        <w:t>年至今供职于公司，历任销售经理、上海办事处经理、华东营销中心总经理等职务，</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12</w:t>
      </w:r>
      <w:r>
        <w:rPr/>
        <w:t>月至今任副总经理。</w:t>
      </w:r>
    </w:p>
    <w:p>
      <w:pPr>
        <w:pStyle w:val="BodyText"/>
        <w:spacing w:line="300" w:lineRule="auto" w:before="13"/>
        <w:ind w:right="139" w:firstLine="360"/>
        <w:jc w:val="both"/>
      </w:pPr>
      <w:r>
        <w:rPr>
          <w:rFonts w:ascii="宋体" w:hAnsi="宋体" w:cs="宋体" w:eastAsia="宋体" w:hint="default"/>
          <w:b/>
          <w:bCs/>
        </w:rPr>
        <w:t>董星</w:t>
      </w:r>
      <w:r>
        <w:rPr/>
        <w:t>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4</w:t>
      </w:r>
      <w:r>
        <w:rPr/>
        <w:t>月出生，</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7</w:t>
      </w:r>
      <w:r>
        <w:rPr/>
        <w:t>月毕业于桂林电子工业学院计算机及其应用专业，本科毕业。</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5 </w:t>
      </w:r>
      <w:r>
        <w:rPr/>
        <w:t>月中国包装进出口广州公司电脑部主管；</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6</w:t>
      </w:r>
      <w:r>
        <w:rPr/>
        <w:t>月在广州赛马会电脑部珠海、江门、顺德区域技术支持主管； </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11</w:t>
      </w:r>
      <w:r>
        <w:rPr>
          <w:spacing w:val="2"/>
        </w:rPr>
        <w:t>月广州高密计算机安全技术有限公司销售及生产经理；</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月任公司华南区域经理，</w:t>
      </w:r>
    </w:p>
    <w:p>
      <w:pPr>
        <w:pStyle w:val="BodyText"/>
        <w:spacing w:line="240" w:lineRule="auto" w:before="13"/>
        <w:ind w:left="154" w:right="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月至今任副总经理。</w:t>
      </w:r>
    </w:p>
    <w:p>
      <w:pPr>
        <w:pStyle w:val="BodyText"/>
        <w:spacing w:line="300" w:lineRule="auto" w:before="63"/>
        <w:ind w:right="189" w:firstLine="360"/>
        <w:jc w:val="both"/>
      </w:pPr>
      <w:r>
        <w:rPr>
          <w:rFonts w:ascii="宋体" w:hAnsi="宋体" w:cs="宋体" w:eastAsia="宋体" w:hint="default"/>
          <w:b/>
          <w:bCs/>
          <w:spacing w:val="-2"/>
        </w:rPr>
        <w:t>黄建良</w:t>
      </w:r>
      <w:r>
        <w:rPr>
          <w:spacing w:val="-2"/>
        </w:rPr>
        <w:t>先生，</w:t>
      </w:r>
      <w:r>
        <w:rPr>
          <w:rFonts w:ascii="Times New Roman" w:hAnsi="Times New Roman" w:cs="Times New Roman" w:eastAsia="Times New Roman" w:hint="default"/>
          <w:spacing w:val="-2"/>
        </w:rPr>
        <w:t>1972</w:t>
      </w:r>
      <w:r>
        <w:rPr>
          <w:spacing w:val="-2"/>
        </w:rPr>
        <w:t>年出生，</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-1998</w:t>
      </w:r>
      <w:r>
        <w:rPr>
          <w:spacing w:val="-2"/>
        </w:rPr>
        <w:t>年任职于温州市邮电局，</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-2001</w:t>
      </w:r>
      <w:r>
        <w:rPr>
          <w:spacing w:val="-2"/>
        </w:rPr>
        <w:t>年任职于温州市邮政局。</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-2011</w:t>
      </w:r>
      <w:r>
        <w:rPr>
          <w:spacing w:val="-2"/>
        </w:rPr>
        <w:t>年担</w:t>
      </w:r>
      <w:r>
        <w:rPr>
          <w:spacing w:val="1"/>
        </w:rPr>
        <w:t> </w:t>
      </w:r>
      <w:r>
        <w:rPr/>
        <w:t>任浙江万谷科技有限公司总经理，</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月任嘉兴万谷智能科技有限公司董事长，</w:t>
      </w:r>
      <w:r>
        <w:rPr>
          <w:rFonts w:ascii="Times New Roman" w:hAnsi="Times New Roman" w:cs="Times New Roman" w:eastAsia="Times New Roman" w:hint="default"/>
        </w:rPr>
        <w:t>2014</w:t>
      </w:r>
      <w:r>
        <w:rPr/>
        <w:t>年至今任公司副总经理，</w:t>
      </w:r>
      <w:r>
        <w:rPr>
          <w:spacing w:val="-83"/>
        </w:rPr>
        <w:t> </w:t>
      </w:r>
      <w:r>
        <w:rPr>
          <w:spacing w:val="-83"/>
        </w:rPr>
      </w:r>
      <w:r>
        <w:rPr/>
        <w:t>同时兼任飞天万谷智能科技有限公司总经理。</w:t>
      </w:r>
    </w:p>
    <w:p>
      <w:pPr>
        <w:pStyle w:val="BodyText"/>
        <w:spacing w:line="300" w:lineRule="auto" w:before="31"/>
        <w:ind w:right="190" w:firstLine="433"/>
        <w:jc w:val="both"/>
      </w:pPr>
      <w:r>
        <w:rPr>
          <w:rFonts w:ascii="宋体" w:hAnsi="宋体" w:cs="宋体" w:eastAsia="宋体" w:hint="default"/>
          <w:b/>
          <w:bCs/>
          <w:spacing w:val="-1"/>
        </w:rPr>
        <w:t>闫岩</w:t>
      </w:r>
      <w:r>
        <w:rPr>
          <w:spacing w:val="-1"/>
        </w:rPr>
        <w:t>先生</w:t>
      </w:r>
      <w:r>
        <w:rPr>
          <w:rFonts w:ascii="Times New Roman" w:hAnsi="Times New Roman" w:cs="Times New Roman" w:eastAsia="Times New Roman" w:hint="default"/>
          <w:spacing w:val="-1"/>
        </w:rPr>
        <w:t>,1975</w:t>
      </w:r>
      <w:r>
        <w:rPr>
          <w:spacing w:val="-1"/>
        </w:rPr>
        <w:t>年</w:t>
      </w:r>
      <w:r>
        <w:rPr>
          <w:rFonts w:ascii="Times New Roman" w:hAnsi="Times New Roman" w:cs="Times New Roman" w:eastAsia="Times New Roman" w:hint="default"/>
          <w:spacing w:val="-1"/>
        </w:rPr>
        <w:t>10</w:t>
      </w:r>
      <w:r>
        <w:rPr>
          <w:spacing w:val="-1"/>
        </w:rPr>
        <w:t>月出生，</w:t>
      </w:r>
      <w:r>
        <w:rPr>
          <w:rFonts w:ascii="Times New Roman" w:hAnsi="Times New Roman" w:cs="Times New Roman" w:eastAsia="Times New Roman" w:hint="default"/>
          <w:spacing w:val="-1"/>
        </w:rPr>
        <w:t>1997</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8</w:t>
      </w:r>
      <w:r>
        <w:rPr>
          <w:spacing w:val="-1"/>
        </w:rPr>
        <w:t>月在北京机电研究所担任工程师，</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8</w:t>
      </w:r>
      <w:r>
        <w:rPr>
          <w:spacing w:val="-1"/>
        </w:rPr>
        <w:t>月至</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4</w:t>
      </w:r>
      <w:r>
        <w:rPr>
          <w:spacing w:val="-1"/>
        </w:rPr>
        <w:t>月在北大方正</w:t>
      </w:r>
      <w:r>
        <w:rPr/>
        <w:t> 科技电脑系统有限公司产品解决方案部任产品解决方案经理，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月历任北京捷德智能卡系统有限公司产</w:t>
      </w:r>
      <w:r>
        <w:rPr>
          <w:spacing w:val="-82"/>
        </w:rPr>
        <w:t> </w:t>
      </w:r>
      <w:r>
        <w:rPr>
          <w:spacing w:val="-82"/>
        </w:rPr>
      </w:r>
      <w:r>
        <w:rPr/>
        <w:t>品经理，捷德（中国）信息科技有限公司产品经理，产品管理部负责人，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月至今任公司副总经理。</w:t>
      </w:r>
    </w:p>
    <w:p>
      <w:pPr>
        <w:pStyle w:val="BodyText"/>
        <w:spacing w:line="300" w:lineRule="auto" w:before="13"/>
        <w:ind w:right="101" w:firstLine="360"/>
        <w:jc w:val="left"/>
      </w:pPr>
      <w:r>
        <w:rPr>
          <w:rFonts w:ascii="宋体" w:hAnsi="宋体" w:cs="宋体" w:eastAsia="宋体" w:hint="default"/>
          <w:b/>
          <w:bCs/>
          <w:spacing w:val="-3"/>
        </w:rPr>
        <w:t>朱宝祥</w:t>
      </w:r>
      <w:r>
        <w:rPr>
          <w:spacing w:val="-3"/>
        </w:rPr>
        <w:t>先生，</w:t>
      </w:r>
      <w:r>
        <w:rPr>
          <w:rFonts w:ascii="Times New Roman" w:hAnsi="Times New Roman" w:cs="Times New Roman" w:eastAsia="Times New Roman" w:hint="default"/>
          <w:spacing w:val="-3"/>
        </w:rPr>
        <w:t>1971</w:t>
      </w:r>
      <w:r>
        <w:rPr>
          <w:spacing w:val="-3"/>
        </w:rPr>
        <w:t>年出生，</w:t>
      </w:r>
      <w:r>
        <w:rPr>
          <w:rFonts w:ascii="Times New Roman" w:hAnsi="Times New Roman" w:cs="Times New Roman" w:eastAsia="Times New Roman" w:hint="default"/>
          <w:spacing w:val="-3"/>
        </w:rPr>
        <w:t>1994</w:t>
      </w:r>
      <w:r>
        <w:rPr>
          <w:spacing w:val="-3"/>
        </w:rPr>
        <w:t>年毕业于北京物资学院物资管理工程专业，</w:t>
      </w:r>
      <w:r>
        <w:rPr>
          <w:rFonts w:ascii="Times New Roman" w:hAnsi="Times New Roman" w:cs="Times New Roman" w:eastAsia="Times New Roman" w:hint="default"/>
          <w:spacing w:val="-3"/>
        </w:rPr>
        <w:t>2006</w:t>
      </w:r>
      <w:r>
        <w:rPr>
          <w:spacing w:val="-3"/>
        </w:rPr>
        <w:t>年取得香港中文大学工商管理硕士学位。</w:t>
      </w:r>
      <w:r>
        <w:rPr/>
        <w:t> </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-1998</w:t>
      </w:r>
      <w:r>
        <w:rPr>
          <w:spacing w:val="-2"/>
        </w:rPr>
        <w:t>年任职于中国电子物资总公司，</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-2005</w:t>
      </w:r>
      <w:r>
        <w:rPr>
          <w:spacing w:val="-2"/>
        </w:rPr>
        <w:t>年担任北京兴华会计师事务所审计经理，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-2010</w:t>
      </w:r>
      <w:r>
        <w:rPr>
          <w:spacing w:val="-2"/>
        </w:rPr>
        <w:t>年担任天职国</w:t>
      </w:r>
      <w:r>
        <w:rPr>
          <w:spacing w:val="-36"/>
        </w:rPr>
        <w:t> </w:t>
      </w:r>
      <w:r>
        <w:rPr/>
        <w:t>际会计师事务所审计经理，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月至今任公司财务总监，</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月期间兼任公司财务部经理。</w:t>
      </w:r>
    </w:p>
    <w:p>
      <w:pPr>
        <w:pStyle w:val="BodyText"/>
        <w:spacing w:line="300" w:lineRule="auto" w:before="13"/>
        <w:ind w:right="189" w:firstLine="360"/>
        <w:jc w:val="both"/>
      </w:pPr>
      <w:r>
        <w:rPr>
          <w:rFonts w:ascii="宋体" w:hAnsi="宋体" w:cs="宋体" w:eastAsia="宋体" w:hint="default"/>
          <w:b/>
          <w:bCs/>
        </w:rPr>
        <w:t>吴</w:t>
      </w:r>
      <w:r>
        <w:rPr>
          <w:rFonts w:ascii="宋体" w:hAnsi="宋体" w:cs="宋体" w:eastAsia="宋体" w:hint="default"/>
          <w:b/>
          <w:bCs/>
          <w:spacing w:val="24"/>
        </w:rPr>
        <w:t> </w:t>
      </w:r>
      <w:r>
        <w:rPr>
          <w:rFonts w:ascii="宋体" w:hAnsi="宋体" w:cs="宋体" w:eastAsia="宋体" w:hint="default"/>
          <w:b/>
          <w:bCs/>
          <w:spacing w:val="-2"/>
        </w:rPr>
        <w:t>彼</w:t>
      </w:r>
      <w:r>
        <w:rPr>
          <w:spacing w:val="-2"/>
        </w:rPr>
        <w:t>女士，</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2</w:t>
      </w:r>
      <w:r>
        <w:rPr>
          <w:spacing w:val="-2"/>
        </w:rPr>
        <w:t>月出生，</w:t>
      </w:r>
      <w:r>
        <w:rPr>
          <w:rFonts w:ascii="Times New Roman" w:hAnsi="Times New Roman" w:cs="Times New Roman" w:eastAsia="Times New Roman" w:hint="default"/>
          <w:spacing w:val="-2"/>
        </w:rPr>
        <w:t>2000</w:t>
      </w:r>
      <w:r>
        <w:rPr>
          <w:spacing w:val="-2"/>
        </w:rPr>
        <w:t>年毕业于沈阳工业大学电子信息工程学院软件系，</w:t>
      </w:r>
      <w:r>
        <w:rPr>
          <w:rFonts w:ascii="Times New Roman" w:hAnsi="Times New Roman" w:cs="Times New Roman" w:eastAsia="Times New Roman" w:hint="default"/>
          <w:spacing w:val="-2"/>
        </w:rPr>
        <w:t>2014</w:t>
      </w:r>
      <w:r>
        <w:rPr>
          <w:spacing w:val="-2"/>
        </w:rPr>
        <w:t>年毕业于华中科技大学获工程</w:t>
      </w:r>
      <w:r>
        <w:rPr/>
        <w:t> 硕士学位，工程师。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7</w:t>
      </w:r>
      <w:r>
        <w:rPr/>
        <w:t>月任职于北京利玛信息技术有限公司，历任产品研发部软件工程师，华北区售前售</w:t>
      </w:r>
      <w:r>
        <w:rPr>
          <w:spacing w:val="-55"/>
        </w:rPr>
        <w:t> </w:t>
      </w:r>
      <w:r>
        <w:rPr>
          <w:spacing w:val="-55"/>
        </w:rPr>
      </w:r>
      <w:r>
        <w:rPr>
          <w:spacing w:val="-1"/>
        </w:rPr>
        <w:t>后咨询师，市场公关策划部经理，</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7</w:t>
      </w:r>
      <w:r>
        <w:rPr>
          <w:spacing w:val="-1"/>
        </w:rPr>
        <w:t>月任北京南北天地科技有限公司市场部经理，</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8</w:t>
      </w:r>
      <w:r>
        <w:rPr>
          <w:spacing w:val="-1"/>
        </w:rPr>
        <w:t>月至今在公司任</w:t>
      </w:r>
      <w:r>
        <w:rPr>
          <w:spacing w:val="-79"/>
        </w:rPr>
        <w:t> </w:t>
      </w:r>
      <w:r>
        <w:rPr/>
        <w:t>职，历任市场部副经理、经理、总监，现任公司董事会秘书、市场总监。</w:t>
      </w:r>
    </w:p>
    <w:p>
      <w:pPr>
        <w:spacing w:line="240" w:lineRule="auto" w:before="0"/>
        <w:rPr>
          <w:rFonts w:ascii="宋体" w:hAnsi="宋体" w:cs="宋体" w:eastAsia="宋体" w:hint="default"/>
          <w:sz w:val="18"/>
          <w:szCs w:val="18"/>
        </w:rPr>
      </w:pPr>
    </w:p>
    <w:p>
      <w:pPr>
        <w:pStyle w:val="BodyText"/>
        <w:spacing w:line="360" w:lineRule="auto" w:before="148"/>
        <w:ind w:right="2253"/>
        <w:jc w:val="left"/>
      </w:pPr>
      <w:r>
        <w:rPr/>
        <w:t>注：上市公司应披露董事、监事和高级管理人员（包括前任）受证券监管机构处罚的历史情况。 在股东单位任职情况</w:t>
      </w:r>
    </w:p>
    <w:p>
      <w:pPr>
        <w:pStyle w:val="BodyText"/>
        <w:spacing w:line="338" w:lineRule="auto" w:before="26"/>
        <w:ind w:right="8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3"/>
        <w:ind w:right="0"/>
        <w:jc w:val="both"/>
      </w:pPr>
      <w:r>
        <w:rPr/>
        <w:pict>
          <v:group style="position:absolute;margin-left:329.679993pt;margin-top:55.321705pt;width:59.3pt;height:7.8pt;mso-position-horizontal-relative:page;mso-position-vertical-relative:paragraph;z-index:-881896" coordorigin="6594,1106" coordsize="1186,156">
            <v:shape style="position:absolute;left:6594;top:1106;width:1186;height:156" coordorigin="6594,1106" coordsize="1186,156" path="m6594,1262l7779,1262,7779,1106,6594,1106,6594,1262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王清峰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天职国际会计师事务所</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审计合伙人、 审计二部主</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任</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86"/>
        <w:jc w:val="left"/>
        <w:rPr>
          <w:b w:val="0"/>
          <w:bCs w:val="0"/>
        </w:rPr>
      </w:pPr>
      <w:bookmarkStart w:name="三、董事、监事、高级管理人员报酬情况" w:id="90"/>
      <w:bookmarkEnd w:id="90"/>
      <w:r>
        <w:rPr>
          <w:b w:val="0"/>
          <w:bCs w:val="0"/>
        </w:rPr>
      </w: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61"/>
        <w:gridCol w:w="5308"/>
      </w:tblGrid>
      <w:tr>
        <w:trPr>
          <w:trHeight w:val="674"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公司董事、监事报酬由股东大会决定，高级管理人员报酬由董事会 决定；在公司担任工作职务的董事、监事、高级管理人员报酬由公</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BodyText"/>
        <w:spacing w:line="240" w:lineRule="auto" w:before="44"/>
        <w:ind w:left="0" w:right="159"/>
        <w:jc w:val="right"/>
      </w:pPr>
      <w:r>
        <w:rPr/>
        <w:pict>
          <v:shape style="position:absolute;margin-left:56.459999pt;margin-top:-18.96829pt;width:479.2pt;height:74.4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1"/>
                    <w:gridCol w:w="5308"/>
                  </w:tblGrid>
                  <w:tr>
                    <w:trPr>
                      <w:trHeight w:val="362"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司支付。独立董事津贴根据股东大会所通过的决议来进行支付。</w:t>
                        </w:r>
                      </w:p>
                    </w:tc>
                  </w:tr>
                  <w:tr>
                    <w:trPr>
                      <w:trHeight w:val="402"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依据公司盈利水平及各董事、监高级管理人员的分工履行情况确定</w:t>
                        </w:r>
                      </w:p>
                    </w:tc>
                  </w:tr>
                  <w:tr>
                    <w:trPr>
                      <w:trHeight w:val="714"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年公司董事、监事和高级管理人员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人，实际支付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594.74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154" w:right="0"/>
        <w:jc w:val="left"/>
      </w:pPr>
      <w:r>
        <w:rPr/>
        <w:t>公司报告期内董事、监事和高级管理人员报酬情况</w:t>
      </w:r>
    </w:p>
    <w:p>
      <w:pPr>
        <w:pStyle w:val="BodyText"/>
        <w:spacing w:line="240" w:lineRule="auto" w:before="117"/>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理、总工程师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40.8</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陈静</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王清峰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韩晓彬</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26.34</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监事、技术专 家组组长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45.72</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张英魁</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职工监事，读 卡器部经理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36.16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刘良</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郑相启</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67.74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谢梁</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闫岩</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黄建良</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朱宝祥</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39.91</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吴彼</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董事会秘书、 市场总监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33.86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594.74</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0"/>
        <w:jc w:val="left"/>
      </w:pPr>
      <w:r>
        <w:rPr/>
        <w:t>四、公司董事、监事、高级管理人员变动情况</w:t>
      </w:r>
    </w:p>
    <w:p>
      <w:pPr>
        <w:spacing w:after="0" w:line="240" w:lineRule="auto"/>
        <w:jc w:val="lef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6"/>
        <w:gridCol w:w="1326"/>
        <w:gridCol w:w="1330"/>
        <w:gridCol w:w="424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刘良</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黄建良</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第二届董事会第六次会议聘任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闫岩</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第二届董事会第七次会议聘任</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91"/>
      <w:bookmarkEnd w:id="91"/>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报告期内，公司核心技术团队或关键技术人员未发生重大变化。</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六、公司员工情况" w:id="92"/>
      <w:bookmarkEnd w:id="92"/>
      <w:r>
        <w:rPr>
          <w:b w:val="0"/>
          <w:bCs w:val="0"/>
        </w:rPr>
      </w: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4"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日，本公司及子公司共有员工</w:t>
      </w:r>
      <w:r>
        <w:rPr>
          <w:rFonts w:ascii="Times New Roman" w:hAnsi="Times New Roman" w:cs="Times New Roman" w:eastAsia="Times New Roman" w:hint="default"/>
        </w:rPr>
        <w:t>874</w:t>
      </w:r>
      <w:r>
        <w:rPr/>
        <w:t>名，具体结构如下：</w:t>
      </w:r>
    </w:p>
    <w:p>
      <w:pPr>
        <w:spacing w:line="240" w:lineRule="auto" w:before="12"/>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262"/>
        <w:gridCol w:w="3243"/>
        <w:gridCol w:w="2126"/>
        <w:gridCol w:w="3178"/>
      </w:tblGrid>
      <w:tr>
        <w:trPr>
          <w:trHeight w:val="404" w:hRule="exact"/>
        </w:trPr>
        <w:tc>
          <w:tcPr>
            <w:tcW w:w="4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08" w:right="0"/>
              <w:jc w:val="left"/>
              <w:rPr>
                <w:rFonts w:ascii="宋体" w:hAnsi="宋体" w:cs="宋体" w:eastAsia="宋体" w:hint="default"/>
                <w:sz w:val="18"/>
                <w:szCs w:val="18"/>
              </w:rPr>
            </w:pPr>
            <w:r>
              <w:rPr>
                <w:rFonts w:ascii="宋体" w:hAnsi="宋体" w:cs="宋体" w:eastAsia="宋体" w:hint="default"/>
                <w:sz w:val="18"/>
                <w:szCs w:val="18"/>
              </w:rPr>
              <w:t>人数（人）</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54" w:right="0"/>
              <w:jc w:val="left"/>
              <w:rPr>
                <w:rFonts w:ascii="宋体" w:hAnsi="宋体" w:cs="宋体" w:eastAsia="宋体" w:hint="default"/>
                <w:sz w:val="18"/>
                <w:szCs w:val="18"/>
              </w:rPr>
            </w:pPr>
            <w:r>
              <w:rPr>
                <w:rFonts w:ascii="宋体" w:hAnsi="宋体" w:cs="宋体" w:eastAsia="宋体" w:hint="default"/>
                <w:sz w:val="18"/>
                <w:szCs w:val="18"/>
              </w:rPr>
              <w:t>占总人数的比例</w:t>
            </w:r>
          </w:p>
        </w:tc>
      </w:tr>
      <w:tr>
        <w:trPr>
          <w:trHeight w:val="422" w:hRule="exact"/>
        </w:trPr>
        <w:tc>
          <w:tcPr>
            <w:tcW w:w="12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专业结构</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left"/>
              <w:rPr>
                <w:rFonts w:ascii="Times New Roman" w:hAnsi="Times New Roman" w:cs="Times New Roman" w:eastAsia="Times New Roman" w:hint="default"/>
                <w:sz w:val="18"/>
                <w:szCs w:val="18"/>
              </w:rPr>
            </w:pPr>
            <w:r>
              <w:rPr>
                <w:rFonts w:ascii="Times New Roman"/>
                <w:sz w:val="18"/>
              </w:rPr>
              <w:t>216</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24.71%</w:t>
            </w:r>
          </w:p>
        </w:tc>
      </w:tr>
      <w:tr>
        <w:trPr>
          <w:trHeight w:val="421" w:hRule="exact"/>
        </w:trPr>
        <w:tc>
          <w:tcPr>
            <w:tcW w:w="1262" w:type="dxa"/>
            <w:vMerge/>
            <w:tcBorders>
              <w:left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营销人员</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 w:right="0"/>
              <w:jc w:val="left"/>
              <w:rPr>
                <w:rFonts w:ascii="Times New Roman" w:hAnsi="Times New Roman" w:cs="Times New Roman" w:eastAsia="Times New Roman" w:hint="default"/>
                <w:sz w:val="18"/>
                <w:szCs w:val="18"/>
              </w:rPr>
            </w:pPr>
            <w:r>
              <w:rPr>
                <w:rFonts w:ascii="Times New Roman"/>
                <w:sz w:val="18"/>
              </w:rPr>
              <w:t>223</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25.51%</w:t>
            </w:r>
          </w:p>
        </w:tc>
      </w:tr>
      <w:tr>
        <w:trPr>
          <w:trHeight w:val="422" w:hRule="exact"/>
        </w:trPr>
        <w:tc>
          <w:tcPr>
            <w:tcW w:w="1262" w:type="dxa"/>
            <w:vMerge/>
            <w:tcBorders>
              <w:left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left"/>
              <w:rPr>
                <w:rFonts w:ascii="Times New Roman" w:hAnsi="Times New Roman" w:cs="Times New Roman" w:eastAsia="Times New Roman" w:hint="default"/>
                <w:sz w:val="18"/>
                <w:szCs w:val="18"/>
              </w:rPr>
            </w:pPr>
            <w:r>
              <w:rPr>
                <w:rFonts w:ascii="Times New Roman"/>
                <w:sz w:val="18"/>
              </w:rPr>
              <w:t>319</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36.50%</w:t>
            </w:r>
          </w:p>
        </w:tc>
      </w:tr>
      <w:tr>
        <w:trPr>
          <w:trHeight w:val="423" w:hRule="exact"/>
        </w:trPr>
        <w:tc>
          <w:tcPr>
            <w:tcW w:w="1262" w:type="dxa"/>
            <w:vMerge/>
            <w:tcBorders>
              <w:left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left"/>
              <w:rPr>
                <w:rFonts w:ascii="Times New Roman" w:hAnsi="Times New Roman" w:cs="Times New Roman" w:eastAsia="Times New Roman" w:hint="default"/>
                <w:sz w:val="18"/>
                <w:szCs w:val="18"/>
              </w:rPr>
            </w:pPr>
            <w:r>
              <w:rPr>
                <w:rFonts w:ascii="Times New Roman"/>
                <w:sz w:val="18"/>
              </w:rPr>
              <w:t>99</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11.33%</w:t>
            </w:r>
          </w:p>
        </w:tc>
      </w:tr>
      <w:tr>
        <w:trPr>
          <w:trHeight w:val="421" w:hRule="exact"/>
        </w:trPr>
        <w:tc>
          <w:tcPr>
            <w:tcW w:w="1262" w:type="dxa"/>
            <w:vMerge/>
            <w:tcBorders>
              <w:left w:val="single" w:sz="4" w:space="0" w:color="000000"/>
              <w:bottom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 w:right="0"/>
              <w:jc w:val="left"/>
              <w:rPr>
                <w:rFonts w:ascii="Times New Roman" w:hAnsi="Times New Roman" w:cs="Times New Roman" w:eastAsia="Times New Roman" w:hint="default"/>
                <w:sz w:val="18"/>
                <w:szCs w:val="18"/>
              </w:rPr>
            </w:pPr>
            <w:r>
              <w:rPr>
                <w:rFonts w:ascii="Times New Roman"/>
                <w:sz w:val="18"/>
              </w:rPr>
              <w:t>17</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1.95%</w:t>
            </w:r>
          </w:p>
        </w:tc>
      </w:tr>
      <w:tr>
        <w:trPr>
          <w:trHeight w:val="422" w:hRule="exact"/>
        </w:trPr>
        <w:tc>
          <w:tcPr>
            <w:tcW w:w="12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学历结构</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硕士研究生及以上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left"/>
              <w:rPr>
                <w:rFonts w:ascii="Times New Roman" w:hAnsi="Times New Roman" w:cs="Times New Roman" w:eastAsia="Times New Roman" w:hint="default"/>
                <w:sz w:val="18"/>
                <w:szCs w:val="18"/>
              </w:rPr>
            </w:pPr>
            <w:r>
              <w:rPr>
                <w:rFonts w:ascii="Times New Roman"/>
                <w:sz w:val="18"/>
              </w:rPr>
              <w:t>38</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4.35%</w:t>
            </w:r>
          </w:p>
        </w:tc>
      </w:tr>
      <w:tr>
        <w:trPr>
          <w:trHeight w:val="422" w:hRule="exact"/>
        </w:trPr>
        <w:tc>
          <w:tcPr>
            <w:tcW w:w="1262" w:type="dxa"/>
            <w:vMerge/>
            <w:tcBorders>
              <w:left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left"/>
              <w:rPr>
                <w:rFonts w:ascii="Times New Roman" w:hAnsi="Times New Roman" w:cs="Times New Roman" w:eastAsia="Times New Roman" w:hint="default"/>
                <w:sz w:val="18"/>
                <w:szCs w:val="18"/>
              </w:rPr>
            </w:pPr>
            <w:r>
              <w:rPr>
                <w:rFonts w:ascii="Times New Roman"/>
                <w:sz w:val="18"/>
              </w:rPr>
              <w:t>381</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43.59%</w:t>
            </w:r>
          </w:p>
        </w:tc>
      </w:tr>
      <w:tr>
        <w:trPr>
          <w:trHeight w:val="421" w:hRule="exact"/>
        </w:trPr>
        <w:tc>
          <w:tcPr>
            <w:tcW w:w="1262" w:type="dxa"/>
            <w:vMerge/>
            <w:tcBorders>
              <w:left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大、中专</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 w:right="0"/>
              <w:jc w:val="left"/>
              <w:rPr>
                <w:rFonts w:ascii="Times New Roman" w:hAnsi="Times New Roman" w:cs="Times New Roman" w:eastAsia="Times New Roman" w:hint="default"/>
                <w:sz w:val="18"/>
                <w:szCs w:val="18"/>
              </w:rPr>
            </w:pPr>
            <w:r>
              <w:rPr>
                <w:rFonts w:ascii="Times New Roman"/>
                <w:sz w:val="18"/>
              </w:rPr>
              <w:t>318</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36.38%</w:t>
            </w:r>
          </w:p>
        </w:tc>
      </w:tr>
      <w:tr>
        <w:trPr>
          <w:trHeight w:val="422" w:hRule="exact"/>
        </w:trPr>
        <w:tc>
          <w:tcPr>
            <w:tcW w:w="1262" w:type="dxa"/>
            <w:vMerge/>
            <w:tcBorders>
              <w:left w:val="single" w:sz="4" w:space="0" w:color="000000"/>
              <w:bottom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中专以下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left"/>
              <w:rPr>
                <w:rFonts w:ascii="Times New Roman" w:hAnsi="Times New Roman" w:cs="Times New Roman" w:eastAsia="Times New Roman" w:hint="default"/>
                <w:sz w:val="18"/>
                <w:szCs w:val="18"/>
              </w:rPr>
            </w:pPr>
            <w:r>
              <w:rPr>
                <w:rFonts w:ascii="Times New Roman"/>
                <w:sz w:val="18"/>
              </w:rPr>
              <w:t>137</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15.68%</w:t>
            </w:r>
          </w:p>
        </w:tc>
      </w:tr>
      <w:tr>
        <w:trPr>
          <w:trHeight w:val="422" w:hRule="exact"/>
        </w:trPr>
        <w:tc>
          <w:tcPr>
            <w:tcW w:w="12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年龄结构</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岁以上（含</w:t>
            </w:r>
            <w:r>
              <w:rPr>
                <w:rFonts w:ascii="Times New Roman" w:hAnsi="Times New Roman" w:cs="Times New Roman" w:eastAsia="Times New Roman" w:hint="default"/>
                <w:sz w:val="18"/>
                <w:szCs w:val="18"/>
              </w:rPr>
              <w:t>45</w:t>
            </w:r>
            <w:r>
              <w:rPr>
                <w:rFonts w:ascii="宋体" w:hAnsi="宋体" w:cs="宋体" w:eastAsia="宋体" w:hint="default"/>
                <w:sz w:val="18"/>
                <w:szCs w:val="18"/>
              </w:rPr>
              <w:t>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left"/>
              <w:rPr>
                <w:rFonts w:ascii="Times New Roman" w:hAnsi="Times New Roman" w:cs="Times New Roman" w:eastAsia="Times New Roman" w:hint="default"/>
                <w:sz w:val="18"/>
                <w:szCs w:val="18"/>
              </w:rPr>
            </w:pPr>
            <w:r>
              <w:rPr>
                <w:rFonts w:ascii="Times New Roman"/>
                <w:sz w:val="18"/>
              </w:rPr>
              <w:t>29</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3.32%</w:t>
            </w:r>
          </w:p>
        </w:tc>
      </w:tr>
      <w:tr>
        <w:trPr>
          <w:trHeight w:val="421" w:hRule="exact"/>
        </w:trPr>
        <w:tc>
          <w:tcPr>
            <w:tcW w:w="1262" w:type="dxa"/>
            <w:vMerge/>
            <w:tcBorders>
              <w:left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w:t>
            </w:r>
            <w:r>
              <w:rPr>
                <w:rFonts w:ascii="Times New Roman" w:hAnsi="Times New Roman" w:cs="Times New Roman" w:eastAsia="Times New Roman" w:hint="default"/>
                <w:sz w:val="18"/>
                <w:szCs w:val="18"/>
              </w:rPr>
              <w:t>44</w:t>
            </w:r>
            <w:r>
              <w:rPr>
                <w:rFonts w:ascii="宋体" w:hAnsi="宋体" w:cs="宋体" w:eastAsia="宋体" w:hint="default"/>
                <w:sz w:val="18"/>
                <w:szCs w:val="18"/>
              </w:rPr>
              <w:t>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 w:right="0"/>
              <w:jc w:val="left"/>
              <w:rPr>
                <w:rFonts w:ascii="Times New Roman" w:hAnsi="Times New Roman" w:cs="Times New Roman" w:eastAsia="Times New Roman" w:hint="default"/>
                <w:sz w:val="18"/>
                <w:szCs w:val="18"/>
              </w:rPr>
            </w:pPr>
            <w:r>
              <w:rPr>
                <w:rFonts w:ascii="Times New Roman"/>
                <w:sz w:val="18"/>
              </w:rPr>
              <w:t>139</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15.90%</w:t>
            </w:r>
          </w:p>
        </w:tc>
      </w:tr>
      <w:tr>
        <w:trPr>
          <w:trHeight w:val="422" w:hRule="exact"/>
        </w:trPr>
        <w:tc>
          <w:tcPr>
            <w:tcW w:w="1262" w:type="dxa"/>
            <w:vMerge/>
            <w:tcBorders>
              <w:left w:val="single" w:sz="4" w:space="0" w:color="000000"/>
              <w:bottom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岁以下（不含</w:t>
            </w:r>
            <w:r>
              <w:rPr>
                <w:rFonts w:ascii="Times New Roman" w:hAnsi="Times New Roman" w:cs="Times New Roman" w:eastAsia="Times New Roman" w:hint="default"/>
                <w:sz w:val="18"/>
                <w:szCs w:val="18"/>
              </w:rPr>
              <w:t>35</w:t>
            </w:r>
            <w:r>
              <w:rPr>
                <w:rFonts w:ascii="宋体" w:hAnsi="宋体" w:cs="宋体" w:eastAsia="宋体" w:hint="default"/>
                <w:sz w:val="18"/>
                <w:szCs w:val="18"/>
              </w:rPr>
              <w:t>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left"/>
              <w:rPr>
                <w:rFonts w:ascii="Times New Roman" w:hAnsi="Times New Roman" w:cs="Times New Roman" w:eastAsia="Times New Roman" w:hint="default"/>
                <w:sz w:val="18"/>
                <w:szCs w:val="18"/>
              </w:rPr>
            </w:pPr>
            <w:r>
              <w:rPr>
                <w:rFonts w:ascii="Times New Roman"/>
                <w:sz w:val="18"/>
              </w:rPr>
              <w:t>706</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80.78%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29"/>
        <w:jc w:val="center"/>
        <w:rPr>
          <w:b w:val="0"/>
          <w:bCs w:val="0"/>
        </w:rPr>
      </w:pPr>
      <w:bookmarkStart w:name="第八节 公司治理" w:id="93"/>
      <w:bookmarkEnd w:id="93"/>
      <w:r>
        <w:rPr>
          <w:b w:val="0"/>
          <w:bCs w:val="0"/>
        </w:rPr>
      </w:r>
      <w:bookmarkStart w:name="_bookmark7" w:id="94"/>
      <w:bookmarkEnd w:id="94"/>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6"/>
        <w:jc w:val="left"/>
        <w:rPr>
          <w:b w:val="0"/>
          <w:bCs w:val="0"/>
        </w:rPr>
      </w:pPr>
      <w:bookmarkStart w:name="一、公司治理的基本状况" w:id="95"/>
      <w:bookmarkEnd w:id="95"/>
      <w:r>
        <w:rPr>
          <w:b w:val="0"/>
          <w:bCs w:val="0"/>
        </w:rPr>
      </w:r>
      <w:r>
        <w:rPr/>
        <w:t>一、公司治理的基本状况</w:t>
      </w:r>
      <w:r>
        <w:rPr>
          <w:b w:val="0"/>
          <w:bCs w:val="0"/>
        </w:rPr>
      </w:r>
    </w:p>
    <w:p>
      <w:pPr>
        <w:spacing w:line="240" w:lineRule="auto" w:before="1"/>
        <w:rPr>
          <w:rFonts w:ascii="宋体" w:hAnsi="宋体" w:cs="宋体" w:eastAsia="宋体" w:hint="default"/>
          <w:b/>
          <w:bCs/>
          <w:sz w:val="34"/>
          <w:szCs w:val="34"/>
        </w:rPr>
      </w:pPr>
    </w:p>
    <w:p>
      <w:pPr>
        <w:pStyle w:val="BodyText"/>
        <w:spacing w:line="408" w:lineRule="auto"/>
        <w:ind w:right="93" w:firstLine="420"/>
        <w:jc w:val="left"/>
      </w:pPr>
      <w:r>
        <w:rPr>
          <w:spacing w:val="-2"/>
        </w:rPr>
        <w:t>公司根据《公司法》、《上市公司治理准则》、《上市公司章程指引》、《上市公司股东大会规则》及其他相关法律、</w:t>
      </w:r>
      <w:r>
        <w:rPr/>
        <w:t> </w:t>
      </w:r>
      <w:r>
        <w:rPr>
          <w:spacing w:val="-2"/>
        </w:rPr>
        <w:t>法规的要求，确立了由股东大会、董事会、监事会和经营管理层组成的公司治理结构，建立健全了股东大会、董事会、监事</w:t>
      </w:r>
      <w:r>
        <w:rPr>
          <w:spacing w:val="-68"/>
        </w:rPr>
        <w:t> </w:t>
      </w:r>
      <w:r>
        <w:rPr>
          <w:spacing w:val="-68"/>
        </w:rPr>
      </w:r>
      <w:r>
        <w:rPr>
          <w:spacing w:val="-4"/>
        </w:rPr>
        <w:t>会、独立董事、董事会秘书等相关制度，并在公司董事会下设立了战略、审计、提名、薪酬与考核等专门委员会。报告期内，</w:t>
      </w:r>
      <w:r>
        <w:rPr>
          <w:spacing w:val="-46"/>
        </w:rPr>
        <w:t> </w:t>
      </w:r>
      <w:r>
        <w:rPr>
          <w:spacing w:val="-46"/>
        </w:rPr>
      </w:r>
      <w:r>
        <w:rPr>
          <w:spacing w:val="-2"/>
        </w:rPr>
        <w:t>公司股东大会、董事会及专门委员会、监事会、独立董事、董事会秘书和管理层均严格按照《公司法》、《证券法》、《上</w:t>
      </w:r>
      <w:r>
        <w:rPr>
          <w:spacing w:val="-69"/>
        </w:rPr>
        <w:t> </w:t>
      </w:r>
      <w:r>
        <w:rPr>
          <w:spacing w:val="-69"/>
        </w:rPr>
      </w:r>
      <w:r>
        <w:rPr/>
        <w:t>市公司治理准则》、《深圳证券交易所创业板股票上市规则》、《深圳证券交易所创业板上市公司规范运作指引》等法律、 </w:t>
      </w:r>
      <w:r>
        <w:rPr>
          <w:spacing w:val="-5"/>
        </w:rPr>
        <w:t>法规和中国证监会有关法律法规等的要求，履行各自的权利和义务，公司重大生产经营决策、投资决策及财务决策均按照《公</w:t>
      </w:r>
      <w:r>
        <w:rPr>
          <w:spacing w:val="-82"/>
        </w:rPr>
        <w:t> </w:t>
      </w:r>
      <w:r>
        <w:rPr>
          <w:spacing w:val="-82"/>
        </w:rPr>
      </w:r>
      <w:r>
        <w:rPr>
          <w:spacing w:val="-2"/>
        </w:rPr>
        <w:t>司章程》及有关内控制度规定的程序和规则进行，截至报告期末，上述机构和人员依法运作，未出现违法、违规现象，能够</w:t>
      </w:r>
      <w:r>
        <w:rPr>
          <w:spacing w:val="-68"/>
        </w:rPr>
        <w:t> </w:t>
      </w:r>
      <w:r>
        <w:rPr>
          <w:spacing w:val="-68"/>
        </w:rPr>
      </w:r>
      <w:r>
        <w:rPr>
          <w:spacing w:val="-2"/>
        </w:rPr>
        <w:t>切实履行应尽的职责和义务，公司治理的实际状况符合《上市公司治理准则》和《深圳证券交易所创业板上市公司规范运作</w:t>
      </w:r>
      <w:r>
        <w:rPr>
          <w:spacing w:val="-66"/>
        </w:rPr>
        <w:t> </w:t>
      </w:r>
      <w:r>
        <w:rPr>
          <w:spacing w:val="-66"/>
        </w:rPr>
      </w:r>
      <w:r>
        <w:rPr/>
        <w:t>指引》的要求。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86"/>
        <w:jc w:val="left"/>
      </w:pPr>
      <w:r>
        <w:rPr/>
        <w:t>公司治理与《公司法》和中国证监会相关规定的要求是否存在差异</w:t>
      </w:r>
    </w:p>
    <w:p>
      <w:pPr>
        <w:pStyle w:val="BodyText"/>
        <w:spacing w:line="240" w:lineRule="auto" w:before="116"/>
        <w:ind w:right="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
        <w:rPr>
          <w:rFonts w:ascii="宋体" w:hAnsi="宋体" w:cs="宋体" w:eastAsia="宋体" w:hint="default"/>
          <w:sz w:val="24"/>
          <w:szCs w:val="24"/>
        </w:rPr>
      </w:pPr>
    </w:p>
    <w:p>
      <w:pPr>
        <w:pStyle w:val="Heading2"/>
        <w:spacing w:line="240" w:lineRule="auto"/>
        <w:ind w:right="86"/>
        <w:jc w:val="left"/>
        <w:rPr>
          <w:b w:val="0"/>
          <w:bCs w:val="0"/>
        </w:rPr>
      </w:pPr>
      <w:bookmarkStart w:name="二、报告期内召开的年度股东大会和临时股东大会的有关情况" w:id="96"/>
      <w:bookmarkEnd w:id="96"/>
      <w:r>
        <w:rPr>
          <w:b w:val="0"/>
          <w:bCs w:val="0"/>
        </w:rPr>
      </w: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86"/>
        <w:jc w:val="left"/>
        <w:rPr>
          <w:b w:val="0"/>
          <w:bCs w:val="0"/>
        </w:rPr>
      </w:pPr>
      <w:bookmarkStart w:name="1、本报告期年度股东大会情况" w:id="97"/>
      <w:bookmarkEnd w:id="97"/>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29"/>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73"/>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86"/>
        <w:jc w:val="left"/>
        <w:rPr>
          <w:b w:val="0"/>
          <w:bCs w:val="0"/>
        </w:rPr>
      </w:pPr>
      <w:bookmarkStart w:name="2、本报告期临时股东大会情况" w:id="98"/>
      <w:bookmarkEnd w:id="98"/>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86"/>
        <w:jc w:val="left"/>
        <w:rPr>
          <w:b w:val="0"/>
          <w:bCs w:val="0"/>
        </w:rPr>
      </w:pPr>
      <w:bookmarkStart w:name="三、报告期董事会召开情况" w:id="99"/>
      <w:bookmarkEnd w:id="99"/>
      <w:r>
        <w:rPr>
          <w:b w:val="0"/>
          <w:bCs w:val="0"/>
        </w:rPr>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3"/>
        <w:gridCol w:w="2380"/>
      </w:tblGrid>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1"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z w:val="18"/>
                <w:szCs w:val="18"/>
              </w:rPr>
              <w:t>会议决议刊登的信息披露日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第一届董事会第十四次会议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第二届董事会第一次会议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第二届董事会第三次会议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第二届董事会第四次会议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第二届董事会第五次会议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第二届董事会第六次会议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第二届董事会第七次会议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第二届董事会第八次会议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四、年度报告重大差错责任追究制度的建立与执行情况" w:id="100"/>
      <w:bookmarkEnd w:id="100"/>
      <w:r>
        <w:rPr>
          <w:b w:val="0"/>
          <w:bCs w:val="0"/>
        </w:rPr>
      </w:r>
      <w:r>
        <w:rPr/>
        <w:t>四、年度报告重大差错责任追究制度的建立与执行情况</w:t>
      </w:r>
      <w:r>
        <w:rPr>
          <w:b w:val="0"/>
          <w:bCs w:val="0"/>
        </w:rPr>
      </w:r>
    </w:p>
    <w:p>
      <w:pPr>
        <w:spacing w:line="240" w:lineRule="auto" w:before="1"/>
        <w:rPr>
          <w:rFonts w:ascii="宋体" w:hAnsi="宋体" w:cs="宋体" w:eastAsia="宋体" w:hint="default"/>
          <w:b/>
          <w:bCs/>
          <w:sz w:val="34"/>
          <w:szCs w:val="34"/>
        </w:rPr>
      </w:pPr>
    </w:p>
    <w:p>
      <w:pPr>
        <w:pStyle w:val="BodyText"/>
        <w:spacing w:line="408" w:lineRule="auto"/>
        <w:ind w:right="150" w:firstLine="357"/>
        <w:jc w:val="both"/>
      </w:pPr>
      <w:r>
        <w:rPr>
          <w:spacing w:val="-2"/>
        </w:rPr>
        <w:t>为进一步健全公司信息披露管理制度，保证年报信息披露内容的真实、准确和完整，公司根据《上市公司信息披露管理</w:t>
      </w:r>
      <w:r>
        <w:rPr/>
        <w:t> </w:t>
      </w:r>
      <w:r>
        <w:rPr>
          <w:spacing w:val="-2"/>
        </w:rPr>
        <w:t>办法》、《上市公司治理准则》、《深圳券交易所创业板股票上市规则》的有关规定，制定了《年报信息披露重大差错责任</w:t>
      </w:r>
      <w:r>
        <w:rPr>
          <w:spacing w:val="-69"/>
        </w:rPr>
        <w:t> </w:t>
      </w:r>
      <w:r>
        <w:rPr>
          <w:spacing w:val="-69"/>
        </w:rPr>
      </w:r>
      <w:r>
        <w:rPr>
          <w:spacing w:val="-2"/>
        </w:rPr>
        <w:t>追究制度》，该制度经公司董事会审议通过，并得到有效贯彻执行。报告期内公司未发生重大会计差错更正、重大遗漏信息</w:t>
      </w:r>
      <w:r>
        <w:rPr>
          <w:spacing w:val="-66"/>
        </w:rPr>
        <w:t> </w:t>
      </w:r>
      <w:r>
        <w:rPr>
          <w:spacing w:val="-66"/>
        </w:rPr>
      </w:r>
      <w:r>
        <w:rPr/>
        <w:t>补充以及业绩预告修正等情况。</w:t>
      </w:r>
    </w:p>
    <w:p>
      <w:pPr>
        <w:spacing w:line="240" w:lineRule="auto" w:before="8"/>
        <w:rPr>
          <w:rFonts w:ascii="宋体" w:hAnsi="宋体" w:cs="宋体" w:eastAsia="宋体" w:hint="default"/>
          <w:sz w:val="14"/>
          <w:szCs w:val="14"/>
        </w:rPr>
      </w:pPr>
    </w:p>
    <w:p>
      <w:pPr>
        <w:pStyle w:val="Heading2"/>
        <w:spacing w:line="240" w:lineRule="auto"/>
        <w:ind w:right="0"/>
        <w:jc w:val="left"/>
        <w:rPr>
          <w:b w:val="0"/>
          <w:bCs w:val="0"/>
        </w:rPr>
      </w:pPr>
      <w:bookmarkStart w:name="五、监事会工作情况" w:id="101"/>
      <w:bookmarkEnd w:id="101"/>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pStyle w:val="BodyText"/>
        <w:spacing w:line="338" w:lineRule="auto" w:before="117"/>
        <w:ind w:right="63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after="0" w:line="338"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70"/>
        <w:jc w:val="center"/>
        <w:rPr>
          <w:b w:val="0"/>
          <w:bCs w:val="0"/>
        </w:rPr>
      </w:pPr>
      <w:bookmarkStart w:name="第九节 财务报告" w:id="102"/>
      <w:bookmarkEnd w:id="102"/>
      <w:r>
        <w:rPr>
          <w:b w:val="0"/>
          <w:bCs w:val="0"/>
        </w:rPr>
      </w:r>
      <w:bookmarkStart w:name="_bookmark8" w:id="103"/>
      <w:bookmarkEnd w:id="103"/>
      <w:r>
        <w:rPr>
          <w:b w:val="0"/>
          <w:bCs w:val="0"/>
        </w:rPr>
      </w:r>
      <w:r>
        <w:rPr/>
        <w:t>第九节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04"/>
      <w:bookmarkEnd w:id="10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01460276</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王需如、王晓欣</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b/>
          <w:bCs/>
          <w:sz w:val="25"/>
          <w:szCs w:val="25"/>
        </w:rPr>
      </w:pPr>
    </w:p>
    <w:p>
      <w:pPr>
        <w:pStyle w:val="BodyText"/>
        <w:spacing w:line="240" w:lineRule="auto" w:before="44"/>
        <w:ind w:left="3591" w:right="3627"/>
        <w:jc w:val="center"/>
      </w:pPr>
      <w:r>
        <w:rPr/>
        <w:t>审计报告正文</w:t>
      </w:r>
    </w:p>
    <w:p>
      <w:pPr>
        <w:pStyle w:val="Heading4"/>
        <w:spacing w:line="240" w:lineRule="auto" w:before="115"/>
        <w:ind w:right="86"/>
        <w:jc w:val="left"/>
        <w:rPr>
          <w:b w:val="0"/>
          <w:bCs w:val="0"/>
        </w:rPr>
      </w:pPr>
      <w:r>
        <w:rPr/>
        <w:t>飞天诚信科技股份有限公司：</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BodyText"/>
        <w:spacing w:line="386" w:lineRule="auto" w:before="44"/>
        <w:ind w:right="190" w:firstLine="482"/>
        <w:jc w:val="both"/>
      </w:pPr>
      <w:r>
        <w:rPr/>
        <w:t>我们审计了后附的飞天诚信科技股份有限公司（以下简称</w:t>
      </w:r>
      <w:r>
        <w:rPr>
          <w:rFonts w:ascii="Times New Roman" w:hAnsi="Times New Roman" w:cs="Times New Roman" w:eastAsia="Times New Roman" w:hint="default"/>
        </w:rPr>
        <w:t>“</w:t>
      </w:r>
      <w:r>
        <w:rPr/>
        <w:t>飞天诚信公司</w:t>
      </w:r>
      <w:r>
        <w:rPr>
          <w:rFonts w:ascii="Times New Roman" w:hAnsi="Times New Roman" w:cs="Times New Roman" w:eastAsia="Times New Roman" w:hint="default"/>
        </w:rPr>
        <w:t>”</w:t>
      </w:r>
      <w:r>
        <w:rPr/>
        <w:t>）的财务报表，包括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 </w:t>
      </w:r>
      <w:r>
        <w:rPr>
          <w:spacing w:val="-2"/>
        </w:rPr>
        <w:t>公司的资产负债表，</w:t>
      </w:r>
      <w:r>
        <w:rPr>
          <w:rFonts w:ascii="Times New Roman" w:hAnsi="Times New Roman" w:cs="Times New Roman" w:eastAsia="Times New Roman" w:hint="default"/>
          <w:spacing w:val="-2"/>
        </w:rPr>
        <w:t>2014</w:t>
      </w:r>
      <w:r>
        <w:rPr>
          <w:spacing w:val="-2"/>
        </w:rPr>
        <w:t>年度合并及公司的利润表、合并及公司的现金流量表和合并及公司的股东权益变动表以及财务报表</w:t>
      </w:r>
      <w:r>
        <w:rPr>
          <w:spacing w:val="-60"/>
        </w:rPr>
        <w:t> </w:t>
      </w:r>
      <w:r>
        <w:rPr>
          <w:spacing w:val="-60"/>
        </w:rPr>
      </w:r>
      <w:r>
        <w:rPr/>
        <w:t>附注。</w:t>
      </w:r>
    </w:p>
    <w:p>
      <w:pPr>
        <w:spacing w:line="240" w:lineRule="auto" w:before="5"/>
        <w:rPr>
          <w:rFonts w:ascii="宋体" w:hAnsi="宋体" w:cs="宋体" w:eastAsia="宋体" w:hint="default"/>
          <w:sz w:val="20"/>
          <w:szCs w:val="20"/>
        </w:rPr>
      </w:pPr>
    </w:p>
    <w:p>
      <w:pPr>
        <w:spacing w:line="420" w:lineRule="auto" w:before="0"/>
        <w:ind w:left="636" w:right="86" w:firstLine="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编制和公允列报财务报表是飞天诚信公司管理层的责任。这种责任包括：（</w:t>
      </w:r>
      <w:r>
        <w:rPr>
          <w:rFonts w:ascii="宋体" w:hAnsi="宋体" w:cs="宋体" w:eastAsia="宋体" w:hint="default"/>
          <w:sz w:val="18"/>
          <w:szCs w:val="18"/>
        </w:rPr>
        <w:t>1</w:t>
      </w:r>
      <w:r>
        <w:rPr>
          <w:rFonts w:ascii="宋体" w:hAnsi="宋体" w:cs="宋体" w:eastAsia="宋体" w:hint="default"/>
          <w:sz w:val="18"/>
          <w:szCs w:val="18"/>
        </w:rPr>
        <w:t>）按照企业会计准则的规定编制财务报</w:t>
      </w:r>
    </w:p>
    <w:p>
      <w:pPr>
        <w:pStyle w:val="BodyText"/>
        <w:spacing w:line="240" w:lineRule="auto" w:before="30"/>
        <w:ind w:right="86"/>
        <w:jc w:val="left"/>
      </w:pPr>
      <w:r>
        <w:rPr>
          <w:spacing w:val="-2"/>
        </w:rPr>
        <w:t>表，并使其实现公允反映；（</w:t>
      </w:r>
      <w:r>
        <w:rPr>
          <w:rFonts w:ascii="宋体" w:hAnsi="宋体" w:cs="宋体" w:eastAsia="宋体" w:hint="default"/>
          <w:spacing w:val="-2"/>
        </w:rPr>
        <w:t>2</w:t>
      </w:r>
      <w:r>
        <w:rPr>
          <w:spacing w:val="-2"/>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420" w:lineRule="auto" w:before="141"/>
        <w:ind w:left="636" w:right="86"/>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我们的责任是在执行审计工作的基础上对财务报表发表审计意见。我们按照中国注册会计师审计准则的规定执行了审</w:t>
      </w:r>
    </w:p>
    <w:p>
      <w:pPr>
        <w:pStyle w:val="BodyText"/>
        <w:spacing w:line="408" w:lineRule="auto" w:before="29"/>
        <w:ind w:left="154" w:right="86"/>
        <w:jc w:val="left"/>
      </w:pPr>
      <w:r>
        <w:rPr>
          <w:spacing w:val="-2"/>
        </w:rPr>
        <w:t>计工作。中国注册会计师审计准则要求我们遵守中国注册会计师职业道德守则，计划和执行审计工作以对财务报表是否不存</w:t>
      </w:r>
      <w:r>
        <w:rPr>
          <w:spacing w:val="-64"/>
        </w:rPr>
        <w:t> </w:t>
      </w:r>
      <w:r>
        <w:rPr>
          <w:spacing w:val="-64"/>
        </w:rPr>
      </w:r>
      <w:r>
        <w:rPr/>
        <w:t>在重大错报获取合理保证。</w:t>
      </w:r>
    </w:p>
    <w:p>
      <w:pPr>
        <w:pStyle w:val="BodyText"/>
        <w:spacing w:line="408" w:lineRule="auto" w:before="38"/>
        <w:ind w:left="154" w:right="86" w:firstLine="482"/>
        <w:jc w:val="left"/>
      </w:pPr>
      <w:r>
        <w:rPr>
          <w:spacing w:val="-3"/>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240" w:lineRule="auto" w:before="38"/>
        <w:ind w:left="636" w:right="86"/>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420" w:lineRule="auto" w:before="142"/>
        <w:ind w:left="636" w:right="86"/>
        <w:jc w:val="left"/>
        <w:rPr>
          <w:rFonts w:ascii="宋体" w:hAnsi="宋体" w:cs="宋体" w:eastAsia="宋体" w:hint="default"/>
        </w:rPr>
      </w:pPr>
      <w:r>
        <w:rPr>
          <w:rFonts w:ascii="宋体" w:hAnsi="宋体" w:cs="宋体" w:eastAsia="宋体" w:hint="default"/>
          <w:b/>
          <w:bCs/>
        </w:rPr>
        <w:t>三、审计意见</w:t>
      </w:r>
      <w:r>
        <w:rPr>
          <w:rFonts w:ascii="宋体" w:hAnsi="宋体" w:cs="宋体" w:eastAsia="宋体" w:hint="default"/>
          <w:b/>
          <w:bCs/>
          <w:w w:val="99"/>
        </w:rPr>
        <w:t> </w:t>
      </w:r>
      <w:r>
        <w:rPr>
          <w:spacing w:val="-1"/>
        </w:rPr>
        <w:t>我们认为，上述财务报表在所有重大方面按照企业会计准则的规定编制，公允反映了飞天诚信科技股份有限公司</w:t>
      </w:r>
      <w:r>
        <w:rPr>
          <w:rFonts w:ascii="宋体" w:hAnsi="宋体" w:cs="宋体" w:eastAsia="宋体" w:hint="default"/>
          <w:spacing w:val="-1"/>
        </w:rPr>
        <w:t>2014</w:t>
      </w:r>
    </w:p>
    <w:p>
      <w:pPr>
        <w:pStyle w:val="BodyText"/>
        <w:spacing w:line="240" w:lineRule="auto" w:before="29"/>
        <w:ind w:left="154" w:right="86"/>
        <w:jc w:val="left"/>
      </w:pPr>
      <w:r>
        <w:rPr/>
        <w:t>年</w:t>
      </w:r>
      <w:r>
        <w:rPr>
          <w:rFonts w:ascii="宋体" w:hAnsi="宋体" w:cs="宋体" w:eastAsia="宋体" w:hint="default"/>
        </w:rPr>
        <w:t>12</w:t>
      </w:r>
      <w:r>
        <w:rPr/>
        <w:t>月</w:t>
      </w:r>
      <w:r>
        <w:rPr>
          <w:rFonts w:ascii="宋体" w:hAnsi="宋体" w:cs="宋体" w:eastAsia="宋体" w:hint="default"/>
        </w:rPr>
        <w:t>31</w:t>
      </w:r>
      <w:r>
        <w:rPr/>
        <w:t>日合并及公司的财务状况以及</w:t>
      </w:r>
      <w:r>
        <w:rPr>
          <w:rFonts w:ascii="宋体" w:hAnsi="宋体" w:cs="宋体" w:eastAsia="宋体" w:hint="default"/>
        </w:rPr>
        <w:t>2014</w:t>
      </w:r>
      <w:r>
        <w:rPr/>
        <w:t>年度合并及公司的经营成果和现金流量。</w:t>
      </w:r>
    </w:p>
    <w:p>
      <w:pPr>
        <w:spacing w:line="240" w:lineRule="auto" w:before="3"/>
        <w:rPr>
          <w:rFonts w:ascii="宋体" w:hAnsi="宋体" w:cs="宋体" w:eastAsia="宋体" w:hint="default"/>
          <w:sz w:val="24"/>
          <w:szCs w:val="24"/>
        </w:rPr>
      </w:pPr>
    </w:p>
    <w:p>
      <w:pPr>
        <w:pStyle w:val="Heading2"/>
        <w:spacing w:line="240" w:lineRule="auto"/>
        <w:ind w:right="86"/>
        <w:jc w:val="left"/>
        <w:rPr>
          <w:b w:val="0"/>
          <w:bCs w:val="0"/>
        </w:rPr>
      </w:pPr>
      <w:bookmarkStart w:name="二、财务报表" w:id="105"/>
      <w:bookmarkEnd w:id="105"/>
      <w:r>
        <w:rPr>
          <w:b w:val="0"/>
          <w:bCs w:val="0"/>
        </w:rPr>
      </w:r>
      <w:r>
        <w:rPr/>
        <w:t>二、财务报表</w:t>
      </w:r>
      <w:r>
        <w:rPr>
          <w:b w:val="0"/>
          <w:bCs w:val="0"/>
        </w:rPr>
      </w:r>
    </w:p>
    <w:p>
      <w:pPr>
        <w:spacing w:line="240" w:lineRule="auto" w:before="1"/>
        <w:rPr>
          <w:rFonts w:ascii="宋体" w:hAnsi="宋体" w:cs="宋体" w:eastAsia="宋体" w:hint="default"/>
          <w:b/>
          <w:bCs/>
          <w:sz w:val="34"/>
          <w:szCs w:val="34"/>
        </w:rPr>
      </w:pPr>
    </w:p>
    <w:p>
      <w:pPr>
        <w:pStyle w:val="BodyText"/>
        <w:spacing w:line="240" w:lineRule="auto"/>
        <w:ind w:left="636" w:right="86"/>
        <w:jc w:val="left"/>
      </w:pPr>
      <w:r>
        <w:rPr/>
        <w:t>财务附注中报表的单位为：人民币元</w:t>
      </w:r>
    </w:p>
    <w:p>
      <w:pPr>
        <w:spacing w:line="240" w:lineRule="auto" w:before="1"/>
        <w:rPr>
          <w:rFonts w:ascii="宋体" w:hAnsi="宋体" w:cs="宋体" w:eastAsia="宋体" w:hint="default"/>
          <w:sz w:val="26"/>
          <w:szCs w:val="26"/>
        </w:rPr>
      </w:pPr>
    </w:p>
    <w:p>
      <w:pPr>
        <w:pStyle w:val="Heading3"/>
        <w:spacing w:line="240" w:lineRule="auto"/>
        <w:ind w:left="153" w:right="86"/>
        <w:jc w:val="left"/>
        <w:rPr>
          <w:b w:val="0"/>
          <w:bCs w:val="0"/>
        </w:rPr>
      </w:pPr>
      <w:bookmarkStart w:name="1、合并资产负债表" w:id="106"/>
      <w:bookmarkEnd w:id="10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40"/>
        </w:sectPr>
      </w:pPr>
    </w:p>
    <w:p>
      <w:pPr>
        <w:pStyle w:val="BodyText"/>
        <w:spacing w:line="240" w:lineRule="auto" w:before="44"/>
        <w:ind w:right="-19"/>
        <w:jc w:val="left"/>
      </w:pPr>
      <w:r>
        <w:rPr/>
        <w:t>编制单位：飞天诚信科技股份有限公司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980" w:bottom="900" w:left="980" w:right="940"/>
          <w:cols w:num="3" w:equalWidth="0">
            <w:col w:w="3215" w:space="862"/>
            <w:col w:w="1639" w:space="3203"/>
            <w:col w:w="107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968,520,302.92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338,894,664.24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980" w:bottom="90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1,569,875.00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83,390,649.73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62,730,946.01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8,945,393.89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6,693,645.74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2,822,139.07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1,348,057.02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236,716,936.74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205,107,733.52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239,058,307.59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14,383,003.56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1,539,453,729.94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630,727,925.09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4,264,039.21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20,514,838.35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5,876,421.19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65,155,876.68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978,605.54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1,696,962.43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1,818,218.49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585,655.82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93,449,935.16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7,440,682.55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1,632,903,665.10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638,168,607.64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112,305,184.03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91,736,029.24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32,800,385.36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9,152,122.26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9,813,522.24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8,630,956.71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31,539,836.34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10,442,098.47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4,523,579.02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1,551,849.63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192,579,606.99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121,513,056.31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15,791,187.54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25,451,187.54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218,030,794.53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131,173,056.31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686,692,684.06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88,212,684.06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60,659,159.36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35,120,523.92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547,491,503.37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308,662,343.35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1,389,853,346.79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506,995,551.33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25,019,523.78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1,414,872,870.57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506,995,551.33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1,632,903,665.10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638,168,607.64</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249"/>
        <w:jc w:val="right"/>
      </w:pPr>
      <w:r>
        <w:rPr/>
        <w:t>法定代表人：黄煜</w:t>
        <w:tab/>
        <w:t>主管会计工作负责人：朱宝祥</w:t>
        <w:tab/>
        <w:t>会计机构负责人：石井平</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07"/>
      <w:bookmarkEnd w:id="10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915,723,097.55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298,927,074.78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1,569,875.00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80,443,039.09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62,084,798.75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7,695,873.05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5,954,511.52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7,354,801.57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1,237,057.02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226,299,995.47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202,040,060.10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239,033,897.33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14,383,003.56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1,476,550,704.06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586,196,380.73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72,602,365.97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30,538,326.76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5,633,804.33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5,745,962.78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1,991,126.55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978,605.54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1,352,861.00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506,135.23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580,347.90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82,086,293.08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37,843,242.98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1,558,636,997.14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624,039,623.71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103,936,027.04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91,733,669.24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32,361,204.40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8,861,249.46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8,966,881.52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8,066,876.71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31,219,014.06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9,803,551.34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4,199,592.62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1,496,353.82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180,682,719.64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119,961,700.57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190,342,719.64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129,621,700.57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686,692,684.06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88,212,684.06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60,659,159.36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35,120,523.92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525,932,434.08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296,084,715.16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1,368,294,277.50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494,417,923.14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1,558,636,997.14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624,039,623.71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08"/>
      <w:bookmarkEnd w:id="10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1,080,430,838.32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845,824,490.68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1,080,430,838.32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845,824,490.68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832,648,485.61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666,078,085.53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643,676,437.95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507,224,490.60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9,243,698.93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6,273,057.13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50,525,888.68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37,710,628.23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131,694,423.13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113,117,489.91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-3,704,835.06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501,164.80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1,212,871.98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1,251,254.86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300.199982pt;width:157.7pt;height:19.650pt;mso-position-horizontal-relative:page;mso-position-vertical-relative:page;z-index:-881848" coordorigin="4245,6004" coordsize="3154,393">
            <v:shape style="position:absolute;left:4245;top:6004;width:3154;height:393" coordorigin="4245,6004" coordsize="3154,393" path="m4245,6396l7399,6396,7399,6004,4245,6004,4245,639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060"/>
        <w:gridCol w:w="2150"/>
        <w:gridCol w:w="3276"/>
      </w:tblGrid>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134,800.48</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-233,583.08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247,917,153.19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179,746,405.15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38,051,503.18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52,296,669.77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59,456.04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3,301.62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32,150.04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1,301.62</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285,909,200.33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232,039,773.30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21,721,881.09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30,863,899.76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264,187,319.24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201,175,873.54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264,367,795.46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201,175,873.54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-180,476.22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现金流量套期损益的有效</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36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264,187,319.24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201,175,873.54</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264,367,795.46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201,175,873.54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-180,476.22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3.11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3.11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w:t>
            </w:r>
          </w:p>
        </w:tc>
      </w:tr>
    </w:tbl>
    <w:p>
      <w:pPr>
        <w:spacing w:line="240" w:lineRule="auto" w:before="3"/>
        <w:rPr>
          <w:rFonts w:ascii="Times New Roman" w:hAnsi="Times New Roman" w:cs="Times New Roman" w:eastAsia="Times New Roman" w:hint="default"/>
          <w:sz w:val="23"/>
          <w:szCs w:val="23"/>
        </w:rPr>
      </w:pPr>
    </w:p>
    <w:p>
      <w:pPr>
        <w:pStyle w:val="BodyText"/>
        <w:tabs>
          <w:tab w:pos="3484" w:val="left" w:leader="none"/>
          <w:tab w:pos="7715" w:val="left" w:leader="none"/>
        </w:tabs>
        <w:spacing w:line="240" w:lineRule="auto" w:before="44"/>
        <w:ind w:left="154" w:right="0"/>
        <w:jc w:val="left"/>
      </w:pPr>
      <w:r>
        <w:rPr/>
        <w:t>法定代表人：黄煜</w:t>
        <w:tab/>
        <w:t>主管会计工作负责人：朱宝祥</w:t>
        <w:tab/>
        <w:t>会计机构负责人：石井平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left="153" w:right="0"/>
        <w:jc w:val="left"/>
        <w:rPr>
          <w:b w:val="0"/>
          <w:bCs w:val="0"/>
        </w:rPr>
      </w:pPr>
      <w:bookmarkStart w:name="4、母公司利润表" w:id="109"/>
      <w:bookmarkEnd w:id="10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1,064,405,789.44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820,457,956.44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644,336,307.03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494,286,744.57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8,888,202.72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6,038,533.13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49,110,454.13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36,946,081.41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125,638,848.24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109,104,440.29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-3,570,077.78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560,308.10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1,192,366.37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1,231,633.86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134,800.48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-233,583.08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238,944,489.21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172,290,215.08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36,650,539.98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50,994,212.41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59,456.04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3,301.62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32,150.04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1,301.62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275,535,573.15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223,281,125.87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20,149,218.79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29,767,559.29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255,386,354.36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193,513,566.58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255,386,354.36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193,513,566.58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10"/>
      <w:bookmarkEnd w:id="11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1,262,121,155.03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972,821,332.59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33,233,027.45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39,253,376.77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10,805,013.78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21,568,346.71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1,306,159,196.26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1,033,643,056.07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755,568,385.18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630,423,617.02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111,332,968.20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85,250,590.81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85,879,634.40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91,429,178.81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78,131,833.26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67,010,800.92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1,030,912,821.04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874,114,187.56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275,246,375.22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159,528,868.51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368,383.56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30,436,383.56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3,325,078.64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4,977,170.93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264,497,622.29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33,128,218.21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301,971,919.14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4,977,170.93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-271,535,535.58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-4,977,170.93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621,248,867.86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624,248,867.86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2,547,542.85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17,547,542.85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624,248,867.86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-17,547,542.85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-7,561.52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-453,080.55</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627,952,145.98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136,551,074.18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333,906,057.92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197,354,983.74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961,858,203.90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333,906,057.92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p>
      <w:pPr>
        <w:pStyle w:val="Heading3"/>
        <w:spacing w:line="240" w:lineRule="auto" w:before="35"/>
        <w:ind w:left="153" w:right="0"/>
        <w:jc w:val="left"/>
        <w:rPr>
          <w:b w:val="0"/>
          <w:bCs w:val="0"/>
        </w:rPr>
      </w:pPr>
      <w:bookmarkStart w:name="6、母公司现金流量表" w:id="111"/>
      <w:bookmarkEnd w:id="11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1,240,643,730.61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943,317,976.78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31,832,064.25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37,950,919.41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10,117,545.57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21,502,795.92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1,282,593,340.43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1,002,771,692.11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754,743,993.56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616,344,760.95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106,808,483.34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82,929,065.29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80,970,617.68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88,664,381.40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74,634,744.95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65,064,328.56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1,017,157,839.53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853,002,536.20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265,435,500.90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149,769,155.91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368,383.56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30,436,383.56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3,177,204.15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4,936,049.93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264,497,622.29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35,520,000.00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1,021,000.00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304,215,826.44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24,936,049.93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-273,779,442.88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-24,936,049.93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46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621,248,867.86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624,248,867.86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2,547,542.85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17,547,542.85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624,248,867.86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-17,547,542.85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-7,395.81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-453,080.55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615,897,530.07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106,832,482.58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293,938,468.46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187,105,985.88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909,835,998.53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293,938,468.46</w:t>
            </w:r>
          </w:p>
        </w:tc>
      </w:tr>
    </w:tbl>
    <w:p>
      <w:pPr>
        <w:spacing w:line="240" w:lineRule="auto" w:before="2"/>
        <w:rPr>
          <w:rFonts w:ascii="宋体" w:hAnsi="宋体" w:cs="宋体" w:eastAsia="宋体" w:hint="default"/>
          <w:sz w:val="19"/>
          <w:szCs w:val="19"/>
        </w:rPr>
      </w:pPr>
    </w:p>
    <w:p>
      <w:pPr>
        <w:pStyle w:val="Heading3"/>
        <w:spacing w:line="240" w:lineRule="auto" w:before="35"/>
        <w:ind w:left="474" w:right="0"/>
        <w:jc w:val="left"/>
        <w:rPr>
          <w:b w:val="0"/>
          <w:bCs w:val="0"/>
        </w:rPr>
      </w:pPr>
      <w:bookmarkStart w:name="7、合并所有者权益变动表" w:id="112"/>
      <w:bookmarkEnd w:id="11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474" w:right="0"/>
        <w:jc w:val="left"/>
      </w:pPr>
      <w:r>
        <w:rPr/>
        <w:t>本期金额</w:t>
      </w:r>
    </w:p>
    <w:p>
      <w:pPr>
        <w:pStyle w:val="BodyText"/>
        <w:spacing w:line="240" w:lineRule="auto" w:before="117"/>
        <w:ind w:left="0" w:right="610"/>
        <w:jc w:val="right"/>
      </w:pPr>
      <w:r>
        <w:rPr/>
        <w:t>单位：元</w:t>
      </w:r>
    </w:p>
    <w:p>
      <w:pPr>
        <w:spacing w:line="240" w:lineRule="auto" w:before="13"/>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136"/>
        <w:gridCol w:w="1148"/>
        <w:gridCol w:w="532"/>
        <w:gridCol w:w="530"/>
        <w:gridCol w:w="340"/>
        <w:gridCol w:w="1277"/>
        <w:gridCol w:w="425"/>
        <w:gridCol w:w="484"/>
        <w:gridCol w:w="665"/>
        <w:gridCol w:w="837"/>
        <w:gridCol w:w="493"/>
        <w:gridCol w:w="665"/>
        <w:gridCol w:w="968"/>
        <w:gridCol w:w="991"/>
      </w:tblGrid>
      <w:tr>
        <w:trPr>
          <w:trHeight w:val="402"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355"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136" w:type="dxa"/>
            <w:vMerge/>
            <w:tcBorders>
              <w:left w:val="single" w:sz="4" w:space="0" w:color="000000"/>
              <w:right w:val="single" w:sz="4" w:space="0" w:color="000000"/>
            </w:tcBorders>
          </w:tcPr>
          <w:p>
            <w:pPr/>
          </w:p>
        </w:tc>
        <w:tc>
          <w:tcPr>
            <w:tcW w:w="739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968" w:type="dxa"/>
            <w:vMerge w:val="restart"/>
            <w:tcBorders>
              <w:top w:val="single" w:sz="4" w:space="0" w:color="000000"/>
              <w:left w:val="single" w:sz="4" w:space="0" w:color="000000"/>
              <w:right w:val="single" w:sz="4" w:space="0" w:color="000000"/>
            </w:tcBorders>
          </w:tcPr>
          <w:p>
            <w:pPr>
              <w:pStyle w:val="TableParagraph"/>
              <w:spacing w:line="319" w:lineRule="auto" w:before="51"/>
              <w:ind w:left="298" w:right="119"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991" w:type="dxa"/>
            <w:vMerge w:val="restart"/>
            <w:tcBorders>
              <w:top w:val="single" w:sz="4" w:space="0" w:color="000000"/>
              <w:left w:val="single" w:sz="4" w:space="0" w:color="000000"/>
              <w:right w:val="single" w:sz="4" w:space="0" w:color="000000"/>
            </w:tcBorders>
          </w:tcPr>
          <w:p>
            <w:pPr>
              <w:pStyle w:val="TableParagraph"/>
              <w:spacing w:line="319" w:lineRule="auto" w:before="51"/>
              <w:ind w:left="220" w:right="128"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136" w:type="dxa"/>
            <w:vMerge/>
            <w:tcBorders>
              <w:left w:val="single" w:sz="4" w:space="0" w:color="000000"/>
              <w:right w:val="single" w:sz="4" w:space="0" w:color="000000"/>
            </w:tcBorders>
          </w:tcPr>
          <w:p>
            <w:pPr/>
          </w:p>
        </w:tc>
        <w:tc>
          <w:tcPr>
            <w:tcW w:w="1148" w:type="dxa"/>
            <w:vMerge w:val="restart"/>
            <w:tcBorders>
              <w:top w:val="single" w:sz="4" w:space="0" w:color="000000"/>
              <w:left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4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51"/>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319" w:lineRule="auto" w:before="76"/>
              <w:ind w:left="117" w:right="11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484" w:type="dxa"/>
            <w:vMerge w:val="restart"/>
            <w:tcBorders>
              <w:top w:val="single" w:sz="4" w:space="0" w:color="000000"/>
              <w:left w:val="single" w:sz="4" w:space="0" w:color="000000"/>
              <w:right w:val="single" w:sz="4" w:space="0" w:color="000000"/>
            </w:tcBorders>
          </w:tcPr>
          <w:p>
            <w:pPr>
              <w:pStyle w:val="TableParagraph"/>
              <w:spacing w:line="319" w:lineRule="auto" w:before="51"/>
              <w:ind w:left="146" w:right="145"/>
              <w:jc w:val="both"/>
              <w:rPr>
                <w:rFonts w:ascii="宋体" w:hAnsi="宋体" w:cs="宋体" w:eastAsia="宋体" w:hint="default"/>
                <w:sz w:val="18"/>
                <w:szCs w:val="18"/>
              </w:rPr>
            </w:pPr>
            <w:r>
              <w:rPr>
                <w:rFonts w:ascii="宋体" w:hAnsi="宋体" w:cs="宋体" w:eastAsia="宋体" w:hint="default"/>
                <w:sz w:val="18"/>
                <w:szCs w:val="18"/>
              </w:rPr>
              <w:t>其 他 综 合 收 益</w:t>
            </w:r>
          </w:p>
        </w:tc>
        <w:tc>
          <w:tcPr>
            <w:tcW w:w="665" w:type="dxa"/>
            <w:vMerge w:val="restart"/>
            <w:tcBorders>
              <w:top w:val="single" w:sz="4" w:space="0" w:color="000000"/>
              <w:left w:val="single" w:sz="4" w:space="0" w:color="000000"/>
              <w:right w:val="single" w:sz="4" w:space="0" w:color="000000"/>
            </w:tcBorders>
          </w:tcPr>
          <w:p>
            <w:pPr>
              <w:pStyle w:val="TableParagraph"/>
              <w:spacing w:line="319" w:lineRule="auto" w:before="51"/>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837" w:type="dxa"/>
            <w:vMerge w:val="restart"/>
            <w:tcBorders>
              <w:top w:val="single" w:sz="4" w:space="0" w:color="000000"/>
              <w:left w:val="single" w:sz="4" w:space="0" w:color="000000"/>
              <w:right w:val="single" w:sz="4" w:space="0" w:color="000000"/>
            </w:tcBorders>
          </w:tcPr>
          <w:p>
            <w:pPr>
              <w:pStyle w:val="TableParagraph"/>
              <w:spacing w:line="319" w:lineRule="auto" w:before="51"/>
              <w:ind w:left="322" w:right="14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493" w:type="dxa"/>
            <w:vMerge w:val="restart"/>
            <w:tcBorders>
              <w:top w:val="single" w:sz="4" w:space="0" w:color="000000"/>
              <w:left w:val="single" w:sz="4" w:space="0" w:color="000000"/>
              <w:right w:val="single" w:sz="4" w:space="0" w:color="000000"/>
            </w:tcBorders>
          </w:tcPr>
          <w:p>
            <w:pPr>
              <w:pStyle w:val="TableParagraph"/>
              <w:spacing w:line="319" w:lineRule="auto" w:before="51"/>
              <w:ind w:left="151" w:right="150"/>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665" w:type="dxa"/>
            <w:vMerge w:val="restart"/>
            <w:tcBorders>
              <w:top w:val="single" w:sz="4" w:space="0" w:color="000000"/>
              <w:left w:val="single" w:sz="4" w:space="0" w:color="000000"/>
              <w:right w:val="single" w:sz="4" w:space="0" w:color="000000"/>
            </w:tcBorders>
          </w:tcPr>
          <w:p>
            <w:pPr>
              <w:pStyle w:val="TableParagraph"/>
              <w:spacing w:line="319" w:lineRule="auto" w:before="51"/>
              <w:ind w:left="147" w:right="145"/>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968"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560" w:hRule="exact"/>
        </w:trPr>
        <w:tc>
          <w:tcPr>
            <w:tcW w:w="1136" w:type="dxa"/>
            <w:vMerge/>
            <w:tcBorders>
              <w:left w:val="single" w:sz="4" w:space="0" w:color="000000"/>
              <w:bottom w:val="single" w:sz="4" w:space="0" w:color="000000"/>
              <w:right w:val="single" w:sz="4" w:space="0" w:color="000000"/>
            </w:tcBorders>
          </w:tcPr>
          <w:p>
            <w:pPr/>
          </w:p>
        </w:tc>
        <w:tc>
          <w:tcPr>
            <w:tcW w:w="1148" w:type="dxa"/>
            <w:vMerge/>
            <w:tcBorders>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69"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44"/>
              <w:jc w:val="left"/>
              <w:rPr>
                <w:rFonts w:ascii="宋体" w:hAnsi="宋体" w:cs="宋体" w:eastAsia="宋体" w:hint="default"/>
                <w:sz w:val="18"/>
                <w:szCs w:val="18"/>
              </w:rPr>
            </w:pPr>
            <w:r>
              <w:rPr>
                <w:rFonts w:ascii="宋体" w:hAnsi="宋体" w:cs="宋体" w:eastAsia="宋体" w:hint="default"/>
                <w:sz w:val="18"/>
                <w:szCs w:val="18"/>
              </w:rPr>
              <w:t>其 他</w:t>
            </w:r>
          </w:p>
        </w:tc>
        <w:tc>
          <w:tcPr>
            <w:tcW w:w="127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84"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837"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968"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0"/>
              <w:jc w:val="left"/>
              <w:rPr>
                <w:rFonts w:ascii="宋体" w:hAnsi="宋体" w:cs="宋体" w:eastAsia="宋体" w:hint="default"/>
                <w:sz w:val="18"/>
                <w:szCs w:val="18"/>
              </w:rPr>
            </w:pPr>
            <w:r>
              <w:rPr>
                <w:rFonts w:ascii="宋体" w:hAnsi="宋体" w:cs="宋体" w:eastAsia="宋体" w:hint="default"/>
                <w:sz w:val="18"/>
                <w:szCs w:val="18"/>
              </w:rPr>
              <w:t>一、上年期 末余额</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75,000,000.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88,212,684.06</w:t>
            </w: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35,120,</w:t>
            </w:r>
          </w:p>
          <w:p>
            <w:pPr>
              <w:pStyle w:val="TableParagraph"/>
              <w:spacing w:line="240" w:lineRule="auto" w:before="106"/>
              <w:ind w:left="229" w:right="0"/>
              <w:jc w:val="left"/>
              <w:rPr>
                <w:rFonts w:ascii="Times New Roman" w:hAnsi="Times New Roman" w:cs="Times New Roman" w:eastAsia="Times New Roman" w:hint="default"/>
                <w:sz w:val="18"/>
                <w:szCs w:val="18"/>
              </w:rPr>
            </w:pPr>
            <w:r>
              <w:rPr>
                <w:rFonts w:ascii="Times New Roman"/>
                <w:sz w:val="18"/>
              </w:rPr>
              <w:t>523.92</w:t>
            </w: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308,6</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62,34</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3.35</w:t>
            </w: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506,995,5</w:t>
            </w:r>
          </w:p>
          <w:p>
            <w:pPr>
              <w:pStyle w:val="TableParagraph"/>
              <w:spacing w:line="240" w:lineRule="auto" w:before="106"/>
              <w:ind w:left="475" w:right="0"/>
              <w:jc w:val="left"/>
              <w:rPr>
                <w:rFonts w:ascii="Times New Roman" w:hAnsi="Times New Roman" w:cs="Times New Roman" w:eastAsia="Times New Roman" w:hint="default"/>
                <w:sz w:val="18"/>
                <w:szCs w:val="18"/>
              </w:rPr>
            </w:pPr>
            <w:r>
              <w:rPr>
                <w:rFonts w:ascii="Times New Roman"/>
                <w:sz w:val="18"/>
              </w:rPr>
              <w:t>51.33</w:t>
            </w: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0" w:firstLine="360"/>
              <w:jc w:val="left"/>
              <w:rPr>
                <w:rFonts w:ascii="宋体" w:hAnsi="宋体" w:cs="宋体" w:eastAsia="宋体" w:hint="default"/>
                <w:sz w:val="18"/>
                <w:szCs w:val="18"/>
              </w:rPr>
            </w:pPr>
            <w:r>
              <w:rPr>
                <w:rFonts w:ascii="宋体" w:hAnsi="宋体" w:cs="宋体" w:eastAsia="宋体" w:hint="default"/>
                <w:sz w:val="18"/>
                <w:szCs w:val="18"/>
              </w:rPr>
              <w:t>加：会 计政策变更</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0"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0" w:firstLine="720"/>
              <w:jc w:val="left"/>
              <w:rPr>
                <w:rFonts w:ascii="宋体" w:hAnsi="宋体" w:cs="宋体" w:eastAsia="宋体" w:hint="default"/>
                <w:sz w:val="18"/>
                <w:szCs w:val="18"/>
              </w:rPr>
            </w:pPr>
            <w:r>
              <w:rPr>
                <w:rFonts w:ascii="宋体" w:hAnsi="宋体" w:cs="宋体" w:eastAsia="宋体" w:hint="default"/>
                <w:sz w:val="18"/>
                <w:szCs w:val="18"/>
              </w:rPr>
              <w:t>同 一控制下企</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660" w:right="5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136"/>
        <w:gridCol w:w="1148"/>
        <w:gridCol w:w="532"/>
        <w:gridCol w:w="530"/>
        <w:gridCol w:w="340"/>
        <w:gridCol w:w="1277"/>
        <w:gridCol w:w="425"/>
        <w:gridCol w:w="484"/>
        <w:gridCol w:w="665"/>
        <w:gridCol w:w="837"/>
        <w:gridCol w:w="493"/>
        <w:gridCol w:w="665"/>
        <w:gridCol w:w="968"/>
        <w:gridCol w:w="991"/>
      </w:tblGrid>
      <w:tr>
        <w:trPr>
          <w:trHeight w:val="36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0"/>
              <w:jc w:val="left"/>
              <w:rPr>
                <w:rFonts w:ascii="宋体" w:hAnsi="宋体" w:cs="宋体" w:eastAsia="宋体" w:hint="default"/>
                <w:sz w:val="18"/>
                <w:szCs w:val="18"/>
              </w:rPr>
            </w:pPr>
            <w:r>
              <w:rPr>
                <w:rFonts w:ascii="宋体" w:hAnsi="宋体" w:cs="宋体" w:eastAsia="宋体" w:hint="default"/>
                <w:sz w:val="18"/>
                <w:szCs w:val="18"/>
              </w:rPr>
              <w:t>二、本年期 初余额</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75,000,000.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88,212,684.06</w:t>
            </w: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35,120,</w:t>
            </w:r>
          </w:p>
          <w:p>
            <w:pPr>
              <w:pStyle w:val="TableParagraph"/>
              <w:spacing w:line="240" w:lineRule="auto" w:before="105"/>
              <w:ind w:left="229" w:right="0"/>
              <w:jc w:val="left"/>
              <w:rPr>
                <w:rFonts w:ascii="Times New Roman" w:hAnsi="Times New Roman" w:cs="Times New Roman" w:eastAsia="Times New Roman" w:hint="default"/>
                <w:sz w:val="18"/>
                <w:szCs w:val="18"/>
              </w:rPr>
            </w:pPr>
            <w:r>
              <w:rPr>
                <w:rFonts w:ascii="Times New Roman"/>
                <w:sz w:val="18"/>
              </w:rPr>
              <w:t>523.92</w:t>
            </w: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308,6</w:t>
            </w:r>
          </w:p>
          <w:p>
            <w:pPr>
              <w:pStyle w:val="TableParagraph"/>
              <w:spacing w:line="240" w:lineRule="auto" w:before="104"/>
              <w:ind w:left="147" w:right="0"/>
              <w:jc w:val="left"/>
              <w:rPr>
                <w:rFonts w:ascii="Times New Roman" w:hAnsi="Times New Roman" w:cs="Times New Roman" w:eastAsia="Times New Roman" w:hint="default"/>
                <w:sz w:val="18"/>
                <w:szCs w:val="18"/>
              </w:rPr>
            </w:pPr>
            <w:r>
              <w:rPr>
                <w:rFonts w:ascii="Times New Roman"/>
                <w:sz w:val="18"/>
              </w:rPr>
              <w:t>62,34</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3.35</w:t>
            </w: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506,995,5</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sz w:val="18"/>
              </w:rPr>
              <w:t>51.33</w:t>
            </w:r>
          </w:p>
        </w:tc>
      </w:tr>
      <w:tr>
        <w:trPr>
          <w:trHeight w:val="165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0"/>
              <w:jc w:val="left"/>
              <w:rPr>
                <w:rFonts w:ascii="宋体" w:hAnsi="宋体" w:cs="宋体" w:eastAsia="宋体" w:hint="default"/>
                <w:sz w:val="18"/>
                <w:szCs w:val="18"/>
              </w:rPr>
            </w:pPr>
            <w:r>
              <w:rPr>
                <w:rFonts w:ascii="宋体" w:hAnsi="宋体" w:cs="宋体" w:eastAsia="宋体" w:hint="default"/>
                <w:sz w:val="18"/>
                <w:szCs w:val="18"/>
              </w:rPr>
              <w:t>三、本期增 减变动金额</w:t>
            </w:r>
          </w:p>
          <w:p>
            <w:pPr>
              <w:pStyle w:val="TableParagraph"/>
              <w:spacing w:line="309" w:lineRule="auto" w:before="19"/>
              <w:ind w:left="103" w:right="300"/>
              <w:jc w:val="both"/>
              <w:rPr>
                <w:rFonts w:ascii="宋体" w:hAnsi="宋体" w:cs="宋体" w:eastAsia="宋体" w:hint="default"/>
                <w:sz w:val="18"/>
                <w:szCs w:val="18"/>
              </w:rPr>
            </w:pPr>
            <w:r>
              <w:rPr>
                <w:rFonts w:ascii="宋体" w:hAnsi="宋体" w:cs="宋体" w:eastAsia="宋体" w:hint="default"/>
                <w:sz w:val="18"/>
                <w:szCs w:val="18"/>
              </w:rPr>
              <w:t>（减少以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20,010,000.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598,480,000.0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25,538,</w:t>
            </w:r>
          </w:p>
          <w:p>
            <w:pPr>
              <w:pStyle w:val="TableParagraph"/>
              <w:spacing w:line="240" w:lineRule="auto" w:before="105"/>
              <w:ind w:left="229" w:right="0"/>
              <w:jc w:val="left"/>
              <w:rPr>
                <w:rFonts w:ascii="Times New Roman" w:hAnsi="Times New Roman" w:cs="Times New Roman" w:eastAsia="Times New Roman" w:hint="default"/>
                <w:sz w:val="18"/>
                <w:szCs w:val="18"/>
              </w:rPr>
            </w:pPr>
            <w:r>
              <w:rPr>
                <w:rFonts w:ascii="Times New Roman"/>
                <w:sz w:val="18"/>
              </w:rPr>
              <w:t>635.44</w:t>
            </w: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238,8</w:t>
            </w:r>
          </w:p>
          <w:p>
            <w:pPr>
              <w:pStyle w:val="TableParagraph"/>
              <w:spacing w:line="240" w:lineRule="auto" w:before="104"/>
              <w:ind w:left="147" w:right="0"/>
              <w:jc w:val="left"/>
              <w:rPr>
                <w:rFonts w:ascii="Times New Roman" w:hAnsi="Times New Roman" w:cs="Times New Roman" w:eastAsia="Times New Roman" w:hint="default"/>
                <w:sz w:val="18"/>
                <w:szCs w:val="18"/>
              </w:rPr>
            </w:pPr>
            <w:r>
              <w:rPr>
                <w:rFonts w:ascii="Times New Roman"/>
                <w:sz w:val="18"/>
              </w:rPr>
              <w:t>29,16</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0.02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25,019,52</w:t>
            </w:r>
          </w:p>
          <w:p>
            <w:pPr>
              <w:pStyle w:val="TableParagraph"/>
              <w:spacing w:line="240" w:lineRule="auto" w:before="105"/>
              <w:ind w:left="541" w:right="0"/>
              <w:jc w:val="left"/>
              <w:rPr>
                <w:rFonts w:ascii="Times New Roman" w:hAnsi="Times New Roman" w:cs="Times New Roman" w:eastAsia="Times New Roman" w:hint="default"/>
                <w:sz w:val="18"/>
                <w:szCs w:val="18"/>
              </w:rPr>
            </w:pPr>
            <w:r>
              <w:rPr>
                <w:rFonts w:ascii="Times New Roman"/>
                <w:sz w:val="18"/>
              </w:rPr>
              <w:t>3.78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907,877,3</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sz w:val="18"/>
              </w:rPr>
              <w:t>19.24</w:t>
            </w: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0"/>
              <w:jc w:val="left"/>
              <w:rPr>
                <w:rFonts w:ascii="宋体" w:hAnsi="宋体" w:cs="宋体" w:eastAsia="宋体" w:hint="default"/>
                <w:sz w:val="18"/>
                <w:szCs w:val="18"/>
              </w:rPr>
            </w:pPr>
            <w:r>
              <w:rPr>
                <w:rFonts w:ascii="宋体" w:hAnsi="宋体" w:cs="宋体" w:eastAsia="宋体" w:hint="default"/>
                <w:sz w:val="18"/>
                <w:szCs w:val="18"/>
              </w:rPr>
              <w:t>（一）综合 收益总额</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264,3</w:t>
            </w:r>
          </w:p>
          <w:p>
            <w:pPr>
              <w:pStyle w:val="TableParagraph"/>
              <w:spacing w:line="240" w:lineRule="auto" w:before="104"/>
              <w:ind w:left="147" w:right="0"/>
              <w:jc w:val="left"/>
              <w:rPr>
                <w:rFonts w:ascii="Times New Roman" w:hAnsi="Times New Roman" w:cs="Times New Roman" w:eastAsia="Times New Roman" w:hint="default"/>
                <w:sz w:val="18"/>
                <w:szCs w:val="18"/>
              </w:rPr>
            </w:pPr>
            <w:r>
              <w:rPr>
                <w:rFonts w:ascii="Times New Roman"/>
                <w:sz w:val="18"/>
              </w:rPr>
              <w:t>67,79</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5.46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-180,476.</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264,187,3</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sz w:val="18"/>
              </w:rPr>
              <w:t>19.24</w:t>
            </w: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0"/>
              <w:jc w:val="both"/>
              <w:rPr>
                <w:rFonts w:ascii="宋体" w:hAnsi="宋体" w:cs="宋体" w:eastAsia="宋体" w:hint="default"/>
                <w:sz w:val="18"/>
                <w:szCs w:val="18"/>
              </w:rPr>
            </w:pPr>
            <w:r>
              <w:rPr>
                <w:rFonts w:ascii="宋体" w:hAnsi="宋体" w:cs="宋体" w:eastAsia="宋体" w:hint="default"/>
                <w:sz w:val="18"/>
                <w:szCs w:val="18"/>
              </w:rPr>
              <w:t>（二）所有 者投入和减 少资本</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20,010,000.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598,480,000.0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618,490,0</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．股东投入</w:t>
            </w:r>
            <w:r>
              <w:rPr>
                <w:rFonts w:ascii="宋体" w:hAnsi="宋体" w:cs="宋体" w:eastAsia="宋体" w:hint="default"/>
                <w:sz w:val="18"/>
                <w:szCs w:val="18"/>
              </w:rPr>
              <w:t> 的普通股</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20,010,000.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598,480,000.0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618,490,0</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sz w:val="18"/>
              </w:rPr>
              <w:t>00.00</w:t>
            </w: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．其他权益</w:t>
            </w:r>
            <w:r>
              <w:rPr>
                <w:rFonts w:ascii="宋体" w:hAnsi="宋体" w:cs="宋体" w:eastAsia="宋体" w:hint="default"/>
                <w:sz w:val="18"/>
                <w:szCs w:val="18"/>
              </w:rPr>
              <w:t> 工具持有者 投入资本</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．股份支付</w:t>
            </w:r>
            <w:r>
              <w:rPr>
                <w:rFonts w:ascii="宋体" w:hAnsi="宋体" w:cs="宋体" w:eastAsia="宋体" w:hint="default"/>
                <w:sz w:val="18"/>
                <w:szCs w:val="18"/>
              </w:rPr>
              <w:t> 计入所有者 权益的金额</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0"/>
              <w:jc w:val="left"/>
              <w:rPr>
                <w:rFonts w:ascii="宋体" w:hAnsi="宋体" w:cs="宋体" w:eastAsia="宋体" w:hint="default"/>
                <w:sz w:val="18"/>
                <w:szCs w:val="18"/>
              </w:rPr>
            </w:pPr>
            <w:r>
              <w:rPr>
                <w:rFonts w:ascii="宋体" w:hAnsi="宋体" w:cs="宋体" w:eastAsia="宋体" w:hint="default"/>
                <w:sz w:val="18"/>
                <w:szCs w:val="18"/>
              </w:rPr>
              <w:t>（三）利润 分配</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25,538,</w:t>
            </w:r>
          </w:p>
          <w:p>
            <w:pPr>
              <w:pStyle w:val="TableParagraph"/>
              <w:spacing w:line="240" w:lineRule="auto" w:before="105"/>
              <w:ind w:left="229" w:right="0"/>
              <w:jc w:val="left"/>
              <w:rPr>
                <w:rFonts w:ascii="Times New Roman" w:hAnsi="Times New Roman" w:cs="Times New Roman" w:eastAsia="Times New Roman" w:hint="default"/>
                <w:sz w:val="18"/>
                <w:szCs w:val="18"/>
              </w:rPr>
            </w:pPr>
            <w:r>
              <w:rPr>
                <w:rFonts w:ascii="Times New Roman"/>
                <w:sz w:val="18"/>
              </w:rPr>
              <w:t>635.44</w:t>
            </w: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04"/>
              <w:ind w:left="147" w:right="0"/>
              <w:jc w:val="left"/>
              <w:rPr>
                <w:rFonts w:ascii="Times New Roman" w:hAnsi="Times New Roman" w:cs="Times New Roman" w:eastAsia="Times New Roman" w:hint="default"/>
                <w:sz w:val="18"/>
                <w:szCs w:val="18"/>
              </w:rPr>
            </w:pPr>
            <w:r>
              <w:rPr>
                <w:rFonts w:ascii="Times New Roman"/>
                <w:sz w:val="18"/>
              </w:rPr>
              <w:t>38,63</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5.44</w:t>
            </w: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．提取盈余</w:t>
            </w:r>
            <w:r>
              <w:rPr>
                <w:rFonts w:ascii="宋体" w:hAnsi="宋体" w:cs="宋体" w:eastAsia="宋体" w:hint="default"/>
                <w:sz w:val="18"/>
                <w:szCs w:val="18"/>
              </w:rPr>
              <w:t> 公积</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25,538,</w:t>
            </w:r>
          </w:p>
          <w:p>
            <w:pPr>
              <w:pStyle w:val="TableParagraph"/>
              <w:spacing w:line="240" w:lineRule="auto" w:before="105"/>
              <w:ind w:left="229" w:right="0"/>
              <w:jc w:val="left"/>
              <w:rPr>
                <w:rFonts w:ascii="Times New Roman" w:hAnsi="Times New Roman" w:cs="Times New Roman" w:eastAsia="Times New Roman" w:hint="default"/>
                <w:sz w:val="18"/>
                <w:szCs w:val="18"/>
              </w:rPr>
            </w:pPr>
            <w:r>
              <w:rPr>
                <w:rFonts w:ascii="Times New Roman"/>
                <w:sz w:val="18"/>
              </w:rPr>
              <w:t>635.44</w:t>
            </w: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04"/>
              <w:ind w:left="147" w:right="0"/>
              <w:jc w:val="left"/>
              <w:rPr>
                <w:rFonts w:ascii="Times New Roman" w:hAnsi="Times New Roman" w:cs="Times New Roman" w:eastAsia="Times New Roman" w:hint="default"/>
                <w:sz w:val="18"/>
                <w:szCs w:val="18"/>
              </w:rPr>
            </w:pPr>
            <w:r>
              <w:rPr>
                <w:rFonts w:ascii="Times New Roman"/>
                <w:sz w:val="18"/>
              </w:rPr>
              <w:t>38,63</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5.44</w:t>
            </w: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．提取一般</w:t>
            </w:r>
            <w:r>
              <w:rPr>
                <w:rFonts w:ascii="宋体" w:hAnsi="宋体" w:cs="宋体" w:eastAsia="宋体" w:hint="default"/>
                <w:sz w:val="18"/>
                <w:szCs w:val="18"/>
              </w:rPr>
              <w:t> 风险准备</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．对所有者</w:t>
            </w:r>
          </w:p>
          <w:p>
            <w:pPr>
              <w:pStyle w:val="TableParagraph"/>
              <w:spacing w:line="319" w:lineRule="auto" w:before="61"/>
              <w:ind w:left="103" w:right="120"/>
              <w:jc w:val="left"/>
              <w:rPr>
                <w:rFonts w:ascii="宋体" w:hAnsi="宋体" w:cs="宋体" w:eastAsia="宋体" w:hint="default"/>
                <w:sz w:val="18"/>
                <w:szCs w:val="18"/>
              </w:rPr>
            </w:pPr>
            <w:r>
              <w:rPr>
                <w:rFonts w:ascii="宋体" w:hAnsi="宋体" w:cs="宋体" w:eastAsia="宋体" w:hint="default"/>
                <w:sz w:val="18"/>
                <w:szCs w:val="18"/>
              </w:rPr>
              <w:t>（或股东） 的分配</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0"/>
              <w:jc w:val="left"/>
              <w:rPr>
                <w:rFonts w:ascii="宋体" w:hAnsi="宋体" w:cs="宋体" w:eastAsia="宋体" w:hint="default"/>
                <w:sz w:val="18"/>
                <w:szCs w:val="18"/>
              </w:rPr>
            </w:pPr>
            <w:r>
              <w:rPr>
                <w:rFonts w:ascii="宋体" w:hAnsi="宋体" w:cs="宋体" w:eastAsia="宋体" w:hint="default"/>
                <w:sz w:val="18"/>
                <w:szCs w:val="18"/>
              </w:rPr>
              <w:t>（四）所有 者权益内部</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660" w:right="5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136"/>
        <w:gridCol w:w="1148"/>
        <w:gridCol w:w="532"/>
        <w:gridCol w:w="530"/>
        <w:gridCol w:w="340"/>
        <w:gridCol w:w="1277"/>
        <w:gridCol w:w="425"/>
        <w:gridCol w:w="484"/>
        <w:gridCol w:w="665"/>
        <w:gridCol w:w="837"/>
        <w:gridCol w:w="493"/>
        <w:gridCol w:w="665"/>
        <w:gridCol w:w="968"/>
        <w:gridCol w:w="991"/>
      </w:tblGrid>
      <w:tr>
        <w:trPr>
          <w:trHeight w:val="36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w:t>
            </w:r>
            <w:r>
              <w:rPr>
                <w:rFonts w:ascii="宋体" w:hAnsi="宋体" w:cs="宋体" w:eastAsia="宋体" w:hint="default"/>
                <w:sz w:val="18"/>
                <w:szCs w:val="18"/>
              </w:rPr>
              <w:t> 转增资本</w:t>
            </w:r>
          </w:p>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w:t>
            </w:r>
            <w:r>
              <w:rPr>
                <w:rFonts w:ascii="宋体" w:hAnsi="宋体" w:cs="宋体" w:eastAsia="宋体" w:hint="default"/>
                <w:sz w:val="18"/>
                <w:szCs w:val="18"/>
              </w:rPr>
              <w:t> 转增资本</w:t>
            </w:r>
          </w:p>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．盈余公积</w:t>
            </w:r>
            <w:r>
              <w:rPr>
                <w:rFonts w:ascii="宋体" w:hAnsi="宋体" w:cs="宋体" w:eastAsia="宋体" w:hint="default"/>
                <w:sz w:val="18"/>
                <w:szCs w:val="18"/>
              </w:rPr>
              <w:t> 弥补亏损</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0"/>
              <w:jc w:val="left"/>
              <w:rPr>
                <w:rFonts w:ascii="宋体" w:hAnsi="宋体" w:cs="宋体" w:eastAsia="宋体" w:hint="default"/>
                <w:sz w:val="18"/>
                <w:szCs w:val="18"/>
              </w:rPr>
            </w:pPr>
            <w:r>
              <w:rPr>
                <w:rFonts w:ascii="宋体" w:hAnsi="宋体" w:cs="宋体" w:eastAsia="宋体" w:hint="default"/>
                <w:sz w:val="18"/>
                <w:szCs w:val="18"/>
              </w:rPr>
              <w:t>（五）专项 储备</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．本期提取</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．本期使用</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25,200,00</w:t>
            </w:r>
          </w:p>
          <w:p>
            <w:pPr>
              <w:pStyle w:val="TableParagraph"/>
              <w:spacing w:line="240" w:lineRule="auto" w:before="105"/>
              <w:ind w:left="541" w:right="0"/>
              <w:jc w:val="lef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25,200,00</w:t>
            </w:r>
          </w:p>
          <w:p>
            <w:pPr>
              <w:pStyle w:val="TableParagraph"/>
              <w:spacing w:line="240" w:lineRule="auto" w:before="105"/>
              <w:ind w:left="565"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0"/>
              <w:jc w:val="left"/>
              <w:rPr>
                <w:rFonts w:ascii="宋体" w:hAnsi="宋体" w:cs="宋体" w:eastAsia="宋体" w:hint="default"/>
                <w:sz w:val="18"/>
                <w:szCs w:val="18"/>
              </w:rPr>
            </w:pPr>
            <w:r>
              <w:rPr>
                <w:rFonts w:ascii="宋体" w:hAnsi="宋体" w:cs="宋体" w:eastAsia="宋体" w:hint="default"/>
                <w:sz w:val="18"/>
                <w:szCs w:val="18"/>
              </w:rPr>
              <w:t>四、本期期 末余额</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95,010,000.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686,692,684.0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425"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60,659,</w:t>
            </w:r>
          </w:p>
          <w:p>
            <w:pPr>
              <w:pStyle w:val="TableParagraph"/>
              <w:spacing w:line="240" w:lineRule="auto" w:before="105"/>
              <w:ind w:left="229" w:right="0"/>
              <w:jc w:val="left"/>
              <w:rPr>
                <w:rFonts w:ascii="Times New Roman" w:hAnsi="Times New Roman" w:cs="Times New Roman" w:eastAsia="Times New Roman" w:hint="default"/>
                <w:sz w:val="18"/>
                <w:szCs w:val="18"/>
              </w:rPr>
            </w:pPr>
            <w:r>
              <w:rPr>
                <w:rFonts w:ascii="Times New Roman"/>
                <w:sz w:val="18"/>
              </w:rPr>
              <w:t>159.36</w:t>
            </w:r>
          </w:p>
        </w:tc>
        <w:tc>
          <w:tcPr>
            <w:tcW w:w="4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547,4</w:t>
            </w:r>
          </w:p>
          <w:p>
            <w:pPr>
              <w:pStyle w:val="TableParagraph"/>
              <w:spacing w:line="240" w:lineRule="auto" w:before="104"/>
              <w:ind w:left="147" w:right="0"/>
              <w:jc w:val="left"/>
              <w:rPr>
                <w:rFonts w:ascii="Times New Roman" w:hAnsi="Times New Roman" w:cs="Times New Roman" w:eastAsia="Times New Roman" w:hint="default"/>
                <w:sz w:val="18"/>
                <w:szCs w:val="18"/>
              </w:rPr>
            </w:pPr>
            <w:r>
              <w:rPr>
                <w:rFonts w:ascii="Times New Roman"/>
                <w:sz w:val="18"/>
              </w:rPr>
              <w:t>91,50</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3.37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25,019,52</w:t>
            </w:r>
          </w:p>
          <w:p>
            <w:pPr>
              <w:pStyle w:val="TableParagraph"/>
              <w:spacing w:line="240" w:lineRule="auto" w:before="105"/>
              <w:ind w:left="541" w:right="0"/>
              <w:jc w:val="left"/>
              <w:rPr>
                <w:rFonts w:ascii="Times New Roman" w:hAnsi="Times New Roman" w:cs="Times New Roman" w:eastAsia="Times New Roman" w:hint="default"/>
                <w:sz w:val="18"/>
                <w:szCs w:val="18"/>
              </w:rPr>
            </w:pPr>
            <w:r>
              <w:rPr>
                <w:rFonts w:ascii="Times New Roman"/>
                <w:sz w:val="18"/>
              </w:rPr>
              <w:t>3.78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1,414,872,</w:t>
            </w:r>
          </w:p>
          <w:p>
            <w:pPr>
              <w:pStyle w:val="TableParagraph"/>
              <w:spacing w:line="240" w:lineRule="auto" w:before="105"/>
              <w:ind w:left="385" w:right="0"/>
              <w:jc w:val="left"/>
              <w:rPr>
                <w:rFonts w:ascii="Times New Roman" w:hAnsi="Times New Roman" w:cs="Times New Roman" w:eastAsia="Times New Roman" w:hint="default"/>
                <w:sz w:val="18"/>
                <w:szCs w:val="18"/>
              </w:rPr>
            </w:pPr>
            <w:r>
              <w:rPr>
                <w:rFonts w:ascii="Times New Roman"/>
                <w:sz w:val="18"/>
              </w:rPr>
              <w:t>870.57</w:t>
            </w:r>
          </w:p>
        </w:tc>
      </w:tr>
    </w:tbl>
    <w:p>
      <w:pPr>
        <w:pStyle w:val="BodyText"/>
        <w:spacing w:line="240" w:lineRule="auto" w:before="51"/>
        <w:ind w:left="474" w:right="0"/>
        <w:jc w:val="left"/>
      </w:pPr>
      <w:r>
        <w:rPr/>
        <w:t>上期金额</w:t>
      </w:r>
    </w:p>
    <w:p>
      <w:pPr>
        <w:pStyle w:val="BodyText"/>
        <w:spacing w:line="240" w:lineRule="auto" w:before="117"/>
        <w:ind w:left="0" w:right="610"/>
        <w:jc w:val="right"/>
      </w:pPr>
      <w:r>
        <w:rPr/>
        <w:t>单位：元</w:t>
      </w:r>
    </w:p>
    <w:p>
      <w:pPr>
        <w:spacing w:line="240" w:lineRule="auto" w:before="13"/>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136"/>
        <w:gridCol w:w="1147"/>
        <w:gridCol w:w="532"/>
        <w:gridCol w:w="446"/>
        <w:gridCol w:w="425"/>
        <w:gridCol w:w="1134"/>
        <w:gridCol w:w="568"/>
        <w:gridCol w:w="482"/>
        <w:gridCol w:w="510"/>
        <w:gridCol w:w="1134"/>
        <w:gridCol w:w="568"/>
        <w:gridCol w:w="850"/>
        <w:gridCol w:w="425"/>
        <w:gridCol w:w="1134"/>
      </w:tblGrid>
      <w:tr>
        <w:trPr>
          <w:trHeight w:val="402"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355"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136" w:type="dxa"/>
            <w:vMerge/>
            <w:tcBorders>
              <w:left w:val="single" w:sz="4" w:space="0" w:color="000000"/>
              <w:right w:val="single" w:sz="4" w:space="0" w:color="000000"/>
            </w:tcBorders>
          </w:tcPr>
          <w:p>
            <w:pPr/>
          </w:p>
        </w:tc>
        <w:tc>
          <w:tcPr>
            <w:tcW w:w="77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425" w:type="dxa"/>
            <w:vMerge w:val="restart"/>
            <w:tcBorders>
              <w:top w:val="single" w:sz="4" w:space="0" w:color="000000"/>
              <w:left w:val="single" w:sz="4" w:space="0" w:color="000000"/>
              <w:right w:val="single" w:sz="4" w:space="0" w:color="000000"/>
            </w:tcBorders>
          </w:tcPr>
          <w:p>
            <w:pPr>
              <w:pStyle w:val="TableParagraph"/>
              <w:spacing w:line="319" w:lineRule="auto" w:before="51"/>
              <w:ind w:left="117" w:right="115"/>
              <w:jc w:val="both"/>
              <w:rPr>
                <w:rFonts w:ascii="宋体" w:hAnsi="宋体" w:cs="宋体" w:eastAsia="宋体" w:hint="default"/>
                <w:sz w:val="18"/>
                <w:szCs w:val="18"/>
              </w:rPr>
            </w:pPr>
            <w:r>
              <w:rPr>
                <w:rFonts w:ascii="宋体" w:hAnsi="宋体" w:cs="宋体" w:eastAsia="宋体" w:hint="default"/>
                <w:sz w:val="18"/>
                <w:szCs w:val="18"/>
              </w:rPr>
              <w:t>少 数 股 东 权 益</w:t>
            </w:r>
          </w:p>
        </w:tc>
        <w:tc>
          <w:tcPr>
            <w:tcW w:w="1134" w:type="dxa"/>
            <w:vMerge w:val="restart"/>
            <w:tcBorders>
              <w:top w:val="single" w:sz="4" w:space="0" w:color="000000"/>
              <w:left w:val="single" w:sz="4" w:space="0" w:color="000000"/>
              <w:right w:val="single" w:sz="4" w:space="0" w:color="000000"/>
            </w:tcBorders>
          </w:tcPr>
          <w:p>
            <w:pPr>
              <w:pStyle w:val="TableParagraph"/>
              <w:spacing w:line="319" w:lineRule="auto" w:before="51"/>
              <w:ind w:left="381" w:right="110" w:hanging="270"/>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402" w:hRule="exact"/>
        </w:trPr>
        <w:tc>
          <w:tcPr>
            <w:tcW w:w="1136" w:type="dxa"/>
            <w:vMerge/>
            <w:tcBorders>
              <w:left w:val="single" w:sz="4" w:space="0" w:color="000000"/>
              <w:right w:val="single" w:sz="4" w:space="0" w:color="000000"/>
            </w:tcBorders>
          </w:tcPr>
          <w:p>
            <w:pP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8" w:type="dxa"/>
            <w:vMerge w:val="restart"/>
            <w:tcBorders>
              <w:top w:val="single" w:sz="4" w:space="0" w:color="000000"/>
              <w:left w:val="single" w:sz="4" w:space="0" w:color="000000"/>
              <w:right w:val="single" w:sz="4" w:space="0" w:color="000000"/>
            </w:tcBorders>
          </w:tcPr>
          <w:p>
            <w:pPr>
              <w:pStyle w:val="TableParagraph"/>
              <w:spacing w:line="319" w:lineRule="auto" w:before="51"/>
              <w:ind w:left="188" w:right="92" w:hanging="86"/>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482" w:type="dxa"/>
            <w:vMerge w:val="restart"/>
            <w:tcBorders>
              <w:top w:val="single" w:sz="4" w:space="0" w:color="000000"/>
              <w:left w:val="single" w:sz="4" w:space="0" w:color="000000"/>
              <w:right w:val="single" w:sz="4" w:space="0" w:color="000000"/>
            </w:tcBorders>
          </w:tcPr>
          <w:p>
            <w:pPr>
              <w:pStyle w:val="TableParagraph"/>
              <w:spacing w:line="319" w:lineRule="auto" w:before="51"/>
              <w:ind w:left="146" w:right="144"/>
              <w:jc w:val="both"/>
              <w:rPr>
                <w:rFonts w:ascii="宋体" w:hAnsi="宋体" w:cs="宋体" w:eastAsia="宋体" w:hint="default"/>
                <w:sz w:val="18"/>
                <w:szCs w:val="18"/>
              </w:rPr>
            </w:pPr>
            <w:r>
              <w:rPr>
                <w:rFonts w:ascii="宋体" w:hAnsi="宋体" w:cs="宋体" w:eastAsia="宋体" w:hint="default"/>
                <w:sz w:val="18"/>
                <w:szCs w:val="18"/>
              </w:rPr>
              <w:t>其 他 综 合 收 益</w:t>
            </w:r>
          </w:p>
        </w:tc>
        <w:tc>
          <w:tcPr>
            <w:tcW w:w="510" w:type="dxa"/>
            <w:vMerge w:val="restart"/>
            <w:tcBorders>
              <w:top w:val="single" w:sz="4" w:space="0" w:color="000000"/>
              <w:left w:val="single" w:sz="4" w:space="0" w:color="000000"/>
              <w:right w:val="single" w:sz="4" w:space="0" w:color="000000"/>
            </w:tcBorders>
          </w:tcPr>
          <w:p>
            <w:pPr>
              <w:pStyle w:val="TableParagraph"/>
              <w:spacing w:line="319" w:lineRule="auto" w:before="51"/>
              <w:ind w:left="159" w:right="15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8" w:type="dxa"/>
            <w:vMerge w:val="restart"/>
            <w:tcBorders>
              <w:top w:val="single" w:sz="4" w:space="0" w:color="000000"/>
              <w:left w:val="single" w:sz="4" w:space="0" w:color="000000"/>
              <w:right w:val="single" w:sz="4" w:space="0" w:color="000000"/>
            </w:tcBorders>
          </w:tcPr>
          <w:p>
            <w:pPr>
              <w:pStyle w:val="TableParagraph"/>
              <w:spacing w:line="319" w:lineRule="auto" w:before="51"/>
              <w:ind w:left="188" w:right="187"/>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850" w:type="dxa"/>
            <w:vMerge w:val="restart"/>
            <w:tcBorders>
              <w:top w:val="single" w:sz="4" w:space="0" w:color="000000"/>
              <w:left w:val="single" w:sz="4" w:space="0" w:color="000000"/>
              <w:right w:val="single" w:sz="4" w:space="0" w:color="000000"/>
            </w:tcBorders>
          </w:tcPr>
          <w:p>
            <w:pPr>
              <w:pStyle w:val="TableParagraph"/>
              <w:spacing w:line="319" w:lineRule="auto" w:before="51"/>
              <w:ind w:left="240" w:right="149"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425"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1560" w:hRule="exact"/>
        </w:trPr>
        <w:tc>
          <w:tcPr>
            <w:tcW w:w="1136" w:type="dxa"/>
            <w:vMerge/>
            <w:tcBorders>
              <w:left w:val="single" w:sz="4" w:space="0" w:color="000000"/>
              <w:bottom w:val="single" w:sz="4" w:space="0" w:color="000000"/>
              <w:right w:val="single" w:sz="4" w:space="0" w:color="000000"/>
            </w:tcBorders>
          </w:tcPr>
          <w:p>
            <w:pPr/>
          </w:p>
        </w:tc>
        <w:tc>
          <w:tcPr>
            <w:tcW w:w="1147" w:type="dxa"/>
            <w:vMerge/>
            <w:tcBorders>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28" w:right="12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134"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482" w:type="dxa"/>
            <w:vMerge/>
            <w:tcBorders>
              <w:left w:val="single" w:sz="4" w:space="0" w:color="000000"/>
              <w:bottom w:val="single" w:sz="4" w:space="0" w:color="000000"/>
              <w:right w:val="single" w:sz="4" w:space="0" w:color="000000"/>
            </w:tcBorders>
          </w:tcPr>
          <w:p>
            <w:pPr/>
          </w:p>
        </w:tc>
        <w:tc>
          <w:tcPr>
            <w:tcW w:w="51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0"/>
              <w:jc w:val="left"/>
              <w:rPr>
                <w:rFonts w:ascii="宋体" w:hAnsi="宋体" w:cs="宋体" w:eastAsia="宋体" w:hint="default"/>
                <w:sz w:val="18"/>
                <w:szCs w:val="18"/>
              </w:rPr>
            </w:pPr>
            <w:r>
              <w:rPr>
                <w:rFonts w:ascii="宋体" w:hAnsi="宋体" w:cs="宋体" w:eastAsia="宋体" w:hint="default"/>
                <w:sz w:val="18"/>
                <w:szCs w:val="18"/>
              </w:rPr>
              <w:t>一、上年期 末余额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88,212,684.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06</w:t>
            </w: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15,769,167.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26</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126,837,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826.47</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305,819,677</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.79</w:t>
            </w: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0" w:firstLine="360"/>
              <w:jc w:val="left"/>
              <w:rPr>
                <w:rFonts w:ascii="宋体" w:hAnsi="宋体" w:cs="宋体" w:eastAsia="宋体" w:hint="default"/>
                <w:sz w:val="18"/>
                <w:szCs w:val="18"/>
              </w:rPr>
            </w:pPr>
            <w:r>
              <w:rPr>
                <w:rFonts w:ascii="宋体" w:hAnsi="宋体" w:cs="宋体" w:eastAsia="宋体" w:hint="default"/>
                <w:sz w:val="18"/>
                <w:szCs w:val="18"/>
              </w:rPr>
              <w:t>加：会 计政策变更</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0"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0" w:firstLine="720"/>
              <w:jc w:val="both"/>
              <w:rPr>
                <w:rFonts w:ascii="宋体" w:hAnsi="宋体" w:cs="宋体" w:eastAsia="宋体" w:hint="default"/>
                <w:sz w:val="18"/>
                <w:szCs w:val="18"/>
              </w:rPr>
            </w:pPr>
            <w:r>
              <w:rPr>
                <w:rFonts w:ascii="宋体" w:hAnsi="宋体" w:cs="宋体" w:eastAsia="宋体" w:hint="default"/>
                <w:sz w:val="18"/>
                <w:szCs w:val="18"/>
              </w:rPr>
              <w:t>同 一控制下企 业合并</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其</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660" w:right="5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136"/>
        <w:gridCol w:w="1147"/>
        <w:gridCol w:w="532"/>
        <w:gridCol w:w="446"/>
        <w:gridCol w:w="425"/>
        <w:gridCol w:w="1134"/>
        <w:gridCol w:w="568"/>
        <w:gridCol w:w="482"/>
        <w:gridCol w:w="510"/>
        <w:gridCol w:w="1134"/>
        <w:gridCol w:w="568"/>
        <w:gridCol w:w="850"/>
        <w:gridCol w:w="425"/>
        <w:gridCol w:w="1134"/>
      </w:tblGrid>
      <w:tr>
        <w:trPr>
          <w:trHeight w:val="36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0"/>
              <w:jc w:val="left"/>
              <w:rPr>
                <w:rFonts w:ascii="宋体" w:hAnsi="宋体" w:cs="宋体" w:eastAsia="宋体" w:hint="default"/>
                <w:sz w:val="18"/>
                <w:szCs w:val="18"/>
              </w:rPr>
            </w:pPr>
            <w:r>
              <w:rPr>
                <w:rFonts w:ascii="宋体" w:hAnsi="宋体" w:cs="宋体" w:eastAsia="宋体" w:hint="default"/>
                <w:sz w:val="18"/>
                <w:szCs w:val="18"/>
              </w:rPr>
              <w:t>二、本年期 初余额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88,212,684.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06</w:t>
            </w: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15,769,167.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26</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126,837,</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826.47</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305,819,677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.79</w:t>
            </w:r>
          </w:p>
        </w:tc>
      </w:tr>
      <w:tr>
        <w:trPr>
          <w:trHeight w:val="165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0"/>
              <w:jc w:val="left"/>
              <w:rPr>
                <w:rFonts w:ascii="宋体" w:hAnsi="宋体" w:cs="宋体" w:eastAsia="宋体" w:hint="default"/>
                <w:sz w:val="18"/>
                <w:szCs w:val="18"/>
              </w:rPr>
            </w:pPr>
            <w:r>
              <w:rPr>
                <w:rFonts w:ascii="宋体" w:hAnsi="宋体" w:cs="宋体" w:eastAsia="宋体" w:hint="default"/>
                <w:sz w:val="18"/>
                <w:szCs w:val="18"/>
              </w:rPr>
              <w:t>三、本期增 减变动金额</w:t>
            </w:r>
          </w:p>
          <w:p>
            <w:pPr>
              <w:pStyle w:val="TableParagraph"/>
              <w:spacing w:line="309" w:lineRule="auto" w:before="19"/>
              <w:ind w:left="103" w:right="300"/>
              <w:jc w:val="both"/>
              <w:rPr>
                <w:rFonts w:ascii="宋体" w:hAnsi="宋体" w:cs="宋体" w:eastAsia="宋体" w:hint="default"/>
                <w:sz w:val="18"/>
                <w:szCs w:val="18"/>
              </w:rPr>
            </w:pPr>
            <w:r>
              <w:rPr>
                <w:rFonts w:ascii="宋体" w:hAnsi="宋体" w:cs="宋体" w:eastAsia="宋体" w:hint="default"/>
                <w:sz w:val="18"/>
                <w:szCs w:val="18"/>
              </w:rPr>
              <w:t>（减少以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19,351,356.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66</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181,824,</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516.88</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201,175,873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.54</w:t>
            </w: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0"/>
              <w:jc w:val="left"/>
              <w:rPr>
                <w:rFonts w:ascii="宋体" w:hAnsi="宋体" w:cs="宋体" w:eastAsia="宋体" w:hint="default"/>
                <w:sz w:val="18"/>
                <w:szCs w:val="18"/>
              </w:rPr>
            </w:pPr>
            <w:r>
              <w:rPr>
                <w:rFonts w:ascii="宋体" w:hAnsi="宋体" w:cs="宋体" w:eastAsia="宋体" w:hint="default"/>
                <w:sz w:val="18"/>
                <w:szCs w:val="18"/>
              </w:rPr>
              <w:t>（一）综合 收益总额</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201,175,</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873.54</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201,175,873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.54</w:t>
            </w: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0"/>
              <w:jc w:val="both"/>
              <w:rPr>
                <w:rFonts w:ascii="宋体" w:hAnsi="宋体" w:cs="宋体" w:eastAsia="宋体" w:hint="default"/>
                <w:sz w:val="18"/>
                <w:szCs w:val="18"/>
              </w:rPr>
            </w:pPr>
            <w:r>
              <w:rPr>
                <w:rFonts w:ascii="宋体" w:hAnsi="宋体" w:cs="宋体" w:eastAsia="宋体" w:hint="default"/>
                <w:sz w:val="18"/>
                <w:szCs w:val="18"/>
              </w:rPr>
              <w:t>（二）所有 者投入和减 少资本</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．股东投入</w:t>
            </w:r>
            <w:r>
              <w:rPr>
                <w:rFonts w:ascii="宋体" w:hAnsi="宋体" w:cs="宋体" w:eastAsia="宋体" w:hint="default"/>
                <w:sz w:val="18"/>
                <w:szCs w:val="18"/>
              </w:rPr>
              <w:t> 的普通股</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．其他权益</w:t>
            </w:r>
            <w:r>
              <w:rPr>
                <w:rFonts w:ascii="宋体" w:hAnsi="宋体" w:cs="宋体" w:eastAsia="宋体" w:hint="default"/>
                <w:sz w:val="18"/>
                <w:szCs w:val="18"/>
              </w:rPr>
              <w:t> 工具持有者 投入资本</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．股份支付</w:t>
            </w:r>
            <w:r>
              <w:rPr>
                <w:rFonts w:ascii="宋体" w:hAnsi="宋体" w:cs="宋体" w:eastAsia="宋体" w:hint="default"/>
                <w:sz w:val="18"/>
                <w:szCs w:val="18"/>
              </w:rPr>
              <w:t> 计入所有者 权益的金额</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0"/>
              <w:jc w:val="left"/>
              <w:rPr>
                <w:rFonts w:ascii="宋体" w:hAnsi="宋体" w:cs="宋体" w:eastAsia="宋体" w:hint="default"/>
                <w:sz w:val="18"/>
                <w:szCs w:val="18"/>
              </w:rPr>
            </w:pPr>
            <w:r>
              <w:rPr>
                <w:rFonts w:ascii="宋体" w:hAnsi="宋体" w:cs="宋体" w:eastAsia="宋体" w:hint="default"/>
                <w:sz w:val="18"/>
                <w:szCs w:val="18"/>
              </w:rPr>
              <w:t>（三）利润 分配</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19,351,356.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66</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-19,351,</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356.66</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．提取盈余</w:t>
            </w:r>
            <w:r>
              <w:rPr>
                <w:rFonts w:ascii="宋体" w:hAnsi="宋体" w:cs="宋体" w:eastAsia="宋体" w:hint="default"/>
                <w:sz w:val="18"/>
                <w:szCs w:val="18"/>
              </w:rPr>
              <w:t> 公积</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19,351,356.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66</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-19,351,</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356.66</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．提取一般</w:t>
            </w:r>
            <w:r>
              <w:rPr>
                <w:rFonts w:ascii="宋体" w:hAnsi="宋体" w:cs="宋体" w:eastAsia="宋体" w:hint="default"/>
                <w:sz w:val="18"/>
                <w:szCs w:val="18"/>
              </w:rPr>
              <w:t> 风险准备</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．对所有者</w:t>
            </w:r>
          </w:p>
          <w:p>
            <w:pPr>
              <w:pStyle w:val="TableParagraph"/>
              <w:spacing w:line="319" w:lineRule="auto" w:before="61"/>
              <w:ind w:left="103" w:right="120"/>
              <w:jc w:val="left"/>
              <w:rPr>
                <w:rFonts w:ascii="宋体" w:hAnsi="宋体" w:cs="宋体" w:eastAsia="宋体" w:hint="default"/>
                <w:sz w:val="18"/>
                <w:szCs w:val="18"/>
              </w:rPr>
            </w:pPr>
            <w:r>
              <w:rPr>
                <w:rFonts w:ascii="宋体" w:hAnsi="宋体" w:cs="宋体" w:eastAsia="宋体" w:hint="default"/>
                <w:sz w:val="18"/>
                <w:szCs w:val="18"/>
              </w:rPr>
              <w:t>（或股东） 的分配</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0"/>
              <w:jc w:val="both"/>
              <w:rPr>
                <w:rFonts w:ascii="宋体" w:hAnsi="宋体" w:cs="宋体" w:eastAsia="宋体" w:hint="default"/>
                <w:sz w:val="18"/>
                <w:szCs w:val="18"/>
              </w:rPr>
            </w:pPr>
            <w:r>
              <w:rPr>
                <w:rFonts w:ascii="宋体" w:hAnsi="宋体" w:cs="宋体" w:eastAsia="宋体" w:hint="default"/>
                <w:sz w:val="18"/>
                <w:szCs w:val="18"/>
              </w:rPr>
              <w:t>（四）所有 者权益内部 结转</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w:t>
            </w:r>
            <w:r>
              <w:rPr>
                <w:rFonts w:ascii="宋体" w:hAnsi="宋体" w:cs="宋体" w:eastAsia="宋体" w:hint="default"/>
                <w:sz w:val="18"/>
                <w:szCs w:val="18"/>
              </w:rPr>
              <w:t> 转增资本</w:t>
            </w:r>
          </w:p>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w:t>
            </w:r>
            <w:r>
              <w:rPr>
                <w:rFonts w:ascii="宋体" w:hAnsi="宋体" w:cs="宋体" w:eastAsia="宋体" w:hint="default"/>
                <w:sz w:val="18"/>
                <w:szCs w:val="18"/>
              </w:rPr>
              <w:t> 转增资本</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660" w:right="5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136"/>
        <w:gridCol w:w="1147"/>
        <w:gridCol w:w="532"/>
        <w:gridCol w:w="446"/>
        <w:gridCol w:w="425"/>
        <w:gridCol w:w="1134"/>
        <w:gridCol w:w="568"/>
        <w:gridCol w:w="482"/>
        <w:gridCol w:w="510"/>
        <w:gridCol w:w="1134"/>
        <w:gridCol w:w="568"/>
        <w:gridCol w:w="850"/>
        <w:gridCol w:w="425"/>
        <w:gridCol w:w="1134"/>
      </w:tblGrid>
      <w:tr>
        <w:trPr>
          <w:trHeight w:val="36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．盈余公积</w:t>
            </w:r>
            <w:r>
              <w:rPr>
                <w:rFonts w:ascii="宋体" w:hAnsi="宋体" w:cs="宋体" w:eastAsia="宋体" w:hint="default"/>
                <w:sz w:val="18"/>
                <w:szCs w:val="18"/>
              </w:rPr>
              <w:t> 弥补亏损</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0"/>
              <w:jc w:val="left"/>
              <w:rPr>
                <w:rFonts w:ascii="宋体" w:hAnsi="宋体" w:cs="宋体" w:eastAsia="宋体" w:hint="default"/>
                <w:sz w:val="18"/>
                <w:szCs w:val="18"/>
              </w:rPr>
            </w:pPr>
            <w:r>
              <w:rPr>
                <w:rFonts w:ascii="宋体" w:hAnsi="宋体" w:cs="宋体" w:eastAsia="宋体" w:hint="default"/>
                <w:sz w:val="18"/>
                <w:szCs w:val="18"/>
              </w:rPr>
              <w:t>（五）专项 储备</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．本期提取</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．本期使用</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4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0"/>
              <w:jc w:val="left"/>
              <w:rPr>
                <w:rFonts w:ascii="宋体" w:hAnsi="宋体" w:cs="宋体" w:eastAsia="宋体" w:hint="default"/>
                <w:sz w:val="18"/>
                <w:szCs w:val="18"/>
              </w:rPr>
            </w:pPr>
            <w:r>
              <w:rPr>
                <w:rFonts w:ascii="宋体" w:hAnsi="宋体" w:cs="宋体" w:eastAsia="宋体" w:hint="default"/>
                <w:sz w:val="18"/>
                <w:szCs w:val="18"/>
              </w:rPr>
              <w:t>四、本期期 末余额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88,212,684.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06</w:t>
            </w:r>
          </w:p>
        </w:tc>
        <w:tc>
          <w:tcPr>
            <w:tcW w:w="56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35,120,523.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92</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308,662,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343.35</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506,995,551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474" w:right="0"/>
        <w:jc w:val="left"/>
        <w:rPr>
          <w:b w:val="0"/>
          <w:bCs w:val="0"/>
        </w:rPr>
      </w:pPr>
      <w:bookmarkStart w:name="8、母公司所有者权益变动表" w:id="113"/>
      <w:bookmarkEnd w:id="11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474" w:right="0"/>
        <w:jc w:val="left"/>
      </w:pPr>
      <w:r>
        <w:rPr/>
        <w:t>本期金额</w:t>
      </w:r>
    </w:p>
    <w:p>
      <w:pPr>
        <w:pStyle w:val="BodyText"/>
        <w:spacing w:line="240" w:lineRule="auto" w:before="116"/>
        <w:ind w:left="0" w:right="610"/>
        <w:jc w:val="right"/>
      </w:pPr>
      <w:r>
        <w:rPr/>
        <w:t>单位：元</w:t>
      </w:r>
    </w:p>
    <w:p>
      <w:pPr>
        <w:spacing w:line="240" w:lineRule="auto" w:before="1"/>
        <w:rPr>
          <w:rFonts w:ascii="宋体" w:hAnsi="宋体" w:cs="宋体" w:eastAsia="宋体" w:hint="default"/>
          <w:sz w:val="8"/>
          <w:szCs w:val="8"/>
        </w:rPr>
      </w:pPr>
    </w:p>
    <w:tbl>
      <w:tblPr>
        <w:tblW w:w="0" w:type="auto"/>
        <w:jc w:val="left"/>
        <w:tblInd w:w="46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88,212,68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4.06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35,120,52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3.92</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296,084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,715.16</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494,417,9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23.14</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88,212,68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4.06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35,120,52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3.92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296,084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,715.16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494,417,9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23.14</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20,010,0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598,480,0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25,538,63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229,847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,718.92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873,876,3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54.36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255,386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,354.36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255,386,3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54.36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20,010,0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598,480,0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618,490,0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20,010,0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598,480,0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618,490,0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660" w:right="5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25,538,63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-25,538,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635.44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25,538,63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-25,538,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635.44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95,010,0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686,692,6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60,659,15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525,932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,434.08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1,368,294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,277.50</w:t>
            </w:r>
          </w:p>
        </w:tc>
      </w:tr>
    </w:tbl>
    <w:p>
      <w:pPr>
        <w:pStyle w:val="BodyText"/>
        <w:spacing w:line="240" w:lineRule="auto" w:before="51"/>
        <w:ind w:left="154" w:right="0"/>
        <w:jc w:val="left"/>
      </w:pPr>
      <w:r>
        <w:rPr/>
        <w:t>上期金额</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88,212,68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4.06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15,769,16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7.26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121,922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,505.24</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300,904,3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56.56</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88,212,68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15,769,16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7.26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121,922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,505.24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300,904,3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56.56</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19,351,35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174,162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,209.92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193,513,5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66.58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193,513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,566.58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193,513,5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66.58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19,351,35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-19,351,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356.66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19,351,35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-19,351,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356.66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88,212,68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35,120,52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3.92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296,084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,715.16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494,417,9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23.14</w:t>
            </w:r>
          </w:p>
        </w:tc>
      </w:tr>
    </w:tbl>
    <w:p>
      <w:pPr>
        <w:spacing w:line="240" w:lineRule="auto" w:before="8"/>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三、公司基本情况" w:id="114"/>
      <w:bookmarkEnd w:id="114"/>
      <w:r>
        <w:rPr>
          <w:b w:val="0"/>
          <w:bCs w:val="0"/>
        </w:rPr>
      </w:r>
      <w:r>
        <w:rPr/>
        <w:t>三、公司基本情况</w:t>
      </w:r>
      <w:r>
        <w:rPr>
          <w:b w:val="0"/>
          <w:bCs w:val="0"/>
        </w:rPr>
      </w:r>
    </w:p>
    <w:p>
      <w:pPr>
        <w:spacing w:line="240" w:lineRule="auto" w:before="1"/>
        <w:rPr>
          <w:rFonts w:ascii="宋体" w:hAnsi="宋体" w:cs="宋体" w:eastAsia="宋体" w:hint="default"/>
          <w:b/>
          <w:bCs/>
          <w:sz w:val="34"/>
          <w:szCs w:val="34"/>
        </w:rPr>
      </w:pPr>
    </w:p>
    <w:p>
      <w:pPr>
        <w:pStyle w:val="BodyText"/>
        <w:spacing w:line="408" w:lineRule="auto"/>
        <w:ind w:right="150" w:firstLine="480"/>
        <w:jc w:val="both"/>
      </w:pPr>
      <w:r>
        <w:rPr/>
        <w:t>飞天诚信科技股份有限公司（以下简称“本公司”或“公司”）的前身为成立于</w:t>
      </w:r>
      <w:r>
        <w:rPr>
          <w:rFonts w:ascii="宋体" w:hAnsi="宋体" w:cs="宋体" w:eastAsia="宋体" w:hint="default"/>
        </w:rPr>
        <w:t>1998</w:t>
      </w:r>
      <w:r>
        <w:rPr/>
        <w:t>年</w:t>
      </w:r>
      <w:r>
        <w:rPr>
          <w:rFonts w:ascii="宋体" w:hAnsi="宋体" w:cs="宋体" w:eastAsia="宋体" w:hint="default"/>
        </w:rPr>
        <w:t>6</w:t>
      </w:r>
      <w:r>
        <w:rPr/>
        <w:t>月</w:t>
      </w:r>
      <w:r>
        <w:rPr>
          <w:rFonts w:ascii="宋体" w:hAnsi="宋体" w:cs="宋体" w:eastAsia="宋体" w:hint="default"/>
        </w:rPr>
        <w:t>16</w:t>
      </w:r>
      <w:r>
        <w:rPr/>
        <w:t>日的北京飞天诚信科技 有限公司，</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5</w:t>
      </w:r>
      <w:r>
        <w:rPr/>
        <w:t>日以经审计的</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日的净资产整体折股变更为股份有限公司。企业法人营业执照注册号为</w:t>
      </w:r>
      <w:r>
        <w:rPr>
          <w:spacing w:val="-8"/>
        </w:rPr>
        <w:t> </w:t>
      </w:r>
      <w:r>
        <w:rPr>
          <w:spacing w:val="-8"/>
        </w:rPr>
      </w:r>
      <w:r>
        <w:rPr>
          <w:rFonts w:ascii="宋体" w:hAnsi="宋体" w:cs="宋体" w:eastAsia="宋体" w:hint="default"/>
        </w:rPr>
        <w:t>110108004751779</w:t>
      </w:r>
      <w:r>
        <w:rPr/>
        <w:t>，公司注册资本</w:t>
      </w:r>
      <w:r>
        <w:rPr>
          <w:rFonts w:ascii="宋体" w:hAnsi="宋体" w:cs="宋体" w:eastAsia="宋体" w:hint="default"/>
        </w:rPr>
        <w:t>9501</w:t>
      </w:r>
      <w:r>
        <w:rPr/>
        <w:t>万元，法定代表人为黄煜，注册地为北京市海淀区学清路</w:t>
      </w:r>
      <w:r>
        <w:rPr>
          <w:rFonts w:ascii="宋体" w:hAnsi="宋体" w:cs="宋体" w:eastAsia="宋体" w:hint="default"/>
        </w:rPr>
        <w:t>9</w:t>
      </w:r>
      <w:r>
        <w:rPr/>
        <w:t>号汇智大厦</w:t>
      </w:r>
      <w:r>
        <w:rPr>
          <w:rFonts w:ascii="宋体" w:hAnsi="宋体" w:cs="宋体" w:eastAsia="宋体" w:hint="default"/>
        </w:rPr>
        <w:t>B</w:t>
      </w:r>
      <w:r>
        <w:rPr/>
        <w:t>楼</w:t>
      </w:r>
      <w:r>
        <w:rPr>
          <w:rFonts w:ascii="宋体" w:hAnsi="宋体" w:cs="宋体" w:eastAsia="宋体" w:hint="default"/>
        </w:rPr>
        <w:t>17</w:t>
      </w:r>
      <w:r>
        <w:rPr/>
        <w:t>层。</w:t>
      </w:r>
      <w:r>
        <w:rPr>
          <w:rFonts w:ascii="宋体" w:hAnsi="宋体" w:cs="宋体" w:eastAsia="宋体" w:hint="default"/>
        </w:rPr>
        <w:t>2014</w:t>
      </w:r>
      <w:r>
        <w:rPr>
          <w:rFonts w:ascii="宋体" w:hAnsi="宋体" w:cs="宋体" w:eastAsia="宋体" w:hint="default"/>
          <w:spacing w:val="-83"/>
        </w:rPr>
        <w:t> </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26</w:t>
      </w:r>
      <w:r>
        <w:rPr>
          <w:spacing w:val="-2"/>
        </w:rPr>
        <w:t>日，公司在深圳证券交易所创业板</w:t>
      </w:r>
      <w:r>
        <w:rPr>
          <w:rFonts w:ascii="宋体" w:hAnsi="宋体" w:cs="宋体" w:eastAsia="宋体" w:hint="default"/>
          <w:spacing w:val="-2"/>
        </w:rPr>
        <w:t>A</w:t>
      </w:r>
      <w:r>
        <w:rPr>
          <w:spacing w:val="-2"/>
        </w:rPr>
        <w:t>股上市，首次公开发行</w:t>
      </w:r>
      <w:r>
        <w:rPr>
          <w:rFonts w:ascii="宋体" w:hAnsi="宋体" w:cs="宋体" w:eastAsia="宋体" w:hint="default"/>
          <w:spacing w:val="-2"/>
        </w:rPr>
        <w:t>2001</w:t>
      </w:r>
      <w:r>
        <w:rPr>
          <w:spacing w:val="-2"/>
        </w:rPr>
        <w:t>万股股票，发行后总股本为</w:t>
      </w:r>
      <w:r>
        <w:rPr>
          <w:rFonts w:ascii="宋体" w:hAnsi="宋体" w:cs="宋体" w:eastAsia="宋体" w:hint="default"/>
          <w:spacing w:val="-2"/>
        </w:rPr>
        <w:t>9501</w:t>
      </w:r>
      <w:r>
        <w:rPr>
          <w:spacing w:val="-2"/>
        </w:rPr>
        <w:t>万股，股票简称“飞</w:t>
      </w:r>
      <w:r>
        <w:rPr>
          <w:spacing w:val="-55"/>
        </w:rPr>
        <w:t> </w:t>
      </w:r>
      <w:r>
        <w:rPr>
          <w:spacing w:val="-55"/>
        </w:rPr>
      </w:r>
      <w:r>
        <w:rPr/>
        <w:t>天诚信”，股票代码</w:t>
      </w:r>
      <w:r>
        <w:rPr>
          <w:rFonts w:ascii="宋体" w:hAnsi="宋体" w:cs="宋体" w:eastAsia="宋体" w:hint="default"/>
        </w:rPr>
        <w:t>300386</w:t>
      </w:r>
      <w:r>
        <w:rPr/>
        <w:t>。</w:t>
      </w:r>
    </w:p>
    <w:p>
      <w:pPr>
        <w:pStyle w:val="BodyText"/>
        <w:spacing w:line="408" w:lineRule="auto" w:before="38"/>
        <w:ind w:left="154" w:right="152" w:firstLine="480"/>
        <w:jc w:val="both"/>
      </w:pPr>
      <w:r>
        <w:rPr>
          <w:spacing w:val="-1"/>
        </w:rPr>
        <w:t>根据《上市公司行业分类指引》，公司所处大行业为计算机应用服务业，细分行业为以智能身份认证为核心的信息安</w:t>
      </w:r>
      <w:r>
        <w:rPr/>
        <w:t> 全行业。</w:t>
      </w:r>
    </w:p>
    <w:p>
      <w:pPr>
        <w:pStyle w:val="BodyText"/>
        <w:spacing w:line="384" w:lineRule="auto" w:before="39"/>
        <w:ind w:left="154" w:right="153" w:firstLine="480"/>
        <w:jc w:val="both"/>
      </w:pPr>
      <w:r>
        <w:rPr>
          <w:spacing w:val="-1"/>
        </w:rPr>
        <w:t>经营范围：许可经营项目：组装</w:t>
      </w:r>
      <w:r>
        <w:rPr>
          <w:rFonts w:ascii="Times New Roman" w:hAnsi="Times New Roman" w:cs="Times New Roman" w:eastAsia="Times New Roman" w:hint="default"/>
          <w:spacing w:val="-1"/>
        </w:rPr>
        <w:t>IC</w:t>
      </w:r>
      <w:r>
        <w:rPr>
          <w:spacing w:val="-1"/>
        </w:rPr>
        <w:t>卡读写机；开发、生产经国家密码管理机构批准的商用密码产品；销售经国家密码</w:t>
      </w:r>
      <w:r>
        <w:rPr/>
        <w:t> </w:t>
      </w:r>
      <w:r>
        <w:rPr>
          <w:spacing w:val="-2"/>
        </w:rPr>
        <w:t>管理局审批并通过指定检测机构产品质量检测的商用密码产品；销售飞天诚信动态口令身份认证系统动态口令（</w:t>
      </w:r>
      <w:r>
        <w:rPr>
          <w:rFonts w:ascii="Times New Roman" w:hAnsi="Times New Roman" w:cs="Times New Roman" w:eastAsia="Times New Roman" w:hint="default"/>
          <w:spacing w:val="-2"/>
        </w:rPr>
        <w:t>OTP</w:t>
      </w:r>
      <w:r>
        <w:rPr>
          <w:spacing w:val="-2"/>
        </w:rPr>
        <w:t>）。一</w:t>
      </w:r>
      <w:r>
        <w:rPr>
          <w:spacing w:val="-61"/>
        </w:rPr>
        <w:t> </w:t>
      </w:r>
      <w:r>
        <w:rPr/>
        <w:t>般经营项目：技术开发；技术转让；技术服务；技术进出口、货物进出口、代理进出口；销售计算机软硬件及辅助设备。</w:t>
      </w:r>
    </w:p>
    <w:p>
      <w:pPr>
        <w:pStyle w:val="BodyText"/>
        <w:spacing w:line="384" w:lineRule="auto" w:before="57"/>
        <w:ind w:left="633" w:right="0"/>
        <w:jc w:val="left"/>
      </w:pPr>
      <w:r>
        <w:rPr/>
        <w:t>主营产品包括：</w:t>
      </w:r>
      <w:r>
        <w:rPr>
          <w:rFonts w:ascii="Times New Roman" w:hAnsi="Times New Roman" w:cs="Times New Roman" w:eastAsia="Times New Roman" w:hint="default"/>
        </w:rPr>
        <w:t>ePass</w:t>
      </w:r>
      <w:r>
        <w:rPr/>
        <w:t>系列</w:t>
      </w:r>
      <w:r>
        <w:rPr>
          <w:rFonts w:ascii="Times New Roman" w:hAnsi="Times New Roman" w:cs="Times New Roman" w:eastAsia="Times New Roman" w:hint="default"/>
        </w:rPr>
        <w:t>USB</w:t>
      </w:r>
      <w:r>
        <w:rPr>
          <w:rFonts w:ascii="Times New Roman" w:hAnsi="Times New Roman" w:cs="Times New Roman" w:eastAsia="Times New Roman" w:hint="default"/>
          <w:spacing w:val="-1"/>
        </w:rPr>
        <w:t> </w:t>
      </w:r>
      <w:r>
        <w:rPr>
          <w:rFonts w:ascii="Times New Roman" w:hAnsi="Times New Roman" w:cs="Times New Roman" w:eastAsia="Times New Roman" w:hint="default"/>
        </w:rPr>
        <w:t>Key</w:t>
      </w:r>
      <w:r>
        <w:rPr/>
        <w:t>、</w:t>
      </w:r>
      <w:r>
        <w:rPr>
          <w:rFonts w:ascii="Times New Roman" w:hAnsi="Times New Roman" w:cs="Times New Roman" w:eastAsia="Times New Roman" w:hint="default"/>
        </w:rPr>
        <w:t>OTP</w:t>
      </w:r>
      <w:r>
        <w:rPr/>
        <w:t>系列动态令牌、</w:t>
      </w:r>
      <w:r>
        <w:rPr>
          <w:rFonts w:ascii="Times New Roman" w:hAnsi="Times New Roman" w:cs="Times New Roman" w:eastAsia="Times New Roman" w:hint="default"/>
        </w:rPr>
        <w:t>ROCKEY</w:t>
      </w:r>
      <w:r>
        <w:rPr/>
        <w:t>系列软件加密锁、飞天智能卡及读写器等。 公司于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日取得北京市科学技术委员会颁发的软件企业认定证书，</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日取得北京市科学技术委</w:t>
      </w:r>
    </w:p>
    <w:p>
      <w:pPr>
        <w:pStyle w:val="BodyText"/>
        <w:spacing w:line="386" w:lineRule="auto" w:before="31"/>
        <w:ind w:left="154" w:right="142"/>
        <w:jc w:val="left"/>
      </w:pPr>
      <w:r>
        <w:rPr/>
        <w:t>员会颁发的高新技术企业证书，有效期</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日，公司通过高新技术企业资格复审，继续获得高新技术企业证</w:t>
      </w:r>
      <w:r>
        <w:rPr>
          <w:spacing w:val="-83"/>
        </w:rPr>
        <w:t> </w:t>
      </w:r>
      <w:r>
        <w:rPr>
          <w:spacing w:val="-83"/>
        </w:rPr>
      </w:r>
      <w:r>
        <w:rPr/>
        <w:t>书（证书编号：</w:t>
      </w:r>
      <w:r>
        <w:rPr>
          <w:rFonts w:ascii="Times New Roman" w:hAnsi="Times New Roman" w:cs="Times New Roman" w:eastAsia="Times New Roman" w:hint="default"/>
        </w:rPr>
        <w:t>GF201111001024</w:t>
      </w:r>
      <w:r>
        <w:rPr/>
        <w:t>）。</w:t>
      </w:r>
    </w:p>
    <w:p>
      <w:pPr>
        <w:pStyle w:val="BodyText"/>
        <w:spacing w:line="408" w:lineRule="auto" w:before="29"/>
        <w:ind w:left="154" w:right="153" w:firstLine="480"/>
        <w:jc w:val="both"/>
      </w:pPr>
      <w:r>
        <w:rPr>
          <w:spacing w:val="-1"/>
        </w:rPr>
        <w:t>公司设置股东大会、监事会、薪酬与考核委员会、战略委员会、提名委员会、审计委员会、董事会办公室、行政采购</w:t>
      </w:r>
      <w:r>
        <w:rPr/>
        <w:t> 部、生产管理部、技术研发部、总工程师办公室、国内运营部、国际贸易部、财务部、人力资源部、内部审计部等。</w:t>
      </w:r>
    </w:p>
    <w:p>
      <w:pPr>
        <w:pStyle w:val="BodyText"/>
        <w:spacing w:line="408" w:lineRule="auto" w:before="39"/>
        <w:ind w:right="2993" w:firstLine="480"/>
        <w:jc w:val="left"/>
      </w:pPr>
      <w:r>
        <w:rPr/>
        <w:t>本公司及各子公司主要开发、生产及销售智能身份认证为核心的信息安全产品。 本财务报表业经本公司董事会于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日决议批准报出。</w:t>
      </w:r>
    </w:p>
    <w:p>
      <w:pPr>
        <w:pStyle w:val="BodyText"/>
        <w:spacing w:line="386" w:lineRule="auto" w:before="11"/>
        <w:ind w:right="143" w:firstLine="290"/>
        <w:jc w:val="left"/>
      </w:pPr>
      <w:r>
        <w:rPr/>
        <w:t>本公司</w:t>
      </w:r>
      <w:r>
        <w:rPr>
          <w:rFonts w:ascii="Times New Roman" w:hAnsi="Times New Roman" w:cs="Times New Roman" w:eastAsia="Times New Roman" w:hint="default"/>
        </w:rPr>
        <w:t>2014</w:t>
      </w:r>
      <w:r>
        <w:rPr/>
        <w:t>年度纳入合并范围的子公司共两户，详见本附注八</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。本公司本年度合并范围比上年度 增加一户，详见本附注七</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13"/>
          <w:szCs w:val="13"/>
        </w:rPr>
      </w:pPr>
    </w:p>
    <w:p>
      <w:pPr>
        <w:pStyle w:val="Heading2"/>
        <w:spacing w:line="240" w:lineRule="auto"/>
        <w:ind w:right="0"/>
        <w:jc w:val="left"/>
        <w:rPr>
          <w:b w:val="0"/>
          <w:bCs w:val="0"/>
        </w:rPr>
      </w:pPr>
      <w:bookmarkStart w:name="四、财务报表的编制基础" w:id="115"/>
      <w:bookmarkEnd w:id="115"/>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编制基础" w:id="116"/>
      <w:bookmarkEnd w:id="11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58"/>
        <w:ind w:right="149" w:firstLine="480"/>
        <w:jc w:val="both"/>
      </w:pPr>
      <w:r>
        <w:rPr>
          <w:spacing w:val="-1"/>
        </w:rPr>
        <w:t>本公司财务报表以持续经营假设为基础，根据实际发生的交易和事项，按照财政部发布的《企业会计准则</w:t>
      </w:r>
      <w:r>
        <w:rPr>
          <w:rFonts w:ascii="Times New Roman" w:hAnsi="Times New Roman" w:cs="Times New Roman" w:eastAsia="Times New Roman" w:hint="default"/>
          <w:spacing w:val="-1"/>
        </w:rPr>
        <w:t>——</w:t>
      </w:r>
      <w:r>
        <w:rPr>
          <w:spacing w:val="-1"/>
        </w:rPr>
        <w:t>基本准</w:t>
      </w:r>
      <w:r>
        <w:rPr/>
        <w:t> 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w:t>
      </w:r>
      <w:r>
        <w:rPr>
          <w:spacing w:val="-83"/>
        </w:rPr>
        <w:t> </w:t>
      </w:r>
      <w:r>
        <w:rPr>
          <w:spacing w:val="-83"/>
        </w:rPr>
      </w:r>
      <w:r>
        <w:rPr>
          <w:spacing w:val="-2"/>
        </w:rPr>
        <w:t>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w:t>
      </w:r>
      <w:r>
        <w:rPr>
          <w:spacing w:val="-47"/>
        </w:rPr>
        <w:t> </w:t>
      </w:r>
      <w:r>
        <w:rPr>
          <w:spacing w:val="-47"/>
        </w:rPr>
      </w:r>
      <w:r>
        <w:rPr/>
        <w:t>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240" w:lineRule="auto" w:before="30"/>
        <w:ind w:left="633" w:right="0"/>
        <w:jc w:val="left"/>
      </w:pPr>
      <w:r>
        <w:rPr/>
        <w:t>根据企业会计准则的相关规定，本公司会计核算以权责发生制为基础。除某些金融工具外，本财务报表均以历史成本</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ind w:right="86"/>
        <w:jc w:val="left"/>
      </w:pPr>
      <w:r>
        <w:rPr/>
        <w:t>为计量基础。资产如果发生减值，则按照相关规定计提相应的减值准备。</w:t>
      </w:r>
    </w:p>
    <w:p>
      <w:pPr>
        <w:spacing w:line="240" w:lineRule="auto" w:before="13"/>
        <w:rPr>
          <w:rFonts w:ascii="宋体" w:hAnsi="宋体" w:cs="宋体" w:eastAsia="宋体" w:hint="default"/>
          <w:sz w:val="25"/>
          <w:szCs w:val="25"/>
        </w:rPr>
      </w:pPr>
    </w:p>
    <w:p>
      <w:pPr>
        <w:pStyle w:val="Heading3"/>
        <w:spacing w:line="240" w:lineRule="auto"/>
        <w:ind w:left="153" w:right="86"/>
        <w:jc w:val="left"/>
        <w:rPr>
          <w:b w:val="0"/>
          <w:bCs w:val="0"/>
        </w:rPr>
      </w:pPr>
      <w:bookmarkStart w:name="2、持续经营" w:id="117"/>
      <w:bookmarkEnd w:id="11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59"/>
        <w:ind w:left="154" w:right="190" w:firstLine="480"/>
        <w:jc w:val="both"/>
      </w:pPr>
      <w:r>
        <w:rPr>
          <w:spacing w:val="-1"/>
        </w:rPr>
        <w:t>本公司对自报告期末起</w:t>
      </w:r>
      <w:r>
        <w:rPr>
          <w:rFonts w:ascii="Times New Roman" w:hAnsi="Times New Roman" w:cs="Times New Roman" w:eastAsia="Times New Roman" w:hint="default"/>
          <w:spacing w:val="-1"/>
        </w:rPr>
        <w:t>12</w:t>
      </w:r>
      <w:r>
        <w:rPr>
          <w:spacing w:val="-1"/>
        </w:rPr>
        <w:t>个月的持续经营能力进行了评估，未发现影响本公司持续经营能力的事项，本公司以持续经</w:t>
      </w:r>
      <w:r>
        <w:rPr/>
        <w:t> 营为基础编制财务报表是合理的。</w:t>
      </w:r>
    </w:p>
    <w:p>
      <w:pPr>
        <w:spacing w:line="240" w:lineRule="auto" w:before="11"/>
        <w:rPr>
          <w:rFonts w:ascii="宋体" w:hAnsi="宋体" w:cs="宋体" w:eastAsia="宋体" w:hint="default"/>
          <w:sz w:val="15"/>
          <w:szCs w:val="15"/>
        </w:rPr>
      </w:pPr>
    </w:p>
    <w:p>
      <w:pPr>
        <w:pStyle w:val="Heading2"/>
        <w:spacing w:line="240" w:lineRule="auto"/>
        <w:ind w:left="154" w:right="86"/>
        <w:jc w:val="left"/>
        <w:rPr>
          <w:b w:val="0"/>
          <w:bCs w:val="0"/>
        </w:rPr>
      </w:pPr>
      <w:bookmarkStart w:name="五、重要会计政策及会计估计" w:id="118"/>
      <w:bookmarkEnd w:id="118"/>
      <w:r>
        <w:rPr>
          <w:b w:val="0"/>
          <w:bCs w:val="0"/>
        </w:rPr>
      </w:r>
      <w:r>
        <w:rPr/>
        <w:t>五、重要会计政策及会计估计</w:t>
      </w:r>
      <w:r>
        <w:rPr>
          <w:b w:val="0"/>
          <w:bCs w:val="0"/>
        </w:rPr>
      </w:r>
    </w:p>
    <w:p>
      <w:pPr>
        <w:spacing w:line="240" w:lineRule="auto" w:before="1"/>
        <w:rPr>
          <w:rFonts w:ascii="宋体" w:hAnsi="宋体" w:cs="宋体" w:eastAsia="宋体" w:hint="default"/>
          <w:b/>
          <w:bCs/>
          <w:sz w:val="34"/>
          <w:szCs w:val="34"/>
        </w:rPr>
      </w:pPr>
    </w:p>
    <w:p>
      <w:pPr>
        <w:pStyle w:val="BodyText"/>
        <w:spacing w:line="408" w:lineRule="auto"/>
        <w:ind w:left="154" w:right="191" w:firstLine="480"/>
        <w:jc w:val="both"/>
      </w:pPr>
      <w:r>
        <w:rPr>
          <w:spacing w:val="-1"/>
        </w:rPr>
        <w:t>本公司及各子公司从事开发、生产及销售智能身份认证为核心的信息安全产品。本公司及各子公司根据实际生产经营</w:t>
      </w:r>
      <w:r>
        <w:rPr/>
        <w:t> </w:t>
      </w:r>
      <w:r>
        <w:rPr>
          <w:spacing w:val="-2"/>
        </w:rPr>
        <w:t>特点，依据相关企业会计准则的规定，对交易和事项制定了若干项具体会计政策和会计估计，详见本附注四各项描述。关于</w:t>
      </w:r>
      <w:r>
        <w:rPr>
          <w:spacing w:val="-66"/>
        </w:rPr>
        <w:t> </w:t>
      </w:r>
      <w:r>
        <w:rPr>
          <w:spacing w:val="-66"/>
        </w:rPr>
      </w:r>
      <w:r>
        <w:rPr/>
        <w:t>管理层所作出的重大会计判断和估计的说明，请参阅附注四、</w:t>
      </w:r>
      <w:r>
        <w:rPr>
          <w:rFonts w:ascii="Times New Roman" w:hAnsi="Times New Roman" w:cs="Times New Roman" w:eastAsia="Times New Roman" w:hint="default"/>
        </w:rPr>
        <w:t>24“</w:t>
      </w:r>
      <w:r>
        <w:rPr/>
        <w:t>重大会计判断和估计</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14"/>
          <w:szCs w:val="14"/>
        </w:rPr>
      </w:pPr>
    </w:p>
    <w:p>
      <w:pPr>
        <w:pStyle w:val="Heading3"/>
        <w:spacing w:line="240" w:lineRule="auto"/>
        <w:ind w:left="153" w:right="86"/>
        <w:jc w:val="left"/>
        <w:rPr>
          <w:b w:val="0"/>
          <w:bCs w:val="0"/>
        </w:rPr>
      </w:pPr>
      <w:bookmarkStart w:name="1、遵循企业会计准则的声明" w:id="119"/>
      <w:bookmarkEnd w:id="11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58"/>
        <w:ind w:right="190" w:firstLine="480"/>
        <w:jc w:val="both"/>
      </w:pPr>
      <w:r>
        <w:rPr>
          <w:spacing w:val="-1"/>
        </w:rPr>
        <w:t>本公司编制的财务报表符合企业会计准则的要求，真实、完整地反映了本公司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日的财务状况及</w:t>
      </w:r>
      <w:r>
        <w:rPr>
          <w:rFonts w:ascii="Times New Roman" w:hAnsi="Times New Roman" w:cs="Times New Roman" w:eastAsia="Times New Roman" w:hint="default"/>
          <w:spacing w:val="-1"/>
        </w:rPr>
        <w:t>2014</w:t>
      </w:r>
      <w:r>
        <w:rPr>
          <w:spacing w:val="-1"/>
        </w:rPr>
        <w:t>年度</w:t>
      </w:r>
      <w:r>
        <w:rPr/>
        <w:t> </w:t>
      </w:r>
      <w:r>
        <w:rPr>
          <w:spacing w:val="-5"/>
        </w:rPr>
        <w:t>的经营成果和现金流量等有关信息。此外，本公司的财务报表在所有重大方面符合中国证券监督管理委员会</w:t>
      </w:r>
      <w:r>
        <w:rPr>
          <w:rFonts w:ascii="Times New Roman" w:hAnsi="Times New Roman" w:cs="Times New Roman" w:eastAsia="Times New Roman" w:hint="default"/>
          <w:spacing w:val="-5"/>
        </w:rPr>
        <w:t>2014</w:t>
      </w:r>
      <w:r>
        <w:rPr>
          <w:spacing w:val="-5"/>
        </w:rPr>
        <w:t>年修订的《公</w:t>
      </w:r>
      <w:r>
        <w:rPr>
          <w:spacing w:val="-68"/>
        </w:rPr>
        <w:t> </w:t>
      </w:r>
      <w:r>
        <w:rPr>
          <w:spacing w:val="-68"/>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9"/>
        <w:rPr>
          <w:rFonts w:ascii="宋体" w:hAnsi="宋体" w:cs="宋体" w:eastAsia="宋体" w:hint="default"/>
          <w:sz w:val="15"/>
          <w:szCs w:val="15"/>
        </w:rPr>
      </w:pPr>
    </w:p>
    <w:p>
      <w:pPr>
        <w:pStyle w:val="Heading3"/>
        <w:spacing w:line="240" w:lineRule="auto"/>
        <w:ind w:left="153" w:right="86"/>
        <w:jc w:val="left"/>
        <w:rPr>
          <w:b w:val="0"/>
          <w:bCs w:val="0"/>
        </w:rPr>
      </w:pPr>
      <w:bookmarkStart w:name="2、会计期间" w:id="120"/>
      <w:bookmarkEnd w:id="12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9"/>
        <w:ind w:right="103" w:firstLine="480"/>
        <w:jc w:val="both"/>
      </w:pPr>
      <w:r>
        <w:rPr>
          <w:spacing w:val="-3"/>
        </w:rPr>
        <w:t>本公司的会计期间分为年度和中期，会计中期指短于一个完整的会计年度的报告期间。本公司会计年度采用公历年度，</w:t>
      </w:r>
      <w:r>
        <w:rPr/>
        <w:t>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4"/>
        <w:rPr>
          <w:rFonts w:ascii="宋体" w:hAnsi="宋体" w:cs="宋体" w:eastAsia="宋体" w:hint="default"/>
          <w:sz w:val="14"/>
          <w:szCs w:val="14"/>
        </w:rPr>
      </w:pPr>
    </w:p>
    <w:p>
      <w:pPr>
        <w:pStyle w:val="Heading3"/>
        <w:spacing w:line="240" w:lineRule="auto"/>
        <w:ind w:left="153" w:right="86"/>
        <w:jc w:val="left"/>
        <w:rPr>
          <w:b w:val="0"/>
          <w:bCs w:val="0"/>
        </w:rPr>
      </w:pPr>
      <w:bookmarkStart w:name="3、营业周期" w:id="121"/>
      <w:bookmarkEnd w:id="121"/>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8"/>
        <w:ind w:right="190" w:firstLine="480"/>
        <w:jc w:val="both"/>
      </w:pPr>
      <w:r>
        <w:rPr>
          <w:spacing w:val="-1"/>
        </w:rPr>
        <w:t>正常营业周期是指本公司从购买用于加工的资产起至实现现金或现金等价物的期间。本公司以</w:t>
      </w:r>
      <w:r>
        <w:rPr>
          <w:rFonts w:ascii="Times New Roman" w:hAnsi="Times New Roman" w:cs="Times New Roman" w:eastAsia="Times New Roman" w:hint="default"/>
          <w:spacing w:val="-1"/>
        </w:rPr>
        <w:t>12</w:t>
      </w:r>
      <w:r>
        <w:rPr>
          <w:spacing w:val="-1"/>
        </w:rPr>
        <w:t>个月作为一个营业周</w:t>
      </w:r>
      <w:r>
        <w:rPr/>
        <w:t> 期，并以其作为资产和负债的流动性划分标准</w:t>
      </w:r>
    </w:p>
    <w:p>
      <w:pPr>
        <w:spacing w:line="240" w:lineRule="auto" w:before="11"/>
        <w:rPr>
          <w:rFonts w:ascii="宋体" w:hAnsi="宋体" w:cs="宋体" w:eastAsia="宋体" w:hint="default"/>
          <w:sz w:val="17"/>
          <w:szCs w:val="17"/>
        </w:rPr>
      </w:pPr>
    </w:p>
    <w:p>
      <w:pPr>
        <w:pStyle w:val="Heading3"/>
        <w:spacing w:line="240" w:lineRule="auto"/>
        <w:ind w:left="153" w:right="86"/>
        <w:jc w:val="left"/>
        <w:rPr>
          <w:b w:val="0"/>
          <w:bCs w:val="0"/>
        </w:rPr>
      </w:pPr>
      <w:bookmarkStart w:name="4、记账本位币" w:id="122"/>
      <w:bookmarkEnd w:id="12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8"/>
        <w:ind w:right="193" w:firstLine="480"/>
        <w:jc w:val="both"/>
      </w:pPr>
      <w:r>
        <w:rPr>
          <w:spacing w:val="-1"/>
        </w:rPr>
        <w:t>人民币为本公司及境内子公司经营所处的主要经济环境中的货币，本公司及境内子公司以人民币为记账本位币。本公</w:t>
      </w:r>
      <w:r>
        <w:rPr/>
        <w:t> 司之境外子公司根据其经营所处的主要经济环境中的货币确定记账本位币。本公司编制本财务报表时所采用的货币为人民</w:t>
      </w:r>
      <w:r>
        <w:rPr>
          <w:spacing w:val="-9"/>
        </w:rPr>
        <w:t> </w:t>
      </w:r>
      <w:r>
        <w:rPr>
          <w:spacing w:val="-9"/>
        </w:rPr>
      </w:r>
      <w:r>
        <w:rPr/>
        <w:t>币。</w:t>
      </w:r>
    </w:p>
    <w:p>
      <w:pPr>
        <w:spacing w:line="240" w:lineRule="auto" w:before="6"/>
        <w:rPr>
          <w:rFonts w:ascii="宋体" w:hAnsi="宋体" w:cs="宋体" w:eastAsia="宋体" w:hint="default"/>
          <w:sz w:val="16"/>
          <w:szCs w:val="16"/>
        </w:rPr>
      </w:pPr>
    </w:p>
    <w:p>
      <w:pPr>
        <w:pStyle w:val="Heading3"/>
        <w:spacing w:line="240" w:lineRule="auto"/>
        <w:ind w:right="86"/>
        <w:jc w:val="left"/>
        <w:rPr>
          <w:b w:val="0"/>
          <w:bCs w:val="0"/>
        </w:rPr>
      </w:pPr>
      <w:bookmarkStart w:name="5、同一控制下和非同一控制下企业合并的会计处理方法" w:id="123"/>
      <w:bookmarkEnd w:id="12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9"/>
        <w:ind w:left="154" w:right="193" w:firstLine="480"/>
        <w:jc w:val="both"/>
      </w:pPr>
      <w:r>
        <w:rPr>
          <w:spacing w:val="-1"/>
        </w:rPr>
        <w:t>企业合并，是指将两个或两个以上单独的企业合并形成一个报告主体的交易或事项。企业合并分为同一控制下企业合</w:t>
      </w:r>
      <w:r>
        <w:rPr/>
        <w:t> 并和非同一控制下企业合并。</w:t>
      </w:r>
    </w:p>
    <w:p>
      <w:pPr>
        <w:spacing w:after="0" w:line="408" w:lineRule="auto"/>
        <w:jc w:val="both"/>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84" w:lineRule="auto"/>
        <w:ind w:left="634" w:right="152"/>
        <w:jc w:val="left"/>
      </w:pPr>
      <w:r>
        <w:rPr/>
        <w:t>（</w:t>
      </w:r>
      <w:r>
        <w:rPr>
          <w:rFonts w:ascii="Times New Roman" w:hAnsi="Times New Roman" w:cs="Times New Roman" w:eastAsia="Times New Roman" w:hint="default"/>
        </w:rPr>
        <w:t>1</w:t>
      </w:r>
      <w:r>
        <w:rPr/>
        <w:t>）同一控制下企业合并 参与合并的企业在合并前后均受同一方或相同的多方最终控制，且该控制并非暂时性的，为同一控制下的企业合并。</w:t>
      </w:r>
    </w:p>
    <w:p>
      <w:pPr>
        <w:pStyle w:val="BodyText"/>
        <w:spacing w:line="408" w:lineRule="auto" w:before="57"/>
        <w:ind w:left="154" w:right="86"/>
        <w:jc w:val="left"/>
      </w:pPr>
      <w:r>
        <w:rPr>
          <w:spacing w:val="-2"/>
        </w:rPr>
        <w:t>同一控制下的企业合并，在合并日取得对其他参与合并企业控制权的一方为合并方，参与合并的其他企业为被合并方。合并</w:t>
      </w:r>
      <w:r>
        <w:rPr>
          <w:spacing w:val="-66"/>
        </w:rPr>
        <w:t> </w:t>
      </w:r>
      <w:r>
        <w:rPr>
          <w:spacing w:val="-66"/>
        </w:rPr>
      </w:r>
      <w:r>
        <w:rPr/>
        <w:t>日，是指合并方实际取得对被合并方控制权的日期。</w:t>
      </w:r>
    </w:p>
    <w:p>
      <w:pPr>
        <w:pStyle w:val="BodyText"/>
        <w:spacing w:line="408" w:lineRule="auto" w:before="38"/>
        <w:ind w:left="154" w:right="103" w:firstLine="480"/>
        <w:jc w:val="both"/>
      </w:pPr>
      <w:r>
        <w:rPr/>
        <w:t>合并方取得的资产和负债均按合并日在被合并方的账面价值计量。合并方取得的净资产账面价值与支付的合并对价账 </w:t>
      </w:r>
      <w:r>
        <w:rPr>
          <w:spacing w:val="-4"/>
        </w:rPr>
        <w:t>面价值（或发行股份面值总额）的差额，调整资本公积（股本溢价）；资本公积（股本溢价）不足以冲减的，调整留存收益。</w:t>
      </w:r>
    </w:p>
    <w:p>
      <w:pPr>
        <w:pStyle w:val="BodyText"/>
        <w:spacing w:line="240" w:lineRule="auto" w:before="38"/>
        <w:ind w:left="634" w:right="86"/>
        <w:jc w:val="left"/>
      </w:pPr>
      <w:r>
        <w:rPr/>
        <w:t>合并方为进行企业合并发生的各项直接费用，于发生时计入当期损益。</w:t>
      </w:r>
    </w:p>
    <w:p>
      <w:pPr>
        <w:spacing w:line="240" w:lineRule="auto" w:before="7"/>
        <w:rPr>
          <w:rFonts w:ascii="宋体" w:hAnsi="宋体" w:cs="宋体" w:eastAsia="宋体" w:hint="default"/>
          <w:sz w:val="12"/>
          <w:szCs w:val="12"/>
        </w:rPr>
      </w:pPr>
    </w:p>
    <w:p>
      <w:pPr>
        <w:pStyle w:val="BodyText"/>
        <w:spacing w:line="386" w:lineRule="auto"/>
        <w:ind w:left="634" w:right="86"/>
        <w:jc w:val="left"/>
      </w:pPr>
      <w:r>
        <w:rPr/>
        <w:t>（</w:t>
      </w:r>
      <w:r>
        <w:rPr>
          <w:rFonts w:ascii="Times New Roman" w:hAnsi="Times New Roman" w:cs="Times New Roman" w:eastAsia="Times New Roman" w:hint="default"/>
        </w:rPr>
        <w:t>2</w:t>
      </w:r>
      <w:r>
        <w:rPr/>
        <w:t>）非同一控制下企业合并 </w:t>
      </w:r>
      <w:r>
        <w:rPr>
          <w:spacing w:val="-1"/>
        </w:rPr>
        <w:t>参与合并的企业在合并前后不受同一方或相同的多方最终控制的，为非同一控制下的企业合并。非同一控制下的企业</w:t>
      </w:r>
    </w:p>
    <w:p>
      <w:pPr>
        <w:pStyle w:val="BodyText"/>
        <w:spacing w:line="408" w:lineRule="auto" w:before="54"/>
        <w:ind w:left="154" w:right="86"/>
        <w:jc w:val="left"/>
      </w:pPr>
      <w:r>
        <w:rPr>
          <w:spacing w:val="-2"/>
        </w:rPr>
        <w:t>合并，在购买日取得对其他参与合并企业控制权的一方为购买方，参与合并的其他企业为被购买方。购买日，是指为购买方</w:t>
      </w:r>
      <w:r>
        <w:rPr>
          <w:spacing w:val="-66"/>
        </w:rPr>
        <w:t> </w:t>
      </w:r>
      <w:r>
        <w:rPr>
          <w:spacing w:val="-66"/>
        </w:rPr>
      </w:r>
      <w:r>
        <w:rPr/>
        <w:t>实际取得对被购买方控制权的日期。</w:t>
      </w:r>
    </w:p>
    <w:p>
      <w:pPr>
        <w:pStyle w:val="BodyText"/>
        <w:spacing w:line="405" w:lineRule="auto" w:before="39"/>
        <w:ind w:left="154" w:right="191" w:firstLine="480"/>
        <w:jc w:val="both"/>
      </w:pPr>
      <w:r>
        <w:rPr>
          <w:spacing w:val="-1"/>
        </w:rPr>
        <w:t>对于非同一控制下的企业合并，合并成本包含购买日购买方为取得对被购买方的控制权而付出的资产、发生或承担的</w:t>
      </w:r>
      <w:r>
        <w:rPr/>
        <w:t> </w:t>
      </w:r>
      <w:r>
        <w:rPr>
          <w:spacing w:val="-2"/>
        </w:rPr>
        <w:t>负债以及发行的权益性证券的公允价值，为企业合并发生的审计、法律服务、评估咨询等中介费用以及其他管理费用于发生</w:t>
      </w:r>
      <w:r>
        <w:rPr>
          <w:spacing w:val="-66"/>
        </w:rPr>
        <w:t> </w:t>
      </w:r>
      <w:r>
        <w:rPr>
          <w:spacing w:val="-66"/>
        </w:rPr>
      </w:r>
      <w:r>
        <w:rPr>
          <w:spacing w:val="-2"/>
        </w:rPr>
        <w:t>时计入当期损益。购买方作为合并对价发行的权益性证券或债务性证券的交易费用，计入权益性证券或债务性证券的初始确</w:t>
      </w:r>
      <w:r>
        <w:rPr>
          <w:spacing w:val="-64"/>
        </w:rPr>
        <w:t> </w:t>
      </w:r>
      <w:r>
        <w:rPr>
          <w:spacing w:val="-64"/>
        </w:rPr>
      </w:r>
      <w:r>
        <w:rPr>
          <w:spacing w:val="-2"/>
        </w:rPr>
        <w:t>认金额。所涉及的或有对价按其在购买日的公允价值计入合并成本，购买日后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w:t>
      </w:r>
      <w:r>
        <w:rPr>
          <w:spacing w:val="-62"/>
        </w:rPr>
        <w:t> </w:t>
      </w:r>
      <w:r>
        <w:rPr>
          <w:spacing w:val="-2"/>
        </w:rPr>
        <w:t>一步证据而需要调整或有对价的，相应调整合并商誉。购买方发生的合并成本及在合并中取得的可辨认净资产按购买日的公</w:t>
      </w:r>
      <w:r>
        <w:rPr>
          <w:spacing w:val="-64"/>
        </w:rPr>
        <w:t> </w:t>
      </w:r>
      <w:r>
        <w:rPr>
          <w:spacing w:val="-64"/>
        </w:rPr>
      </w:r>
      <w:r>
        <w:rPr>
          <w:spacing w:val="-2"/>
        </w:rPr>
        <w:t>允价值计量。合并成本大于合并中取得的被购买方于购买日可辨认净资产公允价值份额的差额，确认为商誉。合并成本小于</w:t>
      </w:r>
      <w:r>
        <w:rPr>
          <w:spacing w:val="-66"/>
        </w:rPr>
        <w:t> </w:t>
      </w:r>
      <w:r>
        <w:rPr>
          <w:spacing w:val="-66"/>
        </w:rPr>
      </w:r>
      <w:r>
        <w:rPr>
          <w:spacing w:val="-2"/>
        </w:rPr>
        <w:t>合并中取得的被购买方可辨认净资产公允价值份额的，首先对取得的被购买方各项可辨认资产、负债及或有负债的公允价值</w:t>
      </w:r>
      <w:r>
        <w:rPr>
          <w:spacing w:val="-64"/>
        </w:rPr>
        <w:t> </w:t>
      </w:r>
      <w:r>
        <w:rPr>
          <w:spacing w:val="-64"/>
        </w:rPr>
      </w:r>
      <w:r>
        <w:rPr>
          <w:spacing w:val="-2"/>
        </w:rPr>
        <w:t>以及合并成本的计量进行复核，复核后合并成本仍小于合并中取得的被购买方可辨认净资产公允价值份额的，其差额计入当</w:t>
      </w:r>
      <w:r>
        <w:rPr>
          <w:spacing w:val="-64"/>
        </w:rPr>
        <w:t> </w:t>
      </w:r>
      <w:r>
        <w:rPr>
          <w:spacing w:val="-64"/>
        </w:rPr>
      </w:r>
      <w:r>
        <w:rPr/>
        <w:t>期损益。</w:t>
      </w:r>
    </w:p>
    <w:p>
      <w:pPr>
        <w:pStyle w:val="BodyText"/>
        <w:spacing w:line="400" w:lineRule="auto" w:before="41"/>
        <w:ind w:left="154" w:right="190" w:firstLine="480"/>
        <w:jc w:val="both"/>
      </w:pPr>
      <w:r>
        <w:rPr>
          <w:spacing w:val="-1"/>
        </w:rPr>
        <w:t>购买方取得被购买方的可抵扣暂时性差异，在购买日因不符合递延所得税资产确认条件而未予确认的，在购买日后</w:t>
      </w:r>
      <w:r>
        <w:rPr>
          <w:rFonts w:ascii="Times New Roman" w:hAnsi="Times New Roman" w:cs="Times New Roman" w:eastAsia="Times New Roman" w:hint="default"/>
          <w:spacing w:val="-1"/>
        </w:rPr>
        <w:t>12</w:t>
      </w:r>
      <w:r>
        <w:rPr>
          <w:rFonts w:ascii="Times New Roman" w:hAnsi="Times New Roman" w:cs="Times New Roman" w:eastAsia="Times New Roman" w:hint="default"/>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86" w:lineRule="auto" w:before="43"/>
        <w:ind w:right="95" w:firstLine="480"/>
        <w:jc w:val="left"/>
      </w:pPr>
      <w:r>
        <w:rPr>
          <w:spacing w:val="-7"/>
        </w:rPr>
        <w:t>通过多次交易分步实现的非同一控制下企业合并，根据《财政部关于印发企业会计准则解释第</w:t>
      </w:r>
      <w:r>
        <w:rPr>
          <w:rFonts w:ascii="Times New Roman" w:hAnsi="Times New Roman" w:cs="Times New Roman" w:eastAsia="Times New Roman" w:hint="default"/>
          <w:spacing w:val="-7"/>
        </w:rPr>
        <w:t>5</w:t>
      </w:r>
      <w:r>
        <w:rPr>
          <w:spacing w:val="-7"/>
        </w:rPr>
        <w:t>号的通知》（财会〔</w:t>
      </w:r>
      <w:r>
        <w:rPr>
          <w:rFonts w:ascii="Times New Roman" w:hAnsi="Times New Roman" w:cs="Times New Roman" w:eastAsia="Times New Roman" w:hint="default"/>
          <w:spacing w:val="-7"/>
        </w:rPr>
        <w:t>2012</w:t>
      </w:r>
      <w:r>
        <w:rPr>
          <w:spacing w:val="-7"/>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的，参考本部分前面各段描述及本附注四、</w:t>
      </w:r>
      <w:r>
        <w:rPr>
          <w:rFonts w:ascii="Times New Roman" w:hAnsi="Times New Roman" w:cs="Times New Roman" w:eastAsia="Times New Roman" w:hint="default"/>
        </w:rPr>
        <w:t>12“</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408" w:lineRule="auto" w:before="29"/>
        <w:ind w:right="191" w:firstLine="480"/>
        <w:jc w:val="both"/>
      </w:pPr>
      <w:r>
        <w:rPr>
          <w:spacing w:val="-1"/>
        </w:rPr>
        <w:t>在个别财务报表中，以购买日之前所持被购买方的股权投资的账面价值与购买日新增投资成本之和，作为该项投资的</w:t>
      </w:r>
      <w:r>
        <w:rPr/>
        <w:t> </w:t>
      </w:r>
      <w:r>
        <w:rPr>
          <w:spacing w:val="-2"/>
        </w:rPr>
        <w:t>初始投资成本；购买日之前持有的被购买方的股权涉及其他综合收益的，在处置该项投资时将与其相关的其他综合收益采用</w:t>
      </w:r>
      <w:r>
        <w:rPr>
          <w:spacing w:val="-64"/>
        </w:rPr>
        <w:t> </w:t>
      </w:r>
      <w:r>
        <w:rPr>
          <w:spacing w:val="-64"/>
        </w:rPr>
      </w:r>
      <w:r>
        <w:rPr>
          <w:spacing w:val="-2"/>
        </w:rPr>
        <w:t>与被购买方直接处置相关资产或负债相同的基础进行会计处理（即，除了按照权益法核算的在被购买方重新计量设定受益计</w:t>
      </w:r>
      <w:r>
        <w:rPr>
          <w:spacing w:val="-64"/>
        </w:rPr>
        <w:t> </w:t>
      </w:r>
      <w:r>
        <w:rPr>
          <w:spacing w:val="-64"/>
        </w:rPr>
      </w:r>
      <w:r>
        <w:rPr/>
        <w:t>划净负债或净资产导致的变动中的相应份额以外，其余转入当期投资收益）。</w:t>
      </w:r>
    </w:p>
    <w:p>
      <w:pPr>
        <w:pStyle w:val="BodyText"/>
        <w:spacing w:line="408" w:lineRule="auto" w:before="39"/>
        <w:ind w:right="193" w:firstLine="480"/>
        <w:jc w:val="both"/>
      </w:pPr>
      <w:r>
        <w:rPr>
          <w:spacing w:val="-1"/>
        </w:rPr>
        <w:t>在合并财务报表中，对于购买日之前持有的被购买方的股权，按照该股权在购买日的公允价值进行重新计量，公允价</w:t>
      </w:r>
      <w:r>
        <w:rPr/>
        <w:t> </w:t>
      </w:r>
      <w:r>
        <w:rPr>
          <w:spacing w:val="-2"/>
        </w:rPr>
        <w:t>值与其账面价值的差额计入当期投资收益；购买日之前持有的被购买方的股权涉及其他综合收益的，与其相关的其他综合收</w:t>
      </w:r>
    </w:p>
    <w:p>
      <w:pPr>
        <w:spacing w:after="0" w:line="408" w:lineRule="auto"/>
        <w:jc w:val="both"/>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408" w:lineRule="auto"/>
        <w:ind w:right="151"/>
        <w:jc w:val="both"/>
      </w:pPr>
      <w:r>
        <w:rPr>
          <w:spacing w:val="-2"/>
        </w:rPr>
        <w:t>益应当采用与被购买方直接处置相关资产或负债相同的基础进行会计处理（即，除了按照权益法核算的在被购买方重新计量</w:t>
      </w:r>
      <w:r>
        <w:rPr>
          <w:spacing w:val="-64"/>
        </w:rPr>
        <w:t> </w:t>
      </w:r>
      <w:r>
        <w:rPr>
          <w:spacing w:val="-64"/>
        </w:rPr>
      </w:r>
      <w:r>
        <w:rPr/>
        <w:t>设定受益计划净负债或净资产导致的变动中的相应份额以外，其余转为购买日所属当期投资收益）。</w:t>
      </w:r>
    </w:p>
    <w:p>
      <w:pPr>
        <w:spacing w:line="240" w:lineRule="auto" w:before="6"/>
        <w:rPr>
          <w:rFonts w:ascii="宋体" w:hAnsi="宋体" w:cs="宋体" w:eastAsia="宋体" w:hint="default"/>
          <w:sz w:val="16"/>
          <w:szCs w:val="16"/>
        </w:rPr>
      </w:pPr>
    </w:p>
    <w:p>
      <w:pPr>
        <w:pStyle w:val="Heading3"/>
        <w:spacing w:line="240" w:lineRule="auto"/>
        <w:ind w:left="153" w:right="0"/>
        <w:jc w:val="both"/>
        <w:rPr>
          <w:b w:val="0"/>
          <w:bCs w:val="0"/>
        </w:rPr>
      </w:pPr>
      <w:bookmarkStart w:name="6、合并财务报表的编制方法" w:id="124"/>
      <w:bookmarkEnd w:id="12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9"/>
        <w:ind w:left="633" w:right="0"/>
        <w:jc w:val="left"/>
      </w:pPr>
      <w:r>
        <w:rPr/>
        <w:t>（</w:t>
      </w:r>
      <w:r>
        <w:rPr>
          <w:rFonts w:ascii="Times New Roman" w:hAnsi="Times New Roman" w:cs="Times New Roman" w:eastAsia="Times New Roman" w:hint="default"/>
        </w:rPr>
        <w:t>1</w:t>
      </w:r>
      <w:r>
        <w:rPr/>
        <w:t>）合并财务报表范围的确定原则 </w:t>
      </w:r>
      <w:r>
        <w:rPr>
          <w:spacing w:val="-1"/>
        </w:rPr>
        <w:t>合并财务报表的合并范围以控制为基础予以确定。控制是指本公司拥有对被投资方的权力，通过参与被投资方的相关</w:t>
      </w:r>
    </w:p>
    <w:p>
      <w:pPr>
        <w:pStyle w:val="BodyText"/>
        <w:spacing w:line="408" w:lineRule="auto" w:before="56"/>
        <w:ind w:right="151"/>
        <w:jc w:val="both"/>
      </w:pPr>
      <w:r>
        <w:rPr>
          <w:spacing w:val="-2"/>
        </w:rPr>
        <w:t>活动而享有可变回报，并且有能力运用对被投资方的权力影响该回报金额。合并范围包括本公司及全部子公司。子公司，是</w:t>
      </w:r>
      <w:r>
        <w:rPr>
          <w:spacing w:val="-66"/>
        </w:rPr>
        <w:t> </w:t>
      </w:r>
      <w:r>
        <w:rPr>
          <w:spacing w:val="-66"/>
        </w:rPr>
      </w:r>
      <w:r>
        <w:rPr/>
        <w:t>指被本公司控制的主体。</w:t>
      </w:r>
    </w:p>
    <w:p>
      <w:pPr>
        <w:pStyle w:val="BodyText"/>
        <w:spacing w:line="240" w:lineRule="auto" w:before="38"/>
        <w:ind w:left="633" w:right="0"/>
        <w:jc w:val="left"/>
      </w:pPr>
      <w:r>
        <w:rPr/>
        <w:t>一旦相关事实和情况的变化导致上述控制定义涉及的相关要素发生了变化，本公司将进行重新评估。</w:t>
      </w:r>
    </w:p>
    <w:p>
      <w:pPr>
        <w:spacing w:line="240" w:lineRule="auto" w:before="7"/>
        <w:rPr>
          <w:rFonts w:ascii="宋体" w:hAnsi="宋体" w:cs="宋体" w:eastAsia="宋体" w:hint="default"/>
          <w:sz w:val="12"/>
          <w:szCs w:val="12"/>
        </w:rPr>
      </w:pPr>
    </w:p>
    <w:p>
      <w:pPr>
        <w:pStyle w:val="BodyText"/>
        <w:spacing w:line="386" w:lineRule="auto"/>
        <w:ind w:left="634" w:right="0"/>
        <w:jc w:val="left"/>
      </w:pPr>
      <w:r>
        <w:rPr/>
        <w:t>（</w:t>
      </w:r>
      <w:r>
        <w:rPr>
          <w:rFonts w:ascii="Times New Roman" w:hAnsi="Times New Roman" w:cs="Times New Roman" w:eastAsia="Times New Roman" w:hint="default"/>
        </w:rPr>
        <w:t>2</w:t>
      </w:r>
      <w:r>
        <w:rPr/>
        <w:t>）合并财务报表编制的方法 </w:t>
      </w:r>
      <w:r>
        <w:rPr>
          <w:spacing w:val="-1"/>
        </w:rPr>
        <w:t>从取得子公司的净资产和生产经营决策的实际控制权之日起，本公司开始将其纳入合并范围；从丧失实际控制权之日</w:t>
      </w:r>
    </w:p>
    <w:p>
      <w:pPr>
        <w:pStyle w:val="BodyText"/>
        <w:spacing w:line="408" w:lineRule="auto" w:before="54"/>
        <w:ind w:left="154" w:right="151"/>
        <w:jc w:val="both"/>
      </w:pPr>
      <w:r>
        <w:rPr>
          <w:spacing w:val="-2"/>
        </w:rPr>
        <w:t>起停止纳入合并范围。对于处置的子公司，处置日前的经营成果和现金流量已经适当地包括在合并利润表和合并现金流量表</w:t>
      </w:r>
      <w:r>
        <w:rPr>
          <w:spacing w:val="-64"/>
        </w:rPr>
        <w:t> </w:t>
      </w:r>
      <w:r>
        <w:rPr>
          <w:spacing w:val="-64"/>
        </w:rPr>
      </w:r>
      <w:r>
        <w:rPr>
          <w:spacing w:val="-2"/>
        </w:rPr>
        <w:t>中；当期处置的子公司，不调整合并资产负债表的期初数。非同一控制下企业合并增加的子公司，其购买日后的经营成果及</w:t>
      </w:r>
      <w:r>
        <w:rPr>
          <w:spacing w:val="-66"/>
        </w:rPr>
        <w:t> </w:t>
      </w:r>
      <w:r>
        <w:rPr>
          <w:spacing w:val="-66"/>
        </w:rPr>
      </w:r>
      <w:r>
        <w:rPr>
          <w:spacing w:val="-2"/>
        </w:rPr>
        <w:t>现金流量已经适当地包括在合并利润表和合并现金流量表中，且不调整合并财务报表的期初数和对比数。同一控制下企业合</w:t>
      </w:r>
      <w:r>
        <w:rPr>
          <w:spacing w:val="-64"/>
        </w:rPr>
        <w:t> </w:t>
      </w:r>
      <w:r>
        <w:rPr>
          <w:spacing w:val="-64"/>
        </w:rPr>
      </w:r>
      <w:r>
        <w:rPr>
          <w:spacing w:val="-2"/>
        </w:rPr>
        <w:t>并增加的子公司，其自合并当期期初至合并日的经营成果和现金流量已经适当地包括在合并利润表和合并现金流量表中，并</w:t>
      </w:r>
      <w:r>
        <w:rPr>
          <w:spacing w:val="-64"/>
        </w:rPr>
        <w:t> </w:t>
      </w:r>
      <w:r>
        <w:rPr>
          <w:spacing w:val="-64"/>
        </w:rPr>
      </w:r>
      <w:r>
        <w:rPr/>
        <w:t>且同时调整合并财务报表的对比数。</w:t>
      </w:r>
    </w:p>
    <w:p>
      <w:pPr>
        <w:pStyle w:val="BodyText"/>
        <w:spacing w:line="408" w:lineRule="auto" w:before="39"/>
        <w:ind w:left="154" w:right="153" w:firstLine="480"/>
        <w:jc w:val="both"/>
      </w:pPr>
      <w:r>
        <w:rPr>
          <w:spacing w:val="-1"/>
        </w:rPr>
        <w:t>在编制合并财务报表时，子公司与本公司采用的会计政策或会计期间不一致的，按照本公司的会计政策和会计期间对</w:t>
      </w:r>
      <w:r>
        <w:rPr/>
        <w:t> </w:t>
      </w:r>
      <w:r>
        <w:rPr>
          <w:spacing w:val="-2"/>
        </w:rPr>
        <w:t>子公司财务报表进行必要的调整。对于非同一控制下企业合并取得的子公司，以购买日可辨认净资产公允价值为基础对其财</w:t>
      </w:r>
      <w:r>
        <w:rPr>
          <w:spacing w:val="-64"/>
        </w:rPr>
        <w:t> </w:t>
      </w:r>
      <w:r>
        <w:rPr>
          <w:spacing w:val="-64"/>
        </w:rPr>
      </w:r>
      <w:r>
        <w:rPr/>
        <w:t>务报表进行调整。</w:t>
      </w:r>
    </w:p>
    <w:p>
      <w:pPr>
        <w:pStyle w:val="BodyText"/>
        <w:spacing w:line="408" w:lineRule="auto" w:before="39"/>
        <w:ind w:left="633" w:right="0"/>
        <w:jc w:val="left"/>
      </w:pPr>
      <w:r>
        <w:rPr/>
        <w:t>公司内所有重大往来余额、交易及未实现利润在合并财务报表编制时予以抵销。 </w:t>
      </w:r>
      <w:r>
        <w:rPr>
          <w:spacing w:val="2"/>
        </w:rPr>
        <w:t>子公司的股东权益及当期净损益中不属于本公司所拥有的部分分别作为少数股东权益及少数股东损益在合并财务报</w:t>
      </w:r>
    </w:p>
    <w:p>
      <w:pPr>
        <w:pStyle w:val="BodyText"/>
        <w:spacing w:line="386" w:lineRule="auto" w:before="38"/>
        <w:ind w:right="150"/>
        <w:jc w:val="both"/>
      </w:pPr>
      <w:r>
        <w:rPr/>
        <w:t>表中股东权益及净利润项下单独列示。子公司当期净损益中属于少数股东权益的份额，在合并利润表中净利润项目下以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w:t>
      </w:r>
      <w:r>
        <w:rPr>
          <w:spacing w:val="-73"/>
        </w:rPr>
        <w:t> </w:t>
      </w:r>
      <w:r>
        <w:rPr/>
        <w:t>数股东损益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w:t>
      </w:r>
      <w:r>
        <w:rPr>
          <w:spacing w:val="-77"/>
        </w:rPr>
        <w:t> </w:t>
      </w:r>
      <w:r>
        <w:rPr>
          <w:spacing w:val="-77"/>
        </w:rPr>
      </w:r>
      <w:r>
        <w:rPr/>
        <w:t>数股东权益。</w:t>
      </w:r>
    </w:p>
    <w:p>
      <w:pPr>
        <w:pStyle w:val="BodyText"/>
        <w:spacing w:line="400" w:lineRule="auto" w:before="54"/>
        <w:ind w:right="150" w:firstLine="480"/>
        <w:jc w:val="both"/>
      </w:pPr>
      <w:r>
        <w:rPr>
          <w:spacing w:val="-1"/>
        </w:rPr>
        <w:t>当因处置部分股权投资或其他原因丧失了对原有子公司的控制权时，对于剩余股权，按照其在丧失控制权日的公允价</w:t>
      </w:r>
      <w:r>
        <w:rPr/>
        <w:t> </w:t>
      </w:r>
      <w:r>
        <w:rPr>
          <w:spacing w:val="-2"/>
        </w:rPr>
        <w:t>值进行重新计量。处置股权取得的对价与剩余股权公允价值之和，减去按原持股比例计算应享有原有子公司自购买日开始持</w:t>
      </w:r>
      <w:r>
        <w:rPr>
          <w:spacing w:val="-64"/>
        </w:rPr>
        <w:t> </w:t>
      </w:r>
      <w:r>
        <w:rPr>
          <w:spacing w:val="-64"/>
        </w:rPr>
      </w:r>
      <w:r>
        <w:rPr>
          <w:spacing w:val="-2"/>
        </w:rPr>
        <w:t>续计算的净资产的份额之间的差额，计入丧失控制权当期的投资收益。与原有子公司股权投资相关的其他综合收益，在丧失</w:t>
      </w:r>
      <w:r>
        <w:rPr>
          <w:spacing w:val="-66"/>
        </w:rPr>
        <w:t> </w:t>
      </w:r>
      <w:r>
        <w:rPr>
          <w:spacing w:val="-66"/>
        </w:rPr>
      </w:r>
      <w:r>
        <w:rPr>
          <w:spacing w:val="-2"/>
        </w:rPr>
        <w:t>控制权时采用与被购买方直接处置相关资产或负债相同的基础进行会计处理（即，除了在该原有子公司重新计量设定受益计</w:t>
      </w:r>
      <w:r>
        <w:rPr>
          <w:spacing w:val="-64"/>
        </w:rPr>
        <w:t> </w:t>
      </w:r>
      <w:r>
        <w:rPr>
          <w:spacing w:val="-64"/>
        </w:rPr>
      </w:r>
      <w:r>
        <w:rPr>
          <w:spacing w:val="-4"/>
        </w:rPr>
        <w:t>划净负债或净资产导致的变动以外，其余一并转为当期投资收益）。其后，对该部分剩余股权按照《企业会计准则第</w:t>
      </w:r>
      <w:r>
        <w:rPr>
          <w:rFonts w:ascii="Times New Roman" w:hAnsi="Times New Roman" w:cs="Times New Roman" w:eastAsia="Times New Roman" w:hint="default"/>
          <w:spacing w:val="-4"/>
        </w:rPr>
        <w:t>2</w:t>
      </w:r>
      <w:r>
        <w:rPr>
          <w:spacing w:val="-4"/>
        </w:rPr>
        <w:t>号</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2"/>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12“</w:t>
      </w:r>
      <w:r>
        <w:rPr/>
        <w:t>长期股</w:t>
      </w:r>
      <w:r>
        <w:rPr>
          <w:spacing w:val="-74"/>
        </w:rPr>
        <w:t> </w:t>
      </w:r>
      <w:r>
        <w:rPr>
          <w:spacing w:val="-74"/>
        </w:rPr>
      </w:r>
      <w:r>
        <w:rPr/>
        <w:t>权投资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408" w:lineRule="auto" w:before="18"/>
        <w:ind w:left="154" w:right="153" w:firstLine="480"/>
        <w:jc w:val="both"/>
      </w:pPr>
      <w:r>
        <w:rPr>
          <w:spacing w:val="-1"/>
        </w:rPr>
        <w:t>本公司通过多次交易分步处置对子公司股权投资直至丧失控制权的，需区分处置对子公司股权投资直至丧失控制权的</w:t>
      </w:r>
      <w:r>
        <w:rPr/>
        <w:t> </w:t>
      </w:r>
      <w:r>
        <w:rPr>
          <w:spacing w:val="-2"/>
        </w:rPr>
        <w:t>各项交易是否属于一揽子交易。处置对子公司股权投资的各项交易的条款、条件以及经济影响符合以下一种或多种情况，通</w:t>
      </w:r>
      <w:r>
        <w:rPr>
          <w:spacing w:val="-66"/>
        </w:rPr>
        <w:t> </w:t>
      </w:r>
      <w:r>
        <w:rPr>
          <w:spacing w:val="-66"/>
        </w:rPr>
      </w:r>
      <w:r>
        <w:rPr>
          <w:spacing w:val="-2"/>
        </w:rPr>
        <w:t>常表明应将多次交易事项作为一揽子交易进行会计处理：①这些交易是同时或者在考虑了彼此影响的情况下订立的；②这些</w:t>
      </w:r>
    </w:p>
    <w:p>
      <w:pPr>
        <w:spacing w:after="0" w:line="408" w:lineRule="auto"/>
        <w:jc w:val="both"/>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96" w:lineRule="auto"/>
        <w:ind w:right="86"/>
        <w:jc w:val="left"/>
      </w:pPr>
      <w:r>
        <w:rPr>
          <w:spacing w:val="-4"/>
        </w:rPr>
        <w:t>交易整体才能达成一项完整的商业结果；③一项交易的发生取决于其他至少一项交易的发生；④一项交易单独看是不经济的，</w:t>
      </w:r>
      <w:r>
        <w:rPr>
          <w:spacing w:val="-44"/>
        </w:rPr>
        <w:t> </w:t>
      </w:r>
      <w:r>
        <w:rPr>
          <w:spacing w:val="-44"/>
        </w:rPr>
      </w:r>
      <w:r>
        <w:rPr/>
        <w:t>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w:t>
      </w:r>
      <w:r>
        <w:rPr>
          <w:spacing w:val="-75"/>
        </w:rPr>
        <w:t> </w:t>
      </w:r>
      <w:r>
        <w:rPr>
          <w:spacing w:val="-75"/>
        </w:rPr>
      </w:r>
      <w:r>
        <w:rPr/>
        <w:t>部分处置对子公司的长期股权投资</w:t>
      </w:r>
      <w:r>
        <w:rPr>
          <w:rFonts w:ascii="Times New Roman" w:hAnsi="Times New Roman" w:cs="Times New Roman" w:eastAsia="Times New Roman" w:hint="default"/>
        </w:rPr>
        <w:t>”</w:t>
      </w:r>
      <w:r>
        <w:rPr/>
        <w:t>（详见本附注四、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w:t>
      </w:r>
      <w:r>
        <w:rPr>
          <w:spacing w:val="-68"/>
        </w:rPr>
        <w:t> </w:t>
      </w:r>
      <w:r>
        <w:rPr>
          <w:spacing w:val="-68"/>
        </w:rPr>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1"/>
        <w:rPr>
          <w:rFonts w:ascii="宋体" w:hAnsi="宋体" w:cs="宋体" w:eastAsia="宋体" w:hint="default"/>
          <w:sz w:val="17"/>
          <w:szCs w:val="17"/>
        </w:rPr>
      </w:pPr>
    </w:p>
    <w:p>
      <w:pPr>
        <w:pStyle w:val="Heading3"/>
        <w:spacing w:line="240" w:lineRule="auto"/>
        <w:ind w:left="153" w:right="86"/>
        <w:jc w:val="left"/>
        <w:rPr>
          <w:b w:val="0"/>
          <w:bCs w:val="0"/>
        </w:rPr>
      </w:pPr>
      <w:bookmarkStart w:name="7、合营安排分类及共同经营会计处理方法" w:id="125"/>
      <w:bookmarkEnd w:id="125"/>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8"/>
        <w:ind w:right="86" w:firstLine="480"/>
        <w:jc w:val="left"/>
      </w:pPr>
      <w:r>
        <w:rPr>
          <w:spacing w:val="-3"/>
        </w:rPr>
        <w:t>合营安排，是指一项由两个或两个以上的参与方共同控制的安排。本公司根据在合营安排中享有的权利和承担的义务，</w:t>
      </w:r>
      <w:r>
        <w:rPr/>
        <w:t>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86" w:lineRule="auto" w:before="38"/>
        <w:ind w:right="190" w:firstLine="480"/>
        <w:jc w:val="both"/>
      </w:pPr>
      <w:r>
        <w:rPr/>
        <w:t>本公司对合营企业的投资采用权益法核算，按照本附注四、</w:t>
      </w:r>
      <w:r>
        <w:rPr>
          <w:rFonts w:ascii="Times New Roman" w:hAnsi="Times New Roman" w:cs="Times New Roman" w:eastAsia="Times New Roman" w:hint="default"/>
        </w:rPr>
        <w:t>12</w:t>
      </w:r>
      <w:r>
        <w:rPr/>
        <w:t>（</w:t>
      </w:r>
      <w:r>
        <w:rPr>
          <w:rFonts w:ascii="Times New Roman" w:hAnsi="Times New Roman" w:cs="Times New Roman" w:eastAsia="Times New Roman" w:hint="default"/>
        </w:rPr>
        <w:t>2</w:t>
      </w:r>
      <w:r>
        <w:rPr/>
        <w:t>）②</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 策处理。</w:t>
      </w:r>
    </w:p>
    <w:p>
      <w:pPr>
        <w:pStyle w:val="BodyText"/>
        <w:spacing w:line="408" w:lineRule="auto" w:before="54"/>
        <w:ind w:left="154" w:right="193" w:firstLine="480"/>
        <w:jc w:val="both"/>
      </w:pPr>
      <w:r>
        <w:rPr>
          <w:spacing w:val="-1"/>
        </w:rPr>
        <w:t>本公司作为合营方对共同经营，确认本公司单独持有的资产、单独所承担的负债，以及按本公司份额确认共同持有的</w:t>
      </w:r>
      <w:r>
        <w:rPr/>
        <w:t> </w:t>
      </w:r>
      <w:r>
        <w:rPr>
          <w:spacing w:val="-2"/>
        </w:rPr>
        <w:t>资产和共同承担的负债；确认出售本公司享有的共同经营产出份额所产生的收入；按本公司份额确认共同经营因出售产出所</w:t>
      </w:r>
      <w:r>
        <w:rPr>
          <w:spacing w:val="-64"/>
        </w:rPr>
        <w:t> </w:t>
      </w:r>
      <w:r>
        <w:rPr>
          <w:spacing w:val="-64"/>
        </w:rPr>
      </w:r>
      <w:r>
        <w:rPr/>
        <w:t>产生的收入；确认本公司单独所发生的费用，以及按本公司份额确认共同经营发生的费用。</w:t>
      </w:r>
    </w:p>
    <w:p>
      <w:pPr>
        <w:pStyle w:val="BodyText"/>
        <w:spacing w:line="400" w:lineRule="auto" w:before="38"/>
        <w:ind w:right="191" w:firstLine="480"/>
        <w:jc w:val="both"/>
      </w:pPr>
      <w:r>
        <w:rPr>
          <w:spacing w:val="-1"/>
        </w:rPr>
        <w:t>当本公司作为合营方向共同经营投出或出售资产（该资产不构成业务，下同）、或者自共同经营购买资产时，在该等</w:t>
      </w:r>
      <w:r>
        <w:rPr/>
        <w:t> </w:t>
      </w:r>
      <w:r>
        <w:rPr>
          <w:spacing w:val="-2"/>
        </w:rPr>
        <w:t>资产出售给第三方之前，本公司仅确认因该交易产生的损益中归属于共同经营其他参与方的部分。该等资产发生符合《企业</w:t>
      </w:r>
      <w:r>
        <w:rPr>
          <w:spacing w:val="-66"/>
        </w:rPr>
        <w:t> </w:t>
      </w:r>
      <w:r>
        <w:rPr>
          <w:spacing w:val="-66"/>
        </w:rPr>
      </w:r>
      <w:r>
        <w:rPr/>
        <w:t>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w:t>
      </w:r>
      <w:r>
        <w:rPr>
          <w:spacing w:val="-83"/>
        </w:rPr>
        <w:t> </w:t>
      </w:r>
      <w:r>
        <w:rPr>
          <w:spacing w:val="-83"/>
        </w:rPr>
      </w:r>
      <w:r>
        <w:rPr/>
        <w:t>认该损失；对于本公司自共同经营购买资产的情况，本公司按承担的份额确认该损失。</w:t>
      </w:r>
    </w:p>
    <w:p>
      <w:pPr>
        <w:spacing w:line="240" w:lineRule="auto" w:before="10"/>
        <w:rPr>
          <w:rFonts w:ascii="宋体" w:hAnsi="宋体" w:cs="宋体" w:eastAsia="宋体" w:hint="default"/>
          <w:sz w:val="16"/>
          <w:szCs w:val="16"/>
        </w:rPr>
      </w:pPr>
    </w:p>
    <w:p>
      <w:pPr>
        <w:pStyle w:val="Heading3"/>
        <w:spacing w:line="240" w:lineRule="auto"/>
        <w:ind w:left="153" w:right="86"/>
        <w:jc w:val="left"/>
        <w:rPr>
          <w:b w:val="0"/>
          <w:bCs w:val="0"/>
        </w:rPr>
      </w:pPr>
      <w:bookmarkStart w:name="8、现金及现金等价物的确定标准" w:id="126"/>
      <w:bookmarkEnd w:id="126"/>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8"/>
        <w:ind w:right="191" w:firstLine="480"/>
        <w:jc w:val="both"/>
      </w:pPr>
      <w:r>
        <w:rPr>
          <w:spacing w:val="-1"/>
        </w:rPr>
        <w:t>本公司现金及现金等价物包括库存现金、可以随时用于支付的存款以及本公司持有的期限短（一般为从购买日起，三</w:t>
      </w:r>
      <w:r>
        <w:rPr/>
        <w:t> 个月内到期）、流动性强、易于转换为已知金额的现金、价值变动风险很小的投资。</w:t>
      </w:r>
    </w:p>
    <w:p>
      <w:pPr>
        <w:spacing w:line="240" w:lineRule="auto" w:before="5"/>
        <w:rPr>
          <w:rFonts w:ascii="宋体" w:hAnsi="宋体" w:cs="宋体" w:eastAsia="宋体" w:hint="default"/>
          <w:sz w:val="16"/>
          <w:szCs w:val="16"/>
        </w:rPr>
      </w:pPr>
    </w:p>
    <w:p>
      <w:pPr>
        <w:pStyle w:val="Heading3"/>
        <w:spacing w:line="240" w:lineRule="auto"/>
        <w:ind w:left="153" w:right="86"/>
        <w:jc w:val="left"/>
        <w:rPr>
          <w:b w:val="0"/>
          <w:bCs w:val="0"/>
        </w:rPr>
      </w:pPr>
      <w:bookmarkStart w:name="9、外币业务和外币报表折算" w:id="127"/>
      <w:bookmarkEnd w:id="12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4" w:right="86"/>
        <w:jc w:val="left"/>
      </w:pPr>
      <w:r>
        <w:rPr/>
        <w:t>（</w:t>
      </w:r>
      <w:r>
        <w:rPr>
          <w:rFonts w:ascii="Times New Roman" w:hAnsi="Times New Roman" w:cs="Times New Roman" w:eastAsia="Times New Roman" w:hint="default"/>
        </w:rPr>
        <w:t>1</w:t>
      </w:r>
      <w:r>
        <w:rPr/>
        <w:t>）外币交易的折算方法 </w:t>
      </w:r>
      <w:r>
        <w:rPr>
          <w:spacing w:val="-1"/>
        </w:rPr>
        <w:t>本公司发生的外币交易在初始确认时，按交易当期期初汇率折算为记账本位币金额，但公司发生的外币兑换业务或涉</w:t>
      </w:r>
    </w:p>
    <w:p>
      <w:pPr>
        <w:pStyle w:val="BodyText"/>
        <w:spacing w:line="240" w:lineRule="auto" w:before="31"/>
        <w:ind w:left="154" w:right="86"/>
        <w:jc w:val="left"/>
      </w:pPr>
      <w:r>
        <w:rPr/>
        <w:t>及外币兑换的交易事项，按照实际采用的汇率折算为记账本位币金额。</w:t>
      </w:r>
    </w:p>
    <w:p>
      <w:pPr>
        <w:pStyle w:val="BodyText"/>
        <w:spacing w:line="300" w:lineRule="auto" w:before="76"/>
        <w:ind w:left="634" w:right="86"/>
        <w:jc w:val="left"/>
      </w:pPr>
      <w:r>
        <w:rPr/>
        <w:t>（</w:t>
      </w:r>
      <w:r>
        <w:rPr>
          <w:rFonts w:ascii="Times New Roman" w:hAnsi="Times New Roman" w:cs="Times New Roman" w:eastAsia="Times New Roman" w:hint="default"/>
        </w:rPr>
        <w:t>2</w:t>
      </w:r>
      <w:r>
        <w:rPr/>
        <w:t>）对于外币货币性项目和外币非货币性项目的折算方法 </w:t>
      </w:r>
      <w:r>
        <w:rPr>
          <w:spacing w:val="-1"/>
        </w:rPr>
        <w:t>资产负债表日，对于外币货币性项目采用资产负债表日即期汇率折算，由此产生的汇兑差额，除：①属于与购建符合</w:t>
      </w:r>
    </w:p>
    <w:p>
      <w:pPr>
        <w:pStyle w:val="BodyText"/>
        <w:spacing w:line="316" w:lineRule="auto" w:before="31"/>
        <w:ind w:left="154" w:right="86"/>
        <w:jc w:val="left"/>
      </w:pPr>
      <w:r>
        <w:rPr>
          <w:spacing w:val="-2"/>
        </w:rPr>
        <w:t>资本化条件的资产相关的外币专门借款产生的汇兑差额按照借款费用资本化的原则处理；②可供出售的外币货币性项目除摊</w:t>
      </w:r>
      <w:r>
        <w:rPr>
          <w:spacing w:val="-64"/>
        </w:rPr>
        <w:t> </w:t>
      </w:r>
      <w:r>
        <w:rPr>
          <w:spacing w:val="-64"/>
        </w:rPr>
      </w:r>
      <w:r>
        <w:rPr/>
        <w:t>余成本之外的其他账面余额变动产生的汇兑差额计入其他综合收益之外，均计入当期损益。</w:t>
      </w:r>
    </w:p>
    <w:p>
      <w:pPr>
        <w:pStyle w:val="BodyText"/>
        <w:spacing w:line="316" w:lineRule="auto" w:before="19"/>
        <w:ind w:right="193" w:firstLine="480"/>
        <w:jc w:val="both"/>
      </w:pPr>
      <w:r>
        <w:rPr>
          <w:spacing w:val="-1"/>
        </w:rPr>
        <w:t>以历史成本计量的外币非货币性项目，仍采用交易发生日的即期汇率折算的记账本位币金额计量。以公允价值计量的</w:t>
      </w:r>
      <w:r>
        <w:rPr/>
        <w:t> </w:t>
      </w:r>
      <w:r>
        <w:rPr>
          <w:spacing w:val="-2"/>
        </w:rPr>
        <w:t>外币非货币性项目，采用公允价值确定日的即期汇率折算，折算后的记账本位币金额与原记账本位币金额的差额，作为公允</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86"/>
        <w:jc w:val="left"/>
      </w:pPr>
      <w:r>
        <w:rPr/>
        <w:t>价值变动（含汇率变动）处理，计入当期损益或确认为其他综合收益。</w:t>
      </w:r>
    </w:p>
    <w:p>
      <w:pPr>
        <w:pStyle w:val="BodyText"/>
        <w:spacing w:line="300" w:lineRule="auto" w:before="76"/>
        <w:ind w:left="634" w:right="86"/>
        <w:jc w:val="left"/>
      </w:pPr>
      <w:r>
        <w:rPr/>
        <w:t>（</w:t>
      </w:r>
      <w:r>
        <w:rPr>
          <w:rFonts w:ascii="Times New Roman" w:hAnsi="Times New Roman" w:cs="Times New Roman" w:eastAsia="Times New Roman" w:hint="default"/>
        </w:rPr>
        <w:t>3</w:t>
      </w:r>
      <w:r>
        <w:rPr/>
        <w:t>）外币财务报表的折算方法 </w:t>
      </w:r>
      <w:r>
        <w:rPr>
          <w:spacing w:val="-1"/>
        </w:rPr>
        <w:t>编制合并财务报表涉及境外经营的，如有实质上构成对境外经营净投资的外币货币性项目，因汇率变动而产生的汇兑</w:t>
      </w:r>
    </w:p>
    <w:p>
      <w:pPr>
        <w:pStyle w:val="BodyText"/>
        <w:spacing w:line="300" w:lineRule="auto" w:before="31"/>
        <w:ind w:left="633" w:right="86" w:hanging="480"/>
        <w:jc w:val="left"/>
      </w:pPr>
      <w:r>
        <w:rPr/>
        <w:t>差额，作为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1"/>
        </w:rPr>
        <w:t>境外经营的外币财务报表按以下方法折算为人民币报表：资产负债表中的资产和负债项目，采用资产负债表日的即期</w:t>
      </w:r>
    </w:p>
    <w:p>
      <w:pPr>
        <w:pStyle w:val="BodyText"/>
        <w:spacing w:line="314" w:lineRule="auto" w:before="31"/>
        <w:ind w:left="154" w:right="86"/>
        <w:jc w:val="left"/>
      </w:pPr>
      <w:r>
        <w:rPr/>
        <w:t>汇率折算；股东权益类项目除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项目外，其他项目采用发生时的即期汇率折算。利润表中的收入和费用项目，采 </w:t>
      </w:r>
      <w:r>
        <w:rPr>
          <w:spacing w:val="-2"/>
        </w:rPr>
        <w:t>用交易发生日的当期平均汇率折算。年初未分配利润为上一年折算后的年末未分配利润；年末未分配利润按折算后的利润分</w:t>
      </w:r>
      <w:r>
        <w:rPr>
          <w:spacing w:val="-64"/>
        </w:rPr>
        <w:t> </w:t>
      </w:r>
      <w:r>
        <w:rPr>
          <w:spacing w:val="-64"/>
        </w:rPr>
      </w:r>
      <w:r>
        <w:rPr>
          <w:spacing w:val="-2"/>
        </w:rPr>
        <w:t>配各项目计算列示；折算后资产类项目与负债类项目和股东权益类项目合计数的差额，作为外币报表折算差额，确认为其他</w:t>
      </w:r>
      <w:r>
        <w:rPr>
          <w:spacing w:val="-66"/>
        </w:rPr>
        <w:t> </w:t>
      </w:r>
      <w:r>
        <w:rPr>
          <w:spacing w:val="-66"/>
        </w:rPr>
      </w:r>
      <w:r>
        <w:rPr>
          <w:spacing w:val="-4"/>
        </w:rPr>
        <w:t>综合收益。处置境外经营并丧失控制权时，将资产负债表中股东权益项目下列示的、与该境外经营相关的外币报表折算差额，</w:t>
      </w:r>
      <w:r>
        <w:rPr>
          <w:spacing w:val="-44"/>
        </w:rPr>
        <w:t> </w:t>
      </w:r>
      <w:r>
        <w:rPr>
          <w:spacing w:val="-44"/>
        </w:rPr>
      </w:r>
      <w:r>
        <w:rPr/>
        <w:t>全部或按处置该境外经营的比例转入处置当期损益。</w:t>
      </w:r>
    </w:p>
    <w:p>
      <w:pPr>
        <w:pStyle w:val="BodyText"/>
        <w:spacing w:line="316" w:lineRule="auto" w:before="20"/>
        <w:ind w:left="154" w:right="193" w:firstLine="480"/>
        <w:jc w:val="both"/>
      </w:pPr>
      <w:r>
        <w:rPr>
          <w:spacing w:val="-1"/>
        </w:rPr>
        <w:t>外币现金流量以及境外子公司的现金流量，采用现金流量发生日的当期平均汇率折算。汇率变动对现金的影响额作为</w:t>
      </w:r>
      <w:r>
        <w:rPr/>
        <w:t> 调节项目，在现金流量表中单独列报。</w:t>
      </w:r>
    </w:p>
    <w:p>
      <w:pPr>
        <w:pStyle w:val="BodyText"/>
        <w:spacing w:line="316" w:lineRule="auto" w:before="19"/>
        <w:ind w:left="634" w:right="86"/>
        <w:jc w:val="left"/>
      </w:pPr>
      <w:r>
        <w:rPr/>
        <w:t>年初数和上年实际数按照上年财务报表折算后的数额列示。 </w:t>
      </w:r>
      <w:r>
        <w:rPr>
          <w:spacing w:val="-1"/>
        </w:rPr>
        <w:t>在处置本公司在境外经营的全部所有者权益或因处置部分股权投资或其他原因丧失了对境外经营控制权时，将资产负</w:t>
      </w:r>
    </w:p>
    <w:p>
      <w:pPr>
        <w:pStyle w:val="BodyText"/>
        <w:spacing w:line="316" w:lineRule="auto" w:before="19"/>
        <w:ind w:left="154" w:right="86"/>
        <w:jc w:val="left"/>
      </w:pPr>
      <w:r>
        <w:rPr>
          <w:spacing w:val="-4"/>
        </w:rPr>
        <w:t>债表中股东权益项目下列示的、与该境外经营相关的归属于母公司所有者权益的外币报表折算差额，全部转入处置当期损益。</w:t>
      </w:r>
      <w:r>
        <w:rPr>
          <w:spacing w:val="-44"/>
        </w:rPr>
        <w:t> </w:t>
      </w:r>
      <w:r>
        <w:rPr>
          <w:spacing w:val="-44"/>
        </w:rPr>
      </w:r>
      <w:r>
        <w:rPr>
          <w:spacing w:val="-2"/>
        </w:rPr>
        <w:t>在处置部分股权投资或其他原因导致持有境外经营权益比例降低但不丧失对境外经营控制权时，与该境外经营处置部分相关</w:t>
      </w:r>
      <w:r>
        <w:rPr>
          <w:spacing w:val="-64"/>
        </w:rPr>
        <w:t> </w:t>
      </w:r>
      <w:r>
        <w:rPr>
          <w:spacing w:val="-64"/>
        </w:rPr>
      </w:r>
      <w:r>
        <w:rPr>
          <w:spacing w:val="-2"/>
        </w:rPr>
        <w:t>的外币报表折算差额将归属于少数股东权益，不转入当期损益。在处置境外经营为联营企业或合营企业的部分股权时，与该</w:t>
      </w:r>
      <w:r>
        <w:rPr>
          <w:spacing w:val="-66"/>
        </w:rPr>
        <w:t> </w:t>
      </w:r>
      <w:r>
        <w:rPr>
          <w:spacing w:val="-66"/>
        </w:rPr>
      </w:r>
      <w:r>
        <w:rPr/>
        <w:t>境外经营相关的外币报表折算差额，按处置该境外经营的比例转入处置当期损益。</w:t>
      </w:r>
    </w:p>
    <w:p>
      <w:pPr>
        <w:spacing w:line="240" w:lineRule="auto" w:before="7"/>
        <w:rPr>
          <w:rFonts w:ascii="宋体" w:hAnsi="宋体" w:cs="宋体" w:eastAsia="宋体" w:hint="default"/>
          <w:sz w:val="22"/>
          <w:szCs w:val="22"/>
        </w:rPr>
      </w:pPr>
    </w:p>
    <w:p>
      <w:pPr>
        <w:pStyle w:val="Heading3"/>
        <w:spacing w:line="240" w:lineRule="auto"/>
        <w:ind w:right="86"/>
        <w:jc w:val="left"/>
        <w:rPr>
          <w:b w:val="0"/>
          <w:bCs w:val="0"/>
        </w:rPr>
      </w:pPr>
      <w:bookmarkStart w:name="10、金融工具" w:id="128"/>
      <w:bookmarkEnd w:id="12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91" w:firstLine="480"/>
        <w:jc w:val="both"/>
      </w:pPr>
      <w:r>
        <w:rPr>
          <w:spacing w:val="-1"/>
        </w:rPr>
        <w:t>在本公司成为金融工具合同的一方时确认一项金融资产或金融负债。金融资产和金融负债在初始确认时以公允价值计</w:t>
      </w:r>
      <w:r>
        <w:rPr/>
        <w:t>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00" w:lineRule="auto" w:before="17"/>
        <w:ind w:left="634" w:right="152"/>
        <w:jc w:val="left"/>
      </w:pPr>
      <w:r>
        <w:rPr/>
        <w:t>（</w:t>
      </w:r>
      <w:r>
        <w:rPr>
          <w:rFonts w:ascii="Times New Roman" w:hAnsi="Times New Roman" w:cs="Times New Roman" w:eastAsia="Times New Roman" w:hint="default"/>
        </w:rPr>
        <w:t>1</w:t>
      </w:r>
      <w:r>
        <w:rPr/>
        <w:t>）金融资产和金融负债的公允价值确定方法 公允价值，是指市场参与者在计量日发生的有序交易中，出售一项资产所能收到或者转移一项负债所需支付的价格。</w:t>
      </w:r>
    </w:p>
    <w:p>
      <w:pPr>
        <w:pStyle w:val="BodyText"/>
        <w:spacing w:line="316" w:lineRule="auto" w:before="31"/>
        <w:ind w:left="154" w:right="86"/>
        <w:jc w:val="left"/>
      </w:pPr>
      <w:r>
        <w:rPr>
          <w:spacing w:val="-2"/>
        </w:rPr>
        <w:t>金融工具存在活跃市场的，本公司采用活跃市场中的报价确定其公允价值。活跃市场中的报价是指易于定期从交易所、经纪</w:t>
      </w:r>
      <w:r>
        <w:rPr>
          <w:spacing w:val="-66"/>
        </w:rPr>
        <w:t> </w:t>
      </w:r>
      <w:r>
        <w:rPr>
          <w:spacing w:val="-66"/>
        </w:rPr>
      </w:r>
      <w:r>
        <w:rPr>
          <w:spacing w:val="-2"/>
        </w:rPr>
        <w:t>商、行业协会、定价服务机构等获得的价格，且代表了在公平交易中实际发生的市场交易的价格。金融工具不存在活跃市场</w:t>
      </w:r>
      <w:r>
        <w:rPr>
          <w:spacing w:val="-66"/>
        </w:rPr>
        <w:t> </w:t>
      </w:r>
      <w:r>
        <w:rPr>
          <w:spacing w:val="-66"/>
        </w:rPr>
      </w:r>
      <w:r>
        <w:rPr>
          <w:spacing w:val="-4"/>
        </w:rPr>
        <w:t>的，本公司采用估值技术确定其公允价值。估值技术包括参考熟悉情况并自愿交易的各方最近进行的市场交易中使用的价格、</w:t>
      </w:r>
      <w:r>
        <w:rPr>
          <w:spacing w:val="-44"/>
        </w:rPr>
        <w:t> </w:t>
      </w:r>
      <w:r>
        <w:rPr>
          <w:spacing w:val="-44"/>
        </w:rPr>
      </w:r>
      <w:r>
        <w:rPr/>
        <w:t>参照实质上相同的其他金融工具当前的公允价值、现金流量折现法和期权定价模型等。</w:t>
      </w:r>
    </w:p>
    <w:p>
      <w:pPr>
        <w:pStyle w:val="BodyText"/>
        <w:spacing w:line="300" w:lineRule="auto" w:before="19"/>
        <w:ind w:left="633" w:right="86"/>
        <w:jc w:val="left"/>
      </w:pPr>
      <w:r>
        <w:rPr/>
        <w:t>（</w:t>
      </w:r>
      <w:r>
        <w:rPr>
          <w:rFonts w:ascii="Times New Roman" w:hAnsi="Times New Roman" w:cs="Times New Roman" w:eastAsia="Times New Roman" w:hint="default"/>
        </w:rPr>
        <w:t>2</w:t>
      </w:r>
      <w:r>
        <w:rPr/>
        <w:t>）金融资产的分类、确认和计量 </w:t>
      </w:r>
      <w:r>
        <w:rPr>
          <w:spacing w:val="-1"/>
        </w:rPr>
        <w:t>以常规方式买卖金融资产，按交易日进行会计确认和终止确认。金融资产在初始确认时划分为以公允价值计量且其变</w:t>
      </w:r>
    </w:p>
    <w:p>
      <w:pPr>
        <w:pStyle w:val="BodyText"/>
        <w:spacing w:line="240" w:lineRule="auto" w:before="31"/>
        <w:ind w:right="86"/>
        <w:jc w:val="left"/>
      </w:pPr>
      <w:r>
        <w:rPr/>
        <w:t>动计入当期损益的金融资产、持有至到期投资、贷款和应收款项以及可供出售金融资产。</w:t>
      </w:r>
    </w:p>
    <w:p>
      <w:pPr>
        <w:pStyle w:val="BodyText"/>
        <w:spacing w:line="316" w:lineRule="auto" w:before="76"/>
        <w:ind w:left="633" w:right="173"/>
        <w:jc w:val="left"/>
      </w:pPr>
      <w:r>
        <w:rPr/>
        <w:t>①以公允价值计量且其变动计入当期损益的金融资产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取得该金融资产的目的，主要是为了近期内出售；</w:t>
      </w:r>
      <w:r>
        <w:rPr>
          <w:rFonts w:ascii="Times New Roman" w:hAnsi="Times New Roman" w:cs="Times New Roman" w:eastAsia="Times New Roman" w:hint="default"/>
        </w:rPr>
        <w:t>B.</w:t>
      </w:r>
      <w:r>
        <w:rPr/>
        <w:t>属于进行</w:t>
      </w:r>
    </w:p>
    <w:p>
      <w:pPr>
        <w:pStyle w:val="BodyText"/>
        <w:spacing w:line="309" w:lineRule="auto"/>
        <w:ind w:right="190"/>
        <w:jc w:val="both"/>
      </w:pPr>
      <w:r>
        <w:rPr>
          <w:spacing w:val="-2"/>
        </w:rPr>
        <w:t>集中管理的可辨认金融工具组合的一部分，且有客观证据表明本公司近期采用短期获利方式对该组合进行管理；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w:t>
      </w:r>
      <w:r>
        <w:rPr>
          <w:spacing w:val="-48"/>
        </w:rPr>
        <w:t> </w:t>
      </w:r>
      <w:r>
        <w:rPr>
          <w:spacing w:val="-2"/>
        </w:rPr>
        <w:t>工具，但是，被指定且为有效套期工具的衍生工具、属于财务担保合同的衍生工具、与在活跃市场中没有报价且其公允价值</w:t>
      </w:r>
      <w:r>
        <w:rPr>
          <w:spacing w:val="-66"/>
        </w:rPr>
        <w:t> </w:t>
      </w:r>
      <w:r>
        <w:rPr>
          <w:spacing w:val="-66"/>
        </w:rPr>
      </w:r>
      <w:r>
        <w:rPr/>
        <w:t>不能可靠计量的权益工具投资挂钩并须通过交付该权益工具结算的衍生工具除外。</w:t>
      </w:r>
    </w:p>
    <w:p>
      <w:pPr>
        <w:pStyle w:val="BodyText"/>
        <w:spacing w:line="307" w:lineRule="auto" w:before="24"/>
        <w:ind w:right="190" w:firstLine="480"/>
        <w:jc w:val="both"/>
      </w:pPr>
      <w:r>
        <w:rPr>
          <w:spacing w:val="-1"/>
        </w:rPr>
        <w:t>符合下述条件之一的金融资产，在初始确认时可指定为以公允价值计量且其变动计入当期损益的金融资产：</w:t>
      </w:r>
      <w:r>
        <w:rPr>
          <w:rFonts w:ascii="Times New Roman" w:hAnsi="Times New Roman" w:cs="Times New Roman" w:eastAsia="Times New Roman" w:hint="default"/>
          <w:spacing w:val="-1"/>
        </w:rPr>
        <w:t>A.</w:t>
      </w:r>
      <w:r>
        <w:rPr>
          <w:spacing w:val="-1"/>
        </w:rPr>
        <w:t>该指定</w:t>
      </w:r>
      <w:r>
        <w:rPr/>
        <w:t> </w:t>
      </w:r>
      <w:r>
        <w:rPr>
          <w:spacing w:val="-2"/>
        </w:rPr>
        <w:t>可以消除或明显减少由于该金融资产的计量基础不同所导致的相关利得或损失在确认或计量方面不一致的情况；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w:t>
      </w:r>
      <w:r>
        <w:rPr>
          <w:spacing w:val="-47"/>
        </w:rPr>
        <w:t> </w:t>
      </w:r>
      <w:r>
        <w:rPr>
          <w:spacing w:val="-2"/>
        </w:rPr>
        <w:t>险管理或投资策略的正式书面文件已载明，对该金融资产所在的金融资产组合或金融资产和金融负债组合以公允价值为基础</w:t>
      </w:r>
      <w:r>
        <w:rPr>
          <w:spacing w:val="-64"/>
        </w:rPr>
        <w:t> </w:t>
      </w:r>
      <w:r>
        <w:rPr>
          <w:spacing w:val="-64"/>
        </w:rPr>
      </w:r>
      <w:r>
        <w:rPr/>
        <w:t>进行管理、评价并向关键管理人员报告。</w:t>
      </w:r>
    </w:p>
    <w:p>
      <w:pPr>
        <w:pStyle w:val="BodyText"/>
        <w:spacing w:line="240" w:lineRule="auto" w:before="26"/>
        <w:ind w:left="633" w:right="86"/>
        <w:jc w:val="left"/>
      </w:pPr>
      <w:r>
        <w:rPr/>
        <w:t>以公允价值计量且其变动计入当期损益的金融资产采用公允价值进行后续计量，公允价值变动形成的利得或损失以及</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86"/>
        <w:jc w:val="left"/>
      </w:pPr>
      <w:r>
        <w:rPr/>
        <w:t>与该等金融资产相关的股利和利息收入计入当期损益。</w:t>
      </w:r>
    </w:p>
    <w:p>
      <w:pPr>
        <w:pStyle w:val="BodyText"/>
        <w:spacing w:line="316" w:lineRule="auto" w:before="76"/>
        <w:ind w:left="633" w:right="86"/>
        <w:jc w:val="left"/>
      </w:pPr>
      <w:r>
        <w:rPr/>
        <w:t>②持有至到期投资 是指到期日固定、回收金额固定或可确定，且本公司有明确意图和能力持有至到期的非衍生金融资产。 </w:t>
      </w:r>
      <w:r>
        <w:rPr>
          <w:spacing w:val="-1"/>
        </w:rPr>
        <w:t>持有至到期投资采用实际利率法，按摊余成本进行后续计量，在终止确认、发生减值或摊销时产生的利得或损失，计</w:t>
      </w:r>
    </w:p>
    <w:p>
      <w:pPr>
        <w:pStyle w:val="BodyText"/>
        <w:spacing w:line="240" w:lineRule="auto" w:before="19"/>
        <w:ind w:right="86"/>
        <w:jc w:val="left"/>
      </w:pPr>
      <w:r>
        <w:rPr/>
        <w:t>入当期损益。</w:t>
      </w:r>
    </w:p>
    <w:p>
      <w:pPr>
        <w:pStyle w:val="BodyText"/>
        <w:spacing w:line="316" w:lineRule="auto" w:before="76"/>
        <w:ind w:right="193" w:firstLine="480"/>
        <w:jc w:val="both"/>
      </w:pPr>
      <w:r>
        <w:rPr>
          <w:spacing w:val="-1"/>
        </w:rPr>
        <w:t>实际利率法是指按照金融资产或金融负债（含一组金融资产或金融负债）的实际利率计算其摊余成本及各期利息收入</w:t>
      </w:r>
      <w:r>
        <w:rPr/>
        <w:t> </w:t>
      </w:r>
      <w:r>
        <w:rPr>
          <w:spacing w:val="-2"/>
        </w:rPr>
        <w:t>或支出的方法。实际利率是指将金融资产或金融负债在预期存续期间或适用的更短期间内的未来现金流量，折现为该金融资</w:t>
      </w:r>
      <w:r>
        <w:rPr>
          <w:spacing w:val="-64"/>
        </w:rPr>
        <w:t> </w:t>
      </w:r>
      <w:r>
        <w:rPr>
          <w:spacing w:val="-64"/>
        </w:rPr>
      </w:r>
      <w:r>
        <w:rPr/>
        <w:t>产或金融负债当前账面价值所使用的利率。</w:t>
      </w:r>
    </w:p>
    <w:p>
      <w:pPr>
        <w:pStyle w:val="BodyText"/>
        <w:spacing w:line="316" w:lineRule="auto" w:before="19"/>
        <w:ind w:right="190" w:firstLine="480"/>
        <w:jc w:val="both"/>
      </w:pPr>
      <w:r>
        <w:rPr>
          <w:spacing w:val="-1"/>
        </w:rPr>
        <w:t>在计算实际利率时，本公司将在考虑金融资产或金融负债所有合同条款的基础上预计未来现金流量（不考虑未来的信</w:t>
      </w:r>
      <w:r>
        <w:rPr/>
        <w:t> </w:t>
      </w:r>
      <w:r>
        <w:rPr>
          <w:spacing w:val="-2"/>
        </w:rPr>
        <w:t>用损失），同时还将考虑金融资产或金融负债合同各方之间支付或收取的、属于实际利率组成部分的各项收费、交易费用及</w:t>
      </w:r>
      <w:r>
        <w:rPr>
          <w:spacing w:val="-66"/>
        </w:rPr>
        <w:t> </w:t>
      </w:r>
      <w:r>
        <w:rPr>
          <w:spacing w:val="-66"/>
        </w:rPr>
      </w:r>
      <w:r>
        <w:rPr/>
        <w:t>折价或溢价等。</w:t>
      </w:r>
    </w:p>
    <w:p>
      <w:pPr>
        <w:pStyle w:val="BodyText"/>
        <w:spacing w:line="316" w:lineRule="auto" w:before="19"/>
        <w:ind w:left="633" w:right="86"/>
        <w:jc w:val="left"/>
      </w:pPr>
      <w:r>
        <w:rPr/>
        <w:t>③贷款和应收款项 </w:t>
      </w:r>
      <w:r>
        <w:rPr>
          <w:spacing w:val="-1"/>
        </w:rPr>
        <w:t>是指在活跃市场中没有报价、回收金额固定或可确定的非衍生金融资产。本公司划分为贷款和应收款的金融资产包括</w:t>
      </w:r>
    </w:p>
    <w:p>
      <w:pPr>
        <w:pStyle w:val="BodyText"/>
        <w:spacing w:line="316" w:lineRule="auto" w:before="19"/>
        <w:ind w:left="633" w:right="86" w:hanging="480"/>
        <w:jc w:val="left"/>
      </w:pPr>
      <w:r>
        <w:rPr/>
        <w:t>应收票据、应收账款、应收利息、应收股利及其他应收款等。 </w:t>
      </w:r>
      <w:r>
        <w:rPr>
          <w:spacing w:val="-1"/>
        </w:rPr>
        <w:t>贷款和应收款项采用实际利率法，按摊余成本进行后续计量，在终止确认、发生减值或摊销时产生的利得或损失，计</w:t>
      </w:r>
    </w:p>
    <w:p>
      <w:pPr>
        <w:pStyle w:val="BodyText"/>
        <w:spacing w:line="240" w:lineRule="auto" w:before="19"/>
        <w:ind w:right="86"/>
        <w:jc w:val="left"/>
      </w:pPr>
      <w:r>
        <w:rPr/>
        <w:t>入当期损益。</w:t>
      </w:r>
    </w:p>
    <w:p>
      <w:pPr>
        <w:pStyle w:val="BodyText"/>
        <w:spacing w:line="316" w:lineRule="auto" w:before="76"/>
        <w:ind w:left="633" w:right="86"/>
        <w:jc w:val="left"/>
      </w:pPr>
      <w:r>
        <w:rPr/>
        <w:t>④可供出售金融资产 </w:t>
      </w:r>
      <w:r>
        <w:rPr>
          <w:spacing w:val="2"/>
        </w:rPr>
        <w:t>包括初始确认时即被指定为可供出售的非衍生金融资产，以及除了以公允价值计量且其变动计入当期损益的金融资</w:t>
      </w:r>
    </w:p>
    <w:p>
      <w:pPr>
        <w:pStyle w:val="BodyText"/>
        <w:spacing w:line="316" w:lineRule="auto" w:before="19"/>
        <w:ind w:left="633" w:right="86" w:hanging="480"/>
        <w:jc w:val="left"/>
      </w:pPr>
      <w:r>
        <w:rPr/>
        <w:t>产、贷款和应收款项、持有至到期投资以外的金融资产。 </w:t>
      </w:r>
      <w:r>
        <w:rPr>
          <w:spacing w:val="-1"/>
        </w:rPr>
        <w:t>可供出售债务工具投资的期末成本按照其摊余成本法确定，即初始确认金额扣除已偿还的本金，加上或减去采用实际</w:t>
      </w:r>
    </w:p>
    <w:p>
      <w:pPr>
        <w:pStyle w:val="BodyText"/>
        <w:spacing w:line="316" w:lineRule="auto" w:before="19"/>
        <w:ind w:right="192"/>
        <w:jc w:val="both"/>
      </w:pPr>
      <w:r>
        <w:rPr>
          <w:spacing w:val="-2"/>
        </w:rPr>
        <w:t>利率法将该初始确认金额与到期日金额之间的差额进行摊销形成的累计摊销额，并扣除已发生的减值损失后的金额。可供出</w:t>
      </w:r>
      <w:r>
        <w:rPr>
          <w:spacing w:val="-64"/>
        </w:rPr>
        <w:t> </w:t>
      </w:r>
      <w:r>
        <w:rPr>
          <w:spacing w:val="-64"/>
        </w:rPr>
      </w:r>
      <w:r>
        <w:rPr/>
        <w:t>售权益工具投资的期末成本为其初始取得成本。</w:t>
      </w:r>
    </w:p>
    <w:p>
      <w:pPr>
        <w:pStyle w:val="BodyText"/>
        <w:spacing w:line="316" w:lineRule="auto" w:before="19"/>
        <w:ind w:right="93" w:firstLine="480"/>
        <w:jc w:val="left"/>
      </w:pPr>
      <w:r>
        <w:rPr/>
        <w:t>可供出售金融资产采用公允价值进行后续计量，公允价值变动形成的利得或损失，除减值损失和外币货币性金融资产 与摊余成本相关的汇兑差额计入当期损益外，确认为其他综合收益，在该金融资产终止确认时转出，计入当期损益。但是， </w:t>
      </w: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衍生金融资产，按照成本进行后续计量。</w:t>
      </w:r>
    </w:p>
    <w:p>
      <w:pPr>
        <w:pStyle w:val="BodyText"/>
        <w:spacing w:line="240" w:lineRule="auto" w:before="19"/>
        <w:ind w:left="633" w:right="86"/>
        <w:jc w:val="left"/>
      </w:pPr>
      <w:r>
        <w:rPr/>
        <w:t>可供出售金融资产持有期间取得的利息及被投资单位宣告发放的现金股利，计入投资收益。</w:t>
      </w:r>
    </w:p>
    <w:p>
      <w:pPr>
        <w:pStyle w:val="BodyText"/>
        <w:spacing w:line="300" w:lineRule="auto" w:before="76"/>
        <w:ind w:left="634" w:right="86"/>
        <w:jc w:val="left"/>
      </w:pPr>
      <w:r>
        <w:rPr/>
        <w:t>（</w:t>
      </w:r>
      <w:r>
        <w:rPr>
          <w:rFonts w:ascii="Times New Roman" w:hAnsi="Times New Roman" w:cs="Times New Roman" w:eastAsia="Times New Roman" w:hint="default"/>
        </w:rPr>
        <w:t>3</w:t>
      </w:r>
      <w:r>
        <w:rPr/>
        <w:t>）金融资产减值 </w:t>
      </w:r>
      <w:r>
        <w:rPr>
          <w:spacing w:val="-1"/>
        </w:rPr>
        <w:t>除了以公允价值计量且其变动计入当期损益的金融资产外，本公司在每个资产负债表日对其他金融资产的账面价值进</w:t>
      </w:r>
    </w:p>
    <w:p>
      <w:pPr>
        <w:pStyle w:val="BodyText"/>
        <w:spacing w:line="316" w:lineRule="auto" w:before="31"/>
        <w:ind w:left="634" w:right="86" w:hanging="480"/>
        <w:jc w:val="left"/>
      </w:pPr>
      <w:r>
        <w:rPr/>
        <w:t>行检查，有客观证据表明金融资产发生减值的，计提减值准备。 </w:t>
      </w:r>
      <w:r>
        <w:rPr>
          <w:spacing w:val="-1"/>
        </w:rPr>
        <w:t>本公司对单项金额重大的金融资产单独进行减值测试；对单项金额不重大的金融资产，单独进行减值测试或包括在具</w:t>
      </w:r>
    </w:p>
    <w:p>
      <w:pPr>
        <w:pStyle w:val="BodyText"/>
        <w:spacing w:line="316" w:lineRule="auto" w:before="19"/>
        <w:ind w:left="154" w:right="191"/>
        <w:jc w:val="both"/>
      </w:pPr>
      <w:r>
        <w:rPr>
          <w:spacing w:val="-2"/>
        </w:rPr>
        <w:t>有类似信用风险特征的金融资产组合中进行减值测试。单独测试未发生减值的金融资产（包括单项金额重大和不重大的金融</w:t>
      </w:r>
      <w:r>
        <w:rPr>
          <w:spacing w:val="-64"/>
        </w:rPr>
        <w:t> </w:t>
      </w:r>
      <w:r>
        <w:rPr>
          <w:spacing w:val="-64"/>
        </w:rPr>
      </w:r>
      <w:r>
        <w:rPr>
          <w:spacing w:val="-2"/>
        </w:rPr>
        <w:t>资产），包括在具有类似信用风险特征的金融资产组合中再进行减值测试。已单项确认减值损失的金融资产，不包括在具有</w:t>
      </w:r>
      <w:r>
        <w:rPr>
          <w:spacing w:val="-66"/>
        </w:rPr>
        <w:t> </w:t>
      </w:r>
      <w:r>
        <w:rPr>
          <w:spacing w:val="-66"/>
        </w:rPr>
      </w:r>
      <w:r>
        <w:rPr/>
        <w:t>类似信用风险特征的金融资产组合中进行减值测试。</w:t>
      </w:r>
    </w:p>
    <w:p>
      <w:pPr>
        <w:pStyle w:val="BodyText"/>
        <w:spacing w:line="300" w:lineRule="auto" w:before="19"/>
        <w:ind w:left="634" w:right="152"/>
        <w:jc w:val="left"/>
      </w:pPr>
      <w:r>
        <w:rPr/>
        <w:t>（</w:t>
      </w:r>
      <w:r>
        <w:rPr>
          <w:rFonts w:ascii="Times New Roman" w:hAnsi="Times New Roman" w:cs="Times New Roman" w:eastAsia="Times New Roman" w:hint="default"/>
        </w:rPr>
        <w:t>4</w:t>
      </w:r>
      <w:r>
        <w:rPr/>
        <w:t>）金融资产转移的确认依据和计量方法 满足下列条件之一的金融资产，予以终止确认：①收取该金融资产现金流量的合同权利终止；②该金融资产已转移，</w:t>
      </w:r>
    </w:p>
    <w:p>
      <w:pPr>
        <w:pStyle w:val="BodyText"/>
        <w:spacing w:line="316" w:lineRule="auto" w:before="31"/>
        <w:ind w:left="154" w:right="191"/>
        <w:jc w:val="both"/>
      </w:pP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产所有权上几乎所有的风险和报酬，但是放弃了对该金融资产控制。</w:t>
      </w:r>
    </w:p>
    <w:p>
      <w:pPr>
        <w:pStyle w:val="BodyText"/>
        <w:spacing w:line="319" w:lineRule="auto" w:before="19"/>
        <w:ind w:left="154" w:right="193" w:firstLine="480"/>
        <w:jc w:val="both"/>
      </w:pPr>
      <w:r>
        <w:rPr>
          <w:spacing w:val="-1"/>
        </w:rPr>
        <w:t>若企业既没有转移也没有保留金融资产所有权上几乎所有的风险和报酬，且未放弃对该金融资产的控制的，则按照继</w:t>
      </w:r>
      <w:r>
        <w:rPr/>
        <w:t> </w:t>
      </w:r>
      <w:r>
        <w:rPr>
          <w:spacing w:val="-2"/>
        </w:rPr>
        <w:t>续涉入所转移金融资产的程度确认有关金融资产，并相应确认有关负债。继续涉入所转移金融资产的程度，是指该金融资产</w:t>
      </w:r>
      <w:r>
        <w:rPr>
          <w:spacing w:val="-66"/>
        </w:rPr>
        <w:t> </w:t>
      </w:r>
      <w:r>
        <w:rPr>
          <w:spacing w:val="-66"/>
        </w:rPr>
      </w:r>
      <w:r>
        <w:rPr/>
        <w:t>价值变动使企业面临的风险水平。</w:t>
      </w:r>
    </w:p>
    <w:p>
      <w:pPr>
        <w:pStyle w:val="BodyText"/>
        <w:spacing w:line="316" w:lineRule="auto" w:before="17"/>
        <w:ind w:left="154" w:right="193" w:firstLine="480"/>
        <w:jc w:val="both"/>
      </w:pPr>
      <w:r>
        <w:rPr>
          <w:spacing w:val="-1"/>
        </w:rPr>
        <w:t>金融资产整体转移满足终止确认条件的，将所转移金融资产的账面价值及因转移而收到的对价与原计入其他综合收益</w:t>
      </w:r>
      <w:r>
        <w:rPr/>
        <w:t> 的公允价值变动累计额之和的差额计入当期损益。</w:t>
      </w:r>
    </w:p>
    <w:p>
      <w:pPr>
        <w:pStyle w:val="BodyText"/>
        <w:spacing w:line="240" w:lineRule="auto" w:before="19"/>
        <w:ind w:left="634" w:right="86"/>
        <w:jc w:val="left"/>
      </w:pPr>
      <w:r>
        <w:rPr/>
        <w:t>金融资产部分转移满足终止确认条件的，将所转移金融资产的账面价值在终止确认及未终止确认部分之间按其相对的</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公允价值进行分摊，并将因转移而收到的对价与应分摊至终止确认部分的原计入其他综合收益的公允价值变动累计额之和与</w:t>
      </w:r>
      <w:r>
        <w:rPr>
          <w:spacing w:val="-64"/>
        </w:rPr>
        <w:t> </w:t>
      </w:r>
      <w:r>
        <w:rPr>
          <w:spacing w:val="-64"/>
        </w:rPr>
      </w:r>
      <w:r>
        <w:rPr/>
        <w:t>分摊的前述账面金额之差额计入当期损益。</w:t>
      </w:r>
    </w:p>
    <w:p>
      <w:pPr>
        <w:pStyle w:val="BodyText"/>
        <w:spacing w:line="319" w:lineRule="auto" w:before="19"/>
        <w:ind w:right="151" w:firstLine="480"/>
        <w:jc w:val="both"/>
      </w:pPr>
      <w:r>
        <w:rPr>
          <w:spacing w:val="-1"/>
        </w:rPr>
        <w:t>本公司对采用附追索权方式出售的金融资产，或将持有的金融资产背书转让，需确定该金融资产所有权上几乎所有的</w:t>
      </w:r>
      <w:r>
        <w:rPr/>
        <w:t> </w:t>
      </w:r>
      <w:r>
        <w:rPr>
          <w:spacing w:val="-2"/>
        </w:rPr>
        <w:t>风险和报酬是否已经转移。已将该金融资产所有权上几乎所有的风险和报酬转移给转入方的，终止确认该金融资产；保留了</w:t>
      </w:r>
      <w:r>
        <w:rPr>
          <w:spacing w:val="-66"/>
        </w:rPr>
        <w:t> </w:t>
      </w:r>
      <w:r>
        <w:rPr>
          <w:spacing w:val="-66"/>
        </w:rPr>
      </w:r>
      <w:r>
        <w:rPr>
          <w:spacing w:val="-2"/>
        </w:rPr>
        <w:t>金融资产所有权上几乎所有的风险和报酬的，不终止确认该金融资产；既没有转移也没有保留金融资产所有权上几乎所有的</w:t>
      </w:r>
      <w:r>
        <w:rPr>
          <w:spacing w:val="-63"/>
        </w:rPr>
        <w:t> </w:t>
      </w:r>
      <w:r>
        <w:rPr>
          <w:spacing w:val="-63"/>
        </w:rPr>
      </w:r>
      <w:r>
        <w:rPr/>
        <w:t>风险和报酬的，则继续判断企业是否对该资产保留了控制，并根据前面各段所述的原则进行会计处理。</w:t>
      </w:r>
    </w:p>
    <w:p>
      <w:pPr>
        <w:pStyle w:val="BodyText"/>
        <w:spacing w:line="300" w:lineRule="auto" w:before="17"/>
        <w:ind w:left="634" w:right="0"/>
        <w:jc w:val="left"/>
      </w:pPr>
      <w:r>
        <w:rPr/>
        <w:t>（</w:t>
      </w:r>
      <w:r>
        <w:rPr>
          <w:rFonts w:ascii="Times New Roman" w:hAnsi="Times New Roman" w:cs="Times New Roman" w:eastAsia="Times New Roman" w:hint="default"/>
        </w:rPr>
        <w:t>5</w:t>
      </w:r>
      <w:r>
        <w:rPr/>
        <w:t>）金融负债的分类和计量 </w:t>
      </w:r>
      <w:r>
        <w:rPr>
          <w:spacing w:val="2"/>
        </w:rPr>
        <w:t>金融负债在初始确认时划分为以公允价值计量且其变动计入当期损益的金融负债和其他金融负债。初始确认金融负</w:t>
      </w:r>
    </w:p>
    <w:p>
      <w:pPr>
        <w:pStyle w:val="BodyText"/>
        <w:spacing w:line="316" w:lineRule="auto" w:before="31"/>
        <w:ind w:left="154" w:right="0"/>
        <w:jc w:val="left"/>
      </w:pPr>
      <w:r>
        <w:rPr>
          <w:spacing w:val="-2"/>
        </w:rPr>
        <w:t>债，以公允价值计量。对于以公允价值计量且其变动计入当期损益的金融负债，相关的交易费用直接计入当期损益，对于其</w:t>
      </w:r>
      <w:r>
        <w:rPr>
          <w:spacing w:val="-66"/>
        </w:rPr>
        <w:t> </w:t>
      </w:r>
      <w:r>
        <w:rPr>
          <w:spacing w:val="-66"/>
        </w:rPr>
      </w:r>
      <w:r>
        <w:rPr/>
        <w:t>他金融负债，相关交易费用计入初始确认金额。</w:t>
      </w:r>
    </w:p>
    <w:p>
      <w:pPr>
        <w:pStyle w:val="BodyText"/>
        <w:spacing w:line="316" w:lineRule="auto" w:before="19"/>
        <w:ind w:left="634" w:right="0"/>
        <w:jc w:val="left"/>
      </w:pPr>
      <w:r>
        <w:rPr/>
        <w:t>①以公允价值计量且其变动计入当期损益的金融负债 </w:t>
      </w:r>
      <w:r>
        <w:rPr>
          <w:spacing w:val="2"/>
        </w:rPr>
        <w:t>分类为交易性金融负债和在初始确认时指定为以公允价值计量且其变动计入当期损益的金融负债的条件与分类为交</w:t>
      </w:r>
    </w:p>
    <w:p>
      <w:pPr>
        <w:pStyle w:val="BodyText"/>
        <w:spacing w:line="316" w:lineRule="auto" w:before="19"/>
        <w:ind w:left="633" w:right="0" w:hanging="480"/>
        <w:jc w:val="left"/>
      </w:pPr>
      <w:r>
        <w:rPr/>
        <w:t>易性金融资产和在初始确认时指定为以公允价值计量且其变动计入当期损益的金融资产的条件一致。 </w:t>
      </w:r>
      <w:r>
        <w:rPr>
          <w:spacing w:val="-1"/>
        </w:rPr>
        <w:t>以公允价值计量且其变动计入当期损益的金融负债采用公允价值进行后续计量，公允价值的变动形成的利得或损失以</w:t>
      </w:r>
    </w:p>
    <w:p>
      <w:pPr>
        <w:pStyle w:val="BodyText"/>
        <w:spacing w:line="240" w:lineRule="auto" w:before="19"/>
        <w:ind w:right="0"/>
        <w:jc w:val="left"/>
      </w:pPr>
      <w:r>
        <w:rPr/>
        <w:t>及与该等金融负债相关的股利和利息支出计入当期损益。</w:t>
      </w:r>
    </w:p>
    <w:p>
      <w:pPr>
        <w:pStyle w:val="BodyText"/>
        <w:spacing w:line="316" w:lineRule="auto" w:before="76"/>
        <w:ind w:left="634" w:right="0"/>
        <w:jc w:val="left"/>
      </w:pPr>
      <w:r>
        <w:rPr/>
        <w:t>②其他金融负债 </w:t>
      </w:r>
      <w:r>
        <w:rPr>
          <w:spacing w:val="-1"/>
        </w:rPr>
        <w:t>与在活跃市场中没有报价、公允价值不能可靠计量的权益工具挂钩并须通过交付该权益工具结算的衍生金融负债，按</w:t>
      </w:r>
    </w:p>
    <w:p>
      <w:pPr>
        <w:pStyle w:val="BodyText"/>
        <w:spacing w:line="316" w:lineRule="auto" w:before="19"/>
        <w:ind w:left="154" w:right="0"/>
        <w:jc w:val="left"/>
      </w:pPr>
      <w:r>
        <w:rPr>
          <w:spacing w:val="-2"/>
        </w:rPr>
        <w:t>照成本进行后续计量。其他金融负债采用实际利率法，按摊余成本进行后续计量，终止确认或摊销产生的利得或损失计入当</w:t>
      </w:r>
      <w:r>
        <w:rPr>
          <w:spacing w:val="-65"/>
        </w:rPr>
        <w:t> </w:t>
      </w:r>
      <w:r>
        <w:rPr>
          <w:spacing w:val="-65"/>
        </w:rPr>
      </w:r>
      <w:r>
        <w:rPr/>
        <w:t>期损益。</w:t>
      </w:r>
    </w:p>
    <w:p>
      <w:pPr>
        <w:pStyle w:val="BodyText"/>
        <w:spacing w:line="316" w:lineRule="auto" w:before="19"/>
        <w:ind w:left="634" w:right="0"/>
        <w:jc w:val="left"/>
      </w:pPr>
      <w:r>
        <w:rPr/>
        <w:t>③财务担保合同 </w:t>
      </w:r>
      <w:r>
        <w:rPr>
          <w:spacing w:val="-1"/>
        </w:rPr>
        <w:t>不属于指定为以公允价值计量且其变动计入当期损益的金融负债的财务担保合同，以公允价值进行初始确认，在初始</w:t>
      </w:r>
    </w:p>
    <w:p>
      <w:pPr>
        <w:pStyle w:val="BodyText"/>
        <w:spacing w:line="300" w:lineRule="auto" w:before="19"/>
        <w:ind w:right="0"/>
        <w:jc w:val="left"/>
      </w:pPr>
      <w:r>
        <w:rPr>
          <w:spacing w:val="-2"/>
        </w:rPr>
        <w:t>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w:t>
      </w:r>
      <w:r>
        <w:rPr>
          <w:spacing w:val="-62"/>
        </w:rPr>
        <w:t> </w:t>
      </w:r>
      <w:r>
        <w:rPr>
          <w:spacing w:val="-62"/>
        </w:rPr>
      </w:r>
      <w:r>
        <w:rPr/>
        <w:t>确定的累计摊销额后的余额之中的较高者进行后续计量。</w:t>
      </w:r>
    </w:p>
    <w:p>
      <w:pPr>
        <w:pStyle w:val="BodyText"/>
        <w:spacing w:line="300" w:lineRule="auto" w:before="31"/>
        <w:ind w:left="634" w:right="0"/>
        <w:jc w:val="left"/>
      </w:pPr>
      <w:r>
        <w:rPr/>
        <w:t>（</w:t>
      </w:r>
      <w:r>
        <w:rPr>
          <w:rFonts w:ascii="Times New Roman" w:hAnsi="Times New Roman" w:cs="Times New Roman" w:eastAsia="Times New Roman" w:hint="default"/>
        </w:rPr>
        <w:t>6</w:t>
      </w:r>
      <w:r>
        <w:rPr/>
        <w:t>）金融负债的终止确认 </w:t>
      </w:r>
      <w:r>
        <w:rPr>
          <w:spacing w:val="-1"/>
        </w:rPr>
        <w:t>金融负债的现时义务全部或部分已经解除的，才能终止确认该金融负债或其一部分。本公司（债务人）与债权人之间</w:t>
      </w:r>
    </w:p>
    <w:p>
      <w:pPr>
        <w:pStyle w:val="BodyText"/>
        <w:spacing w:line="316" w:lineRule="auto" w:before="31"/>
        <w:ind w:left="154" w:right="0"/>
        <w:jc w:val="left"/>
      </w:pPr>
      <w:r>
        <w:rPr>
          <w:spacing w:val="-2"/>
        </w:rPr>
        <w:t>签订协议，以承担新金融负债方式替换现存金融负债，且新金融负债与现存金融负债的合同条款实质上不同的，终止确认现</w:t>
      </w:r>
      <w:r>
        <w:rPr>
          <w:spacing w:val="-65"/>
        </w:rPr>
        <w:t> </w:t>
      </w:r>
      <w:r>
        <w:rPr>
          <w:spacing w:val="-65"/>
        </w:rPr>
      </w:r>
      <w:r>
        <w:rPr/>
        <w:t>存金融负债，并同时确认新金融负债。</w:t>
      </w:r>
    </w:p>
    <w:p>
      <w:pPr>
        <w:pStyle w:val="BodyText"/>
        <w:spacing w:line="316" w:lineRule="auto" w:before="19"/>
        <w:ind w:left="154" w:right="153" w:firstLine="480"/>
        <w:jc w:val="both"/>
      </w:pPr>
      <w:r>
        <w:rPr>
          <w:spacing w:val="-1"/>
        </w:rPr>
        <w:t>金融负债全部或部分终止确认的，将终止确认部分的账面价值与支付的对价（包括转出的非现金资产或承担的新金融</w:t>
      </w:r>
      <w:r>
        <w:rPr/>
        <w:t> 负债）之间的差额，计入当期损益。</w:t>
      </w:r>
    </w:p>
    <w:p>
      <w:pPr>
        <w:pStyle w:val="BodyText"/>
        <w:spacing w:line="300" w:lineRule="auto" w:before="19"/>
        <w:ind w:left="633" w:right="0"/>
        <w:jc w:val="left"/>
      </w:pPr>
      <w:r>
        <w:rPr/>
        <w:t>（</w:t>
      </w:r>
      <w:r>
        <w:rPr>
          <w:rFonts w:ascii="Times New Roman" w:hAnsi="Times New Roman" w:cs="Times New Roman" w:eastAsia="Times New Roman" w:hint="default"/>
        </w:rPr>
        <w:t>7</w:t>
      </w:r>
      <w:r>
        <w:rPr/>
        <w:t>）金融资产和金融负债的抵销 </w:t>
      </w:r>
      <w:r>
        <w:rPr>
          <w:spacing w:val="-1"/>
        </w:rPr>
        <w:t>当本公司具有抵销已确认金融资产和金融负债的法定权利，且目前可执行该种法定权利，同时本公司计划以净额结算</w:t>
      </w:r>
    </w:p>
    <w:p>
      <w:pPr>
        <w:pStyle w:val="BodyText"/>
        <w:spacing w:line="316" w:lineRule="auto" w:before="31"/>
        <w:ind w:right="0"/>
        <w:jc w:val="left"/>
      </w:pPr>
      <w:r>
        <w:rPr>
          <w:spacing w:val="-2"/>
        </w:rPr>
        <w:t>或同时变现该金融资产和清偿该金融负债时，金融资产和金融负债以相互抵销后的金额在资产负债表内列示。除此以外，金</w:t>
      </w:r>
      <w:r>
        <w:rPr>
          <w:spacing w:val="-66"/>
        </w:rPr>
        <w:t> </w:t>
      </w:r>
      <w:r>
        <w:rPr>
          <w:spacing w:val="-66"/>
        </w:rPr>
      </w:r>
      <w:r>
        <w:rPr/>
        <w:t>融资产和金融负债在资产负债表内分别列示，不予相互抵销。</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1、应收款项" w:id="129"/>
      <w:bookmarkEnd w:id="129"/>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30"/>
      <w:bookmarkEnd w:id="130"/>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万元以上的应收款项确认为单项 金额重大的应收款项。</w:t>
            </w:r>
          </w:p>
        </w:tc>
      </w:tr>
      <w:tr>
        <w:trPr>
          <w:trHeight w:val="129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2"/>
        <w:rPr>
          <w:rFonts w:ascii="宋体" w:hAnsi="宋体" w:cs="宋体" w:eastAsia="宋体" w:hint="default"/>
          <w:b/>
          <w:bCs/>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4;width:4775;height:353" coordorigin="10,14" coordsize="4775,353">
              <v:shape style="position:absolute;left:10;top:14;width:4775;height:353" coordorigin="10,14" coordsize="4775,353" path="m10,367l4784,367,4784,14,10,14,10,367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776;height:2" coordorigin="10,372" coordsize="4776,2">
              <v:shape style="position:absolute;left:10;top:372;width:4776;height:2" coordorigin="10,372" coordsize="4776,0" path="m10,372l4785,372e" filled="false" stroked="true" strokeweight=".48pt" strokecolor="#000000">
                <v:path arrowok="t"/>
              </v:shape>
            </v:group>
            <v:group style="position:absolute;left:4790;top:5;width:2;height:372" coordorigin="4790,5" coordsize="2,372">
              <v:shape style="position:absolute;left:4790;top:5;width:2;height:372" coordorigin="4790,5" coordsize="0,372" path="m4790,5l4790,377e" filled="false" stroked="true" strokeweight=".48pt" strokecolor="#000000">
                <v:path arrowok="t"/>
              </v:shape>
            </v:group>
            <v:group style="position:absolute;left:4795;top:372;width:4774;height:2" coordorigin="4795,372" coordsize="4774,2">
              <v:shape style="position:absolute;left:4795;top:372;width:4774;height:2" coordorigin="4795,372" coordsize="4774,0" path="m4795,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4789;top:10;width:4785;height:363" type="#_x0000_t202" filled="false" stroked="false">
                <v:textbox inset="0,0,0,0">
                  <w:txbxContent>
                    <w:p>
                      <w:pPr>
                        <w:spacing w:before="16"/>
                        <w:ind w:left="28" w:right="0" w:firstLine="0"/>
                        <w:jc w:val="left"/>
                        <w:rPr>
                          <w:rFonts w:ascii="宋体" w:hAnsi="宋体" w:cs="宋体" w:eastAsia="宋体" w:hint="default"/>
                          <w:sz w:val="18"/>
                          <w:szCs w:val="18"/>
                        </w:rPr>
                      </w:pPr>
                      <w:r>
                        <w:rPr>
                          <w:rFonts w:ascii="宋体" w:hAnsi="宋体" w:cs="宋体" w:eastAsia="宋体" w:hint="default"/>
                          <w:sz w:val="18"/>
                          <w:szCs w:val="18"/>
                        </w:rPr>
                        <w:t>组合中进行减值测试。</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b/>
          <w:bCs/>
          <w:sz w:val="18"/>
          <w:szCs w:val="18"/>
        </w:rPr>
      </w:pPr>
    </w:p>
    <w:p>
      <w:pPr>
        <w:pStyle w:val="Heading3"/>
        <w:spacing w:line="240" w:lineRule="auto" w:before="35"/>
        <w:ind w:right="0"/>
        <w:jc w:val="left"/>
        <w:rPr>
          <w:b w:val="0"/>
          <w:bCs w:val="0"/>
        </w:rPr>
      </w:pPr>
      <w:bookmarkStart w:name="（2）按信用风险特征组合计提坏账准备的应收款项" w:id="131"/>
      <w:bookmarkEnd w:id="131"/>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个别认定组合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40" w:lineRule="auto" w:before="116"/>
        <w:ind w:right="6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个别认定组合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上重大但单独计提坏账准备的应收款项" w:id="132"/>
      <w:bookmarkEnd w:id="132"/>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本公司对于单项金额虽不重大但已有明显迹象表明债务人很 可能无法履行还款义务的应收款项，独进行减值测试，有客 观证据表明其发生了减值的，计提减值准备。</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33"/>
      <w:bookmarkEnd w:id="133"/>
      <w:r>
        <w:rPr>
          <w:b w:val="0"/>
          <w:bCs w:val="0"/>
        </w:rPr>
      </w:r>
      <w:r>
        <w:rPr>
          <w:rFonts w:ascii="Times New Roman" w:hAnsi="Times New Roman" w:cs="Times New Roman" w:eastAsia="Times New Roman" w:hint="default"/>
        </w:rPr>
        <w:t>12</w:t>
      </w:r>
      <w:r>
        <w:rPr/>
        <w:t>、存货</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59"/>
        <w:ind w:left="514" w:right="4012"/>
        <w:jc w:val="left"/>
      </w:pPr>
      <w:r>
        <w:rPr/>
        <w:t>（</w:t>
      </w:r>
      <w:r>
        <w:rPr>
          <w:rFonts w:ascii="Times New Roman" w:hAnsi="Times New Roman" w:cs="Times New Roman" w:eastAsia="Times New Roman" w:hint="default"/>
        </w:rPr>
        <w:t>1</w:t>
      </w:r>
      <w:r>
        <w:rPr/>
        <w:t>）存货的分类 存货主要包括原材料、委托加工物资、半成品、在产品、产成品等。</w:t>
      </w:r>
    </w:p>
    <w:p>
      <w:pPr>
        <w:pStyle w:val="BodyText"/>
        <w:spacing w:line="384" w:lineRule="auto" w:before="54"/>
        <w:ind w:left="513" w:right="413"/>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w:t>
      </w:r>
    </w:p>
    <w:p>
      <w:pPr>
        <w:spacing w:after="0" w:line="384"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84" w:lineRule="auto"/>
        <w:ind w:left="514" w:right="86"/>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408" w:lineRule="auto" w:before="57"/>
        <w:ind w:left="514" w:right="92" w:hanging="360"/>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408" w:lineRule="auto" w:before="38"/>
        <w:ind w:left="514" w:right="86" w:hanging="360"/>
        <w:jc w:val="left"/>
      </w:pPr>
      <w:r>
        <w:rPr/>
        <w:t>备按单个存货项目的成本高于其可变现净值的差额提取。 </w:t>
      </w:r>
      <w:r>
        <w:rPr>
          <w:spacing w:val="-2"/>
        </w:rPr>
        <w:t>计提存货跌价准备后，如果以前减记存货价值的影响因素已经消失，导致存货的可变现净值高于其账面价值的，在原已</w:t>
      </w:r>
    </w:p>
    <w:p>
      <w:pPr>
        <w:pStyle w:val="BodyText"/>
        <w:spacing w:line="240" w:lineRule="auto" w:before="38"/>
        <w:ind w:left="154" w:right="86"/>
        <w:jc w:val="left"/>
      </w:pPr>
      <w:r>
        <w:rPr/>
        <w:t>计提的存货跌价准备金额内予以转回，转回的金额计入当期损益。</w:t>
      </w:r>
    </w:p>
    <w:p>
      <w:pPr>
        <w:spacing w:line="240" w:lineRule="auto" w:before="7"/>
        <w:rPr>
          <w:rFonts w:ascii="宋体" w:hAnsi="宋体" w:cs="宋体" w:eastAsia="宋体" w:hint="default"/>
          <w:sz w:val="12"/>
          <w:szCs w:val="12"/>
        </w:rPr>
      </w:pPr>
    </w:p>
    <w:p>
      <w:pPr>
        <w:pStyle w:val="BodyText"/>
        <w:spacing w:line="240" w:lineRule="auto"/>
        <w:ind w:left="514" w:right="86"/>
        <w:jc w:val="left"/>
      </w:pPr>
      <w:r>
        <w:rPr/>
        <w:t>（</w:t>
      </w:r>
      <w:r>
        <w:rPr>
          <w:rFonts w:ascii="Times New Roman" w:hAnsi="Times New Roman" w:cs="Times New Roman" w:eastAsia="Times New Roman" w:hint="default"/>
        </w:rPr>
        <w:t>4</w:t>
      </w:r>
      <w:r>
        <w:rPr/>
        <w:t>）存货的盘存制度为永续盘存制。</w:t>
      </w:r>
    </w:p>
    <w:p>
      <w:pPr>
        <w:pStyle w:val="BodyText"/>
        <w:spacing w:line="384" w:lineRule="auto" w:before="151"/>
        <w:ind w:left="513" w:right="5493"/>
        <w:jc w:val="left"/>
      </w:pPr>
      <w:r>
        <w:rPr/>
        <w:t>（</w:t>
      </w:r>
      <w:r>
        <w:rPr>
          <w:rFonts w:ascii="Times New Roman" w:hAnsi="Times New Roman" w:cs="Times New Roman" w:eastAsia="Times New Roman" w:hint="default"/>
        </w:rPr>
        <w:t>5</w:t>
      </w:r>
      <w:r>
        <w:rPr/>
        <w:t>）低值易耗品和包装物的摊销方法 低值易耗品和包装物于领用时按一次摊销法摊销。</w:t>
      </w:r>
    </w:p>
    <w:p>
      <w:pPr>
        <w:spacing w:line="240" w:lineRule="auto" w:before="10"/>
        <w:rPr>
          <w:rFonts w:ascii="宋体" w:hAnsi="宋体" w:cs="宋体" w:eastAsia="宋体" w:hint="default"/>
          <w:sz w:val="17"/>
          <w:szCs w:val="17"/>
        </w:rPr>
      </w:pPr>
    </w:p>
    <w:p>
      <w:pPr>
        <w:pStyle w:val="Heading3"/>
        <w:spacing w:line="240" w:lineRule="auto"/>
        <w:ind w:right="86"/>
        <w:jc w:val="left"/>
        <w:rPr>
          <w:b w:val="0"/>
          <w:bCs w:val="0"/>
        </w:rPr>
      </w:pPr>
      <w:bookmarkStart w:name="13、划分为持有待售资产" w:id="134"/>
      <w:bookmarkEnd w:id="134"/>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6"/>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86"/>
        <w:jc w:val="left"/>
        <w:rPr>
          <w:b w:val="0"/>
          <w:bCs w:val="0"/>
        </w:rPr>
      </w:pPr>
      <w:bookmarkStart w:name="14、长期股权投资" w:id="135"/>
      <w:bookmarkEnd w:id="135"/>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8"/>
        <w:ind w:left="154" w:right="191"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408" w:lineRule="auto" w:before="11"/>
        <w:ind w:left="154" w:right="192"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pStyle w:val="BodyText"/>
        <w:spacing w:line="386" w:lineRule="auto" w:before="38"/>
        <w:ind w:left="514" w:right="86"/>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对于同一控制下的企业合并取得的长期股权投资，在合并日按照被合并方股东权益在最终控制方合并财务报表中的账面</w:t>
      </w:r>
    </w:p>
    <w:p>
      <w:pPr>
        <w:pStyle w:val="BodyText"/>
        <w:spacing w:line="408" w:lineRule="auto" w:before="54"/>
        <w:ind w:left="154" w:right="86"/>
        <w:jc w:val="left"/>
      </w:pPr>
      <w:r>
        <w:rPr>
          <w:spacing w:val="-2"/>
        </w:rPr>
        <w:t>价值的份额作为长期股权投资的初始投资成本。长期股权投资初始投资成本与支付的现金、转让的非现金资产以及所承担债</w:t>
      </w:r>
      <w:r>
        <w:rPr>
          <w:spacing w:val="-64"/>
        </w:rPr>
        <w:t> </w:t>
      </w:r>
      <w:r>
        <w:rPr>
          <w:spacing w:val="-64"/>
        </w:rPr>
      </w:r>
      <w:r>
        <w:rPr>
          <w:spacing w:val="-2"/>
        </w:rPr>
        <w:t>务账面价值之间的差额，调整资本公积；资本公积不足冲减的，调整留存收益。以发行权益性证券作为合并对价的，在合并</w:t>
      </w:r>
      <w:r>
        <w:rPr>
          <w:spacing w:val="-66"/>
        </w:rPr>
        <w:t> </w:t>
      </w:r>
      <w:r>
        <w:rPr>
          <w:spacing w:val="-66"/>
        </w:rPr>
      </w:r>
      <w:r>
        <w:rPr>
          <w:spacing w:val="-2"/>
        </w:rPr>
        <w:t>日按照被合并方股东权益在最终控制方合并财务报表中的账面价值的份额作为长期股权投资的初始投资成本，按照发行股份</w:t>
      </w:r>
      <w:r>
        <w:rPr>
          <w:spacing w:val="-64"/>
        </w:rPr>
        <w:t> </w:t>
      </w:r>
      <w:r>
        <w:rPr>
          <w:spacing w:val="-64"/>
        </w:rPr>
      </w:r>
      <w:r>
        <w:rPr>
          <w:spacing w:val="-4"/>
        </w:rPr>
        <w:t>的面值总额作为股本，长期股权投资初始投资成本与所发行股份面值总额之间的差额，调整资本公积；资本公积不足冲减的，</w:t>
      </w:r>
      <w:r>
        <w:rPr>
          <w:spacing w:val="-44"/>
        </w:rPr>
        <w:t> </w:t>
      </w:r>
      <w:r>
        <w:rPr>
          <w:spacing w:val="-44"/>
        </w:rPr>
      </w:r>
      <w:r>
        <w:rPr/>
        <w:t>调整留存收益。</w:t>
      </w:r>
    </w:p>
    <w:p>
      <w:pPr>
        <w:pStyle w:val="BodyText"/>
        <w:spacing w:line="408" w:lineRule="auto" w:before="39"/>
        <w:ind w:right="191" w:firstLine="360"/>
        <w:jc w:val="both"/>
      </w:pPr>
      <w:r>
        <w:rPr>
          <w:spacing w:val="-2"/>
        </w:rPr>
        <w:t>对于非同一控制下的企业合并取得的长期股权投资，在购买日按照合并成本作为长期股权投资的初始投资成本，合并成</w:t>
      </w:r>
      <w:r>
        <w:rPr/>
        <w:t> 本包括包括购买方付出的资产、发生或承担的负债、发行的权益性证券的公允价值之和。</w:t>
      </w:r>
    </w:p>
    <w:p>
      <w:pPr>
        <w:pStyle w:val="BodyText"/>
        <w:spacing w:line="408" w:lineRule="auto" w:before="38"/>
        <w:ind w:right="193" w:firstLine="360"/>
        <w:jc w:val="both"/>
      </w:pPr>
      <w:r>
        <w:rPr>
          <w:spacing w:val="-2"/>
        </w:rPr>
        <w:t>合并方或购买方为企业合并发生的审计、法律服务、评估咨询等中介费用以及其他相关管理费用，于发生时计入当期损</w:t>
      </w:r>
      <w:r>
        <w:rPr/>
        <w:t> 益。</w:t>
      </w:r>
    </w:p>
    <w:p>
      <w:pPr>
        <w:pStyle w:val="BodyText"/>
        <w:spacing w:line="408" w:lineRule="auto" w:before="38"/>
        <w:ind w:left="154" w:right="193"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p>
    <w:p>
      <w:pPr>
        <w:spacing w:after="0" w:line="408" w:lineRule="auto"/>
        <w:jc w:val="both"/>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408" w:lineRule="auto"/>
        <w:ind w:right="86"/>
        <w:jc w:val="left"/>
      </w:pPr>
      <w:r>
        <w:rPr>
          <w:spacing w:val="-2"/>
        </w:rPr>
        <w:t>交换交易中换出资产的公允价值或原账面价值、该项长期股权投资自身的公允价值等方式确定。与取得长期股权投资直接相</w:t>
      </w:r>
      <w:r>
        <w:rPr>
          <w:spacing w:val="-64"/>
        </w:rPr>
        <w:t> </w:t>
      </w:r>
      <w:r>
        <w:rPr>
          <w:spacing w:val="-64"/>
        </w:rPr>
      </w:r>
      <w:r>
        <w:rPr/>
        <w:t>关的费用、税金及其他必要支出也计入投资成本。</w:t>
      </w:r>
    </w:p>
    <w:p>
      <w:pPr>
        <w:pStyle w:val="BodyText"/>
        <w:spacing w:line="386" w:lineRule="auto" w:before="39"/>
        <w:ind w:left="514" w:right="86"/>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54"/>
        <w:ind w:left="154" w:right="86"/>
        <w:jc w:val="left"/>
      </w:pPr>
      <w:r>
        <w:rPr/>
        <w:t>表采用成本法核算能够对被投资单位实施控制的长期股权投资。</w:t>
      </w:r>
    </w:p>
    <w:p>
      <w:pPr>
        <w:spacing w:line="240" w:lineRule="auto" w:before="8"/>
        <w:rPr>
          <w:rFonts w:ascii="宋体" w:hAnsi="宋体" w:cs="宋体" w:eastAsia="宋体" w:hint="default"/>
          <w:sz w:val="12"/>
          <w:szCs w:val="12"/>
        </w:rPr>
      </w:pPr>
    </w:p>
    <w:p>
      <w:pPr>
        <w:pStyle w:val="BodyText"/>
        <w:spacing w:line="408" w:lineRule="auto"/>
        <w:ind w:left="514" w:right="86"/>
        <w:jc w:val="left"/>
      </w:pPr>
      <w:r>
        <w:rPr/>
        <w:t>①成本法核算的长期股权投资 </w:t>
      </w:r>
      <w:r>
        <w:rPr>
          <w:spacing w:val="-2"/>
        </w:rPr>
        <w:t>采用成本法核算时，长期股权投资按初始投资成本计价，追加或收回投资调整长期股权投资的成本。除取得投资时实际</w:t>
      </w:r>
    </w:p>
    <w:p>
      <w:pPr>
        <w:pStyle w:val="BodyText"/>
        <w:spacing w:line="408" w:lineRule="auto" w:before="38"/>
        <w:ind w:left="154" w:right="86"/>
        <w:jc w:val="left"/>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408" w:lineRule="auto" w:before="38"/>
        <w:ind w:left="514" w:right="86"/>
        <w:jc w:val="left"/>
      </w:pPr>
      <w:r>
        <w:rPr/>
        <w:t>②权益法核算的长期股权投资 </w:t>
      </w:r>
      <w:r>
        <w:rPr>
          <w:spacing w:val="-2"/>
        </w:rPr>
        <w:t>采用权益法核算时，长期股权投资的初始投资成本大于投资时应享有被投资单位可辨认净资产公允价值份额的，不调整</w:t>
      </w:r>
    </w:p>
    <w:p>
      <w:pPr>
        <w:pStyle w:val="BodyText"/>
        <w:spacing w:line="408" w:lineRule="auto" w:before="39"/>
        <w:ind w:left="154" w:right="86"/>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408" w:lineRule="auto" w:before="38"/>
        <w:ind w:left="154" w:right="86"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4"/>
        </w:rPr>
        <w:t> </w:t>
      </w:r>
      <w:r>
        <w:rPr>
          <w:spacing w:val="-44"/>
        </w:rPr>
      </w:r>
      <w:r>
        <w:rPr/>
        <w:t>不予以抵销。</w:t>
      </w:r>
    </w:p>
    <w:p>
      <w:pPr>
        <w:pStyle w:val="BodyText"/>
        <w:spacing w:line="408" w:lineRule="auto" w:before="38"/>
        <w:ind w:left="154" w:right="19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408" w:lineRule="auto" w:before="38"/>
        <w:ind w:right="86" w:firstLine="360"/>
        <w:jc w:val="left"/>
      </w:pPr>
      <w:r>
        <w:rPr>
          <w:spacing w:val="-2"/>
        </w:rPr>
        <w:t>对于本公司首次执行新会计准则之前已经持有的对联营企业和合营企业的长期股权投资，如存在与该投资相关的股权投</w:t>
      </w:r>
      <w:r>
        <w:rPr/>
        <w:t> 资借方差额，按原剩余期限直线摊销的金额计入当期损益。</w:t>
      </w:r>
    </w:p>
    <w:p>
      <w:pPr>
        <w:pStyle w:val="BodyText"/>
        <w:spacing w:line="408" w:lineRule="auto" w:before="38"/>
        <w:ind w:left="514" w:right="86"/>
        <w:jc w:val="left"/>
      </w:pPr>
      <w:r>
        <w:rPr/>
        <w:t>③收购少数股权 </w:t>
      </w:r>
      <w:r>
        <w:rPr>
          <w:spacing w:val="-2"/>
        </w:rPr>
        <w:t>在编制合并财务报表时，因购买少数股权新增的长期股权投资与按照新增持股比例计算应享有子公司自购买日（或合并</w:t>
      </w:r>
    </w:p>
    <w:p>
      <w:pPr>
        <w:pStyle w:val="BodyText"/>
        <w:spacing w:line="240" w:lineRule="auto" w:before="39"/>
        <w:ind w:left="154" w:right="86"/>
        <w:jc w:val="left"/>
      </w:pPr>
      <w:r>
        <w:rPr/>
        <w:t>日）开始持续计算的净资产份额之间的差额，调整资本公积，资本公积不足冲减的，调整留存收益。</w:t>
      </w:r>
    </w:p>
    <w:p>
      <w:pPr>
        <w:spacing w:line="240" w:lineRule="auto" w:before="7"/>
        <w:rPr>
          <w:rFonts w:ascii="宋体" w:hAnsi="宋体" w:cs="宋体" w:eastAsia="宋体" w:hint="default"/>
          <w:sz w:val="12"/>
          <w:szCs w:val="12"/>
        </w:rPr>
      </w:pPr>
    </w:p>
    <w:p>
      <w:pPr>
        <w:pStyle w:val="BodyText"/>
        <w:spacing w:line="408" w:lineRule="auto"/>
        <w:ind w:left="513" w:right="86"/>
        <w:jc w:val="left"/>
      </w:pPr>
      <w:r>
        <w:rPr/>
        <w:t>④处置长期股权投资 </w:t>
      </w:r>
      <w:r>
        <w:rPr>
          <w:spacing w:val="-2"/>
        </w:rPr>
        <w:t>在合并财务报表中，母公司在不丧失控制权的情况下部分处置对子公司的长期股权投资，处置价款与处置长期股权投资</w:t>
      </w:r>
    </w:p>
    <w:p>
      <w:pPr>
        <w:pStyle w:val="BodyText"/>
        <w:spacing w:line="408" w:lineRule="auto" w:before="39"/>
        <w:ind w:left="154" w:right="86"/>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spacing w:after="0" w:line="408"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408" w:lineRule="auto"/>
        <w:ind w:left="513" w:right="0"/>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408" w:lineRule="auto" w:before="39"/>
        <w:ind w:right="0"/>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408" w:lineRule="auto" w:before="38"/>
        <w:ind w:right="151"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6"/>
        </w:rPr>
        <w:t> </w:t>
      </w:r>
      <w:r>
        <w:rPr>
          <w:spacing w:val="-66"/>
        </w:rPr>
      </w:r>
      <w:r>
        <w:rPr/>
        <w:t>外的其他所有者权益变动按比例结转当期损益。</w:t>
      </w:r>
    </w:p>
    <w:p>
      <w:pPr>
        <w:spacing w:line="240" w:lineRule="auto" w:before="6"/>
        <w:rPr>
          <w:rFonts w:ascii="宋体" w:hAnsi="宋体" w:cs="宋体" w:eastAsia="宋体" w:hint="default"/>
          <w:sz w:val="16"/>
          <w:szCs w:val="16"/>
        </w:rPr>
      </w:pPr>
    </w:p>
    <w:p>
      <w:pPr>
        <w:pStyle w:val="Heading3"/>
        <w:spacing w:line="240" w:lineRule="auto"/>
        <w:ind w:left="153" w:right="0"/>
        <w:jc w:val="left"/>
        <w:rPr>
          <w:b w:val="0"/>
          <w:bCs w:val="0"/>
        </w:rPr>
      </w:pPr>
      <w:bookmarkStart w:name="15、投资性房地产" w:id="136"/>
      <w:bookmarkEnd w:id="136"/>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6、固定资产" w:id="137"/>
      <w:bookmarkEnd w:id="137"/>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38"/>
      <w:bookmarkEnd w:id="13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8"/>
        <w:ind w:left="154" w:right="151" w:firstLine="360"/>
        <w:jc w:val="both"/>
      </w:pPr>
      <w:r>
        <w:rPr>
          <w:spacing w:val="-2"/>
        </w:rPr>
        <w:t>固定资产是指为生产商品、提供劳务、经营管理而持有的，使用寿命超过一个会计年度的有形资产。固定资产仅在与其</w:t>
      </w:r>
      <w:r>
        <w:rPr/>
        <w:t> </w:t>
      </w:r>
      <w:r>
        <w:rPr>
          <w:spacing w:val="-2"/>
        </w:rPr>
        <w:t>有关的经济利益很可能流入本公司，且其成本能够可靠地计量时才予以确认。固定资产按成本并考虑预计弃置费用因素的影</w:t>
      </w:r>
      <w:r>
        <w:rPr>
          <w:spacing w:val="-64"/>
        </w:rPr>
        <w:t> </w:t>
      </w:r>
      <w:r>
        <w:rPr>
          <w:spacing w:val="-64"/>
        </w:rPr>
      </w:r>
      <w:r>
        <w:rPr/>
        <w:t>响进行初始计量。</w:t>
      </w:r>
    </w:p>
    <w:p>
      <w:pPr>
        <w:spacing w:line="240" w:lineRule="auto" w:before="5"/>
        <w:rPr>
          <w:rFonts w:ascii="宋体" w:hAnsi="宋体" w:cs="宋体" w:eastAsia="宋体" w:hint="default"/>
          <w:sz w:val="16"/>
          <w:szCs w:val="16"/>
        </w:rPr>
      </w:pPr>
    </w:p>
    <w:p>
      <w:pPr>
        <w:pStyle w:val="Heading3"/>
        <w:spacing w:line="240" w:lineRule="auto"/>
        <w:ind w:right="0"/>
        <w:jc w:val="left"/>
        <w:rPr>
          <w:b w:val="0"/>
          <w:bCs w:val="0"/>
        </w:rPr>
      </w:pPr>
      <w:bookmarkStart w:name="（2）折旧方法" w:id="139"/>
      <w:bookmarkEnd w:id="13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19.00%-32.33%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19.00%-19.40%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140"/>
      <w:bookmarkEnd w:id="14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7、在建工程" w:id="141"/>
      <w:bookmarkEnd w:id="141"/>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8、借款费用" w:id="142"/>
      <w:bookmarkEnd w:id="142"/>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60"/>
        <w:ind w:left="154" w:right="0" w:firstLine="360"/>
        <w:jc w:val="left"/>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p>
    <w:p>
      <w:pPr>
        <w:spacing w:after="0" w:line="408"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408" w:lineRule="auto"/>
        <w:ind w:right="86"/>
        <w:jc w:val="left"/>
      </w:pP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408" w:lineRule="auto" w:before="39"/>
        <w:ind w:right="191"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408" w:lineRule="auto" w:before="39"/>
        <w:ind w:left="513" w:right="86"/>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408" w:lineRule="auto" w:before="38"/>
        <w:ind w:left="513" w:right="183" w:hanging="360"/>
        <w:jc w:val="left"/>
      </w:pPr>
      <w:r>
        <w:rPr/>
        <w:t>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w:t>
      </w:r>
    </w:p>
    <w:p>
      <w:pPr>
        <w:pStyle w:val="BodyText"/>
        <w:spacing w:line="240" w:lineRule="auto" w:before="11"/>
        <w:ind w:right="86"/>
        <w:jc w:val="left"/>
      </w:pPr>
      <w:r>
        <w:rPr/>
        <w:t>本化，直至资产的购建或生产活动重新开始。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53" w:right="86"/>
        <w:jc w:val="left"/>
        <w:rPr>
          <w:b w:val="0"/>
          <w:bCs w:val="0"/>
        </w:rPr>
      </w:pPr>
      <w:bookmarkStart w:name="19、生物资产" w:id="143"/>
      <w:bookmarkEnd w:id="143"/>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86"/>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86"/>
        <w:jc w:val="left"/>
        <w:rPr>
          <w:b w:val="0"/>
          <w:bCs w:val="0"/>
        </w:rPr>
      </w:pPr>
      <w:bookmarkStart w:name="20、油气资产" w:id="144"/>
      <w:bookmarkEnd w:id="144"/>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86"/>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86"/>
        <w:jc w:val="left"/>
        <w:rPr>
          <w:b w:val="0"/>
          <w:bCs w:val="0"/>
        </w:rPr>
      </w:pPr>
      <w:bookmarkStart w:name="21、无形资产" w:id="145"/>
      <w:bookmarkEnd w:id="145"/>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6"/>
        <w:jc w:val="left"/>
        <w:rPr>
          <w:b w:val="0"/>
          <w:bCs w:val="0"/>
        </w:rPr>
      </w:pPr>
      <w:bookmarkStart w:name="（1）计价方法、使用寿命、减值测试" w:id="146"/>
      <w:bookmarkEnd w:id="146"/>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8"/>
        <w:ind w:left="513" w:right="86"/>
        <w:jc w:val="left"/>
      </w:pPr>
      <w:r>
        <w:rPr/>
        <w:t>无形资产是指本公司拥有或者控制的没有实物形态的可辨认非货币性资产。 </w:t>
      </w:r>
      <w:r>
        <w:rPr>
          <w:spacing w:val="-4"/>
        </w:rPr>
        <w:t>无形资产按成本进行初始计量。与无形资产有关的支出，如果相关的经济利益很可能流入本公司且其成本能可靠地计量，</w:t>
      </w:r>
    </w:p>
    <w:p>
      <w:pPr>
        <w:pStyle w:val="BodyText"/>
        <w:spacing w:line="408" w:lineRule="auto" w:before="38"/>
        <w:ind w:left="513" w:right="86" w:hanging="360"/>
        <w:jc w:val="left"/>
      </w:pPr>
      <w:r>
        <w:rPr/>
        <w:t>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408" w:lineRule="auto" w:before="38"/>
        <w:ind w:right="86"/>
        <w:jc w:val="left"/>
      </w:pPr>
      <w:r>
        <w:rPr>
          <w:spacing w:val="-2"/>
        </w:rPr>
        <w:t>别作为无形资产和固定资产核算。如为外购的房屋及建筑物，则将有关价款在土地使用权和建筑物之间进行分配，难以合理</w:t>
      </w:r>
      <w:r>
        <w:rPr>
          <w:spacing w:val="-66"/>
        </w:rPr>
        <w:t> </w:t>
      </w:r>
      <w:r>
        <w:rPr>
          <w:spacing w:val="-66"/>
        </w:rPr>
      </w:r>
      <w:r>
        <w:rPr/>
        <w:t>分配的，全部作为固定资产处理。</w:t>
      </w:r>
    </w:p>
    <w:p>
      <w:pPr>
        <w:pStyle w:val="BodyText"/>
        <w:spacing w:line="408" w:lineRule="auto" w:before="39"/>
        <w:ind w:left="154" w:right="191" w:firstLine="360"/>
        <w:jc w:val="both"/>
      </w:pPr>
      <w:r>
        <w:rPr>
          <w:spacing w:val="-2"/>
        </w:rPr>
        <w:t>使用寿命有限的无形资产自可供使用时起，对其原值减去已计提的减值准备累计金额在其预计使用寿命内采用直线法分</w:t>
      </w:r>
      <w:r>
        <w:rPr/>
        <w:t> 期平均摊销。使用寿命不确定的无形资产不予摊销。</w:t>
      </w:r>
    </w:p>
    <w:p>
      <w:pPr>
        <w:pStyle w:val="BodyText"/>
        <w:spacing w:line="408" w:lineRule="auto" w:before="38"/>
        <w:ind w:left="154" w:right="191" w:firstLine="360"/>
        <w:jc w:val="both"/>
      </w:pPr>
      <w:r>
        <w:rPr>
          <w:spacing w:val="-2"/>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spacing w:after="0" w:line="408" w:lineRule="auto"/>
        <w:jc w:val="both"/>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left="153" w:right="86"/>
        <w:jc w:val="left"/>
        <w:rPr>
          <w:b w:val="0"/>
          <w:bCs w:val="0"/>
        </w:rPr>
      </w:pPr>
      <w:bookmarkStart w:name="（2）内部研究开发支出会计政策" w:id="147"/>
      <w:bookmarkEnd w:id="14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8"/>
        <w:ind w:left="513" w:right="81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38"/>
        <w:ind w:left="513" w:right="86"/>
        <w:jc w:val="left"/>
      </w:pPr>
      <w:r>
        <w:rPr/>
        <w:t>①完成该无形资产以使其能够使用或出售在技术上具有可行性；</w:t>
      </w:r>
    </w:p>
    <w:p>
      <w:pPr>
        <w:spacing w:line="240" w:lineRule="auto" w:before="7"/>
        <w:rPr>
          <w:rFonts w:ascii="宋体" w:hAnsi="宋体" w:cs="宋体" w:eastAsia="宋体" w:hint="default"/>
          <w:sz w:val="12"/>
          <w:szCs w:val="12"/>
        </w:rPr>
      </w:pPr>
    </w:p>
    <w:p>
      <w:pPr>
        <w:pStyle w:val="BodyText"/>
        <w:spacing w:line="240" w:lineRule="auto"/>
        <w:ind w:left="513" w:right="86"/>
        <w:jc w:val="left"/>
      </w:pPr>
      <w:r>
        <w:rPr/>
        <w:t>②具有完成该无形资产并使用或出售的意图；</w:t>
      </w:r>
    </w:p>
    <w:p>
      <w:pPr>
        <w:spacing w:line="240" w:lineRule="auto" w:before="8"/>
        <w:rPr>
          <w:rFonts w:ascii="宋体" w:hAnsi="宋体" w:cs="宋体" w:eastAsia="宋体" w:hint="default"/>
          <w:sz w:val="12"/>
          <w:szCs w:val="12"/>
        </w:rPr>
      </w:pPr>
    </w:p>
    <w:p>
      <w:pPr>
        <w:pStyle w:val="BodyText"/>
        <w:spacing w:line="408" w:lineRule="auto"/>
        <w:ind w:right="86" w:firstLine="360"/>
        <w:jc w:val="left"/>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38"/>
        <w:ind w:left="513" w:right="86"/>
        <w:jc w:val="left"/>
      </w:pPr>
      <w:r>
        <w:rPr/>
        <w:t>④有足够的技术、财务资源和其他资源支持，以完成该无形资产的开发，并有能力使用或出售该无形资产；</w:t>
      </w:r>
    </w:p>
    <w:p>
      <w:pPr>
        <w:spacing w:line="240" w:lineRule="auto" w:before="8"/>
        <w:rPr>
          <w:rFonts w:ascii="宋体" w:hAnsi="宋体" w:cs="宋体" w:eastAsia="宋体" w:hint="default"/>
          <w:sz w:val="12"/>
          <w:szCs w:val="12"/>
        </w:rPr>
      </w:pPr>
    </w:p>
    <w:p>
      <w:pPr>
        <w:pStyle w:val="BodyText"/>
        <w:spacing w:line="408" w:lineRule="auto"/>
        <w:ind w:left="513" w:right="2973"/>
        <w:jc w:val="left"/>
      </w:pPr>
      <w:r>
        <w:rPr/>
        <w:t>⑤归属于该无形资产开发阶段的支出能够可靠地计量。 无法区分研究阶段支出和开发阶段支出的，将发生的研发支出全部计入当期损益。</w:t>
      </w:r>
    </w:p>
    <w:p>
      <w:pPr>
        <w:spacing w:line="240" w:lineRule="auto" w:before="5"/>
        <w:rPr>
          <w:rFonts w:ascii="宋体" w:hAnsi="宋体" w:cs="宋体" w:eastAsia="宋体" w:hint="default"/>
          <w:sz w:val="16"/>
          <w:szCs w:val="16"/>
        </w:rPr>
      </w:pPr>
    </w:p>
    <w:p>
      <w:pPr>
        <w:pStyle w:val="Heading3"/>
        <w:spacing w:line="240" w:lineRule="auto"/>
        <w:ind w:left="153" w:right="86"/>
        <w:jc w:val="left"/>
        <w:rPr>
          <w:b w:val="0"/>
          <w:bCs w:val="0"/>
        </w:rPr>
      </w:pPr>
      <w:bookmarkStart w:name="22、长期资产减值" w:id="148"/>
      <w:bookmarkEnd w:id="148"/>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8"/>
        <w:ind w:left="154" w:right="191"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6"/>
        </w:rPr>
        <w:t> </w:t>
      </w:r>
      <w:r>
        <w:rPr>
          <w:spacing w:val="-66"/>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pStyle w:val="BodyText"/>
        <w:spacing w:line="408" w:lineRule="auto" w:before="39"/>
        <w:ind w:left="154" w:right="86"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408" w:lineRule="auto" w:before="38"/>
        <w:ind w:left="154" w:right="191"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39"/>
        <w:ind w:left="514" w:right="86"/>
        <w:jc w:val="left"/>
      </w:pPr>
      <w:r>
        <w:rPr/>
        <w:t>上述资产减值损失一经确认，以后期间不予转回价值得以恢复的部分。</w:t>
      </w:r>
    </w:p>
    <w:p>
      <w:pPr>
        <w:spacing w:line="240" w:lineRule="auto" w:before="0"/>
        <w:rPr>
          <w:rFonts w:ascii="宋体" w:hAnsi="宋体" w:cs="宋体" w:eastAsia="宋体" w:hint="default"/>
          <w:sz w:val="26"/>
          <w:szCs w:val="26"/>
        </w:rPr>
      </w:pPr>
    </w:p>
    <w:p>
      <w:pPr>
        <w:pStyle w:val="Heading3"/>
        <w:spacing w:line="240" w:lineRule="auto"/>
        <w:ind w:right="86"/>
        <w:jc w:val="left"/>
        <w:rPr>
          <w:b w:val="0"/>
          <w:bCs w:val="0"/>
        </w:rPr>
      </w:pPr>
      <w:bookmarkStart w:name="23、长期待摊费用" w:id="149"/>
      <w:bookmarkEnd w:id="149"/>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58"/>
        <w:ind w:left="514" w:right="86"/>
        <w:jc w:val="left"/>
      </w:pPr>
      <w:r>
        <w:rPr/>
        <w:t>长期待摊费用为已经发生但应由报告期和以后各期负担的分摊期限在一年以上的各项费用</w:t>
      </w:r>
      <w:r>
        <w:rPr>
          <w:spacing w:val="-82"/>
        </w:rPr>
        <w:t>。</w:t>
      </w:r>
      <w:r>
        <w:rPr/>
        <w:t>本公司的长期待摊费用主要</w:t>
      </w:r>
    </w:p>
    <w:p>
      <w:pPr>
        <w:spacing w:after="0" w:line="240"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ind w:right="86"/>
        <w:jc w:val="left"/>
      </w:pPr>
      <w:r>
        <w:rPr/>
        <w:t>包括租赁房屋的装修费等。长期待摊费用在预计受益期间按直线法摊销。</w:t>
      </w:r>
    </w:p>
    <w:p>
      <w:pPr>
        <w:spacing w:line="240" w:lineRule="auto" w:before="13"/>
        <w:rPr>
          <w:rFonts w:ascii="宋体" w:hAnsi="宋体" w:cs="宋体" w:eastAsia="宋体" w:hint="default"/>
          <w:sz w:val="25"/>
          <w:szCs w:val="25"/>
        </w:rPr>
      </w:pPr>
    </w:p>
    <w:p>
      <w:pPr>
        <w:pStyle w:val="Heading3"/>
        <w:spacing w:line="240" w:lineRule="auto"/>
        <w:ind w:left="153" w:right="86"/>
        <w:jc w:val="left"/>
        <w:rPr>
          <w:b w:val="0"/>
          <w:bCs w:val="0"/>
        </w:rPr>
      </w:pPr>
      <w:bookmarkStart w:name="24、职工薪酬" w:id="150"/>
      <w:bookmarkEnd w:id="150"/>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6"/>
        <w:jc w:val="left"/>
        <w:rPr>
          <w:b w:val="0"/>
          <w:bCs w:val="0"/>
        </w:rPr>
      </w:pPr>
      <w:bookmarkStart w:name="（1）短期薪酬的会计处理方法" w:id="151"/>
      <w:bookmarkEnd w:id="151"/>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8"/>
        <w:ind w:left="154" w:right="86"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5"/>
        <w:rPr>
          <w:rFonts w:ascii="宋体" w:hAnsi="宋体" w:cs="宋体" w:eastAsia="宋体" w:hint="default"/>
          <w:sz w:val="16"/>
          <w:szCs w:val="16"/>
        </w:rPr>
      </w:pPr>
    </w:p>
    <w:p>
      <w:pPr>
        <w:pStyle w:val="Heading3"/>
        <w:spacing w:line="240" w:lineRule="auto"/>
        <w:ind w:left="153" w:right="86"/>
        <w:jc w:val="left"/>
        <w:rPr>
          <w:b w:val="0"/>
          <w:bCs w:val="0"/>
        </w:rPr>
      </w:pPr>
      <w:bookmarkStart w:name="（2）离职后福利的会计处理方法" w:id="152"/>
      <w:bookmarkEnd w:id="152"/>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9"/>
        <w:ind w:right="86" w:firstLine="360"/>
        <w:jc w:val="left"/>
      </w:pPr>
      <w:r>
        <w:rPr>
          <w:spacing w:val="-2"/>
        </w:rPr>
        <w:t>离职后福利主要包括设定提存计划。设定提存计划主要包括基本养老保险、失业保险，相应的应缴存金额于发生时计入</w:t>
      </w:r>
      <w:r>
        <w:rPr/>
        <w:t> 相关资产成本或当期损益。</w:t>
      </w:r>
    </w:p>
    <w:p>
      <w:pPr>
        <w:spacing w:line="240" w:lineRule="auto" w:before="5"/>
        <w:rPr>
          <w:rFonts w:ascii="宋体" w:hAnsi="宋体" w:cs="宋体" w:eastAsia="宋体" w:hint="default"/>
          <w:sz w:val="16"/>
          <w:szCs w:val="16"/>
        </w:rPr>
      </w:pPr>
    </w:p>
    <w:p>
      <w:pPr>
        <w:pStyle w:val="Heading3"/>
        <w:spacing w:line="240" w:lineRule="auto"/>
        <w:ind w:left="153" w:right="86"/>
        <w:jc w:val="left"/>
        <w:rPr>
          <w:b w:val="0"/>
          <w:bCs w:val="0"/>
        </w:rPr>
      </w:pPr>
      <w:bookmarkStart w:name="（3）辞退福利的会计处理方法" w:id="153"/>
      <w:bookmarkEnd w:id="15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8"/>
        <w:ind w:right="86"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spacing w:line="240" w:lineRule="auto" w:before="6"/>
        <w:rPr>
          <w:rFonts w:ascii="宋体" w:hAnsi="宋体" w:cs="宋体" w:eastAsia="宋体" w:hint="default"/>
          <w:sz w:val="16"/>
          <w:szCs w:val="16"/>
        </w:rPr>
      </w:pPr>
    </w:p>
    <w:p>
      <w:pPr>
        <w:pStyle w:val="Heading3"/>
        <w:spacing w:line="240" w:lineRule="auto"/>
        <w:ind w:left="153" w:right="86"/>
        <w:jc w:val="left"/>
        <w:rPr>
          <w:b w:val="0"/>
          <w:bCs w:val="0"/>
        </w:rPr>
      </w:pPr>
      <w:bookmarkStart w:name="（4）其他长期职工福利的会计处理方法" w:id="154"/>
      <w:bookmarkEnd w:id="15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8"/>
        <w:ind w:right="86" w:firstLine="482"/>
        <w:jc w:val="left"/>
      </w:pPr>
      <w:r>
        <w:rPr>
          <w:spacing w:val="-1"/>
        </w:rPr>
        <w:t>本公司向职工提供的其他长期职工福利，符合设定提存计划的，按照设定提存计划进行会计处理，除此之外按照设定</w:t>
      </w:r>
      <w:r>
        <w:rPr/>
        <w:t> 收益计划进行会计处理。</w:t>
      </w:r>
    </w:p>
    <w:p>
      <w:pPr>
        <w:spacing w:line="240" w:lineRule="auto" w:before="5"/>
        <w:rPr>
          <w:rFonts w:ascii="宋体" w:hAnsi="宋体" w:cs="宋体" w:eastAsia="宋体" w:hint="default"/>
          <w:sz w:val="16"/>
          <w:szCs w:val="16"/>
        </w:rPr>
      </w:pPr>
    </w:p>
    <w:p>
      <w:pPr>
        <w:pStyle w:val="Heading3"/>
        <w:spacing w:line="240" w:lineRule="auto"/>
        <w:ind w:right="86"/>
        <w:jc w:val="left"/>
        <w:rPr>
          <w:b w:val="0"/>
          <w:bCs w:val="0"/>
        </w:rPr>
      </w:pPr>
      <w:bookmarkStart w:name="25、预计负债" w:id="155"/>
      <w:bookmarkEnd w:id="155"/>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86"/>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86"/>
        <w:jc w:val="left"/>
        <w:rPr>
          <w:b w:val="0"/>
          <w:bCs w:val="0"/>
        </w:rPr>
      </w:pPr>
      <w:bookmarkStart w:name="26、股份支付" w:id="156"/>
      <w:bookmarkEnd w:id="156"/>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86"/>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86"/>
        <w:jc w:val="left"/>
        <w:rPr>
          <w:b w:val="0"/>
          <w:bCs w:val="0"/>
        </w:rPr>
      </w:pPr>
      <w:bookmarkStart w:name="27、优先股、永续债等其他金融工具" w:id="157"/>
      <w:bookmarkEnd w:id="157"/>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6"/>
        <w:jc w:val="left"/>
      </w:pPr>
      <w:r>
        <w:rPr/>
        <w:t>不适用</w:t>
      </w:r>
    </w:p>
    <w:p>
      <w:pPr>
        <w:spacing w:after="0" w:line="240" w:lineRule="auto"/>
        <w:jc w:val="left"/>
        <w:sectPr>
          <w:footerReference w:type="default" r:id="rId16"/>
          <w:pgSz w:w="11910" w:h="16840"/>
          <w:pgMar w:footer="979" w:header="747"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left="153" w:right="86"/>
        <w:jc w:val="left"/>
        <w:rPr>
          <w:b w:val="0"/>
          <w:bCs w:val="0"/>
        </w:rPr>
      </w:pPr>
      <w:bookmarkStart w:name="28、收入" w:id="158"/>
      <w:bookmarkEnd w:id="158"/>
      <w:r>
        <w:rPr>
          <w:b w:val="0"/>
          <w:bCs w:val="0"/>
        </w:rPr>
      </w:r>
      <w:r>
        <w:rPr>
          <w:rFonts w:ascii="Times New Roman" w:hAnsi="Times New Roman" w:cs="Times New Roman" w:eastAsia="Times New Roman" w:hint="default"/>
        </w:rPr>
        <w:t>28</w:t>
      </w:r>
      <w:r>
        <w:rPr/>
        <w:t>、收入</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8"/>
        <w:ind w:left="514" w:right="86"/>
        <w:jc w:val="left"/>
      </w:pPr>
      <w:r>
        <w:rPr/>
        <w:t>（</w:t>
      </w:r>
      <w:r>
        <w:rPr>
          <w:rFonts w:ascii="Times New Roman" w:hAnsi="Times New Roman" w:cs="Times New Roman" w:eastAsia="Times New Roman" w:hint="default"/>
        </w:rPr>
        <w:t>1</w:t>
      </w:r>
      <w:r>
        <w:rPr/>
        <w:t>）商品销售收入 </w:t>
      </w:r>
      <w:r>
        <w:rPr>
          <w:spacing w:val="-2"/>
        </w:rPr>
        <w:t>公司研发生产销售智能身份认证产品，在销售合同（订单）已经签订，相关产品已经发出交付客户，已将商品所有权上</w:t>
      </w:r>
    </w:p>
    <w:p>
      <w:pPr>
        <w:pStyle w:val="BodyText"/>
        <w:spacing w:line="408" w:lineRule="auto" w:before="57"/>
        <w:ind w:left="154" w:right="193"/>
        <w:jc w:val="both"/>
      </w:pPr>
      <w:r>
        <w:rPr>
          <w:spacing w:val="-2"/>
        </w:rPr>
        <w:t>的主要风险和报酬转移给买方，既没有保留通常与所有权相联系的继续管理权，也没有对已售商品实施有效控制，收入的金</w:t>
      </w:r>
      <w:r>
        <w:rPr>
          <w:spacing w:val="-66"/>
        </w:rPr>
        <w:t> </w:t>
      </w:r>
      <w:r>
        <w:rPr>
          <w:spacing w:val="-66"/>
        </w:rPr>
      </w:r>
      <w:r>
        <w:rPr>
          <w:spacing w:val="-2"/>
        </w:rPr>
        <w:t>额能够可靠地计量，相关的经济利益很可能流入企业，相关的已发生或将发生的成本能够可靠地计量时，确认商品销售收入</w:t>
      </w:r>
      <w:r>
        <w:rPr>
          <w:spacing w:val="-66"/>
        </w:rPr>
        <w:t> </w:t>
      </w:r>
      <w:r>
        <w:rPr>
          <w:spacing w:val="-66"/>
        </w:rPr>
      </w:r>
      <w:r>
        <w:rPr/>
        <w:t>的实现。</w:t>
      </w:r>
    </w:p>
    <w:p>
      <w:pPr>
        <w:pStyle w:val="BodyText"/>
        <w:spacing w:line="408" w:lineRule="auto" w:before="79"/>
        <w:ind w:left="154" w:right="192" w:firstLine="360"/>
        <w:jc w:val="both"/>
      </w:pPr>
      <w:r>
        <w:rPr>
          <w:spacing w:val="-2"/>
        </w:rPr>
        <w:t>公司研发生产销售智能身份认证产品，国内销售在销售合同（订单）已经签订，相关产品已经发出交付客户，经客户对</w:t>
      </w:r>
      <w:r>
        <w:rPr/>
        <w:t> </w:t>
      </w:r>
      <w:r>
        <w:rPr>
          <w:spacing w:val="-2"/>
        </w:rPr>
        <w:t>产品验收后确认收入；境外销售在销售合同（订单）已经签订，相关产品已经发出经检验合格后通过海关报关出口放行，取</w:t>
      </w:r>
      <w:r>
        <w:rPr>
          <w:spacing w:val="-66"/>
        </w:rPr>
        <w:t> </w:t>
      </w:r>
      <w:r>
        <w:rPr>
          <w:spacing w:val="-66"/>
        </w:rPr>
      </w:r>
      <w:r>
        <w:rPr/>
        <w:t>得报关单时确认收入。</w:t>
      </w:r>
    </w:p>
    <w:p>
      <w:pPr>
        <w:pStyle w:val="BodyText"/>
        <w:spacing w:line="386" w:lineRule="auto" w:before="77"/>
        <w:ind w:left="514" w:right="86"/>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w:t>
      </w:r>
    </w:p>
    <w:p>
      <w:pPr>
        <w:pStyle w:val="BodyText"/>
        <w:spacing w:line="408" w:lineRule="auto" w:before="54"/>
        <w:ind w:left="514" w:right="92" w:hanging="360"/>
        <w:jc w:val="left"/>
      </w:pPr>
      <w:r>
        <w:rPr/>
        <w:t>工进度按已经发生的劳务成本占估计总成本的比例确定。 提供劳务交易的结果能够可靠估计是指同时满足：①收入的金额能够可靠地计量；②相关的经济利益很可能流入企业；</w:t>
      </w:r>
    </w:p>
    <w:p>
      <w:pPr>
        <w:pStyle w:val="BodyText"/>
        <w:spacing w:line="408" w:lineRule="auto" w:before="39"/>
        <w:ind w:left="513" w:right="86" w:hanging="360"/>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408" w:lineRule="auto" w:before="38"/>
        <w:ind w:left="513" w:right="86" w:hanging="360"/>
        <w:jc w:val="left"/>
      </w:pPr>
      <w:r>
        <w:rPr/>
        <w:t>将已发生的劳务成本作为当期费用。已经发生的劳务成本如预计不能得到补偿的，则不确认收入。 </w:t>
      </w:r>
      <w:r>
        <w:rPr>
          <w:spacing w:val="-2"/>
        </w:rPr>
        <w:t>本集团与其他企业签订的合同或协议包括销售商品和提供劳务时，如销售商品部分和提供劳务部分能够区分并单独计量</w:t>
      </w:r>
    </w:p>
    <w:p>
      <w:pPr>
        <w:pStyle w:val="BodyText"/>
        <w:spacing w:line="408" w:lineRule="auto" w:before="38"/>
        <w:ind w:right="86"/>
        <w:jc w:val="left"/>
      </w:pPr>
      <w:r>
        <w:rPr>
          <w:spacing w:val="-2"/>
        </w:rPr>
        <w:t>的，将销售商品部分和提供劳务部分分别处理；如销售商品部分和提供劳务部分不能够区分，或虽能区分但不能够单独计量</w:t>
      </w:r>
      <w:r>
        <w:rPr>
          <w:spacing w:val="-66"/>
        </w:rPr>
        <w:t> </w:t>
      </w:r>
      <w:r>
        <w:rPr>
          <w:spacing w:val="-66"/>
        </w:rPr>
      </w:r>
      <w:r>
        <w:rPr/>
        <w:t>的，将该合同全部作为销售商品处理。</w:t>
      </w:r>
    </w:p>
    <w:p>
      <w:pPr>
        <w:pStyle w:val="BodyText"/>
        <w:spacing w:line="384" w:lineRule="auto" w:before="39"/>
        <w:ind w:left="514" w:right="5672"/>
        <w:jc w:val="left"/>
      </w:pPr>
      <w:r>
        <w:rPr/>
        <w:t>（</w:t>
      </w:r>
      <w:r>
        <w:rPr>
          <w:rFonts w:ascii="Times New Roman" w:hAnsi="Times New Roman" w:cs="Times New Roman" w:eastAsia="Times New Roman" w:hint="default"/>
        </w:rPr>
        <w:t>3</w:t>
      </w:r>
      <w:r>
        <w:rPr/>
        <w:t>）使用费收入 根据有关合同或协议，按权责发生制确认收入。</w:t>
      </w:r>
    </w:p>
    <w:p>
      <w:pPr>
        <w:spacing w:line="240" w:lineRule="auto" w:before="10"/>
        <w:rPr>
          <w:rFonts w:ascii="宋体" w:hAnsi="宋体" w:cs="宋体" w:eastAsia="宋体" w:hint="default"/>
          <w:sz w:val="17"/>
          <w:szCs w:val="17"/>
        </w:rPr>
      </w:pPr>
    </w:p>
    <w:p>
      <w:pPr>
        <w:pStyle w:val="Heading3"/>
        <w:spacing w:line="240" w:lineRule="auto"/>
        <w:ind w:right="86"/>
        <w:jc w:val="left"/>
        <w:rPr>
          <w:b w:val="0"/>
          <w:bCs w:val="0"/>
        </w:rPr>
      </w:pPr>
      <w:bookmarkStart w:name="29、政府补助" w:id="159"/>
      <w:bookmarkEnd w:id="159"/>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6"/>
        <w:jc w:val="left"/>
        <w:rPr>
          <w:b w:val="0"/>
          <w:bCs w:val="0"/>
        </w:rPr>
      </w:pPr>
      <w:bookmarkStart w:name="（1）与资产相关的政府补助判断依据及会计处理方法" w:id="160"/>
      <w:bookmarkEnd w:id="160"/>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59"/>
        <w:ind w:left="514" w:right="86"/>
        <w:jc w:val="left"/>
      </w:pPr>
      <w:r>
        <w:rPr/>
        <w:t>与资产相关的政府补助，确认为递延收益，并在相关资产的使用寿命内平均分配计入当期损益。</w:t>
      </w:r>
    </w:p>
    <w:p>
      <w:pPr>
        <w:spacing w:line="240" w:lineRule="auto" w:before="13"/>
        <w:rPr>
          <w:rFonts w:ascii="宋体" w:hAnsi="宋体" w:cs="宋体" w:eastAsia="宋体" w:hint="default"/>
          <w:sz w:val="25"/>
          <w:szCs w:val="25"/>
        </w:rPr>
      </w:pPr>
    </w:p>
    <w:p>
      <w:pPr>
        <w:pStyle w:val="Heading3"/>
        <w:spacing w:line="240" w:lineRule="auto"/>
        <w:ind w:left="153" w:right="86"/>
        <w:jc w:val="left"/>
        <w:rPr>
          <w:b w:val="0"/>
          <w:bCs w:val="0"/>
        </w:rPr>
      </w:pPr>
      <w:bookmarkStart w:name="（2）与收益相关的政府补助判断依据及会计处理方法" w:id="161"/>
      <w:bookmarkEnd w:id="161"/>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8"/>
        <w:ind w:left="154" w:right="183" w:firstLine="858"/>
        <w:jc w:val="left"/>
      </w:pPr>
      <w:r>
        <w:rPr>
          <w:spacing w:val="-1"/>
        </w:rPr>
        <w:t>与收益相关的政府补助，用于补偿以后期间的相关费用和损失的，确认为递延收益，并在确认相关费用的期间计</w:t>
      </w:r>
      <w:r>
        <w:rPr/>
        <w:t> 入当期损益；用于补偿已经发生的相关费用和损失的，直接计入当期损益。</w:t>
      </w:r>
    </w:p>
    <w:p>
      <w:pPr>
        <w:spacing w:line="240" w:lineRule="auto" w:before="6"/>
        <w:rPr>
          <w:rFonts w:ascii="宋体" w:hAnsi="宋体" w:cs="宋体" w:eastAsia="宋体" w:hint="default"/>
          <w:sz w:val="16"/>
          <w:szCs w:val="16"/>
        </w:rPr>
      </w:pPr>
    </w:p>
    <w:p>
      <w:pPr>
        <w:pStyle w:val="Heading3"/>
        <w:spacing w:line="240" w:lineRule="auto"/>
        <w:ind w:left="153" w:right="86"/>
        <w:jc w:val="left"/>
        <w:rPr>
          <w:b w:val="0"/>
          <w:bCs w:val="0"/>
        </w:rPr>
      </w:pPr>
      <w:bookmarkStart w:name="30、递延所得税资产/递延所得税负债" w:id="162"/>
      <w:bookmarkEnd w:id="162"/>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58"/>
        <w:ind w:left="513" w:right="86"/>
        <w:jc w:val="left"/>
      </w:pPr>
      <w:r>
        <w:rPr/>
        <w:t>（</w:t>
      </w:r>
      <w:r>
        <w:rPr>
          <w:rFonts w:ascii="Times New Roman" w:hAnsi="Times New Roman" w:cs="Times New Roman" w:eastAsia="Times New Roman" w:hint="default"/>
        </w:rPr>
        <w:t>1</w:t>
      </w:r>
      <w:r>
        <w:rPr/>
        <w:t>）当期所得税</w:t>
      </w:r>
    </w:p>
    <w:p>
      <w:pPr>
        <w:spacing w:after="0" w:line="240" w:lineRule="auto"/>
        <w:jc w:val="left"/>
        <w:sectPr>
          <w:footerReference w:type="default" r:id="rId17"/>
          <w:pgSz w:w="11910" w:h="16840"/>
          <w:pgMar w:footer="979" w:header="747" w:top="1060" w:bottom="1160" w:left="980" w:right="940"/>
          <w:pgNumType w:start="10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408" w:lineRule="auto"/>
        <w:ind w:right="93" w:firstLine="360"/>
        <w:jc w:val="left"/>
      </w:pPr>
      <w:r>
        <w:rPr/>
        <w:t>资产负债表日，对于当期和以前期间形成的当期所得税负债（或资产），以按照税法规定计算的预期应交纳（或返还） </w:t>
      </w: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84" w:lineRule="auto" w:before="38"/>
        <w:ind w:left="513" w:right="86"/>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408" w:lineRule="auto" w:before="57"/>
        <w:ind w:right="191"/>
        <w:jc w:val="both"/>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408" w:lineRule="auto" w:before="38"/>
        <w:ind w:right="190"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pStyle w:val="BodyText"/>
        <w:spacing w:line="408" w:lineRule="auto" w:before="38"/>
        <w:ind w:left="154" w:right="191"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5"/>
        </w:rPr>
        <w:t> </w:t>
      </w:r>
      <w:r>
        <w:rPr>
          <w:spacing w:val="-65"/>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pStyle w:val="BodyText"/>
        <w:spacing w:line="408" w:lineRule="auto" w:before="39"/>
        <w:ind w:left="154" w:right="191"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408" w:lineRule="auto" w:before="38"/>
        <w:ind w:left="154" w:right="192"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408" w:lineRule="auto" w:before="38"/>
        <w:ind w:left="154" w:right="192"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384" w:lineRule="auto" w:before="39"/>
        <w:ind w:left="514" w:right="603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408" w:lineRule="auto" w:before="56"/>
        <w:ind w:left="154" w:right="290" w:firstLine="360"/>
        <w:jc w:val="both"/>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84" w:lineRule="auto" w:before="38"/>
        <w:ind w:left="514" w:right="86"/>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408" w:lineRule="auto" w:before="57"/>
        <w:ind w:left="514" w:right="86" w:hanging="360"/>
        <w:jc w:val="left"/>
      </w:pPr>
      <w:r>
        <w:rPr/>
        <w:t>得税负债以抵销后的净额列报。 </w:t>
      </w:r>
      <w:r>
        <w:rPr>
          <w:spacing w:val="-2"/>
        </w:rPr>
        <w:t>当拥有以净额结算当期所得税资产及当期所得税负债的法定权利，且递延所得税资产及递延所得税负债是与同一税收征</w:t>
      </w:r>
    </w:p>
    <w:p>
      <w:pPr>
        <w:pStyle w:val="BodyText"/>
        <w:spacing w:line="408" w:lineRule="auto" w:before="38"/>
        <w:ind w:left="154" w:right="19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转回的期间内，涉及的纳税主体意图以净额结算当期所得税资产和负债或是同时取得资产、清偿负债时，本公司递延所得税</w:t>
      </w:r>
      <w:r>
        <w:rPr>
          <w:spacing w:val="-66"/>
        </w:rPr>
        <w:t> </w:t>
      </w:r>
      <w:r>
        <w:rPr>
          <w:spacing w:val="-66"/>
        </w:rPr>
      </w:r>
      <w:r>
        <w:rPr/>
        <w:t>资产及递延所得税负债以抵销后的净额列报。</w:t>
      </w:r>
    </w:p>
    <w:p>
      <w:pPr>
        <w:spacing w:after="0" w:line="408" w:lineRule="auto"/>
        <w:jc w:val="both"/>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1、租赁" w:id="163"/>
      <w:bookmarkEnd w:id="163"/>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164"/>
      <w:bookmarkEnd w:id="16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9"/>
        <w:ind w:left="154" w:right="0" w:firstLine="360"/>
        <w:jc w:val="left"/>
      </w:pPr>
      <w:r>
        <w:rPr>
          <w:spacing w:val="-2"/>
        </w:rPr>
        <w:t>本公司作为承租人记录经营租赁业务，经营租赁的租金支出在租赁期内的各个期间按直线法计入相关资产成本或当期损</w:t>
      </w:r>
      <w:r>
        <w:rPr/>
        <w:t> 益。初始直接费用计入当期损益。或有租金于实际发生时计入当期损益。</w:t>
      </w:r>
    </w:p>
    <w:p>
      <w:pPr>
        <w:spacing w:line="240" w:lineRule="auto" w:before="6"/>
        <w:rPr>
          <w:rFonts w:ascii="宋体" w:hAnsi="宋体" w:cs="宋体" w:eastAsia="宋体" w:hint="default"/>
          <w:sz w:val="16"/>
          <w:szCs w:val="16"/>
        </w:rPr>
      </w:pPr>
    </w:p>
    <w:p>
      <w:pPr>
        <w:pStyle w:val="Heading3"/>
        <w:spacing w:line="240" w:lineRule="auto"/>
        <w:ind w:left="153" w:right="0"/>
        <w:jc w:val="left"/>
        <w:rPr>
          <w:b w:val="0"/>
          <w:bCs w:val="0"/>
        </w:rPr>
      </w:pPr>
      <w:bookmarkStart w:name="（2）融资租赁的会计处理方法" w:id="165"/>
      <w:bookmarkEnd w:id="16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32、其他重要的会计政策和会计估计" w:id="166"/>
      <w:bookmarkEnd w:id="166"/>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33、重要会计政策和会计估计变更" w:id="167"/>
      <w:bookmarkEnd w:id="167"/>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会计政策变更" w:id="168"/>
      <w:bookmarkEnd w:id="16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8"/>
          <w:szCs w:val="8"/>
        </w:rPr>
      </w:pPr>
    </w:p>
    <w:p>
      <w:pPr>
        <w:pStyle w:val="BodyText"/>
        <w:spacing w:line="240" w:lineRule="auto" w:before="44"/>
        <w:ind w:left="514" w:right="0"/>
        <w:jc w:val="left"/>
      </w:pPr>
      <w:r>
        <w:rPr/>
        <w:t>因执行新企业会计准则导致的会计政策变更：</w:t>
      </w:r>
    </w:p>
    <w:p>
      <w:pPr>
        <w:spacing w:line="240" w:lineRule="auto" w:before="7"/>
        <w:rPr>
          <w:rFonts w:ascii="宋体" w:hAnsi="宋体" w:cs="宋体" w:eastAsia="宋体" w:hint="default"/>
          <w:sz w:val="15"/>
          <w:szCs w:val="15"/>
        </w:rPr>
      </w:pPr>
    </w:p>
    <w:p>
      <w:pPr>
        <w:pStyle w:val="BodyText"/>
        <w:spacing w:line="386" w:lineRule="auto"/>
        <w:ind w:right="139" w:firstLine="360"/>
        <w:jc w:val="left"/>
        <w:rPr>
          <w:rFonts w:ascii="Arial" w:hAnsi="Arial" w:cs="Arial" w:eastAsia="Arial" w:hint="default"/>
        </w:rPr>
      </w:pPr>
      <w:r>
        <w:rPr>
          <w:rFonts w:ascii="Arial" w:hAnsi="Arial" w:cs="Arial" w:eastAsia="Arial" w:hint="default"/>
        </w:rPr>
        <w:t>2014</w:t>
      </w:r>
      <w:r>
        <w:rPr>
          <w:rFonts w:ascii="Arial" w:hAnsi="Arial" w:cs="Arial" w:eastAsia="Arial" w:hint="default"/>
          <w:spacing w:val="-9"/>
        </w:rPr>
        <w:t> </w:t>
      </w:r>
      <w:r>
        <w:rPr/>
        <w:t>年初，财政部分别以财会</w:t>
      </w:r>
      <w:r>
        <w:rPr>
          <w:rFonts w:ascii="Arial" w:hAnsi="Arial" w:cs="Arial" w:eastAsia="Arial" w:hint="default"/>
        </w:rPr>
        <w:t>[2014]6</w:t>
      </w:r>
      <w:r>
        <w:rPr>
          <w:rFonts w:ascii="Arial" w:hAnsi="Arial" w:cs="Arial" w:eastAsia="Arial" w:hint="default"/>
          <w:spacing w:val="-10"/>
        </w:rPr>
        <w:t> </w:t>
      </w:r>
      <w:r>
        <w:rPr>
          <w:spacing w:val="-12"/>
        </w:rPr>
        <w:t>号、</w:t>
      </w:r>
      <w:r>
        <w:rPr>
          <w:rFonts w:ascii="Arial" w:hAnsi="Arial" w:cs="Arial" w:eastAsia="Arial" w:hint="default"/>
          <w:spacing w:val="-12"/>
        </w:rPr>
        <w:t>7</w:t>
      </w:r>
      <w:r>
        <w:rPr>
          <w:rFonts w:ascii="Arial" w:hAnsi="Arial" w:cs="Arial" w:eastAsia="Arial" w:hint="default"/>
          <w:spacing w:val="-9"/>
        </w:rPr>
        <w:t> </w:t>
      </w:r>
      <w:r>
        <w:rPr>
          <w:spacing w:val="-12"/>
        </w:rPr>
        <w:t>号、</w:t>
      </w:r>
      <w:r>
        <w:rPr>
          <w:rFonts w:ascii="Arial" w:hAnsi="Arial" w:cs="Arial" w:eastAsia="Arial" w:hint="default"/>
          <w:spacing w:val="-12"/>
        </w:rPr>
        <w:t>8</w:t>
      </w:r>
      <w:r>
        <w:rPr>
          <w:rFonts w:ascii="Arial" w:hAnsi="Arial" w:cs="Arial" w:eastAsia="Arial" w:hint="default"/>
          <w:spacing w:val="-10"/>
        </w:rPr>
        <w:t> </w:t>
      </w:r>
      <w:r>
        <w:rPr>
          <w:spacing w:val="-9"/>
        </w:rPr>
        <w:t>号、</w:t>
      </w:r>
      <w:r>
        <w:rPr>
          <w:rFonts w:ascii="Arial" w:hAnsi="Arial" w:cs="Arial" w:eastAsia="Arial" w:hint="default"/>
          <w:spacing w:val="-9"/>
        </w:rPr>
        <w:t>10</w:t>
      </w:r>
      <w:r>
        <w:rPr>
          <w:rFonts w:ascii="Arial" w:hAnsi="Arial" w:cs="Arial" w:eastAsia="Arial" w:hint="default"/>
          <w:spacing w:val="-8"/>
        </w:rPr>
        <w:t> </w:t>
      </w:r>
      <w:r>
        <w:rPr>
          <w:spacing w:val="-13"/>
        </w:rPr>
        <w:t>号、</w:t>
      </w:r>
      <w:r>
        <w:rPr>
          <w:rFonts w:ascii="Arial" w:hAnsi="Arial" w:cs="Arial" w:eastAsia="Arial" w:hint="default"/>
          <w:spacing w:val="-13"/>
        </w:rPr>
        <w:t>11</w:t>
      </w:r>
      <w:r>
        <w:rPr>
          <w:rFonts w:ascii="Arial" w:hAnsi="Arial" w:cs="Arial" w:eastAsia="Arial" w:hint="default"/>
          <w:spacing w:val="-10"/>
        </w:rPr>
        <w:t> </w:t>
      </w:r>
      <w:r>
        <w:rPr>
          <w:spacing w:val="-9"/>
        </w:rPr>
        <w:t>号、</w:t>
      </w:r>
      <w:r>
        <w:rPr>
          <w:rFonts w:ascii="Arial" w:hAnsi="Arial" w:cs="Arial" w:eastAsia="Arial" w:hint="default"/>
          <w:spacing w:val="-9"/>
        </w:rPr>
        <w:t>14</w:t>
      </w:r>
      <w:r>
        <w:rPr>
          <w:rFonts w:ascii="Arial" w:hAnsi="Arial" w:cs="Arial" w:eastAsia="Arial" w:hint="default"/>
          <w:spacing w:val="-8"/>
        </w:rPr>
        <w:t> </w:t>
      </w:r>
      <w:r>
        <w:rPr/>
        <w:t>号及</w:t>
      </w:r>
      <w:r>
        <w:rPr>
          <w:spacing w:val="-49"/>
        </w:rPr>
        <w:t> </w:t>
      </w:r>
      <w:r>
        <w:rPr>
          <w:rFonts w:ascii="Arial" w:hAnsi="Arial" w:cs="Arial" w:eastAsia="Arial" w:hint="default"/>
        </w:rPr>
        <w:t>16</w:t>
      </w:r>
      <w:r>
        <w:rPr>
          <w:rFonts w:ascii="Arial" w:hAnsi="Arial" w:cs="Arial" w:eastAsia="Arial" w:hint="default"/>
          <w:spacing w:val="-10"/>
        </w:rPr>
        <w:t> </w:t>
      </w:r>
      <w:r>
        <w:rPr>
          <w:spacing w:val="-3"/>
        </w:rPr>
        <w:t>号发布了《企业会计准则第</w:t>
      </w:r>
      <w:r>
        <w:rPr>
          <w:spacing w:val="-49"/>
        </w:rPr>
        <w:t> </w:t>
      </w:r>
      <w:r>
        <w:rPr>
          <w:rFonts w:ascii="Arial" w:hAnsi="Arial" w:cs="Arial" w:eastAsia="Arial" w:hint="default"/>
        </w:rPr>
        <w:t>39</w:t>
      </w:r>
      <w:r>
        <w:rPr>
          <w:rFonts w:ascii="Arial" w:hAnsi="Arial" w:cs="Arial" w:eastAsia="Arial" w:hint="default"/>
          <w:spacing w:val="-10"/>
        </w:rPr>
        <w:t> </w:t>
      </w:r>
      <w:r>
        <w:rPr/>
        <w:t>号</w:t>
      </w:r>
      <w:r>
        <w:rPr>
          <w:rFonts w:ascii="Arial" w:hAnsi="Arial" w:cs="Arial" w:eastAsia="Arial" w:hint="default"/>
        </w:rPr>
        <w:t>—— </w:t>
      </w:r>
      <w:r>
        <w:rPr>
          <w:spacing w:val="-12"/>
        </w:rPr>
        <w:t>公允价值计量》、《企业会计准则第</w:t>
      </w:r>
      <w:r>
        <w:rPr/>
        <w:t> </w:t>
      </w:r>
      <w:r>
        <w:rPr>
          <w:rFonts w:ascii="Arial" w:hAnsi="Arial" w:cs="Arial" w:eastAsia="Arial" w:hint="default"/>
          <w:spacing w:val="-1"/>
          <w:w w:val="99"/>
        </w:rPr>
        <w:t>30</w:t>
      </w:r>
      <w:r>
        <w:rPr>
          <w:rFonts w:ascii="Arial" w:hAnsi="Arial" w:cs="Arial" w:eastAsia="Arial" w:hint="default"/>
          <w:w w:val="99"/>
        </w:rPr>
        <w:t> </w:t>
      </w:r>
      <w:r>
        <w:rPr>
          <w:spacing w:val="-1"/>
          <w:w w:val="99"/>
        </w:rPr>
        <w:t>号</w:t>
      </w:r>
      <w:r>
        <w:rPr>
          <w:rFonts w:ascii="Arial" w:hAnsi="Arial" w:cs="Arial" w:eastAsia="Arial" w:hint="default"/>
          <w:spacing w:val="-1"/>
          <w:w w:val="99"/>
        </w:rPr>
        <w:t>——</w:t>
      </w:r>
      <w:r>
        <w:rPr>
          <w:spacing w:val="-1"/>
          <w:w w:val="99"/>
        </w:rPr>
        <w:t>财务报表列报（</w:t>
      </w:r>
      <w:r>
        <w:rPr>
          <w:rFonts w:ascii="Arial" w:hAnsi="Arial" w:cs="Arial" w:eastAsia="Arial" w:hint="default"/>
          <w:spacing w:val="-1"/>
          <w:w w:val="99"/>
        </w:rPr>
        <w:t>2014</w:t>
      </w:r>
      <w:r>
        <w:rPr>
          <w:rFonts w:ascii="Arial" w:hAnsi="Arial" w:cs="Arial" w:eastAsia="Arial" w:hint="default"/>
          <w:w w:val="99"/>
        </w:rPr>
        <w:t> </w:t>
      </w:r>
      <w:r>
        <w:rPr>
          <w:spacing w:val="-20"/>
        </w:rPr>
        <w:t>年修订）》、《企业会计准则第</w:t>
      </w:r>
      <w:r>
        <w:rPr/>
        <w:t> </w:t>
      </w:r>
      <w:r>
        <w:rPr>
          <w:rFonts w:ascii="Arial" w:hAnsi="Arial" w:cs="Arial" w:eastAsia="Arial" w:hint="default"/>
          <w:w w:val="99"/>
        </w:rPr>
        <w:t>9 </w:t>
      </w:r>
      <w:r>
        <w:rPr>
          <w:rFonts w:ascii="Arial" w:hAnsi="Arial" w:cs="Arial" w:eastAsia="Arial" w:hint="default"/>
          <w:spacing w:val="13"/>
          <w:w w:val="99"/>
        </w:rPr>
        <w:t> </w:t>
      </w:r>
      <w:r>
        <w:rPr>
          <w:spacing w:val="-1"/>
          <w:w w:val="99"/>
        </w:rPr>
        <w:t>号</w:t>
      </w:r>
      <w:r>
        <w:rPr>
          <w:rFonts w:ascii="Arial" w:hAnsi="Arial" w:cs="Arial" w:eastAsia="Arial" w:hint="default"/>
          <w:spacing w:val="-1"/>
          <w:w w:val="99"/>
        </w:rPr>
        <w:t>——</w:t>
      </w:r>
      <w:r>
        <w:rPr>
          <w:spacing w:val="-1"/>
          <w:w w:val="99"/>
        </w:rPr>
        <w:t>职工薪酬（</w:t>
      </w:r>
      <w:r>
        <w:rPr>
          <w:rFonts w:ascii="Arial" w:hAnsi="Arial" w:cs="Arial" w:eastAsia="Arial" w:hint="default"/>
          <w:spacing w:val="-1"/>
          <w:w w:val="99"/>
        </w:rPr>
        <w:t>2014</w:t>
      </w:r>
      <w:r>
        <w:rPr>
          <w:rFonts w:ascii="Arial" w:hAnsi="Arial" w:cs="Arial" w:eastAsia="Arial" w:hint="default"/>
          <w:spacing w:val="-1"/>
        </w:rPr>
      </w:r>
    </w:p>
    <w:p>
      <w:pPr>
        <w:pStyle w:val="BodyText"/>
        <w:spacing w:line="240" w:lineRule="auto" w:before="28"/>
        <w:ind w:left="154" w:right="0"/>
        <w:jc w:val="left"/>
      </w:pPr>
      <w:r>
        <w:rPr/>
        <w:t>年修订</w:t>
      </w:r>
      <w:r>
        <w:rPr>
          <w:spacing w:val="-90"/>
        </w:rPr>
        <w:t>）》</w:t>
      </w:r>
      <w:r>
        <w:rPr>
          <w:spacing w:val="-98"/>
        </w:rPr>
        <w:t>、</w:t>
      </w:r>
      <w:r>
        <w:rPr/>
        <w:t>《企业会计准则第</w:t>
      </w:r>
      <w:r>
        <w:rPr>
          <w:spacing w:val="-46"/>
        </w:rPr>
        <w:t> </w:t>
      </w:r>
      <w:r>
        <w:rPr>
          <w:rFonts w:ascii="Arial" w:hAnsi="Arial" w:cs="Arial" w:eastAsia="Arial" w:hint="default"/>
          <w:w w:val="99"/>
        </w:rPr>
        <w:t>33</w:t>
      </w:r>
      <w:r>
        <w:rPr>
          <w:rFonts w:ascii="Arial" w:hAnsi="Arial" w:cs="Arial" w:eastAsia="Arial" w:hint="default"/>
          <w:spacing w:val="-7"/>
        </w:rPr>
        <w:t> </w:t>
      </w:r>
      <w:r>
        <w:rPr/>
        <w:t>号</w:t>
      </w:r>
      <w:r>
        <w:rPr>
          <w:rFonts w:ascii="Arial" w:hAnsi="Arial" w:cs="Arial" w:eastAsia="Arial" w:hint="default"/>
        </w:rPr>
        <w:t>——</w:t>
      </w:r>
      <w:r>
        <w:rPr/>
        <w:t>合并</w:t>
      </w:r>
      <w:r>
        <w:rPr>
          <w:spacing w:val="1"/>
        </w:rPr>
        <w:t>财</w:t>
      </w:r>
      <w:r>
        <w:rPr/>
        <w:t>务报</w:t>
      </w:r>
      <w:r>
        <w:rPr>
          <w:spacing w:val="-8"/>
        </w:rPr>
        <w:t>表</w:t>
      </w:r>
      <w:r>
        <w:rPr/>
        <w:t>（</w:t>
      </w:r>
      <w:r>
        <w:rPr>
          <w:rFonts w:ascii="Arial" w:hAnsi="Arial" w:cs="Arial" w:eastAsia="Arial" w:hint="default"/>
          <w:w w:val="99"/>
        </w:rPr>
        <w:t>2</w:t>
      </w:r>
      <w:r>
        <w:rPr>
          <w:rFonts w:ascii="Arial" w:hAnsi="Arial" w:cs="Arial" w:eastAsia="Arial" w:hint="default"/>
          <w:spacing w:val="-1"/>
          <w:w w:val="99"/>
        </w:rPr>
        <w:t>0</w:t>
      </w:r>
      <w:r>
        <w:rPr>
          <w:rFonts w:ascii="Arial" w:hAnsi="Arial" w:cs="Arial" w:eastAsia="Arial" w:hint="default"/>
          <w:w w:val="99"/>
        </w:rPr>
        <w:t>14</w:t>
      </w:r>
      <w:r>
        <w:rPr>
          <w:rFonts w:ascii="Arial" w:hAnsi="Arial" w:cs="Arial" w:eastAsia="Arial" w:hint="default"/>
          <w:spacing w:val="-5"/>
        </w:rPr>
        <w:t> </w:t>
      </w:r>
      <w:r>
        <w:rPr/>
        <w:t>年修订</w:t>
      </w:r>
      <w:r>
        <w:rPr>
          <w:spacing w:val="-90"/>
        </w:rPr>
        <w:t>）》</w:t>
      </w:r>
      <w:r>
        <w:rPr>
          <w:spacing w:val="-98"/>
        </w:rPr>
        <w:t>、</w:t>
      </w:r>
      <w:r>
        <w:rPr/>
        <w:t>《企业会计准则第</w:t>
      </w:r>
      <w:r>
        <w:rPr>
          <w:spacing w:val="-46"/>
        </w:rPr>
        <w:t> </w:t>
      </w:r>
      <w:r>
        <w:rPr>
          <w:rFonts w:ascii="Arial" w:hAnsi="Arial" w:cs="Arial" w:eastAsia="Arial" w:hint="default"/>
          <w:w w:val="99"/>
        </w:rPr>
        <w:t>40</w:t>
      </w:r>
      <w:r>
        <w:rPr>
          <w:rFonts w:ascii="Arial" w:hAnsi="Arial" w:cs="Arial" w:eastAsia="Arial" w:hint="default"/>
          <w:spacing w:val="-7"/>
        </w:rPr>
        <w:t> </w:t>
      </w:r>
      <w:r>
        <w:rPr/>
        <w:t>号</w:t>
      </w:r>
      <w:r>
        <w:rPr>
          <w:rFonts w:ascii="Arial" w:hAnsi="Arial" w:cs="Arial" w:eastAsia="Arial" w:hint="default"/>
        </w:rPr>
        <w:t>——</w:t>
      </w:r>
      <w:r>
        <w:rPr/>
        <w:t>合营</w:t>
      </w:r>
      <w:r>
        <w:rPr>
          <w:spacing w:val="1"/>
        </w:rPr>
        <w:t>安</w:t>
      </w:r>
      <w:r>
        <w:rPr/>
        <w:t>排</w:t>
      </w:r>
      <w:r>
        <w:rPr>
          <w:spacing w:val="-90"/>
        </w:rPr>
        <w:t>》</w:t>
      </w:r>
      <w:r>
        <w:rPr>
          <w:spacing w:val="-98"/>
        </w:rPr>
        <w:t>、</w:t>
      </w:r>
      <w:r>
        <w:rPr/>
        <w:t>《企业会计</w:t>
      </w:r>
    </w:p>
    <w:p>
      <w:pPr>
        <w:pStyle w:val="BodyText"/>
        <w:spacing w:line="240" w:lineRule="auto" w:before="152"/>
        <w:ind w:right="0"/>
        <w:jc w:val="left"/>
      </w:pPr>
      <w:r>
        <w:rPr/>
        <w:t>准则第</w:t>
      </w:r>
      <w:r>
        <w:rPr>
          <w:spacing w:val="-46"/>
        </w:rPr>
        <w:t> </w:t>
      </w:r>
      <w:r>
        <w:rPr>
          <w:rFonts w:ascii="Arial" w:hAnsi="Arial" w:cs="Arial" w:eastAsia="Arial" w:hint="default"/>
          <w:w w:val="99"/>
        </w:rPr>
        <w:t>2</w:t>
      </w:r>
      <w:r>
        <w:rPr>
          <w:rFonts w:ascii="Arial" w:hAnsi="Arial" w:cs="Arial" w:eastAsia="Arial" w:hint="default"/>
          <w:spacing w:val="-7"/>
        </w:rPr>
        <w:t> </w:t>
      </w:r>
      <w:r>
        <w:rPr/>
        <w:t>号</w:t>
      </w:r>
      <w:r>
        <w:rPr>
          <w:rFonts w:ascii="Arial" w:hAnsi="Arial" w:cs="Arial" w:eastAsia="Arial" w:hint="default"/>
          <w:spacing w:val="1"/>
        </w:rPr>
        <w:t>—</w:t>
      </w:r>
      <w:r>
        <w:rPr>
          <w:rFonts w:ascii="Arial" w:hAnsi="Arial" w:cs="Arial" w:eastAsia="Arial" w:hint="default"/>
        </w:rPr>
        <w:t>—</w:t>
      </w:r>
      <w:r>
        <w:rPr/>
        <w:t>长期股权投</w:t>
      </w:r>
      <w:r>
        <w:rPr>
          <w:spacing w:val="-15"/>
        </w:rPr>
        <w:t>资</w:t>
      </w:r>
      <w:r>
        <w:rPr/>
        <w:t>（</w:t>
      </w:r>
      <w:r>
        <w:rPr>
          <w:rFonts w:ascii="Arial" w:hAnsi="Arial" w:cs="Arial" w:eastAsia="Arial" w:hint="default"/>
          <w:w w:val="99"/>
        </w:rPr>
        <w:t>2</w:t>
      </w:r>
      <w:r>
        <w:rPr>
          <w:rFonts w:ascii="Arial" w:hAnsi="Arial" w:cs="Arial" w:eastAsia="Arial" w:hint="default"/>
          <w:spacing w:val="-1"/>
          <w:w w:val="99"/>
        </w:rPr>
        <w:t>0</w:t>
      </w:r>
      <w:r>
        <w:rPr>
          <w:rFonts w:ascii="Arial" w:hAnsi="Arial" w:cs="Arial" w:eastAsia="Arial" w:hint="default"/>
          <w:w w:val="99"/>
        </w:rPr>
        <w:t>14</w:t>
      </w:r>
      <w:r>
        <w:rPr>
          <w:rFonts w:ascii="Arial" w:hAnsi="Arial" w:cs="Arial" w:eastAsia="Arial" w:hint="default"/>
          <w:spacing w:val="-6"/>
        </w:rPr>
        <w:t> </w:t>
      </w:r>
      <w:r>
        <w:rPr/>
        <w:t>年</w:t>
      </w:r>
      <w:r>
        <w:rPr>
          <w:spacing w:val="1"/>
        </w:rPr>
        <w:t>修</w:t>
      </w:r>
      <w:r>
        <w:rPr/>
        <w:t>订</w:t>
      </w:r>
      <w:r>
        <w:rPr>
          <w:spacing w:val="-90"/>
        </w:rPr>
        <w:t>）</w:t>
      </w:r>
      <w:r>
        <w:rPr>
          <w:spacing w:val="-15"/>
        </w:rPr>
        <w:t>》及</w:t>
      </w:r>
      <w:r>
        <w:rPr/>
        <w:t>《企业会计准则第</w:t>
      </w:r>
      <w:r>
        <w:rPr>
          <w:spacing w:val="-46"/>
        </w:rPr>
        <w:t> </w:t>
      </w:r>
      <w:r>
        <w:rPr>
          <w:rFonts w:ascii="Arial" w:hAnsi="Arial" w:cs="Arial" w:eastAsia="Arial" w:hint="default"/>
          <w:w w:val="99"/>
        </w:rPr>
        <w:t>41</w:t>
      </w:r>
      <w:r>
        <w:rPr>
          <w:rFonts w:ascii="Arial" w:hAnsi="Arial" w:cs="Arial" w:eastAsia="Arial" w:hint="default"/>
          <w:spacing w:val="-5"/>
        </w:rPr>
        <w:t> </w:t>
      </w:r>
      <w:r>
        <w:rPr/>
        <w:t>号</w:t>
      </w:r>
      <w:r>
        <w:rPr>
          <w:rFonts w:ascii="Arial" w:hAnsi="Arial" w:cs="Arial" w:eastAsia="Arial" w:hint="default"/>
        </w:rPr>
        <w:t>——</w:t>
      </w:r>
      <w:r>
        <w:rPr/>
        <w:t>在其他主体中权益的披露</w:t>
      </w:r>
      <w:r>
        <w:rPr>
          <w:spacing w:val="-90"/>
        </w:rPr>
        <w:t>》</w:t>
      </w:r>
      <w:r>
        <w:rPr>
          <w:spacing w:val="-15"/>
        </w:rPr>
        <w:t>，</w:t>
      </w:r>
      <w:r>
        <w:rPr/>
        <w:t>要求自</w:t>
      </w:r>
      <w:r>
        <w:rPr>
          <w:spacing w:val="-46"/>
        </w:rPr>
        <w:t> </w:t>
      </w:r>
      <w:r>
        <w:rPr>
          <w:rFonts w:ascii="Arial" w:hAnsi="Arial" w:cs="Arial" w:eastAsia="Arial" w:hint="default"/>
          <w:w w:val="99"/>
        </w:rPr>
        <w:t>2</w:t>
      </w:r>
      <w:r>
        <w:rPr>
          <w:rFonts w:ascii="Arial" w:hAnsi="Arial" w:cs="Arial" w:eastAsia="Arial" w:hint="default"/>
          <w:spacing w:val="-1"/>
          <w:w w:val="99"/>
        </w:rPr>
        <w:t>0</w:t>
      </w:r>
      <w:r>
        <w:rPr>
          <w:rFonts w:ascii="Arial" w:hAnsi="Arial" w:cs="Arial" w:eastAsia="Arial" w:hint="default"/>
          <w:w w:val="99"/>
        </w:rPr>
        <w:t>14</w:t>
      </w:r>
      <w:r>
        <w:rPr>
          <w:rFonts w:ascii="Arial" w:hAnsi="Arial" w:cs="Arial" w:eastAsia="Arial" w:hint="default"/>
          <w:spacing w:val="-6"/>
        </w:rPr>
        <w:t> </w:t>
      </w:r>
      <w:r>
        <w:rPr/>
        <w:t>年</w:t>
      </w:r>
    </w:p>
    <w:p>
      <w:pPr>
        <w:pStyle w:val="BodyText"/>
        <w:spacing w:line="240" w:lineRule="auto" w:before="151"/>
        <w:ind w:left="154" w:right="0"/>
        <w:jc w:val="left"/>
        <w:rPr>
          <w:rFonts w:ascii="Arial" w:hAnsi="Arial" w:cs="Arial" w:eastAsia="Arial" w:hint="default"/>
        </w:rPr>
      </w:pPr>
      <w:r>
        <w:rPr>
          <w:rFonts w:ascii="Arial" w:hAnsi="Arial" w:cs="Arial" w:eastAsia="Arial" w:hint="default"/>
        </w:rPr>
        <w:t>7  </w:t>
      </w:r>
      <w:r>
        <w:rPr/>
        <w:t>月 </w:t>
      </w:r>
      <w:r>
        <w:rPr>
          <w:rFonts w:ascii="Arial" w:hAnsi="Arial" w:cs="Arial" w:eastAsia="Arial" w:hint="default"/>
        </w:rPr>
        <w:t>1</w:t>
      </w:r>
      <w:r>
        <w:rPr>
          <w:rFonts w:ascii="Arial" w:hAnsi="Arial" w:cs="Arial" w:eastAsia="Arial" w:hint="default"/>
          <w:spacing w:val="34"/>
        </w:rPr>
        <w:t> </w:t>
      </w:r>
      <w:r>
        <w:rPr/>
        <w:t>日起在所有执行企业会计准则的企业范围内施行，鼓励在境外上市的企业提前执行。同时，财政部以财会</w:t>
      </w:r>
      <w:r>
        <w:rPr>
          <w:rFonts w:ascii="Arial" w:hAnsi="Arial" w:cs="Arial" w:eastAsia="Arial" w:hint="default"/>
        </w:rPr>
        <w:t>[2014]23</w:t>
      </w:r>
    </w:p>
    <w:p>
      <w:pPr>
        <w:pStyle w:val="BodyText"/>
        <w:spacing w:line="386" w:lineRule="auto" w:before="151"/>
        <w:ind w:right="144"/>
        <w:jc w:val="left"/>
      </w:pPr>
      <w:r>
        <w:rPr>
          <w:spacing w:val="-1"/>
        </w:rPr>
        <w:t>号发布了《企业会计准则第</w:t>
      </w:r>
      <w:r>
        <w:rPr>
          <w:spacing w:val="-43"/>
        </w:rPr>
        <w:t> </w:t>
      </w:r>
      <w:r>
        <w:rPr>
          <w:rFonts w:ascii="Arial" w:hAnsi="Arial" w:cs="Arial" w:eastAsia="Arial" w:hint="default"/>
          <w:w w:val="99"/>
        </w:rPr>
        <w:t>37</w:t>
      </w:r>
      <w:r>
        <w:rPr>
          <w:rFonts w:ascii="Arial" w:hAnsi="Arial" w:cs="Arial" w:eastAsia="Arial" w:hint="default"/>
          <w:spacing w:val="-5"/>
          <w:w w:val="99"/>
        </w:rPr>
        <w:t> </w:t>
      </w:r>
      <w:r>
        <w:rPr>
          <w:spacing w:val="-1"/>
          <w:w w:val="99"/>
        </w:rPr>
        <w:t>号</w:t>
      </w:r>
      <w:r>
        <w:rPr>
          <w:rFonts w:ascii="Arial" w:hAnsi="Arial" w:cs="Arial" w:eastAsia="Arial" w:hint="default"/>
          <w:spacing w:val="-1"/>
          <w:w w:val="99"/>
        </w:rPr>
        <w:t>——</w:t>
      </w:r>
      <w:r>
        <w:rPr>
          <w:spacing w:val="-1"/>
          <w:w w:val="99"/>
        </w:rPr>
        <w:t>金融工具列报（</w:t>
      </w:r>
      <w:r>
        <w:rPr>
          <w:rFonts w:ascii="Arial" w:hAnsi="Arial" w:cs="Arial" w:eastAsia="Arial" w:hint="default"/>
          <w:spacing w:val="-1"/>
          <w:w w:val="99"/>
        </w:rPr>
        <w:t>2014</w:t>
      </w:r>
      <w:r>
        <w:rPr>
          <w:rFonts w:ascii="Arial" w:hAnsi="Arial" w:cs="Arial" w:eastAsia="Arial" w:hint="default"/>
          <w:spacing w:val="-2"/>
          <w:w w:val="99"/>
        </w:rPr>
        <w:t> </w:t>
      </w:r>
      <w:r>
        <w:rPr>
          <w:spacing w:val="-16"/>
        </w:rPr>
        <w:t>年修订）》（以下简称“金融工具列报准则”），要求在</w:t>
      </w:r>
      <w:r>
        <w:rPr>
          <w:spacing w:val="-43"/>
        </w:rPr>
        <w:t> </w:t>
      </w:r>
      <w:r>
        <w:rPr>
          <w:rFonts w:ascii="Arial" w:hAnsi="Arial" w:cs="Arial" w:eastAsia="Arial" w:hint="default"/>
          <w:w w:val="99"/>
        </w:rPr>
        <w:t>2014</w:t>
      </w:r>
      <w:r>
        <w:rPr>
          <w:rFonts w:ascii="Arial" w:hAnsi="Arial" w:cs="Arial" w:eastAsia="Arial" w:hint="default"/>
          <w:spacing w:val="-3"/>
          <w:w w:val="99"/>
        </w:rPr>
        <w:t> </w:t>
      </w:r>
      <w:r>
        <w:rPr/>
        <w:t>年年 度及以后期间的财务报告中按照该准则的要求对金融工具进行列报。</w:t>
      </w:r>
    </w:p>
    <w:p>
      <w:pPr>
        <w:pStyle w:val="BodyText"/>
        <w:spacing w:line="240" w:lineRule="auto" w:before="94"/>
        <w:ind w:left="514" w:right="0"/>
        <w:jc w:val="left"/>
      </w:pPr>
      <w:r>
        <w:rPr/>
        <w:t>经本公司第二届董事会第十次会议于</w:t>
      </w:r>
      <w:r>
        <w:rPr>
          <w:spacing w:val="-41"/>
        </w:rPr>
        <w:t> </w:t>
      </w:r>
      <w:r>
        <w:rPr>
          <w:rFonts w:ascii="Arial" w:hAnsi="Arial" w:cs="Arial" w:eastAsia="Arial" w:hint="default"/>
        </w:rPr>
        <w:t>2015 </w:t>
      </w:r>
      <w:r>
        <w:rPr/>
        <w:t>年</w:t>
      </w:r>
      <w:r>
        <w:rPr>
          <w:spacing w:val="-41"/>
        </w:rPr>
        <w:t> </w:t>
      </w:r>
      <w:r>
        <w:rPr>
          <w:rFonts w:ascii="Arial" w:hAnsi="Arial" w:cs="Arial" w:eastAsia="Arial" w:hint="default"/>
        </w:rPr>
        <w:t>4</w:t>
      </w:r>
      <w:r>
        <w:rPr>
          <w:rFonts w:ascii="Arial" w:hAnsi="Arial" w:cs="Arial" w:eastAsia="Arial" w:hint="default"/>
          <w:spacing w:val="-1"/>
        </w:rPr>
        <w:t> </w:t>
      </w:r>
      <w:r>
        <w:rPr/>
        <w:t>月</w:t>
      </w:r>
      <w:r>
        <w:rPr>
          <w:spacing w:val="-41"/>
        </w:rPr>
        <w:t> </w:t>
      </w:r>
      <w:r>
        <w:rPr>
          <w:rFonts w:ascii="Arial" w:hAnsi="Arial" w:cs="Arial" w:eastAsia="Arial" w:hint="default"/>
        </w:rPr>
        <w:t>22</w:t>
      </w:r>
      <w:r>
        <w:rPr>
          <w:rFonts w:ascii="Arial" w:hAnsi="Arial" w:cs="Arial" w:eastAsia="Arial" w:hint="default"/>
          <w:spacing w:val="-2"/>
        </w:rPr>
        <w:t> </w:t>
      </w:r>
      <w:r>
        <w:rPr/>
        <w:t>日决议通过，本公司于</w:t>
      </w:r>
      <w:r>
        <w:rPr>
          <w:spacing w:val="-41"/>
        </w:rPr>
        <w:t> </w:t>
      </w:r>
      <w:r>
        <w:rPr>
          <w:rFonts w:ascii="Arial" w:hAnsi="Arial" w:cs="Arial" w:eastAsia="Arial" w:hint="default"/>
        </w:rPr>
        <w:t>2014</w:t>
      </w:r>
      <w:r>
        <w:rPr>
          <w:rFonts w:ascii="Arial" w:hAnsi="Arial" w:cs="Arial" w:eastAsia="Arial" w:hint="default"/>
          <w:spacing w:val="-2"/>
        </w:rPr>
        <w:t> </w:t>
      </w:r>
      <w:r>
        <w:rPr/>
        <w:t>年</w:t>
      </w:r>
      <w:r>
        <w:rPr>
          <w:spacing w:val="-40"/>
        </w:rPr>
        <w:t> </w:t>
      </w:r>
      <w:r>
        <w:rPr>
          <w:rFonts w:ascii="Arial" w:hAnsi="Arial" w:cs="Arial" w:eastAsia="Arial" w:hint="default"/>
        </w:rPr>
        <w:t>7</w:t>
      </w:r>
      <w:r>
        <w:rPr>
          <w:rFonts w:ascii="Arial" w:hAnsi="Arial" w:cs="Arial" w:eastAsia="Arial" w:hint="default"/>
          <w:spacing w:val="-2"/>
        </w:rPr>
        <w:t> </w:t>
      </w:r>
      <w:r>
        <w:rPr/>
        <w:t>月</w:t>
      </w:r>
      <w:r>
        <w:rPr>
          <w:spacing w:val="-40"/>
        </w:rPr>
        <w:t> </w:t>
      </w:r>
      <w:r>
        <w:rPr>
          <w:rFonts w:ascii="Arial" w:hAnsi="Arial" w:cs="Arial" w:eastAsia="Arial" w:hint="default"/>
        </w:rPr>
        <w:t>1</w:t>
      </w:r>
      <w:r>
        <w:rPr>
          <w:rFonts w:ascii="Arial" w:hAnsi="Arial" w:cs="Arial" w:eastAsia="Arial" w:hint="default"/>
          <w:spacing w:val="-2"/>
        </w:rPr>
        <w:t> </w:t>
      </w:r>
      <w:r>
        <w:rPr/>
        <w:t>日开始执行前述除金融工</w:t>
      </w:r>
    </w:p>
    <w:p>
      <w:pPr>
        <w:pStyle w:val="BodyText"/>
        <w:spacing w:line="386" w:lineRule="auto" w:before="152"/>
        <w:ind w:right="137"/>
        <w:jc w:val="left"/>
      </w:pPr>
      <w:r>
        <w:rPr/>
        <w:t>具列报准则以外的</w:t>
      </w:r>
      <w:r>
        <w:rPr>
          <w:spacing w:val="-56"/>
        </w:rPr>
        <w:t> </w:t>
      </w:r>
      <w:r>
        <w:rPr>
          <w:rFonts w:ascii="Arial" w:hAnsi="Arial" w:cs="Arial" w:eastAsia="Arial" w:hint="default"/>
        </w:rPr>
        <w:t>7</w:t>
      </w:r>
      <w:r>
        <w:rPr>
          <w:rFonts w:ascii="Arial" w:hAnsi="Arial" w:cs="Arial" w:eastAsia="Arial" w:hint="default"/>
          <w:spacing w:val="-17"/>
        </w:rPr>
        <w:t> </w:t>
      </w:r>
      <w:r>
        <w:rPr/>
        <w:t>项新颁布或修订的企业会计准则，在编制</w:t>
      </w:r>
      <w:r>
        <w:rPr>
          <w:spacing w:val="-56"/>
        </w:rPr>
        <w:t> </w:t>
      </w:r>
      <w:r>
        <w:rPr>
          <w:rFonts w:ascii="Arial" w:hAnsi="Arial" w:cs="Arial" w:eastAsia="Arial" w:hint="default"/>
        </w:rPr>
        <w:t>2014</w:t>
      </w:r>
      <w:r>
        <w:rPr>
          <w:rFonts w:ascii="Arial" w:hAnsi="Arial" w:cs="Arial" w:eastAsia="Arial" w:hint="default"/>
          <w:spacing w:val="-16"/>
        </w:rPr>
        <w:t> </w:t>
      </w:r>
      <w:r>
        <w:rPr/>
        <w:t>年年度财务报告时开始执行金融工具列报准则，并根据 各准则衔接要求进行了调整，公司发生的交易或事项无须进行追溯调整。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pStyle w:val="Heading3"/>
        <w:spacing w:line="240" w:lineRule="auto"/>
        <w:ind w:left="153" w:right="0"/>
        <w:jc w:val="left"/>
        <w:rPr>
          <w:b w:val="0"/>
          <w:bCs w:val="0"/>
        </w:rPr>
      </w:pPr>
      <w:bookmarkStart w:name="（2）重要会计估计变更" w:id="169"/>
      <w:bookmarkEnd w:id="16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86"/>
        <w:jc w:val="left"/>
        <w:rPr>
          <w:b w:val="0"/>
          <w:bCs w:val="0"/>
        </w:rPr>
      </w:pPr>
      <w:bookmarkStart w:name="34、其他" w:id="170"/>
      <w:bookmarkEnd w:id="170"/>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86"/>
        <w:jc w:val="left"/>
      </w:pPr>
      <w:r>
        <w:rPr/>
        <w:t>不适用</w:t>
      </w:r>
    </w:p>
    <w:p>
      <w:pPr>
        <w:spacing w:line="240" w:lineRule="auto" w:before="2"/>
        <w:rPr>
          <w:rFonts w:ascii="宋体" w:hAnsi="宋体" w:cs="宋体" w:eastAsia="宋体" w:hint="default"/>
          <w:sz w:val="25"/>
          <w:szCs w:val="25"/>
        </w:rPr>
      </w:pPr>
    </w:p>
    <w:p>
      <w:pPr>
        <w:pStyle w:val="Heading2"/>
        <w:spacing w:line="240" w:lineRule="auto"/>
        <w:ind w:left="154" w:right="86"/>
        <w:jc w:val="left"/>
        <w:rPr>
          <w:b w:val="0"/>
          <w:bCs w:val="0"/>
        </w:rPr>
      </w:pPr>
      <w:bookmarkStart w:name="六、税项" w:id="171"/>
      <w:bookmarkEnd w:id="171"/>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6"/>
        <w:jc w:val="left"/>
        <w:rPr>
          <w:b w:val="0"/>
          <w:bCs w:val="0"/>
        </w:rPr>
      </w:pPr>
      <w:bookmarkStart w:name="1、主要税种及税率" w:id="172"/>
      <w:bookmarkEnd w:id="172"/>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全年应纳税营业额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分别按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bl>
    <w:p>
      <w:pPr>
        <w:spacing w:line="240" w:lineRule="auto" w:before="0"/>
        <w:rPr>
          <w:rFonts w:ascii="宋体" w:hAnsi="宋体" w:cs="宋体" w:eastAsia="宋体" w:hint="default"/>
          <w:b/>
          <w:bCs/>
          <w:sz w:val="5"/>
          <w:szCs w:val="5"/>
        </w:rPr>
      </w:pPr>
    </w:p>
    <w:p>
      <w:pPr>
        <w:pStyle w:val="BodyText"/>
        <w:spacing w:line="240" w:lineRule="auto" w:before="44"/>
        <w:ind w:left="636" w:right="86"/>
        <w:jc w:val="left"/>
      </w:pPr>
      <w:r>
        <w:rPr/>
        <w:t>存在不同企业所得税税率纳税主体的，披露情况说明</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北京坚石诚信科技有限公司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飞天万谷智能科技有限公司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5"/>
        <w:ind w:right="86"/>
        <w:jc w:val="left"/>
        <w:rPr>
          <w:b w:val="0"/>
          <w:bCs w:val="0"/>
        </w:rPr>
      </w:pPr>
      <w:bookmarkStart w:name="2、税收优惠" w:id="173"/>
      <w:bookmarkEnd w:id="17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58"/>
        <w:ind w:right="183" w:firstLine="360"/>
        <w:jc w:val="left"/>
      </w:pPr>
      <w:r>
        <w:rPr/>
        <w:t>（</w:t>
      </w:r>
      <w:r>
        <w:rPr>
          <w:rFonts w:ascii="Times New Roman" w:hAnsi="Times New Roman" w:cs="Times New Roman" w:eastAsia="Times New Roman" w:hint="default"/>
        </w:rPr>
        <w:t>1</w:t>
      </w:r>
      <w:r>
        <w:rPr/>
        <w:t>）根据财政部、国家税务总局、海关总署财税</w:t>
      </w:r>
      <w:r>
        <w:rPr>
          <w:rFonts w:ascii="Times New Roman" w:hAnsi="Times New Roman" w:cs="Times New Roman" w:eastAsia="Times New Roman" w:hint="default"/>
        </w:rPr>
        <w:t>[2000]25</w:t>
      </w:r>
      <w:r>
        <w:rPr/>
        <w:t>号《关于鼓励软件产业和集成电路产业发展有关税收政策问 </w:t>
      </w:r>
      <w:r>
        <w:rPr>
          <w:spacing w:val="-1"/>
        </w:rPr>
        <w:t>题的通知》、京国税（</w:t>
      </w:r>
      <w:r>
        <w:rPr>
          <w:rFonts w:ascii="Times New Roman" w:hAnsi="Times New Roman" w:cs="Times New Roman" w:eastAsia="Times New Roman" w:hint="default"/>
          <w:spacing w:val="-1"/>
        </w:rPr>
        <w:t>2000</w:t>
      </w:r>
      <w:r>
        <w:rPr>
          <w:spacing w:val="-1"/>
        </w:rPr>
        <w:t>）</w:t>
      </w:r>
      <w:r>
        <w:rPr>
          <w:rFonts w:ascii="Times New Roman" w:hAnsi="Times New Roman" w:cs="Times New Roman" w:eastAsia="Times New Roman" w:hint="default"/>
          <w:spacing w:val="-1"/>
        </w:rPr>
        <w:t>187</w:t>
      </w:r>
      <w:r>
        <w:rPr>
          <w:spacing w:val="-1"/>
        </w:rPr>
        <w:t>号及财政部、国家税务总局财税</w:t>
      </w:r>
      <w:r>
        <w:rPr>
          <w:rFonts w:ascii="Times New Roman" w:hAnsi="Times New Roman" w:cs="Times New Roman" w:eastAsia="Times New Roman" w:hint="default"/>
          <w:spacing w:val="-1"/>
        </w:rPr>
        <w:t>[2011]100</w:t>
      </w:r>
      <w:r>
        <w:rPr>
          <w:spacing w:val="-1"/>
        </w:rPr>
        <w:t>号《关于软件产品增值税政策的通知》规定，对</w:t>
      </w:r>
      <w:r>
        <w:rPr>
          <w:spacing w:val="-54"/>
        </w:rPr>
        <w:t> </w:t>
      </w:r>
      <w:r>
        <w:rPr>
          <w:spacing w:val="-54"/>
        </w:rPr>
      </w:r>
      <w:r>
        <w:rPr/>
        <w:t>增值税一般纳税人销售自行开发生产的软件产品，按</w:t>
      </w:r>
      <w:r>
        <w:rPr>
          <w:rFonts w:ascii="Times New Roman" w:hAnsi="Times New Roman" w:cs="Times New Roman" w:eastAsia="Times New Roman" w:hint="default"/>
        </w:rPr>
        <w:t>17</w:t>
      </w:r>
      <w:r>
        <w:rPr/>
        <w:t>％的法定税率征收增值税后，对增值税实际税负超过</w:t>
      </w:r>
      <w:r>
        <w:rPr>
          <w:rFonts w:ascii="Times New Roman" w:hAnsi="Times New Roman" w:cs="Times New Roman" w:eastAsia="Times New Roman" w:hint="default"/>
        </w:rPr>
        <w:t>3</w:t>
      </w:r>
      <w:r>
        <w:rPr/>
        <w:t>％的部分实行 即征即退政策。</w:t>
      </w:r>
    </w:p>
    <w:p>
      <w:pPr>
        <w:pStyle w:val="BodyText"/>
        <w:spacing w:line="396" w:lineRule="auto" w:before="76"/>
        <w:ind w:right="190" w:firstLine="360"/>
        <w:jc w:val="both"/>
      </w:pPr>
      <w:r>
        <w:rPr>
          <w:spacing w:val="-2"/>
        </w:rPr>
        <w:t>（</w:t>
      </w:r>
      <w:r>
        <w:rPr>
          <w:rFonts w:ascii="Times New Roman" w:hAnsi="Times New Roman" w:cs="Times New Roman" w:eastAsia="Times New Roman" w:hint="default"/>
          <w:spacing w:val="-2"/>
        </w:rPr>
        <w:t>2</w:t>
      </w:r>
      <w:r>
        <w:rPr>
          <w:spacing w:val="-2"/>
        </w:rPr>
        <w:t>）根据《企业所得税法》及国税函</w:t>
      </w:r>
      <w:r>
        <w:rPr>
          <w:rFonts w:ascii="宋体" w:hAnsi="宋体" w:cs="宋体" w:eastAsia="宋体" w:hint="default"/>
          <w:spacing w:val="-2"/>
        </w:rPr>
        <w:t>[2009]203</w:t>
      </w:r>
      <w:r>
        <w:rPr>
          <w:spacing w:val="-2"/>
        </w:rPr>
        <w:t>号《关于实施高新技术企业所得税优惠有关问题的通知》，自</w:t>
      </w:r>
      <w:r>
        <w:rPr>
          <w:rFonts w:ascii="宋体" w:hAnsi="宋体" w:cs="宋体" w:eastAsia="宋体" w:hint="default"/>
          <w:spacing w:val="-2"/>
        </w:rPr>
        <w:t>2009</w:t>
      </w:r>
      <w:r>
        <w:rPr>
          <w:spacing w:val="-2"/>
        </w:rPr>
        <w:t>年起</w:t>
      </w:r>
      <w:r>
        <w:rPr/>
        <w:t> 本公司减按</w:t>
      </w:r>
      <w:r>
        <w:rPr>
          <w:rFonts w:ascii="宋体" w:hAnsi="宋体" w:cs="宋体" w:eastAsia="宋体" w:hint="default"/>
        </w:rPr>
        <w:t>15%</w:t>
      </w:r>
      <w:r>
        <w:rPr/>
        <w:t>的税率缴纳企业所得税。本年公司获得国家规划布局内重点软件企业证书，</w:t>
      </w:r>
      <w:r>
        <w:rPr>
          <w:rFonts w:ascii="宋体" w:hAnsi="宋体" w:cs="宋体" w:eastAsia="宋体" w:hint="default"/>
        </w:rPr>
        <w:t>2013-2014</w:t>
      </w:r>
      <w:r>
        <w:rPr/>
        <w:t>年企业所得税按</w:t>
      </w:r>
      <w:r>
        <w:rPr>
          <w:rFonts w:ascii="宋体" w:hAnsi="宋体" w:cs="宋体" w:eastAsia="宋体" w:hint="default"/>
        </w:rPr>
        <w:t>10%</w:t>
      </w:r>
      <w:r>
        <w:rPr/>
        <w:t>税</w:t>
      </w:r>
      <w:r>
        <w:rPr>
          <w:spacing w:val="-83"/>
        </w:rPr>
        <w:t> </w:t>
      </w:r>
      <w:r>
        <w:rPr/>
        <w:t>率缴纳。</w:t>
      </w:r>
    </w:p>
    <w:p>
      <w:pPr>
        <w:pStyle w:val="BodyText"/>
        <w:spacing w:line="408" w:lineRule="auto" w:before="86"/>
        <w:ind w:right="93" w:firstLine="360"/>
        <w:jc w:val="left"/>
      </w:pP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12</w:t>
      </w:r>
      <w:r>
        <w:rPr/>
        <w:t>日，本公司的子公司北京坚石诚信科技有限公司获得高新技术企业证书（证书编号：</w:t>
      </w:r>
      <w:r>
        <w:rPr>
          <w:rFonts w:ascii="宋体" w:hAnsi="宋体" w:cs="宋体" w:eastAsia="宋体" w:hint="default"/>
        </w:rPr>
        <w:t>GR201211000217</w:t>
      </w:r>
      <w:r>
        <w:rPr/>
        <w:t>）， 自</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w:t>
      </w:r>
      <w:r>
        <w:rPr/>
        <w:t>日起减按</w:t>
      </w:r>
      <w:r>
        <w:rPr>
          <w:rFonts w:ascii="宋体" w:hAnsi="宋体" w:cs="宋体" w:eastAsia="宋体" w:hint="default"/>
        </w:rPr>
        <w:t>15%</w:t>
      </w:r>
      <w:r>
        <w:rPr/>
        <w:t>的税率缴纳企业所得税。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Heading3"/>
        <w:spacing w:line="240" w:lineRule="auto"/>
        <w:ind w:right="86"/>
        <w:jc w:val="left"/>
        <w:rPr>
          <w:b w:val="0"/>
          <w:bCs w:val="0"/>
        </w:rPr>
      </w:pPr>
      <w:bookmarkStart w:name="3、其他" w:id="174"/>
      <w:bookmarkEnd w:id="174"/>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86"/>
        <w:jc w:val="left"/>
      </w:pPr>
      <w:r>
        <w:rPr/>
        <w:t>不适用</w:t>
      </w:r>
    </w:p>
    <w:p>
      <w:pPr>
        <w:spacing w:after="0" w:line="240" w:lineRule="auto"/>
        <w:jc w:val="left"/>
        <w:sectPr>
          <w:pgSz w:w="11910" w:h="16840"/>
          <w:pgMar w:header="747" w:footer="979" w:top="1060" w:bottom="116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合并财务报表项目注释" w:id="175"/>
      <w:bookmarkEnd w:id="175"/>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货币资金" w:id="176"/>
      <w:bookmarkEnd w:id="176"/>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32,911.78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16,790.03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961,825,292.12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333,889,267.89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6,662,099.02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4,988,606.32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968,520,302.92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338,894,664.24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5"/>
          <w:szCs w:val="5"/>
        </w:rPr>
      </w:pPr>
    </w:p>
    <w:p>
      <w:pPr>
        <w:pStyle w:val="BodyText"/>
        <w:spacing w:line="240" w:lineRule="auto" w:before="44"/>
        <w:ind w:left="514" w:right="0"/>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日，本公司的所有权受到限制的货币资金为人民币</w:t>
      </w:r>
      <w:r>
        <w:rPr>
          <w:rFonts w:ascii="Times New Roman" w:hAnsi="Times New Roman" w:cs="Times New Roman" w:eastAsia="Times New Roman" w:hint="default"/>
        </w:rPr>
        <w:t>6,662,099.02</w:t>
      </w:r>
      <w:r>
        <w:rPr/>
        <w:t>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p>
    <w:p>
      <w:pPr>
        <w:pStyle w:val="BodyText"/>
        <w:spacing w:line="240" w:lineRule="auto" w:before="150"/>
        <w:ind w:left="154" w:right="0"/>
        <w:jc w:val="left"/>
      </w:pPr>
      <w:r>
        <w:rPr>
          <w:rFonts w:ascii="Times New Roman" w:hAnsi="Times New Roman" w:cs="Times New Roman" w:eastAsia="Times New Roman" w:hint="default"/>
        </w:rPr>
        <w:t>4,988,606.32</w:t>
      </w:r>
      <w:r>
        <w:rPr/>
        <w:t>元），系存出保函保证金。</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2、以公允价值计量且其变动计入当期损益的金融资产" w:id="177"/>
      <w:bookmarkEnd w:id="177"/>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178"/>
      <w:bookmarkEnd w:id="178"/>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应收票据" w:id="179"/>
      <w:bookmarkEnd w:id="179"/>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票据分类列示" w:id="180"/>
      <w:bookmarkEnd w:id="180"/>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1,569,875.00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1,569,875.00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应收账款" w:id="181"/>
      <w:bookmarkEnd w:id="181"/>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182"/>
      <w:bookmarkEnd w:id="18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88,808,8</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65.30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5,418,21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83,390,64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9.73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66,635,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318.12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3,904,372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62,730,946.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88,808,8</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65.30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5,418,21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83,390,64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9.73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66,635,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318.12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3,904,372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62,730,946.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980" w:bottom="900" w:left="980" w:right="980"/>
          <w:cols w:num="2" w:equalWidth="0">
            <w:col w:w="4295" w:space="453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86,038,879.35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4,301,943.98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1,396,395.50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139,639.55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567,083.45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170,125.04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806,507.00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806,507.00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88,808,865.30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5,418,215.57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5"/>
          <w:szCs w:val="5"/>
        </w:rPr>
      </w:pPr>
    </w:p>
    <w:p>
      <w:pPr>
        <w:pStyle w:val="BodyText"/>
        <w:spacing w:line="348" w:lineRule="auto" w:before="44"/>
        <w:ind w:left="154" w:right="5092" w:firstLine="360"/>
        <w:jc w:val="left"/>
      </w:pPr>
      <w:r>
        <w:rPr/>
        <w:t>不同账龄段的应收账款对应不同的坏账准备计提比例。 组合中，采用余额百分比法计提坏账准备的应收账款：</w:t>
      </w:r>
    </w:p>
    <w:p>
      <w:pPr>
        <w:pStyle w:val="BodyText"/>
        <w:spacing w:line="240" w:lineRule="auto" w:before="3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183"/>
      <w:bookmarkEnd w:id="18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7"/>
        </w:rPr>
        <w:t> </w:t>
      </w:r>
      <w:r>
        <w:rPr>
          <w:rFonts w:ascii="Times New Roman" w:hAnsi="Times New Roman" w:cs="Times New Roman" w:eastAsia="Times New Roman" w:hint="default"/>
        </w:rPr>
        <w:t>1,513,843.46</w:t>
      </w:r>
      <w:r>
        <w:rPr>
          <w:rFonts w:ascii="Times New Roman" w:hAnsi="Times New Roman" w:cs="Times New Roman" w:eastAsia="Times New Roman" w:hint="default"/>
          <w:spacing w:val="-2"/>
        </w:rPr>
        <w:t> </w:t>
      </w:r>
      <w:r>
        <w:rPr/>
        <w:t>元。</w:t>
      </w:r>
    </w:p>
    <w:p>
      <w:pPr>
        <w:spacing w:after="0" w:line="240" w:lineRule="auto"/>
        <w:jc w:val="left"/>
        <w:sectPr>
          <w:type w:val="continuous"/>
          <w:pgSz w:w="11910" w:h="16840"/>
          <w:pgMar w:top="980" w:bottom="90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按欠款方归集的期末余额前五吊的应收账款情况" w:id="184"/>
      <w:bookmarkEnd w:id="184"/>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59"/>
        <w:ind w:left="0" w:right="152"/>
        <w:jc w:val="right"/>
      </w:pPr>
      <w:r>
        <w:rPr>
          <w:spacing w:val="-1"/>
        </w:rPr>
        <w:t>本公司本年按欠款方归集的年末余额前五名应收账款汇总金额为</w:t>
      </w:r>
      <w:r>
        <w:rPr>
          <w:rFonts w:ascii="Times New Roman" w:hAnsi="Times New Roman" w:cs="Times New Roman" w:eastAsia="Times New Roman" w:hint="default"/>
          <w:spacing w:val="-1"/>
        </w:rPr>
        <w:t>14,313,842.00</w:t>
      </w:r>
      <w:r>
        <w:rPr>
          <w:spacing w:val="-1"/>
        </w:rPr>
        <w:t>元，占应收账款年末余额合计数的比例为</w:t>
      </w:r>
    </w:p>
    <w:p>
      <w:pPr>
        <w:pStyle w:val="BodyText"/>
        <w:spacing w:line="240" w:lineRule="auto" w:before="150"/>
        <w:ind w:right="0"/>
        <w:jc w:val="left"/>
      </w:pPr>
      <w:r>
        <w:rPr>
          <w:rFonts w:ascii="Times New Roman" w:hAnsi="Times New Roman" w:cs="Times New Roman" w:eastAsia="Times New Roman" w:hint="default"/>
        </w:rPr>
        <w:t>16.12%</w:t>
      </w:r>
      <w:r>
        <w:rPr/>
        <w:t>，相应计提的坏账准备年末余额汇总金额为</w:t>
      </w:r>
      <w:r>
        <w:rPr>
          <w:rFonts w:ascii="Times New Roman" w:hAnsi="Times New Roman" w:cs="Times New Roman" w:eastAsia="Times New Roman" w:hint="default"/>
        </w:rPr>
        <w:t>715,692.10</w:t>
      </w:r>
      <w:r>
        <w:rPr/>
        <w:t>元。</w:t>
      </w:r>
    </w:p>
    <w:p>
      <w:pPr>
        <w:spacing w:line="240" w:lineRule="auto" w:before="1"/>
        <w:rPr>
          <w:rFonts w:ascii="宋体" w:hAnsi="宋体" w:cs="宋体" w:eastAsia="宋体" w:hint="default"/>
          <w:sz w:val="25"/>
          <w:szCs w:val="25"/>
        </w:rPr>
      </w:pPr>
    </w:p>
    <w:p>
      <w:pPr>
        <w:pStyle w:val="Heading3"/>
        <w:spacing w:line="240" w:lineRule="auto"/>
        <w:ind w:left="153" w:right="0"/>
        <w:jc w:val="left"/>
        <w:rPr>
          <w:b w:val="0"/>
          <w:bCs w:val="0"/>
        </w:rPr>
      </w:pPr>
      <w:bookmarkStart w:name="6、预付款项" w:id="185"/>
      <w:bookmarkEnd w:id="185"/>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预付款项按账龄列示" w:id="186"/>
      <w:bookmarkEnd w:id="18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7,369,363.74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6,457,036.03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96.47%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1,339,420.44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88,637.57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88,637.57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107,115.98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147,972.14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40,856.16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8,945,393.89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6,693,645.74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154" w:right="491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不适用</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按预付对象归集的期末余额前五吊的预付款情况" w:id="187"/>
      <w:bookmarkEnd w:id="18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58"/>
        <w:ind w:left="514" w:right="0"/>
        <w:jc w:val="left"/>
      </w:pPr>
      <w:r>
        <w:rPr/>
        <w:t>本公司按预付对象归集的年末余额前五名预付账款汇总金额为</w:t>
      </w:r>
      <w:r>
        <w:rPr>
          <w:rFonts w:ascii="Times New Roman" w:hAnsi="Times New Roman" w:cs="Times New Roman" w:eastAsia="Times New Roman" w:hint="default"/>
        </w:rPr>
        <w:t>5,351,606.72</w:t>
      </w:r>
      <w:r>
        <w:rPr/>
        <w:t>元，占预付账款年末余额合计数的比例为</w:t>
      </w:r>
    </w:p>
    <w:p>
      <w:pPr>
        <w:pStyle w:val="BodyText"/>
        <w:spacing w:line="240" w:lineRule="auto" w:before="151"/>
        <w:ind w:right="0"/>
        <w:jc w:val="left"/>
      </w:pPr>
      <w:r>
        <w:rPr>
          <w:rFonts w:ascii="Times New Roman" w:hAnsi="Times New Roman" w:cs="Times New Roman" w:eastAsia="Times New Roman" w:hint="default"/>
        </w:rPr>
        <w:t>59.83%</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Heading3"/>
        <w:spacing w:line="240" w:lineRule="auto"/>
        <w:ind w:left="153" w:right="0"/>
        <w:jc w:val="left"/>
        <w:rPr>
          <w:b w:val="0"/>
          <w:bCs w:val="0"/>
        </w:rPr>
      </w:pPr>
      <w:bookmarkStart w:name="7、其他应收款" w:id="188"/>
      <w:bookmarkEnd w:id="188"/>
      <w:r>
        <w:rPr>
          <w:b w:val="0"/>
          <w:bCs w:val="0"/>
        </w:rPr>
      </w:r>
      <w:r>
        <w:rPr>
          <w:rFonts w:ascii="Times New Roman" w:hAnsi="Times New Roman" w:cs="Times New Roman" w:eastAsia="Times New Roman" w:hint="default"/>
        </w:rPr>
        <w:t>7</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其他应收款分类披露" w:id="189"/>
      <w:bookmarkEnd w:id="18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1"/>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2,822,13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2,822,139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1,348,0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1,348,057.0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Times New Roman" w:hAnsi="Times New Roman" w:cs="Times New Roman" w:eastAsia="Times New Roman" w:hint="default"/>
                <w:sz w:val="18"/>
                <w:szCs w:val="18"/>
              </w:rPr>
            </w:pPr>
            <w:r>
              <w:rPr>
                <w:rFonts w:ascii="Times New Roman"/>
                <w:sz w:val="18"/>
              </w:rPr>
              <w:t>9.07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5" w:right="0"/>
              <w:jc w:val="left"/>
              <w:rPr>
                <w:rFonts w:ascii="Times New Roman" w:hAnsi="Times New Roman" w:cs="Times New Roman" w:eastAsia="Times New Roman" w:hint="default"/>
                <w:sz w:val="18"/>
                <w:szCs w:val="18"/>
              </w:rPr>
            </w:pPr>
            <w:r>
              <w:rPr>
                <w:rFonts w:ascii="Times New Roman"/>
                <w:sz w:val="18"/>
              </w:rPr>
              <w:t>57.02</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2,822,13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2,822,139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1,348,0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57.02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1,348,057.0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0"/>
        <w:jc w:val="left"/>
      </w:pPr>
      <w:r>
        <w:rPr/>
        <w:t>期末单项金额重大并单项计提坏账准备的其他应收款：</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0"/>
        <w:jc w:val="left"/>
      </w:pPr>
      <w:r>
        <w:rPr/>
        <w:t>组合中，按账龄分析法计提坏账准备的其他应收款：</w:t>
      </w:r>
    </w:p>
    <w:p>
      <w:pPr>
        <w:pStyle w:val="BodyText"/>
        <w:spacing w:line="434" w:lineRule="auto" w:before="117"/>
        <w:ind w:left="513"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本公司对于应收履约保证金、应收备用金、应收合并范围内的关联方款项、应收出口退税等进行减值测试，单独测试未</w:t>
      </w:r>
    </w:p>
    <w:p>
      <w:pPr>
        <w:pStyle w:val="BodyText"/>
        <w:spacing w:line="240" w:lineRule="auto" w:before="18"/>
        <w:ind w:right="0"/>
        <w:jc w:val="left"/>
      </w:pPr>
      <w:r>
        <w:rPr/>
        <w:t>发现减值的，不再计提坏账准备。具体明细如下：</w:t>
      </w:r>
    </w:p>
    <w:p>
      <w:pPr>
        <w:spacing w:line="240" w:lineRule="auto" w:before="3"/>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141"/>
        <w:gridCol w:w="2393"/>
        <w:gridCol w:w="2392"/>
        <w:gridCol w:w="2289"/>
      </w:tblGrid>
      <w:tr>
        <w:trPr>
          <w:trHeight w:val="342" w:hRule="exact"/>
        </w:trPr>
        <w:tc>
          <w:tcPr>
            <w:tcW w:w="2141" w:type="dxa"/>
            <w:vMerge w:val="restart"/>
            <w:tcBorders>
              <w:top w:val="single" w:sz="4" w:space="0" w:color="000000"/>
              <w:left w:val="single" w:sz="4" w:space="0" w:color="000000"/>
              <w:right w:val="single" w:sz="4" w:space="0" w:color="000000"/>
            </w:tcBorders>
          </w:tcPr>
          <w:p>
            <w:pPr>
              <w:pStyle w:val="TableParagraph"/>
              <w:spacing w:line="240" w:lineRule="auto" w:before="20"/>
              <w:ind w:left="706"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70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2" w:hRule="exact"/>
        </w:trPr>
        <w:tc>
          <w:tcPr>
            <w:tcW w:w="2141" w:type="dxa"/>
            <w:vMerge/>
            <w:tcBorders>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79"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2"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1,795,934.74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34" w:right="0"/>
              <w:jc w:val="left"/>
              <w:rPr>
                <w:rFonts w:ascii="宋体" w:hAnsi="宋体" w:cs="宋体" w:eastAsia="宋体" w:hint="default"/>
                <w:sz w:val="18"/>
                <w:szCs w:val="18"/>
              </w:rPr>
            </w:pPr>
            <w:r>
              <w:rPr>
                <w:rFonts w:ascii="宋体" w:hAnsi="宋体" w:cs="宋体" w:eastAsia="宋体" w:hint="default"/>
                <w:sz w:val="18"/>
                <w:szCs w:val="18"/>
              </w:rPr>
              <w:t>无收回风险不计提</w:t>
            </w:r>
          </w:p>
        </w:tc>
      </w:tr>
      <w:tr>
        <w:trPr>
          <w:trHeight w:val="342"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1,024,904.47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34" w:right="0"/>
              <w:jc w:val="left"/>
              <w:rPr>
                <w:rFonts w:ascii="宋体" w:hAnsi="宋体" w:cs="宋体" w:eastAsia="宋体" w:hint="default"/>
                <w:sz w:val="18"/>
                <w:szCs w:val="18"/>
              </w:rPr>
            </w:pPr>
            <w:r>
              <w:rPr>
                <w:rFonts w:ascii="宋体" w:hAnsi="宋体" w:cs="宋体" w:eastAsia="宋体" w:hint="default"/>
                <w:sz w:val="18"/>
                <w:szCs w:val="18"/>
              </w:rPr>
              <w:t>无收回风险不计提</w:t>
            </w:r>
          </w:p>
        </w:tc>
      </w:tr>
      <w:tr>
        <w:trPr>
          <w:trHeight w:val="342"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1,299.86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34" w:right="0"/>
              <w:jc w:val="left"/>
              <w:rPr>
                <w:rFonts w:ascii="宋体" w:hAnsi="宋体" w:cs="宋体" w:eastAsia="宋体" w:hint="default"/>
                <w:sz w:val="18"/>
                <w:szCs w:val="18"/>
              </w:rPr>
            </w:pPr>
            <w:r>
              <w:rPr>
                <w:rFonts w:ascii="宋体" w:hAnsi="宋体" w:cs="宋体" w:eastAsia="宋体" w:hint="default"/>
                <w:sz w:val="18"/>
                <w:szCs w:val="18"/>
              </w:rPr>
              <w:t>无收回风险不计提</w:t>
            </w:r>
          </w:p>
        </w:tc>
      </w:tr>
      <w:tr>
        <w:trPr>
          <w:trHeight w:val="342"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2,822,139.07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4"/>
          <w:szCs w:val="24"/>
        </w:rPr>
      </w:pPr>
    </w:p>
    <w:p>
      <w:pPr>
        <w:pStyle w:val="BodyText"/>
        <w:spacing w:line="240" w:lineRule="auto" w:before="44"/>
        <w:ind w:left="154" w:right="0"/>
        <w:jc w:val="left"/>
      </w:pPr>
      <w:r>
        <w:rPr/>
        <w:t>组合中，采用余额百分比法计提坏账准备的其他应收款：</w:t>
      </w:r>
    </w:p>
    <w:p>
      <w:pPr>
        <w:pStyle w:val="BodyText"/>
        <w:spacing w:line="338" w:lineRule="auto" w:before="117"/>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190"/>
      <w:bookmarkEnd w:id="19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本期实际核销的其他应收款情况" w:id="191"/>
      <w:bookmarkEnd w:id="191"/>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其他应收款按款项性质分类情况" w:id="192"/>
      <w:bookmarkEnd w:id="19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1,795,934.74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946,952.16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1,024,904.47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343,026.40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1,299.86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58,078.46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2,822,139.07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1,348,057.02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5）按欠款方归集的期末余额前五吊的其他应收款情况" w:id="193"/>
      <w:bookmarkEnd w:id="19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广州农村商业银行 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江苏省国际招标公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华东营销中心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法国办事处</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176,078.07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华南营销中心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996,078.07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35.30%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194"/>
      <w:bookmarkEnd w:id="194"/>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因金融资产转移而终止确认的其他应收款" w:id="195"/>
      <w:bookmarkEnd w:id="195"/>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转移其他应收款且继续涉入形成的资产、负债金额" w:id="196"/>
      <w:bookmarkEnd w:id="196"/>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10、存货" w:id="197"/>
      <w:bookmarkEnd w:id="197"/>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198"/>
      <w:bookmarkEnd w:id="19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49,323,519.94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49,323,519.94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28,475,907.47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28,475,907.47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2,513,243.78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2,513,243.78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2,256,293.45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2,256,293.45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91,172,496.30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91,172,496.30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121,313,367.23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121,313,367.23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8,709,838.00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8,709,838.00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2,626,400.99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2,626,400.99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84,997,838.72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84,997,838.72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50,435,764.38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50,435,764.38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236,716,936.74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236,716,936.74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205,107,733.52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205,107,733.52</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199"/>
      <w:bookmarkEnd w:id="19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存货期末余额含有借款费用资本化金额的说明" w:id="200"/>
      <w:bookmarkEnd w:id="20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期末建造合同形成的已完工未结算资产情况" w:id="201"/>
      <w:bookmarkEnd w:id="20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1、划分为持有待售的资产" w:id="202"/>
      <w:bookmarkEnd w:id="202"/>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12、一年内到期的非流动资产" w:id="203"/>
      <w:bookmarkEnd w:id="203"/>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3、其他流动资产" w:id="204"/>
      <w:bookmarkEnd w:id="204"/>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投资理财款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9,058,307.59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增值税待抵扣进项税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10,871,635.64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预付中介机构上市费用</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2,958,867.92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239,058,307.59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14,383,003.56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333" w:right="0"/>
        <w:jc w:val="left"/>
        <w:rPr>
          <w:b w:val="0"/>
          <w:bCs w:val="0"/>
        </w:rPr>
      </w:pPr>
      <w:bookmarkStart w:name="14、可供出售金融资产" w:id="205"/>
      <w:bookmarkEnd w:id="205"/>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33"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333" w:right="0"/>
        <w:jc w:val="left"/>
        <w:rPr>
          <w:b w:val="0"/>
          <w:bCs w:val="0"/>
        </w:rPr>
      </w:pPr>
      <w:bookmarkStart w:name="15、持有至到期投资" w:id="206"/>
      <w:bookmarkEnd w:id="206"/>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33"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333" w:right="0"/>
        <w:jc w:val="left"/>
        <w:rPr>
          <w:b w:val="0"/>
          <w:bCs w:val="0"/>
        </w:rPr>
      </w:pPr>
      <w:bookmarkStart w:name="16、长期应收款" w:id="207"/>
      <w:bookmarkEnd w:id="207"/>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3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334" w:right="0"/>
        <w:jc w:val="left"/>
        <w:rPr>
          <w:b w:val="0"/>
          <w:bCs w:val="0"/>
        </w:rPr>
      </w:pPr>
      <w:bookmarkStart w:name="17、长期股权投资" w:id="208"/>
      <w:bookmarkEnd w:id="208"/>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70"/>
        <w:jc w:val="right"/>
      </w:pPr>
      <w:r>
        <w:rPr/>
        <w:t>单位： 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851"/>
        <w:gridCol w:w="709"/>
        <w:gridCol w:w="1134"/>
        <w:gridCol w:w="636"/>
        <w:gridCol w:w="1066"/>
        <w:gridCol w:w="708"/>
        <w:gridCol w:w="620"/>
        <w:gridCol w:w="798"/>
        <w:gridCol w:w="798"/>
        <w:gridCol w:w="798"/>
        <w:gridCol w:w="1096"/>
        <w:gridCol w:w="709"/>
      </w:tblGrid>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316" w:lineRule="auto" w:before="51"/>
              <w:ind w:left="240" w:right="149"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09" w:type="dxa"/>
            <w:vMerge w:val="restart"/>
            <w:tcBorders>
              <w:top w:val="single" w:sz="4" w:space="0" w:color="000000"/>
              <w:left w:val="single" w:sz="4" w:space="0" w:color="000000"/>
              <w:right w:val="single" w:sz="4" w:space="0" w:color="000000"/>
            </w:tcBorders>
          </w:tcPr>
          <w:p>
            <w:pPr>
              <w:pStyle w:val="TableParagraph"/>
              <w:spacing w:line="316" w:lineRule="auto" w:before="51"/>
              <w:ind w:left="169" w:right="168"/>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655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6" w:type="dxa"/>
            <w:vMerge w:val="restart"/>
            <w:tcBorders>
              <w:top w:val="single" w:sz="4" w:space="0" w:color="000000"/>
              <w:left w:val="single" w:sz="4" w:space="0" w:color="000000"/>
              <w:right w:val="single" w:sz="4" w:space="0" w:color="000000"/>
            </w:tcBorders>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09" w:type="dxa"/>
            <w:vMerge w:val="restart"/>
            <w:tcBorders>
              <w:top w:val="single" w:sz="4" w:space="0" w:color="000000"/>
              <w:left w:val="single" w:sz="4" w:space="0" w:color="000000"/>
              <w:right w:val="single" w:sz="4" w:space="0" w:color="000000"/>
            </w:tcBorders>
          </w:tcPr>
          <w:p>
            <w:pPr>
              <w:pStyle w:val="TableParagraph"/>
              <w:spacing w:line="316" w:lineRule="auto" w:before="51"/>
              <w:ind w:left="169" w:right="168"/>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338" w:hRule="exact"/>
        </w:trPr>
        <w:tc>
          <w:tcPr>
            <w:tcW w:w="851"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3" w:right="131"/>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66" w:right="167"/>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67" w:right="168"/>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24" w:right="125"/>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6"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r>
      <w:tr>
        <w:trPr>
          <w:trHeight w:val="402" w:hRule="exact"/>
        </w:trPr>
        <w:tc>
          <w:tcPr>
            <w:tcW w:w="992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2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227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21"/>
              <w:jc w:val="left"/>
              <w:rPr>
                <w:rFonts w:ascii="Times New Roman" w:hAnsi="Times New Roman" w:cs="Times New Roman" w:eastAsia="Times New Roman" w:hint="default"/>
                <w:sz w:val="18"/>
                <w:szCs w:val="18"/>
              </w:rPr>
            </w:pPr>
            <w:r>
              <w:rPr>
                <w:rFonts w:ascii="Times New Roman"/>
                <w:sz w:val="18"/>
              </w:rPr>
              <w:t>HYPER</w:t>
            </w:r>
            <w:r>
              <w:rPr>
                <w:rFonts w:ascii="Times New Roman"/>
                <w:w w:val="99"/>
                <w:sz w:val="18"/>
              </w:rPr>
              <w:t> </w:t>
            </w:r>
            <w:r>
              <w:rPr>
                <w:rFonts w:ascii="Times New Roman"/>
                <w:sz w:val="18"/>
              </w:rPr>
              <w:t>SECU</w:t>
            </w:r>
            <w:r>
              <w:rPr>
                <w:rFonts w:ascii="Times New Roman"/>
                <w:w w:val="99"/>
                <w:sz w:val="18"/>
              </w:rPr>
              <w:t> </w:t>
            </w:r>
            <w:r>
              <w:rPr>
                <w:rFonts w:ascii="Times New Roman"/>
                <w:sz w:val="18"/>
              </w:rPr>
              <w:t>INFOR</w:t>
            </w:r>
            <w:r>
              <w:rPr>
                <w:rFonts w:ascii="Times New Roman"/>
                <w:w w:val="99"/>
                <w:sz w:val="18"/>
              </w:rPr>
              <w:t> </w:t>
            </w:r>
            <w:r>
              <w:rPr>
                <w:rFonts w:ascii="Times New Roman"/>
                <w:spacing w:val="-5"/>
                <w:sz w:val="18"/>
              </w:rPr>
              <w:t>MATIO</w:t>
            </w:r>
            <w:r>
              <w:rPr>
                <w:rFonts w:ascii="Times New Roman"/>
                <w:spacing w:val="-43"/>
                <w:sz w:val="18"/>
              </w:rPr>
              <w:t> </w:t>
            </w:r>
            <w:r>
              <w:rPr>
                <w:rFonts w:ascii="Times New Roman"/>
                <w:spacing w:val="-43"/>
                <w:sz w:val="18"/>
              </w:rPr>
            </w:r>
            <w:r>
              <w:rPr>
                <w:rFonts w:ascii="Times New Roman"/>
                <w:sz w:val="18"/>
              </w:rPr>
              <w:t>N</w:t>
            </w:r>
            <w:r>
              <w:rPr>
                <w:rFonts w:ascii="Times New Roman"/>
                <w:w w:val="99"/>
                <w:sz w:val="18"/>
              </w:rPr>
              <w:t> </w:t>
            </w:r>
            <w:r>
              <w:rPr>
                <w:rFonts w:ascii="Times New Roman"/>
                <w:sz w:val="18"/>
              </w:rPr>
              <w:t>SYSTE</w:t>
            </w:r>
            <w:r>
              <w:rPr>
                <w:rFonts w:ascii="Times New Roman"/>
                <w:w w:val="99"/>
                <w:sz w:val="18"/>
              </w:rPr>
              <w:t> </w:t>
            </w:r>
            <w:r>
              <w:rPr>
                <w:rFonts w:ascii="Times New Roman"/>
                <w:sz w:val="18"/>
              </w:rPr>
              <w:t>MS,INC</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4,497,622.2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63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-233,583.0</w:t>
            </w:r>
            <w:r>
              <w:rPr>
                <w:rFonts w:ascii="Times New Roman"/>
                <w:sz w:val="18"/>
              </w:rPr>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0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4,264,039.2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4,497,622.2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63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-233,583.0</w:t>
            </w:r>
            <w:r>
              <w:rPr>
                <w:rFonts w:ascii="Times New Roman"/>
                <w:sz w:val="18"/>
              </w:rPr>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0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4,264,039.2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4,497,622.2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63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-233,583.0</w:t>
            </w:r>
            <w:r>
              <w:rPr>
                <w:rFonts w:ascii="Times New Roman"/>
                <w:sz w:val="18"/>
              </w:rPr>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0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4,264,039.2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334" w:right="0"/>
        <w:jc w:val="left"/>
        <w:rPr>
          <w:b w:val="0"/>
          <w:bCs w:val="0"/>
        </w:rPr>
      </w:pPr>
      <w:bookmarkStart w:name="18、投资性房地产" w:id="209"/>
      <w:bookmarkEnd w:id="209"/>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34" w:right="0"/>
        <w:jc w:val="left"/>
        <w:rPr>
          <w:b w:val="0"/>
          <w:bCs w:val="0"/>
        </w:rPr>
      </w:pPr>
      <w:bookmarkStart w:name="（1）采用成本计量模式的投资性房地产" w:id="210"/>
      <w:bookmarkEnd w:id="21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800" w:right="96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采用公允价值计量模式的投资性房地产" w:id="211"/>
      <w:bookmarkEnd w:id="21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未办妥产权证书的投资性房地产情况" w:id="212"/>
      <w:bookmarkEnd w:id="212"/>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9、固定资产" w:id="213"/>
      <w:bookmarkEnd w:id="213"/>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14"/>
      <w:bookmarkEnd w:id="21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150,817.23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4,702,531.98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4,465,052.05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658,932.00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9,977,333.26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311,814.61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16,737,617.58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1,895,786.39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548,788.62</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19,494,007.20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13,639.00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382,123.91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1,281,990.22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548,788.62</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2,226,541.75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298,175.61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16,355,493.67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613,796.17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17,267,465.45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103,600.00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103,600.00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103,600.00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103,600.00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462,631.84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21,440,149.56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6,360,838.44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1,104,120.62</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29,367,740.46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110,781.86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1,339,148.05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2,424,195.23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226,786.93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4,100,912.07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119,414.34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3,115,121.22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1,341,012.64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189,772.14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4,765,320.34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26,220.57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1,031,540.21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1,113,039.58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189,772.14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2,360,572.50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93,193.77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2,083,581.01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227,973.06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2,404,747.84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13,330.30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13,330.30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13,330.30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13,330.30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230,196.20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4,454,269.27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3,765,207.87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403,228.77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8,852,902.11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1"/>
        <w:gridCol w:w="1207"/>
        <w:gridCol w:w="1197"/>
        <w:gridCol w:w="1196"/>
        <w:gridCol w:w="1195"/>
        <w:gridCol w:w="1286"/>
        <w:gridCol w:w="1367"/>
      </w:tblGrid>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232,435.64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16,985,880.29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2,595,630.57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700,891.85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20,514,838.35</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40,035.37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3,363,383.93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2,040,856.82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432,145.07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5,876,421.19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15"/>
      <w:bookmarkEnd w:id="215"/>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通过融资租赁租入的固定资产情况" w:id="216"/>
      <w:bookmarkEnd w:id="216"/>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通过经营租赁租出的固定资产" w:id="217"/>
      <w:bookmarkEnd w:id="217"/>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
        </w:tc>
        <w:tc>
          <w:tcPr>
            <w:tcW w:w="47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18"/>
      <w:bookmarkEnd w:id="218"/>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0、在建工程" w:id="219"/>
      <w:bookmarkEnd w:id="219"/>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1、工程物资" w:id="220"/>
      <w:bookmarkEnd w:id="220"/>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22、固定资产清理" w:id="221"/>
      <w:bookmarkEnd w:id="221"/>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3、生产性生物资产" w:id="222"/>
      <w:bookmarkEnd w:id="222"/>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4、油气资产" w:id="223"/>
      <w:bookmarkEnd w:id="223"/>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5、无形资产" w:id="224"/>
      <w:bookmarkEnd w:id="224"/>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25"/>
      <w:bookmarkEnd w:id="22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217,558.18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844,632.35</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1,062,190.53</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1,110,082.21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63,695,546.35</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64,805,628.56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1,110,082.21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1,110,082.21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63,695,546.35</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63,695,546.35</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1,327,640.39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844,632.35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63,695,546.35</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65,867,819.09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82,808.33</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83,584.99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84,601.20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12,960.00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530,796.22</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628,357.42</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84,601.20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12,960.00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530,796.22</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628,357.42</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85,377.86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95,768.33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530,796.22</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711,942.41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1,242,262.53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748,864.02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63,164,750.13</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65,155,876.68</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216,781.52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761,824.02</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978,605.54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未办妥产权证书的土地使用权情况" w:id="226"/>
      <w:bookmarkEnd w:id="22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6、开发支出" w:id="227"/>
      <w:bookmarkEnd w:id="227"/>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7、商誉" w:id="228"/>
      <w:bookmarkEnd w:id="228"/>
      <w:r>
        <w:rPr>
          <w:b w:val="0"/>
          <w:bCs w:val="0"/>
        </w:rPr>
      </w:r>
      <w:r>
        <w:rPr>
          <w:rFonts w:ascii="Times New Roman" w:hAnsi="Times New Roman" w:cs="Times New Roman" w:eastAsia="Times New Roman" w:hint="default"/>
        </w:rPr>
        <w:t>27</w:t>
      </w:r>
      <w:r>
        <w:rPr/>
        <w:t>、商誉</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8、长期待摊费用" w:id="229"/>
      <w:bookmarkEnd w:id="229"/>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1,706,361.16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169,121.01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1,537,240.15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安防系统</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166,666.72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6,944.44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159,722.28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1,873,027.88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176,065.45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1,696,962.43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29、递延所得税资产/递延所得税负债" w:id="230"/>
      <w:bookmarkEnd w:id="230"/>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未经抵销的递延所得税资产" w:id="231"/>
      <w:bookmarkEnd w:id="23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5,418,215.57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594,185.61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3,904,372.11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585,655.82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638,921.26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63,892.13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4,640,562.99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1,160,140.75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10,697,699.82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1,818,218.49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3,904,372.11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585,655.82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32"/>
      <w:bookmarkEnd w:id="232"/>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205"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非同一控制企业合并资</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37" w:right="0"/>
              <w:jc w:val="left"/>
              <w:rPr>
                <w:rFonts w:ascii="Times New Roman" w:hAnsi="Times New Roman" w:cs="Times New Roman" w:eastAsia="Times New Roman" w:hint="default"/>
                <w:sz w:val="18"/>
                <w:szCs w:val="18"/>
              </w:rPr>
            </w:pPr>
            <w:r>
              <w:rPr>
                <w:rFonts w:ascii="Times New Roman"/>
                <w:sz w:val="18"/>
              </w:rPr>
              <w:t>63,164,750.13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15,791,187.53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产评估增值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63,164,750.13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15,791,187.53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33"/>
      <w:bookmarkEnd w:id="233"/>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1,818,218.49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0" w:right="0"/>
              <w:jc w:val="left"/>
              <w:rPr>
                <w:rFonts w:ascii="Times New Roman" w:hAnsi="Times New Roman" w:cs="Times New Roman" w:eastAsia="Times New Roman" w:hint="default"/>
                <w:sz w:val="18"/>
                <w:szCs w:val="18"/>
              </w:rPr>
            </w:pPr>
            <w:r>
              <w:rPr>
                <w:rFonts w:ascii="Times New Roman"/>
                <w:sz w:val="18"/>
              </w:rPr>
              <w:t>585,655.82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15,791,187.54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34"/>
      <w:bookmarkEnd w:id="234"/>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35"/>
      <w:bookmarkEnd w:id="235"/>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0、其他非流动资产" w:id="236"/>
      <w:bookmarkEnd w:id="236"/>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1、短期借款" w:id="237"/>
      <w:bookmarkEnd w:id="237"/>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2、以公允价值计量且其变动计入当期损益的金融负债" w:id="238"/>
      <w:bookmarkEnd w:id="238"/>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3、衍生金融负债" w:id="239"/>
      <w:bookmarkEnd w:id="239"/>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4、应付票据" w:id="240"/>
      <w:bookmarkEnd w:id="240"/>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BodyText"/>
        <w:spacing w:line="240" w:lineRule="auto" w:before="44"/>
        <w:ind w:left="154" w:right="0"/>
        <w:jc w:val="left"/>
      </w:pPr>
      <w:bookmarkStart w:name="本期末已到期未支付的应付票据总额为0元" w:id="241"/>
      <w:bookmarkEnd w:id="241"/>
      <w:r>
        <w:rPr/>
      </w:r>
      <w:r>
        <w:rPr/>
        <w:t>本期末已到期未支付的应付票据总额为</w:t>
      </w:r>
      <w:r>
        <w:rPr>
          <w:spacing w:val="-46"/>
        </w:rPr>
        <w:t> </w:t>
      </w:r>
      <w:r>
        <w:rPr>
          <w:rFonts w:ascii="Times New Roman" w:hAnsi="Times New Roman" w:cs="Times New Roman" w:eastAsia="Times New Roman" w:hint="default"/>
        </w:rPr>
        <w:t>0 </w:t>
      </w:r>
      <w:r>
        <w:rPr/>
        <w:t>元</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35、应付账款" w:id="242"/>
      <w:bookmarkEnd w:id="242"/>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43"/>
      <w:bookmarkEnd w:id="24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94,136,454.00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84,406,550.49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18,163,230.03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7,172,846.75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156,632.00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112,305,184.03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91,736,029.24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244"/>
      <w:bookmarkEnd w:id="24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深圳市瑞福达液晶显示技术股份有限公 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6,566,709.51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深圳市铁发科技有限公司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1,418,540.73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7,985,250.24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6、预收款项" w:id="245"/>
      <w:bookmarkEnd w:id="245"/>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46"/>
      <w:bookmarkEnd w:id="24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32,800,385.36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9,152,122.26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32,800,385.36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9,152,122.26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账龄超过1年的重要预收款项" w:id="247"/>
      <w:bookmarkEnd w:id="24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汇通和迅科技（北京）有限公司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福建昊天至信信息科技有限公司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建造合同形成的已结算未完工项目情况" w:id="248"/>
      <w:bookmarkEnd w:id="248"/>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7、应付职工薪酬" w:id="249"/>
      <w:bookmarkEnd w:id="249"/>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50"/>
      <w:bookmarkEnd w:id="25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8,630,956.71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100,626,401.00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100,141,370.97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9,115,986.74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11,853,902.12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11,156,366.62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697,535.50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6"/>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8,630,956.71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112,480,303.12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111,297,737.59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9,813,522.24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51"/>
      <w:bookmarkEnd w:id="25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9" w:right="0"/>
              <w:jc w:val="left"/>
              <w:rPr>
                <w:rFonts w:ascii="Times New Roman" w:hAnsi="Times New Roman" w:cs="Times New Roman" w:eastAsia="Times New Roman" w:hint="default"/>
                <w:sz w:val="18"/>
                <w:szCs w:val="18"/>
              </w:rPr>
            </w:pPr>
            <w:r>
              <w:rPr>
                <w:rFonts w:ascii="Times New Roman"/>
                <w:sz w:val="18"/>
              </w:rPr>
              <w:t>8,630,956.71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83,630,314.75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83,551,097.77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8,710,173.69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1,700,180.64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1,700,180.64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5,694,610.24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5,288,797.19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405,813.05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4,956,580.79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4,615,861.17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340,719.62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399,878.77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363,010.71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36,868.06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338,150.68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309,925.31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28,225.37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9,601,295.37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9,601,295.37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9" w:right="0"/>
              <w:jc w:val="left"/>
              <w:rPr>
                <w:rFonts w:ascii="Times New Roman" w:hAnsi="Times New Roman" w:cs="Times New Roman" w:eastAsia="Times New Roman" w:hint="default"/>
                <w:sz w:val="18"/>
                <w:szCs w:val="18"/>
              </w:rPr>
            </w:pPr>
            <w:r>
              <w:rPr>
                <w:rFonts w:ascii="Times New Roman"/>
                <w:sz w:val="18"/>
              </w:rPr>
              <w:t>8,630,956.71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100,626,401.00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100,141,370.97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1" w:right="0"/>
              <w:jc w:val="left"/>
              <w:rPr>
                <w:rFonts w:ascii="Times New Roman" w:hAnsi="Times New Roman" w:cs="Times New Roman" w:eastAsia="Times New Roman" w:hint="default"/>
                <w:sz w:val="18"/>
                <w:szCs w:val="18"/>
              </w:rPr>
            </w:pPr>
            <w:r>
              <w:rPr>
                <w:rFonts w:ascii="Times New Roman"/>
                <w:sz w:val="18"/>
              </w:rPr>
              <w:t>9,115,986.74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52"/>
      <w:bookmarkEnd w:id="25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11,336,396.27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10,674,187.08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662,209.19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517,505.85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482,179.54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35,326.31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11,853,902.12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11,156,366.62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697,535.50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0"/>
        <w:jc w:val="left"/>
        <w:rPr>
          <w:b w:val="0"/>
          <w:bCs w:val="0"/>
        </w:rPr>
      </w:pPr>
      <w:bookmarkStart w:name="38、应交税费" w:id="253"/>
      <w:bookmarkEnd w:id="253"/>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22,291,126.35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2,776,624.25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5,599,318.28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6,579,500.31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688,895.30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600,950.50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1,726,629.15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282,930.32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740,320.35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121,255.85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493,546.91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80,837.24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31,539,836.34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10,442,098.47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0"/>
        <w:jc w:val="left"/>
        <w:rPr>
          <w:b w:val="0"/>
          <w:bCs w:val="0"/>
        </w:rPr>
      </w:pPr>
      <w:bookmarkStart w:name="39、应付利息" w:id="254"/>
      <w:bookmarkEnd w:id="254"/>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0、应付股利" w:id="255"/>
      <w:bookmarkEnd w:id="255"/>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41、其他应付款" w:id="256"/>
      <w:bookmarkEnd w:id="256"/>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57"/>
      <w:bookmarkEnd w:id="257"/>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204,880.88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177,449.28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840,611.10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198,399.32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1,198,087.04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1,176,001.03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4,523,579.02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1,551,849.63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258"/>
      <w:bookmarkEnd w:id="25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北京华夏航空服务有限公司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24,490.00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24,490.00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2、划分为持有待售的负债" w:id="259"/>
      <w:bookmarkEnd w:id="259"/>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3、一年内到期的非流动负债" w:id="260"/>
      <w:bookmarkEnd w:id="260"/>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4、其他流动负债" w:id="261"/>
      <w:bookmarkEnd w:id="261"/>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45、长期借款" w:id="262"/>
      <w:bookmarkEnd w:id="262"/>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6、应付债券" w:id="263"/>
      <w:bookmarkEnd w:id="263"/>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47、长期应付款" w:id="264"/>
      <w:bookmarkEnd w:id="264"/>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8、长期应付职工薪酬" w:id="265"/>
      <w:bookmarkEnd w:id="265"/>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9、专项应付款" w:id="266"/>
      <w:bookmarkEnd w:id="266"/>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0、预计负债" w:id="267"/>
      <w:bookmarkEnd w:id="267"/>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1、递延收益" w:id="268"/>
      <w:bookmarkEnd w:id="268"/>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center"/>
              <w:rPr>
                <w:rFonts w:ascii="宋体" w:hAnsi="宋体" w:cs="宋体" w:eastAsia="宋体" w:hint="default"/>
                <w:sz w:val="18"/>
                <w:szCs w:val="18"/>
              </w:rPr>
            </w:pPr>
            <w:r>
              <w:rPr>
                <w:rFonts w:ascii="宋体" w:hAnsi="宋体" w:cs="宋体" w:eastAsia="宋体" w:hint="default"/>
                <w:sz w:val="18"/>
                <w:szCs w:val="18"/>
              </w:rPr>
              <w:t>政府补助项目资金</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物联网发展专项 资金项目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智能网络身份认 证系统工程实验 室项目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双界面多用途安 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9,660,000.00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52、其他非流动负债" w:id="269"/>
      <w:bookmarkEnd w:id="269"/>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53、股本" w:id="270"/>
      <w:bookmarkEnd w:id="270"/>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22" w:right="0"/>
              <w:jc w:val="left"/>
              <w:rPr>
                <w:rFonts w:ascii="Times New Roman" w:hAnsi="Times New Roman" w:cs="Times New Roman" w:eastAsia="Times New Roman" w:hint="default"/>
                <w:sz w:val="18"/>
                <w:szCs w:val="18"/>
              </w:rPr>
            </w:pPr>
            <w:r>
              <w:rPr>
                <w:rFonts w:ascii="Times New Roman"/>
                <w:sz w:val="18"/>
              </w:rPr>
              <w:t>75,000,000.00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20,010,000.00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20,010,000.00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95,010,000.00</w:t>
            </w:r>
          </w:p>
        </w:tc>
      </w:tr>
    </w:tbl>
    <w:p>
      <w:pPr>
        <w:pStyle w:val="BodyText"/>
        <w:spacing w:line="300" w:lineRule="auto" w:before="51"/>
        <w:ind w:right="197"/>
        <w:jc w:val="left"/>
      </w:pPr>
      <w:r>
        <w:rPr/>
        <w:t>其他说明：</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日，公司在深圳证券交易所创业板</w:t>
      </w:r>
      <w:r>
        <w:rPr>
          <w:spacing w:val="-46"/>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股上市，首次公开发行</w:t>
      </w:r>
      <w:r>
        <w:rPr>
          <w:spacing w:val="-46"/>
        </w:rPr>
        <w:t> </w:t>
      </w:r>
      <w:r>
        <w:rPr>
          <w:rFonts w:ascii="Times New Roman" w:hAnsi="Times New Roman" w:cs="Times New Roman" w:eastAsia="Times New Roman" w:hint="default"/>
        </w:rPr>
        <w:t>20,010,000.00 </w:t>
      </w:r>
      <w:r>
        <w:rPr/>
        <w:t>股股票，发行后总股 本为</w:t>
      </w:r>
      <w:r>
        <w:rPr>
          <w:spacing w:val="-47"/>
        </w:rPr>
        <w:t> </w:t>
      </w:r>
      <w:r>
        <w:rPr>
          <w:rFonts w:ascii="Times New Roman" w:hAnsi="Times New Roman" w:cs="Times New Roman" w:eastAsia="Times New Roman" w:hint="default"/>
        </w:rPr>
        <w:t>95,010,000.00</w:t>
      </w:r>
      <w:r>
        <w:rPr>
          <w:rFonts w:ascii="Times New Roman" w:hAnsi="Times New Roman" w:cs="Times New Roman" w:eastAsia="Times New Roman" w:hint="default"/>
          <w:spacing w:val="-1"/>
        </w:rPr>
        <w:t> </w:t>
      </w:r>
      <w:r>
        <w:rPr/>
        <w:t>股，募集资金净额人民币</w:t>
      </w:r>
      <w:r>
        <w:rPr>
          <w:spacing w:val="-47"/>
        </w:rPr>
        <w:t> </w:t>
      </w:r>
      <w:r>
        <w:rPr>
          <w:rFonts w:ascii="Times New Roman" w:hAnsi="Times New Roman" w:cs="Times New Roman" w:eastAsia="Times New Roman" w:hint="default"/>
        </w:rPr>
        <w:t>618,490,000.00</w:t>
      </w:r>
      <w:r>
        <w:rPr>
          <w:rFonts w:ascii="Times New Roman" w:hAnsi="Times New Roman" w:cs="Times New Roman" w:eastAsia="Times New Roman" w:hint="default"/>
          <w:spacing w:val="-1"/>
        </w:rPr>
        <w:t> </w:t>
      </w:r>
      <w:r>
        <w:rPr/>
        <w:t>元，其中新增注册资本人民币</w:t>
      </w:r>
      <w:r>
        <w:rPr>
          <w:spacing w:val="-47"/>
        </w:rPr>
        <w:t> </w:t>
      </w:r>
      <w:r>
        <w:rPr>
          <w:rFonts w:ascii="Times New Roman" w:hAnsi="Times New Roman" w:cs="Times New Roman" w:eastAsia="Times New Roman" w:hint="default"/>
        </w:rPr>
        <w:t>20,010,000.00</w:t>
      </w:r>
      <w:r>
        <w:rPr>
          <w:rFonts w:ascii="Times New Roman" w:hAnsi="Times New Roman" w:cs="Times New Roman" w:eastAsia="Times New Roman" w:hint="default"/>
          <w:spacing w:val="-1"/>
        </w:rPr>
        <w:t> </w:t>
      </w:r>
      <w:r>
        <w:rPr/>
        <w:t>元，余额计人民币</w:t>
      </w:r>
    </w:p>
    <w:p>
      <w:pPr>
        <w:pStyle w:val="BodyText"/>
        <w:spacing w:line="240" w:lineRule="auto" w:before="14"/>
        <w:ind w:right="0"/>
        <w:jc w:val="left"/>
      </w:pPr>
      <w:r>
        <w:rPr>
          <w:rFonts w:ascii="Times New Roman" w:hAnsi="Times New Roman" w:cs="Times New Roman" w:eastAsia="Times New Roman" w:hint="default"/>
        </w:rPr>
        <w:t>598,480,000.00</w:t>
      </w:r>
      <w:r>
        <w:rPr>
          <w:rFonts w:ascii="Times New Roman" w:hAnsi="Times New Roman" w:cs="Times New Roman" w:eastAsia="Times New Roman" w:hint="default"/>
          <w:spacing w:val="-2"/>
        </w:rPr>
        <w:t> </w:t>
      </w:r>
      <w:r>
        <w:rPr/>
        <w:t>元转入资本公积。</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4、其他权益工具" w:id="271"/>
      <w:bookmarkEnd w:id="271"/>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5、资本公积" w:id="272"/>
      <w:bookmarkEnd w:id="272"/>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88,212,684.06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598,480,000.00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686,692,684.06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88,212,684.06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598,480,000.00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686,692,684.06</w:t>
            </w:r>
          </w:p>
        </w:tc>
      </w:tr>
    </w:tbl>
    <w:p>
      <w:pPr>
        <w:spacing w:line="240" w:lineRule="auto" w:before="6"/>
        <w:rPr>
          <w:rFonts w:ascii="宋体" w:hAnsi="宋体" w:cs="宋体" w:eastAsia="宋体" w:hint="default"/>
          <w:sz w:val="20"/>
          <w:szCs w:val="20"/>
        </w:rPr>
      </w:pPr>
    </w:p>
    <w:p>
      <w:pPr>
        <w:pStyle w:val="BodyText"/>
        <w:spacing w:line="240" w:lineRule="auto" w:before="44"/>
        <w:ind w:left="154" w:right="0"/>
        <w:jc w:val="left"/>
      </w:pPr>
      <w:bookmarkStart w:name="本年资本公积变化见股本注释。" w:id="273"/>
      <w:bookmarkEnd w:id="273"/>
      <w:r>
        <w:rPr/>
      </w:r>
      <w:r>
        <w:rPr/>
        <w:t>本年资本公积变化见股本注释。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6、库存股" w:id="274"/>
      <w:bookmarkEnd w:id="274"/>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7、其他综合收益" w:id="275"/>
      <w:bookmarkEnd w:id="275"/>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8、专项储备" w:id="276"/>
      <w:bookmarkEnd w:id="276"/>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9、盈余公积" w:id="277"/>
      <w:bookmarkEnd w:id="277"/>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6"/>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35,120,523.92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25,538,635.44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60,659,159.36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35,120,523.92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25,538,635.44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60,659,159.36</w:t>
            </w:r>
          </w:p>
        </w:tc>
      </w:tr>
    </w:tbl>
    <w:p>
      <w:pPr>
        <w:pStyle w:val="BodyText"/>
        <w:spacing w:line="240" w:lineRule="auto" w:before="51"/>
        <w:ind w:left="154" w:right="0"/>
        <w:jc w:val="left"/>
      </w:pPr>
      <w:r>
        <w:rPr/>
        <w:t>根据公司法、章程的规定，本公司按净利润的</w:t>
      </w:r>
      <w:r>
        <w:rPr>
          <w:spacing w:val="-46"/>
        </w:rPr>
        <w:t> </w:t>
      </w:r>
      <w:r>
        <w:rPr>
          <w:rFonts w:ascii="Times New Roman" w:hAnsi="Times New Roman" w:cs="Times New Roman" w:eastAsia="Times New Roman" w:hint="default"/>
        </w:rPr>
        <w:t>10%</w:t>
      </w:r>
      <w:r>
        <w:rPr/>
        <w:t>提取法定盈余公积金。</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60、未分配利润" w:id="278"/>
      <w:bookmarkEnd w:id="278"/>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308,662,343.35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126,837,826.47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264,367,795.46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201,175,873.54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25,538,635.44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19,351,356.66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547,491,503.37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308,662,343.35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1、营业收入和营业成本" w:id="279"/>
      <w:bookmarkEnd w:id="279"/>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1,079,367,891.74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642,828,051.73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845,601,583.33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507,143,147.78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1,062,946.58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848,386.22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222,907.35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81,342.82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1,080,430,838.32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643,676,437.95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845,824,490.68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507,224,490.60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2、营业税金及附加" w:id="280"/>
      <w:bookmarkEnd w:id="280"/>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1,625.64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5,391,028.54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3,658,335.04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2,370,157.42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1,606,945.19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1,481,137.97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1,006,151.26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9,243,698.93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6,273,057.13</w:t>
            </w:r>
          </w:p>
        </w:tc>
      </w:tr>
    </w:tbl>
    <w:p>
      <w:pPr>
        <w:pStyle w:val="BodyText"/>
        <w:spacing w:line="240" w:lineRule="auto" w:before="51"/>
        <w:ind w:left="154" w:right="0"/>
        <w:jc w:val="left"/>
      </w:pPr>
      <w:r>
        <w:rPr/>
        <w:t>各项营业税金及附加的计缴标准详见六、税项。</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3、销售费用" w:id="281"/>
      <w:bookmarkEnd w:id="281"/>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29,269,954.91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22,343,334.43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13,937,221.00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9,604,892.40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3,818,007.41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3,925,297.67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宣传广告费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3,217,001.57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1,837,103.73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283,703.79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50,525,888.68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37,710,628.23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64、管理费用" w:id="282"/>
      <w:bookmarkEnd w:id="282"/>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74,910,156.49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63,144,777.53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16,185,313.92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10,717,849.56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14,756,427.56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16,509,191.96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11,506,906.97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13,258,416.07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4,592,473.45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3,169,971.33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3,000,298.52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2,889,778.72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2,296,130.04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831,941.26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2,158,661.27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1,854,274.28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1,650,504.65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637,550.26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741,289.20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131,694,423.13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113,117,489.91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65、财务费用" w:id="283"/>
      <w:bookmarkEnd w:id="283"/>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667,542.90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3,980,089.88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845,269.63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-4,761.08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496,749.41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280,015.90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182,142.12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-3,704,835.06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501,164.80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0"/>
        <w:jc w:val="left"/>
        <w:rPr>
          <w:b w:val="0"/>
          <w:bCs w:val="0"/>
        </w:rPr>
      </w:pPr>
      <w:bookmarkStart w:name="66、资产减值损失" w:id="284"/>
      <w:bookmarkEnd w:id="284"/>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1,212,871.98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1,251,254.86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1,212,871.98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1,251,254.86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0"/>
        <w:jc w:val="left"/>
        <w:rPr>
          <w:b w:val="0"/>
          <w:bCs w:val="0"/>
        </w:rPr>
      </w:pPr>
      <w:bookmarkStart w:name="67、公允价值变动收益" w:id="285"/>
      <w:bookmarkEnd w:id="285"/>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68、投资收益" w:id="286"/>
      <w:bookmarkEnd w:id="286"/>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-233,583.08</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7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73"/>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投资国信金元理财收益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368,383.56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134,800.48</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0"/>
        <w:jc w:val="left"/>
        <w:rPr>
          <w:b w:val="0"/>
          <w:bCs w:val="0"/>
        </w:rPr>
      </w:pPr>
      <w:bookmarkStart w:name="69、营业外收入" w:id="287"/>
      <w:bookmarkEnd w:id="287"/>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161" w:hRule="exact"/>
        </w:trPr>
        <w:tc>
          <w:tcPr>
            <w:tcW w:w="2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38,051,503.18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52,296,669.77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8,102,852.00</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38,051,503.18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52,296,669.77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8,102,852.00</w:t>
            </w:r>
          </w:p>
        </w:tc>
      </w:tr>
    </w:tbl>
    <w:p>
      <w:pPr>
        <w:pStyle w:val="BodyText"/>
        <w:spacing w:line="240" w:lineRule="auto" w:before="51"/>
        <w:ind w:left="154" w:right="0"/>
        <w:jc w:val="left"/>
      </w:pPr>
      <w:r>
        <w:rPr/>
        <w:t>计入当期损益的政府补助：</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软件产品增值税退税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7" w:right="0"/>
              <w:jc w:val="left"/>
              <w:rPr>
                <w:rFonts w:ascii="Times New Roman" w:hAnsi="Times New Roman" w:cs="Times New Roman" w:eastAsia="Times New Roman" w:hint="default"/>
                <w:sz w:val="18"/>
                <w:szCs w:val="18"/>
              </w:rPr>
            </w:pPr>
            <w:r>
              <w:rPr>
                <w:rFonts w:ascii="Times New Roman"/>
                <w:sz w:val="18"/>
              </w:rPr>
              <w:t>29,948,651.18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39,253,376.77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物联网发展专项资金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2,223,600.00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1,135,750.00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专利商用化补助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国外展会补助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957,101.00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中关村科技园区海淀园管理 委员会重点培育企业补贴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447,010.00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中小企业市场开拓资金（中 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375,141.00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409,528.00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中关村技术创新能力建设商 标资金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国际化发展专项资金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现代服务业试点扶持资金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国外专利补贴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专利促进资金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改制上市资助资金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中小企业市场开拓资金（地 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435,615.00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物联网产业专项补助基金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中关村中介服务支持资金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38,051,503.18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52,296,669.77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70、营业外支出" w:id="288"/>
      <w:bookmarkEnd w:id="288"/>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161" w:hRule="exact"/>
        </w:trPr>
        <w:tc>
          <w:tcPr>
            <w:tcW w:w="2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32,150.04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1,301.62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32,150.04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1,301.62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32,150.04</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27,306.00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27,306.00</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59,456.04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3,301.62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71、所得税费用" w:id="289"/>
      <w:bookmarkEnd w:id="289"/>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290"/>
      <w:bookmarkEnd w:id="29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21,862,565.92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31,050,011.47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-140,684.83</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-186,111.71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21,721,881.09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30,863,899.76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291"/>
      <w:bookmarkEnd w:id="29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285,909,200.33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28,590,920.03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490,051.86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-6,093,333.46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1,113,425.37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额外可扣除费用的影响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-2,572,632.01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193,449.30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21,721,881.09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0"/>
        <w:jc w:val="left"/>
        <w:rPr>
          <w:b w:val="0"/>
          <w:bCs w:val="0"/>
        </w:rPr>
      </w:pPr>
      <w:bookmarkStart w:name="72、其他综合收益" w:id="292"/>
      <w:bookmarkEnd w:id="292"/>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详见附注。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3、现金流量表项目" w:id="293"/>
      <w:bookmarkEnd w:id="293"/>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收到的其他与经营活动有关的现金" w:id="294"/>
      <w:bookmarkEnd w:id="29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5,102,852.00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19,703,293.00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3,980,089.88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845,269.63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876,529.23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751,122.19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845,542.67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268,661.89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10,805,013.78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21,568,346.71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295"/>
      <w:bookmarkEnd w:id="29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16,185,313.92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10,717,849.56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邮寄费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13,929,852.00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9,604,892.40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11,482,596.47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13,197,957.67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9,419,268.56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9,701,143.40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5,452,122.06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3,925,297.67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业务宣传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3,217,001.57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1,837,103.73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3,000,298.52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2,885,533.44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898,492.70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2,150,364.87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14,546,887.46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12,990,658.18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78,131,833.26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67,010,800.92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收到的其他与投资活动有关的现金" w:id="296"/>
      <w:bookmarkEnd w:id="29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297"/>
      <w:bookmarkEnd w:id="29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长期待摊费用装修费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5）收到的其他与筹资活动有关的现金" w:id="298"/>
      <w:bookmarkEnd w:id="29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10"/>
        <w:rPr>
          <w:rFonts w:ascii="宋体" w:hAnsi="宋体" w:cs="宋体" w:eastAsia="宋体" w:hint="default"/>
          <w:b/>
          <w:bCs/>
          <w:sz w:val="24"/>
          <w:szCs w:val="24"/>
        </w:rPr>
      </w:pPr>
      <w:r>
        <w:rPr/>
        <w:pict>
          <v:group style="position:absolute;margin-left:223.339996pt;margin-top:484.569977pt;width:151.25pt;height:40.9pt;mso-position-horizontal-relative:page;mso-position-vertical-relative:page;z-index:-881776" coordorigin="4467,9691" coordsize="3025,818">
            <v:group style="position:absolute;left:4478;top:9703;width:2;height:393" coordorigin="4478,9703" coordsize="2,393">
              <v:shape style="position:absolute;left:4478;top:9703;width:2;height:393" coordorigin="4478,9703" coordsize="0,393" path="m4478,9703l4478,10095e" filled="false" stroked="true" strokeweight="1.140pt" strokecolor="#ffffff">
                <v:path arrowok="t"/>
              </v:shape>
            </v:group>
            <v:group style="position:absolute;left:4490;top:9703;width:3002;height:393" coordorigin="4490,9703" coordsize="3002,393">
              <v:shape style="position:absolute;left:4490;top:9703;width:3002;height:393" coordorigin="4490,9703" coordsize="3002,393" path="m4490,10095l7491,10095,7491,9703,4490,9703,4490,10095xe" filled="true" fillcolor="#ffffff" stroked="false">
                <v:path arrowok="t"/>
                <v:fill type="solid"/>
              </v:shape>
            </v:group>
            <v:group style="position:absolute;left:4478;top:10105;width:2;height:393" coordorigin="4478,10105" coordsize="2,393">
              <v:shape style="position:absolute;left:4478;top:10105;width:2;height:393" coordorigin="4478,10105" coordsize="0,393" path="m4478,10105l4478,10497e" filled="false" stroked="true" strokeweight="1.140pt" strokecolor="#ffffff">
                <v:path arrowok="t"/>
              </v:shape>
            </v:group>
            <v:group style="position:absolute;left:4490;top:10105;width:3002;height:393" coordorigin="4490,10105" coordsize="3002,393">
              <v:shape style="position:absolute;left:4490;top:10105;width:3002;height:393" coordorigin="4490,10105" coordsize="3002,393" path="m4490,10497l7491,10497,7491,10105,4490,10105,4490,10497xe" filled="true" fillcolor="#ffffff" stroked="false">
                <v:path arrowok="t"/>
                <v:fill type="solid"/>
              </v:shape>
            </v:group>
            <w10:wrap type="none"/>
          </v:group>
        </w:pict>
      </w:r>
    </w:p>
    <w:p>
      <w:pPr>
        <w:pStyle w:val="Heading3"/>
        <w:spacing w:line="240" w:lineRule="auto" w:before="35"/>
        <w:ind w:left="153" w:right="0"/>
        <w:jc w:val="left"/>
        <w:rPr>
          <w:b w:val="0"/>
          <w:bCs w:val="0"/>
        </w:rPr>
      </w:pPr>
      <w:bookmarkStart w:name="（6）支付的其他与筹资活动有关的现金" w:id="299"/>
      <w:bookmarkEnd w:id="29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74、现金流量表补充资料" w:id="300"/>
      <w:bookmarkEnd w:id="300"/>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301"/>
      <w:bookmarkEnd w:id="30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122"/>
        <w:gridCol w:w="1947"/>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264,187,319.24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201,175,873.54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1,212,871.98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1,251,254.86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2,360,572.50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1,854,274.28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628,357.42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28,599.52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176,065.45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712,689.68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32,150.04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1,301.62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7,561.52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1,120,623.45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-134,800.48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-7,985.78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-186,111.71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-132,699.05</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-31,609,203.22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-104,563,881.99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-24,329,502.38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-34,753,221.60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62,855,667.98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92,887,466.86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275,246,375.22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159,528,868.51</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961,858,203.90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333,906,057.92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333,906,057.92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197,354,983.74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627,952,145.98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136,551,074.18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02"/>
      <w:bookmarkEnd w:id="30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飞天万谷智能科技有限公司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2,391,781.79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飞天万谷智能科技有限公司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33,128,218.21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3）本期收到的处置子公司的现金净额" w:id="303"/>
      <w:bookmarkEnd w:id="303"/>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
        </w:tc>
        <w:tc>
          <w:tcPr>
            <w:tcW w:w="45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2"/>
        <w:rPr>
          <w:rFonts w:ascii="宋体" w:hAnsi="宋体" w:cs="宋体" w:eastAsia="宋体" w:hint="default"/>
          <w:sz w:val="28"/>
          <w:szCs w:val="28"/>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977;top:14;width:2;height:393" coordorigin="4977,14" coordsize="2,393">
              <v:shape style="position:absolute;left:4977;top:14;width:2;height:393" coordorigin="4977,14" coordsize="0,393" path="m4977,14l4977,407e" filled="false" stroked="true" strokeweight="1.140pt" strokecolor="#d2d2d2">
                <v:path arrowok="t"/>
              </v:shape>
            </v:group>
            <v:group style="position:absolute;left:32;top:14;width:4933;height:393" coordorigin="32,14" coordsize="4933,393">
              <v:shape style="position:absolute;left:32;top:14;width:4933;height:393" coordorigin="32,14" coordsize="4933,393" path="m32,407l4965,407,4965,14,32,14,32,407xe" filled="true" fillcolor="#d2d2d2" stroked="false">
                <v:path arrowok="t"/>
                <v:fill type="solid"/>
              </v:shape>
            </v:group>
            <v:group style="position:absolute;left:10;top:10;width:4980;height:2" coordorigin="10,10" coordsize="4980,2">
              <v:shape style="position:absolute;left:10;top:10;width:4980;height:2" coordorigin="10,10" coordsize="4980,0" path="m10,10l4989,10e" filled="false" stroked="true" strokeweight=".48pt" strokecolor="#000000">
                <v:path arrowok="t"/>
              </v:shape>
            </v:group>
            <v:group style="position:absolute;left:4999;top:10;width:4570;height:2" coordorigin="4999,10" coordsize="4570,2">
              <v:shape style="position:absolute;left:4999;top:10;width:4570;height:2" coordorigin="4999,10" coordsize="4570,0" path="m4999,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980;height:2" coordorigin="10,412" coordsize="4980,2">
              <v:shape style="position:absolute;left:10;top:412;width:4980;height:2" coordorigin="10,412" coordsize="4980,0" path="m10,412l4989,412e" filled="false" stroked="true" strokeweight=".48pt" strokecolor="#000000">
                <v:path arrowok="t"/>
              </v:shape>
            </v:group>
            <v:group style="position:absolute;left:4994;top:5;width:2;height:412" coordorigin="4994,5" coordsize="2,412">
              <v:shape style="position:absolute;left:4994;top:5;width:2;height:412" coordorigin="4994,5" coordsize="0,412" path="m4994,5l4994,416e" filled="false" stroked="true" strokeweight=".48pt" strokecolor="#000000">
                <v:path arrowok="t"/>
              </v:shape>
            </v:group>
            <v:group style="position:absolute;left:4999;top:412;width:4570;height:2" coordorigin="4999,412" coordsize="4570,2">
              <v:shape style="position:absolute;left:4999;top:412;width:4570;height:2" coordorigin="4999,412" coordsize="4570,0" path="m4999,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978;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3"/>
        <w:spacing w:line="240" w:lineRule="auto" w:before="35"/>
        <w:ind w:right="0"/>
        <w:jc w:val="left"/>
        <w:rPr>
          <w:b w:val="0"/>
          <w:bCs w:val="0"/>
        </w:rPr>
      </w:pPr>
      <w:bookmarkStart w:name="（4）现金和现金等价物的构成" w:id="304"/>
      <w:bookmarkEnd w:id="30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961,858,203.90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333,906,057.92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32,911.78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16,790.03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961,825,292.12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333,889,267.89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1"/>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1"/>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961,858,203.90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333,906,057.92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54" w:right="0"/>
        <w:jc w:val="left"/>
      </w:pPr>
      <w:r>
        <w:rPr/>
        <w:t>现金和现金等价物不含母公司或集团内子公司使用受限制的现金和现金等价物。</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75、所有者权益变动表项目注释" w:id="305"/>
      <w:bookmarkEnd w:id="305"/>
      <w:r>
        <w:rPr>
          <w:b w:val="0"/>
          <w:bCs w:val="0"/>
        </w:rPr>
      </w:r>
      <w:r>
        <w:rPr>
          <w:rFonts w:ascii="Times New Roman" w:hAnsi="Times New Roman" w:cs="Times New Roman" w:eastAsia="Times New Roman" w:hint="default"/>
        </w:rPr>
        <w:t>75</w:t>
      </w:r>
      <w:r>
        <w:rPr/>
        <w:t>、所有者权益变动表项目注释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76、所有权或使用权受到限制的资产" w:id="306"/>
      <w:bookmarkEnd w:id="306"/>
      <w:r>
        <w:rPr>
          <w:b w:val="0"/>
          <w:bCs w:val="0"/>
        </w:rPr>
      </w:r>
      <w:r>
        <w:rPr>
          <w:rFonts w:ascii="Times New Roman" w:hAnsi="Times New Roman" w:cs="Times New Roman" w:eastAsia="Times New Roman" w:hint="default"/>
        </w:rPr>
        <w:t>76</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6,662,099.02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6,662,099.02</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77、外币货币性项目" w:id="307"/>
      <w:bookmarkEnd w:id="307"/>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外币货币性项目" w:id="308"/>
      <w:bookmarkEnd w:id="30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1,268,142.50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7,759,764.04</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14,285.00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106,503.25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59" w:lineRule="auto" w:before="35"/>
        <w:ind w:right="0"/>
        <w:jc w:val="left"/>
        <w:rPr>
          <w:b w:val="0"/>
          <w:bCs w:val="0"/>
        </w:rPr>
      </w:pPr>
      <w:bookmarkStart w:name="（2）境外经营实体说明，包括对于重要的境外经营实体，应披露其境外主要经营地、记账" w:id="309"/>
      <w:bookmarkEnd w:id="30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BodyText"/>
        <w:spacing w:line="302" w:lineRule="auto" w:before="127"/>
        <w:ind w:right="0"/>
        <w:jc w:val="left"/>
      </w:pPr>
      <w:bookmarkStart w:name="联营公司HYPERSECU INFORMATION SYSTEMS,INC境外经" w:id="310"/>
      <w:bookmarkEnd w:id="310"/>
      <w:r>
        <w:rPr/>
      </w:r>
      <w:r>
        <w:rPr/>
        <w:t>联营公司 </w:t>
      </w:r>
      <w:r>
        <w:rPr>
          <w:rFonts w:ascii="Times New Roman" w:hAnsi="Times New Roman" w:cs="Times New Roman" w:eastAsia="Times New Roman" w:hint="default"/>
        </w:rPr>
        <w:t>HYPERSECU </w:t>
      </w:r>
      <w:r>
        <w:rPr>
          <w:rFonts w:ascii="Times New Roman" w:hAnsi="Times New Roman" w:cs="Times New Roman" w:eastAsia="Times New Roman" w:hint="default"/>
          <w:spacing w:val="-3"/>
        </w:rPr>
        <w:t>INFORMATION </w:t>
      </w:r>
      <w:r>
        <w:rPr>
          <w:rFonts w:ascii="Times New Roman" w:hAnsi="Times New Roman" w:cs="Times New Roman" w:eastAsia="Times New Roman" w:hint="default"/>
        </w:rPr>
        <w:t>SYSTEMS,INC</w:t>
      </w:r>
      <w:r>
        <w:rPr>
          <w:rFonts w:ascii="Times New Roman" w:hAnsi="Times New Roman" w:cs="Times New Roman" w:eastAsia="Times New Roman" w:hint="default"/>
          <w:spacing w:val="-14"/>
        </w:rPr>
        <w:t> </w:t>
      </w:r>
      <w:r>
        <w:rPr/>
        <w:t>境外经营地为加拿大，记账本位币为加拿大元，选择依据是主营业 务以加拿大元结算。</w:t>
      </w:r>
    </w:p>
    <w:p>
      <w:pPr>
        <w:spacing w:line="240" w:lineRule="auto" w:before="4"/>
        <w:rPr>
          <w:rFonts w:ascii="宋体" w:hAnsi="宋体" w:cs="宋体" w:eastAsia="宋体" w:hint="default"/>
          <w:sz w:val="23"/>
          <w:szCs w:val="23"/>
        </w:rPr>
      </w:pPr>
    </w:p>
    <w:p>
      <w:pPr>
        <w:pStyle w:val="Heading3"/>
        <w:spacing w:line="240" w:lineRule="auto"/>
        <w:ind w:left="153" w:right="0"/>
        <w:jc w:val="left"/>
        <w:rPr>
          <w:b w:val="0"/>
          <w:bCs w:val="0"/>
        </w:rPr>
      </w:pPr>
      <w:bookmarkStart w:name="78、套期" w:id="311"/>
      <w:bookmarkEnd w:id="311"/>
      <w:r>
        <w:rPr>
          <w:b w:val="0"/>
          <w:bCs w:val="0"/>
        </w:rPr>
      </w: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9、其他" w:id="312"/>
      <w:bookmarkEnd w:id="312"/>
      <w:r>
        <w:rPr>
          <w:b w:val="0"/>
          <w:bCs w:val="0"/>
        </w:rPr>
      </w:r>
      <w:r>
        <w:rPr>
          <w:rFonts w:ascii="Times New Roman" w:hAnsi="Times New Roman" w:cs="Times New Roman" w:eastAsia="Times New Roman" w:hint="default"/>
        </w:rPr>
        <w:t>79</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八、合并范围的变更" w:id="313"/>
      <w:bookmarkEnd w:id="313"/>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非同一控制下企业合并" w:id="314"/>
      <w:bookmarkEnd w:id="314"/>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期发生的非同一控制下企业合并" w:id="315"/>
      <w:bookmarkEnd w:id="31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129"/>
              <w:jc w:val="both"/>
              <w:rPr>
                <w:rFonts w:ascii="宋体" w:hAnsi="宋体" w:cs="宋体" w:eastAsia="宋体" w:hint="default"/>
                <w:sz w:val="18"/>
                <w:szCs w:val="18"/>
              </w:rPr>
            </w:pPr>
            <w:r>
              <w:rPr>
                <w:rFonts w:ascii="宋体" w:hAnsi="宋体" w:cs="宋体" w:eastAsia="宋体" w:hint="default"/>
                <w:sz w:val="18"/>
                <w:szCs w:val="18"/>
              </w:rPr>
              <w:t>飞天万谷智 能科技有限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60.00%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取得子公司 的净资产和 生产经营决 策的实际控 制权之日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2,304,338.46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-451,190.56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合并成本及商誉" w:id="316"/>
      <w:bookmarkEnd w:id="31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678"/>
        <w:gridCol w:w="4396"/>
      </w:tblGrid>
      <w:tr>
        <w:trPr>
          <w:trHeight w:val="34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13" w:right="0"/>
              <w:jc w:val="left"/>
              <w:rPr>
                <w:rFonts w:ascii="宋体" w:hAnsi="宋体" w:cs="宋体" w:eastAsia="宋体" w:hint="default"/>
                <w:sz w:val="18"/>
                <w:szCs w:val="18"/>
              </w:rPr>
            </w:pPr>
            <w:r>
              <w:rPr>
                <w:rFonts w:ascii="宋体" w:hAnsi="宋体" w:cs="宋体" w:eastAsia="宋体" w:hint="default"/>
                <w:sz w:val="18"/>
                <w:szCs w:val="18"/>
              </w:rPr>
              <w:t>飞天万谷智能科技有限公司</w:t>
            </w:r>
          </w:p>
        </w:tc>
      </w:tr>
      <w:tr>
        <w:trPr>
          <w:trHeight w:val="34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37,800,000.00</w:t>
            </w:r>
          </w:p>
        </w:tc>
      </w:tr>
      <w:tr>
        <w:trPr>
          <w:trHeight w:val="34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37,800,000.00</w:t>
            </w:r>
          </w:p>
        </w:tc>
      </w:tr>
      <w:tr>
        <w:trPr>
          <w:trHeight w:val="34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37,800,000.00</w:t>
            </w:r>
          </w:p>
        </w:tc>
      </w:tr>
      <w:tr>
        <w:trPr>
          <w:trHeight w:val="34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37,800,000.00</w:t>
            </w:r>
          </w:p>
        </w:tc>
      </w:tr>
      <w:tr>
        <w:trPr>
          <w:trHeight w:val="65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11"/>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3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rPr>
          <w:rFonts w:ascii="Times New Roman" w:hAnsi="Times New Roman" w:cs="Times New Roman" w:eastAsia="Times New Roman" w:hint="default"/>
        </w:rPr>
      </w:pPr>
      <w:r>
        <w:rPr/>
        <w:t>截止</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w:t>
      </w:r>
      <w:r>
        <w:rPr>
          <w:spacing w:val="-90"/>
        </w:rPr>
        <w:t>，</w:t>
      </w:r>
      <w:r>
        <w:rPr/>
        <w:t>已</w:t>
      </w:r>
      <w:r>
        <w:rPr>
          <w:spacing w:val="1"/>
        </w:rPr>
        <w:t>支</w:t>
      </w:r>
      <w:r>
        <w:rPr/>
        <w:t>付股权收购款</w:t>
      </w:r>
      <w:r>
        <w:rPr>
          <w:spacing w:val="-54"/>
        </w:rPr>
        <w:t> </w:t>
      </w:r>
      <w:r>
        <w:rPr>
          <w:rFonts w:ascii="Times New Roman" w:hAnsi="Times New Roman" w:cs="Times New Roman" w:eastAsia="Times New Roman" w:hint="default"/>
        </w:rPr>
        <w:t>35,520,00</w:t>
      </w:r>
      <w:r>
        <w:rPr>
          <w:rFonts w:ascii="Times New Roman" w:hAnsi="Times New Roman" w:cs="Times New Roman" w:eastAsia="Times New Roman" w:hint="default"/>
          <w:spacing w:val="-2"/>
        </w:rPr>
        <w:t>0</w:t>
      </w:r>
      <w:r>
        <w:rPr>
          <w:rFonts w:ascii="Times New Roman" w:hAnsi="Times New Roman" w:cs="Times New Roman" w:eastAsia="Times New Roman" w:hint="default"/>
        </w:rPr>
        <w:t>.00</w:t>
      </w:r>
      <w:r>
        <w:rPr>
          <w:rFonts w:ascii="Times New Roman" w:hAnsi="Times New Roman" w:cs="Times New Roman" w:eastAsia="Times New Roman" w:hint="default"/>
          <w:spacing w:val="-8"/>
        </w:rPr>
        <w:t> </w:t>
      </w:r>
      <w:r>
        <w:rPr/>
        <w:t>元</w:t>
      </w:r>
      <w:r>
        <w:rPr>
          <w:spacing w:val="-90"/>
        </w:rPr>
        <w:t>；</w:t>
      </w:r>
      <w:r>
        <w:rPr/>
        <w:t>于</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spacing w:val="1"/>
        </w:rPr>
        <w:t>月</w:t>
      </w:r>
      <w:r>
        <w:rPr/>
        <w:t>支付股权收购款</w:t>
      </w:r>
      <w:r>
        <w:rPr>
          <w:spacing w:val="-54"/>
        </w:rPr>
        <w:t> </w:t>
      </w:r>
      <w:r>
        <w:rPr>
          <w:rFonts w:ascii="Times New Roman" w:hAnsi="Times New Roman" w:cs="Times New Roman" w:eastAsia="Times New Roman" w:hint="default"/>
        </w:rPr>
        <w:t>1,780,000.00</w:t>
      </w:r>
      <w:r>
        <w:rPr>
          <w:rFonts w:ascii="Times New Roman" w:hAnsi="Times New Roman" w:cs="Times New Roman" w:eastAsia="Times New Roman" w:hint="default"/>
          <w:spacing w:val="-10"/>
        </w:rPr>
        <w:t> </w:t>
      </w:r>
      <w:r>
        <w:rPr/>
        <w:t>元</w:t>
      </w:r>
      <w:r>
        <w:rPr>
          <w:spacing w:val="-90"/>
        </w:rPr>
        <w:t>，</w:t>
      </w:r>
      <w:r>
        <w:rPr/>
        <w:t>余款</w:t>
      </w:r>
      <w:r>
        <w:rPr>
          <w:spacing w:val="-54"/>
        </w:rPr>
        <w:t> </w:t>
      </w:r>
      <w:r>
        <w:rPr>
          <w:rFonts w:ascii="Times New Roman" w:hAnsi="Times New Roman" w:cs="Times New Roman" w:eastAsia="Times New Roman" w:hint="default"/>
        </w:rPr>
        <w:t>500,000.00</w:t>
      </w:r>
    </w:p>
    <w:p>
      <w:pPr>
        <w:pStyle w:val="BodyText"/>
        <w:spacing w:line="240" w:lineRule="auto" w:before="64"/>
        <w:ind w:left="154" w:right="0"/>
        <w:jc w:val="left"/>
      </w:pPr>
      <w:r>
        <w:rPr/>
        <w:t>元按合同规定拟于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年上半年支付。</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被购买方于购买日可辨认资产、负债" w:id="317"/>
      <w:bookmarkEnd w:id="31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53"/>
        <w:gridCol w:w="3402"/>
        <w:gridCol w:w="3119"/>
      </w:tblGrid>
      <w:tr>
        <w:trPr>
          <w:trHeight w:val="342" w:hRule="exact"/>
        </w:trPr>
        <w:tc>
          <w:tcPr>
            <w:tcW w:w="2553" w:type="dxa"/>
            <w:vMerge w:val="restart"/>
            <w:tcBorders>
              <w:top w:val="single" w:sz="4" w:space="0" w:color="000000"/>
              <w:left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飞天万谷智能科技有限公司</w:t>
            </w:r>
          </w:p>
        </w:tc>
      </w:tr>
      <w:tr>
        <w:trPr>
          <w:trHeight w:val="342" w:hRule="exact"/>
        </w:trPr>
        <w:tc>
          <w:tcPr>
            <w:tcW w:w="2553" w:type="dxa"/>
            <w:vMerge/>
            <w:tcBorders>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65"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23"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93,567,337.5</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29,871,791.15</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3,166,781.79</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3,166,781.79</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5,838,948.16</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5,838,948.16</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4,433,488.71</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4,433,488.71</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14,851,328.72</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14,851,328.72</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63,695,546.35</w:t>
            </w:r>
          </w:p>
        </w:tc>
        <w:tc>
          <w:tcPr>
            <w:tcW w:w="311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356,666.88</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356,666.88</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1,224,576.89</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1,224,576.89</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30,567,337.50</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14,643,450.91</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14,549,250.91</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14,549,250.91</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15,923,886.59</w:t>
            </w:r>
          </w:p>
        </w:tc>
        <w:tc>
          <w:tcPr>
            <w:tcW w:w="311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94,200.00</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94,200.00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63,000,000.00</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15,228,340.24</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25,200,000.00</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6,091,336.10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37,800,000.00</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9,137,004.14</w:t>
            </w:r>
          </w:p>
        </w:tc>
      </w:tr>
    </w:tbl>
    <w:p>
      <w:pPr>
        <w:spacing w:line="240" w:lineRule="auto" w:before="5"/>
        <w:rPr>
          <w:rFonts w:ascii="宋体" w:hAnsi="宋体" w:cs="宋体" w:eastAsia="宋体" w:hint="default"/>
          <w:b/>
          <w:bCs/>
          <w:sz w:val="24"/>
          <w:szCs w:val="24"/>
        </w:rPr>
      </w:pPr>
    </w:p>
    <w:p>
      <w:pPr>
        <w:pStyle w:val="BodyText"/>
        <w:spacing w:line="360" w:lineRule="auto" w:before="44"/>
        <w:ind w:right="4553"/>
        <w:jc w:val="left"/>
      </w:pPr>
      <w:r>
        <w:rPr/>
        <w:t>可辨认资产、负债公允价值的确定方法： 可辨认资产、负债的公允价值由交易双方根据市价协商约定确认。 企业合并中承担的被购买方的或有负债：</w:t>
      </w:r>
    </w:p>
    <w:p>
      <w:pPr>
        <w:pStyle w:val="BodyText"/>
        <w:spacing w:line="360" w:lineRule="auto" w:before="25"/>
        <w:ind w:right="8873"/>
        <w:jc w:val="left"/>
      </w:pPr>
      <w:r>
        <w:rPr/>
        <w:t>不适用 其他说明： 不适用</w:t>
      </w:r>
    </w:p>
    <w:p>
      <w:pPr>
        <w:spacing w:after="0" w:line="36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4）购买日之前持有的股权按照公允价值重新计量产生的利得或损失" w:id="318"/>
      <w:bookmarkEnd w:id="31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6"/>
        <w:ind w:right="0"/>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5）购买日或合并当期期末无法合理确定合并对价或被购买方可辨认资产、负债公允价值" w:id="319"/>
      <w:bookmarkEnd w:id="319"/>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6）其他说明" w:id="320"/>
      <w:bookmarkEnd w:id="320"/>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同一控制下企业合并" w:id="321"/>
      <w:bookmarkEnd w:id="321"/>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3、反向购买" w:id="322"/>
      <w:bookmarkEnd w:id="322"/>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处置子公司" w:id="323"/>
      <w:bookmarkEnd w:id="323"/>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其他原因的合并范围变动" w:id="324"/>
      <w:bookmarkEnd w:id="324"/>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其他" w:id="325"/>
      <w:bookmarkEnd w:id="325"/>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Heading2"/>
        <w:spacing w:line="240" w:lineRule="auto"/>
        <w:ind w:left="154" w:right="0"/>
        <w:jc w:val="left"/>
        <w:rPr>
          <w:b w:val="0"/>
          <w:bCs w:val="0"/>
        </w:rPr>
      </w:pPr>
      <w:bookmarkStart w:name="九、在其他主体中的权益" w:id="326"/>
      <w:bookmarkEnd w:id="326"/>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27"/>
      <w:bookmarkEnd w:id="327"/>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28"/>
      <w:bookmarkEnd w:id="32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北京坚石诚信科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生产销售智能身 份认证产品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飞天万谷智能科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生产销售智能卡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1374"/>
        <w:gridCol w:w="1367"/>
        <w:gridCol w:w="1367"/>
        <w:gridCol w:w="1367"/>
        <w:gridCol w:w="1367"/>
        <w:gridCol w:w="1367"/>
        <w:gridCol w:w="1366"/>
      </w:tblGrid>
      <w:tr>
        <w:trPr>
          <w:trHeight w:val="36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的非全资子公司" w:id="329"/>
      <w:bookmarkEnd w:id="32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飞天万谷智能科技有限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0" w:right="0"/>
              <w:jc w:val="left"/>
              <w:rPr>
                <w:rFonts w:ascii="Times New Roman" w:hAnsi="Times New Roman" w:cs="Times New Roman" w:eastAsia="Times New Roman" w:hint="default"/>
                <w:sz w:val="18"/>
                <w:szCs w:val="18"/>
              </w:rPr>
            </w:pPr>
            <w:r>
              <w:rPr>
                <w:rFonts w:ascii="Times New Roman"/>
                <w:sz w:val="18"/>
              </w:rPr>
              <w:t>-21,237.36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重要非全资子公司的主要财务信息" w:id="330"/>
      <w:bookmarkEnd w:id="33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飞天万 谷智能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14,800,2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97.66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79,466,6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93.05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94,266,9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90.71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15,926,9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93.73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15,791,1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87.54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31,718,1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81.27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飞天万谷智 能科技有限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2,304,338.46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-451,190.56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-451,190.56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2" w:right="0"/>
              <w:jc w:val="left"/>
              <w:rPr>
                <w:rFonts w:ascii="Times New Roman" w:hAnsi="Times New Roman" w:cs="Times New Roman" w:eastAsia="Times New Roman" w:hint="default"/>
                <w:sz w:val="18"/>
                <w:szCs w:val="18"/>
              </w:rPr>
            </w:pPr>
            <w:r>
              <w:rPr>
                <w:rFonts w:ascii="Times New Roman"/>
                <w:sz w:val="18"/>
              </w:rPr>
              <w:t>171,228.18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使用企业集团资产和清偿企业集团债务的重大限制" w:id="331"/>
      <w:bookmarkEnd w:id="331"/>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5）向纳入合并财务报表范围的结构化主体提供的财务支持或其他支持" w:id="332"/>
      <w:bookmarkEnd w:id="332"/>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在子公司的所有者权益份额发生变化且仍控制子公司的交易" w:id="333"/>
      <w:bookmarkEnd w:id="333"/>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334"/>
      <w:bookmarkEnd w:id="334"/>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213" w:right="2364"/>
        <w:jc w:val="left"/>
        <w:rPr>
          <w:b w:val="0"/>
          <w:bCs w:val="0"/>
        </w:rPr>
      </w:pPr>
      <w:bookmarkStart w:name="（2）交易对于少数股东权益及归属于母公司所有者权益的影响" w:id="335"/>
      <w:bookmarkEnd w:id="335"/>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3" w:right="2364"/>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213" w:right="2364"/>
        <w:jc w:val="left"/>
        <w:rPr>
          <w:b w:val="0"/>
          <w:bCs w:val="0"/>
        </w:rPr>
      </w:pPr>
      <w:bookmarkStart w:name="3、在合营安排或联营企业中的权益" w:id="336"/>
      <w:bookmarkEnd w:id="336"/>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3" w:right="2364"/>
        <w:jc w:val="left"/>
        <w:rPr>
          <w:b w:val="0"/>
          <w:bCs w:val="0"/>
        </w:rPr>
      </w:pPr>
      <w:bookmarkStart w:name="（1）重要的合营企业或联营企业" w:id="337"/>
      <w:bookmarkEnd w:id="33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58"/>
              <w:jc w:val="both"/>
              <w:rPr>
                <w:rFonts w:ascii="Times New Roman" w:hAnsi="Times New Roman" w:cs="Times New Roman" w:eastAsia="Times New Roman" w:hint="default"/>
                <w:sz w:val="18"/>
                <w:szCs w:val="18"/>
              </w:rPr>
            </w:pPr>
            <w:r>
              <w:rPr>
                <w:rFonts w:ascii="Times New Roman"/>
                <w:sz w:val="18"/>
              </w:rPr>
              <w:t>HYPERSECUIN</w:t>
            </w:r>
            <w:r>
              <w:rPr>
                <w:rFonts w:ascii="Times New Roman"/>
                <w:w w:val="99"/>
                <w:sz w:val="18"/>
              </w:rPr>
              <w:t> </w:t>
            </w:r>
            <w:r>
              <w:rPr>
                <w:rFonts w:ascii="Times New Roman"/>
                <w:spacing w:val="-2"/>
                <w:sz w:val="18"/>
              </w:rPr>
              <w:t>FORMATIONSY</w:t>
            </w:r>
            <w:r>
              <w:rPr>
                <w:rFonts w:ascii="Times New Roman"/>
                <w:w w:val="99"/>
                <w:sz w:val="18"/>
              </w:rPr>
              <w:t> </w:t>
            </w:r>
            <w:r>
              <w:rPr>
                <w:rFonts w:ascii="Times New Roman"/>
                <w:sz w:val="18"/>
              </w:rPr>
              <w:t>STEMS,INC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生产销售智能身 份认证产品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7" w:lineRule="auto" w:before="51"/>
        <w:ind w:left="214" w:right="4912"/>
        <w:jc w:val="left"/>
      </w:pPr>
      <w:r>
        <w:rPr/>
        <w:t>在合营企业或联营企业的持股比例不同于表决权比例的说明： 不适用</w:t>
      </w:r>
    </w:p>
    <w:p>
      <w:pPr>
        <w:pStyle w:val="BodyText"/>
        <w:spacing w:line="338" w:lineRule="auto" w:before="29"/>
        <w:ind w:left="214" w:right="2364"/>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不适用</w:t>
      </w:r>
    </w:p>
    <w:p>
      <w:pPr>
        <w:spacing w:line="240" w:lineRule="auto" w:before="4"/>
        <w:rPr>
          <w:rFonts w:ascii="宋体" w:hAnsi="宋体" w:cs="宋体" w:eastAsia="宋体" w:hint="default"/>
          <w:sz w:val="21"/>
          <w:szCs w:val="21"/>
        </w:rPr>
      </w:pPr>
    </w:p>
    <w:p>
      <w:pPr>
        <w:pStyle w:val="Heading3"/>
        <w:spacing w:line="240" w:lineRule="auto"/>
        <w:ind w:left="214" w:right="2364"/>
        <w:jc w:val="left"/>
        <w:rPr>
          <w:b w:val="0"/>
          <w:bCs w:val="0"/>
        </w:rPr>
      </w:pPr>
      <w:bookmarkStart w:name="（2）重要合营企业的主要财务信息" w:id="338"/>
      <w:bookmarkEnd w:id="338"/>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4" w:right="2364"/>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214" w:right="2364"/>
        <w:jc w:val="left"/>
        <w:rPr>
          <w:b w:val="0"/>
          <w:bCs w:val="0"/>
        </w:rPr>
      </w:pPr>
      <w:bookmarkStart w:name="（3）重要联营企业的主要财务信息" w:id="339"/>
      <w:bookmarkEnd w:id="339"/>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5246"/>
        <w:gridCol w:w="4395"/>
      </w:tblGrid>
      <w:tr>
        <w:trPr>
          <w:trHeight w:val="322" w:hRule="exact"/>
        </w:trPr>
        <w:tc>
          <w:tcPr>
            <w:tcW w:w="5246" w:type="dxa"/>
            <w:vMerge w:val="restart"/>
            <w:tcBorders>
              <w:top w:val="single" w:sz="4" w:space="0" w:color="000000"/>
              <w:left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57" w:right="0"/>
              <w:jc w:val="left"/>
              <w:rPr>
                <w:rFonts w:ascii="宋体" w:hAnsi="宋体" w:cs="宋体" w:eastAsia="宋体" w:hint="default"/>
                <w:sz w:val="18"/>
                <w:szCs w:val="18"/>
              </w:rPr>
            </w:pPr>
            <w:r>
              <w:rPr>
                <w:rFonts w:ascii="宋体" w:hAnsi="宋体" w:cs="宋体" w:eastAsia="宋体" w:hint="default"/>
                <w:sz w:val="18"/>
                <w:szCs w:val="18"/>
              </w:rPr>
              <w:t>年末余额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本年发生额</w:t>
            </w:r>
          </w:p>
        </w:tc>
      </w:tr>
      <w:tr>
        <w:trPr>
          <w:trHeight w:val="323" w:hRule="exact"/>
        </w:trPr>
        <w:tc>
          <w:tcPr>
            <w:tcW w:w="5246" w:type="dxa"/>
            <w:vMerge/>
            <w:tcBorders>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4" w:right="0"/>
              <w:jc w:val="left"/>
              <w:rPr>
                <w:rFonts w:ascii="Times New Roman" w:hAnsi="Times New Roman" w:cs="Times New Roman" w:eastAsia="Times New Roman" w:hint="default"/>
                <w:sz w:val="18"/>
                <w:szCs w:val="18"/>
              </w:rPr>
            </w:pPr>
            <w:r>
              <w:rPr>
                <w:rFonts w:ascii="Times New Roman"/>
                <w:sz w:val="18"/>
              </w:rPr>
              <w:t>HYPERSECUINFORMATIONSYSTEMS,INC</w:t>
            </w:r>
          </w:p>
        </w:tc>
      </w:tr>
      <w:tr>
        <w:trPr>
          <w:trHeight w:val="32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4,736,095.96</w:t>
            </w:r>
          </w:p>
        </w:tc>
      </w:tr>
      <w:tr>
        <w:trPr>
          <w:trHeight w:val="32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667,097.53</w:t>
            </w:r>
          </w:p>
        </w:tc>
      </w:tr>
      <w:tr>
        <w:trPr>
          <w:trHeight w:val="323"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5,403,193.49</w:t>
            </w:r>
          </w:p>
        </w:tc>
      </w:tr>
      <w:tr>
        <w:trPr>
          <w:trHeight w:val="32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118,561.59</w:t>
            </w:r>
          </w:p>
        </w:tc>
      </w:tr>
      <w:tr>
        <w:trPr>
          <w:trHeight w:val="32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118,561.59</w:t>
            </w:r>
          </w:p>
        </w:tc>
      </w:tr>
      <w:tr>
        <w:trPr>
          <w:trHeight w:val="323"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43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5,284,631.9</w:t>
            </w:r>
          </w:p>
        </w:tc>
      </w:tr>
      <w:tr>
        <w:trPr>
          <w:trHeight w:val="32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2,113,852.76</w:t>
            </w:r>
          </w:p>
        </w:tc>
      </w:tr>
      <w:tr>
        <w:trPr>
          <w:trHeight w:val="323"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2,150,186.45</w:t>
            </w:r>
          </w:p>
        </w:tc>
      </w:tr>
      <w:tr>
        <w:trPr>
          <w:trHeight w:val="32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4,264,039.21</w:t>
            </w:r>
          </w:p>
        </w:tc>
      </w:tr>
      <w:tr>
        <w:trPr>
          <w:trHeight w:val="32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存在公开报价的联营企业权益投资的公允价值</w:t>
            </w:r>
          </w:p>
        </w:tc>
        <w:tc>
          <w:tcPr>
            <w:tcW w:w="439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3,658,739.17</w:t>
            </w:r>
          </w:p>
        </w:tc>
      </w:tr>
      <w:tr>
        <w:trPr>
          <w:trHeight w:val="32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248,431.85</w:t>
            </w:r>
          </w:p>
        </w:tc>
      </w:tr>
      <w:tr>
        <w:trPr>
          <w:trHeight w:val="32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39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248,431.85</w:t>
            </w:r>
          </w:p>
        </w:tc>
      </w:tr>
      <w:tr>
        <w:trPr>
          <w:trHeight w:val="32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43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2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86"/>
        <w:ind w:left="153" w:right="0"/>
        <w:jc w:val="left"/>
        <w:rPr>
          <w:b w:val="0"/>
          <w:bCs w:val="0"/>
        </w:rPr>
      </w:pPr>
      <w:bookmarkStart w:name="（4）上重要的合营企业和联营企业的汇总财务信息" w:id="340"/>
      <w:bookmarkEnd w:id="340"/>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5）合营企业或联营企业向本公司转移资金的能力存在重大限制的说明" w:id="341"/>
      <w:bookmarkEnd w:id="341"/>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6）合营企业或联营企业发生的超额亏损" w:id="342"/>
      <w:bookmarkEnd w:id="342"/>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7）与合营企业投资相关的未确认承诺" w:id="343"/>
      <w:bookmarkEnd w:id="343"/>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8）与合营企业或联营企业投资相关的或有负债" w:id="344"/>
      <w:bookmarkEnd w:id="344"/>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4、重要的共同经营" w:id="345"/>
      <w:bookmarkEnd w:id="345"/>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5、在未纳入合并财务报表范围的结构化主体中的权益" w:id="346"/>
      <w:bookmarkEnd w:id="346"/>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6、其他" w:id="347"/>
      <w:bookmarkEnd w:id="347"/>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与金融工具相关的风险" w:id="348"/>
      <w:bookmarkEnd w:id="348"/>
      <w:r>
        <w:rPr>
          <w:b w:val="0"/>
          <w:bCs w:val="0"/>
        </w:rPr>
      </w:r>
      <w:r>
        <w:rPr/>
        <w:t>十、与金融工具相关的风险</w:t>
      </w:r>
      <w:r>
        <w:rPr>
          <w:b w:val="0"/>
          <w:bCs w:val="0"/>
        </w:rPr>
      </w:r>
    </w:p>
    <w:p>
      <w:pPr>
        <w:spacing w:line="240" w:lineRule="auto" w:before="1"/>
        <w:rPr>
          <w:rFonts w:ascii="宋体" w:hAnsi="宋体" w:cs="宋体" w:eastAsia="宋体" w:hint="default"/>
          <w:b/>
          <w:bCs/>
          <w:sz w:val="34"/>
          <w:szCs w:val="34"/>
        </w:rPr>
      </w:pPr>
    </w:p>
    <w:p>
      <w:pPr>
        <w:pStyle w:val="BodyText"/>
        <w:spacing w:line="408" w:lineRule="auto"/>
        <w:ind w:right="129" w:firstLine="482"/>
        <w:jc w:val="both"/>
      </w:pPr>
      <w:r>
        <w:rPr/>
        <w:t>本公司的主要金融工具包括股权投资、应收账款、应付账款等，各项金融工具的详细情况说明见本附注六相关项目。 </w:t>
      </w:r>
      <w:r>
        <w:rPr>
          <w:spacing w:val="-2"/>
        </w:rPr>
        <w:t>与这些金融工具有关的风险，以及本公司为降低这些风险所采取的风险管理政策如下所述。本公司管理层对这些风险敞口进</w:t>
      </w:r>
      <w:r>
        <w:rPr>
          <w:spacing w:val="-64"/>
        </w:rPr>
        <w:t> </w:t>
      </w:r>
      <w:r>
        <w:rPr>
          <w:spacing w:val="-64"/>
        </w:rPr>
      </w:r>
      <w:r>
        <w:rPr/>
        <w:t>行管理和监控以确保将上述风险控制在限定的范围之内。</w:t>
      </w:r>
    </w:p>
    <w:p>
      <w:pPr>
        <w:pStyle w:val="BodyText"/>
        <w:spacing w:line="240" w:lineRule="auto" w:before="39"/>
        <w:ind w:left="636" w:right="0"/>
        <w:jc w:val="left"/>
      </w:pPr>
      <w:r>
        <w:rPr/>
        <w:t>本公司采用敏感性分析技术分析风险变量的合理、可能变化对当期损益或股东权益可能产生的影响。由于任何风险变</w:t>
      </w:r>
    </w:p>
    <w:p>
      <w:pPr>
        <w:pStyle w:val="BodyText"/>
        <w:spacing w:line="400" w:lineRule="atLeast"/>
        <w:ind w:right="0"/>
        <w:jc w:val="left"/>
      </w:pPr>
      <w:r>
        <w:rPr>
          <w:spacing w:val="-2"/>
        </w:rPr>
        <w:t>量很少孤立地发生变化，而变量之间存在的相关性对某一风险变量的变化的最终影响金额将产生重大作用，因此下述内容是</w:t>
      </w:r>
      <w:r>
        <w:rPr>
          <w:spacing w:val="-64"/>
        </w:rPr>
        <w:t> </w:t>
      </w:r>
      <w:r>
        <w:rPr>
          <w:spacing w:val="-64"/>
        </w:rPr>
      </w:r>
      <w:r>
        <w:rPr/>
        <w:t>在假设每一变量的变化是在独立的情况下进行的。</w:t>
      </w:r>
    </w:p>
    <w:p>
      <w:pPr>
        <w:pStyle w:val="Heading4"/>
        <w:spacing w:line="240" w:lineRule="auto" w:before="65"/>
        <w:ind w:left="636" w:right="0"/>
        <w:jc w:val="left"/>
        <w:rPr>
          <w:b w:val="0"/>
          <w:bCs w:val="0"/>
        </w:rPr>
      </w:pPr>
      <w:r>
        <w:rPr/>
        <w:t>风险管理目标和政策</w:t>
      </w:r>
      <w:r>
        <w:rPr>
          <w:b w:val="0"/>
          <w:bCs w:val="0"/>
        </w:rPr>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BodyText"/>
        <w:spacing w:line="408" w:lineRule="auto"/>
        <w:ind w:right="93" w:firstLine="360"/>
        <w:jc w:val="left"/>
      </w:pPr>
      <w:r>
        <w:rPr/>
        <w:t>公司从事风险管理的目标是在风险和收益之间取得适当的平衡，将风险对本公司经营业绩的负面影响降低到最低水平， </w:t>
      </w:r>
      <w:r>
        <w:rPr>
          <w:spacing w:val="-2"/>
        </w:rPr>
        <w:t>使股东及其他权益投资者的利益最大化。基于该风险管理目标，本公司风险管理的基本策略是确定和分析本公司所面临的各</w:t>
      </w:r>
      <w:r>
        <w:rPr>
          <w:spacing w:val="-63"/>
        </w:rPr>
        <w:t> </w:t>
      </w:r>
      <w:r>
        <w:rPr>
          <w:spacing w:val="-63"/>
        </w:rPr>
      </w:r>
      <w:r>
        <w:rPr/>
        <w:t>种风险，建立适当的风险承受底线和进行风险管理，并及时可靠地对各种风险进行监督，将风险控制在限定的范围之内。</w:t>
      </w:r>
    </w:p>
    <w:p>
      <w:pPr>
        <w:spacing w:line="240" w:lineRule="auto" w:before="2"/>
        <w:rPr>
          <w:rFonts w:ascii="宋体" w:hAnsi="宋体" w:cs="宋体" w:eastAsia="宋体" w:hint="default"/>
          <w:sz w:val="19"/>
          <w:szCs w:val="19"/>
        </w:rPr>
      </w:pPr>
    </w:p>
    <w:p>
      <w:pPr>
        <w:pStyle w:val="Heading4"/>
        <w:spacing w:line="240" w:lineRule="auto" w:before="0"/>
        <w:ind w:left="636" w:right="86"/>
        <w:jc w:val="left"/>
        <w:rPr>
          <w:b w:val="0"/>
          <w:bCs w:val="0"/>
        </w:rPr>
      </w:pPr>
      <w:r>
        <w:rPr>
          <w:rFonts w:ascii="Times New Roman" w:hAnsi="Times New Roman" w:cs="Times New Roman" w:eastAsia="Times New Roman" w:hint="default"/>
        </w:rPr>
        <w:t>1</w:t>
      </w:r>
      <w:r>
        <w:rPr/>
        <w:t>、市场风险</w:t>
      </w:r>
      <w:r>
        <w:rPr>
          <w:b w:val="0"/>
          <w:bCs w:val="0"/>
        </w:rPr>
      </w:r>
    </w:p>
    <w:p>
      <w:pPr>
        <w:spacing w:line="240" w:lineRule="auto" w:before="5"/>
        <w:rPr>
          <w:rFonts w:ascii="宋体" w:hAnsi="宋体" w:cs="宋体" w:eastAsia="宋体" w:hint="default"/>
          <w:b/>
          <w:bCs/>
          <w:sz w:val="12"/>
          <w:szCs w:val="12"/>
        </w:rPr>
      </w:pPr>
    </w:p>
    <w:p>
      <w:pPr>
        <w:pStyle w:val="BodyText"/>
        <w:spacing w:line="384" w:lineRule="auto"/>
        <w:ind w:left="636" w:right="150"/>
        <w:jc w:val="left"/>
      </w:pPr>
      <w:r>
        <w:rPr/>
        <w:t>（</w:t>
      </w:r>
      <w:r>
        <w:rPr>
          <w:rFonts w:ascii="Times New Roman" w:hAnsi="Times New Roman" w:cs="Times New Roman" w:eastAsia="Times New Roman" w:hint="default"/>
        </w:rPr>
        <w:t>1</w:t>
      </w:r>
      <w:r>
        <w:rPr/>
        <w:t>）外汇风险 外汇风险指因汇率变动产生损失的风险。本公司承受外汇风险主要与美元、欧元及加拿大元有关，除本公司以美元、</w:t>
      </w:r>
    </w:p>
    <w:p>
      <w:pPr>
        <w:pStyle w:val="BodyText"/>
        <w:spacing w:line="396" w:lineRule="auto" w:before="57"/>
        <w:ind w:right="191"/>
        <w:jc w:val="both"/>
      </w:pPr>
      <w:r>
        <w:rPr/>
        <w:pict>
          <v:shape style="position:absolute;margin-left:56.459999pt;margin-top:57.34169pt;width:452.9pt;height:68.9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46"/>
                    <w:gridCol w:w="2118"/>
                    <w:gridCol w:w="2379"/>
                  </w:tblGrid>
                  <w:tr>
                    <w:trPr>
                      <w:trHeight w:val="342"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18"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1,268,142.50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975,309.03</w:t>
                        </w:r>
                      </w:p>
                    </w:tc>
                  </w:tr>
                  <w:tr>
                    <w:trPr>
                      <w:trHeight w:val="342"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14,285.00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9,798.00</w:t>
                        </w:r>
                      </w:p>
                    </w:tc>
                  </w:tr>
                </w:tbl>
                <w:p>
                  <w:pPr/>
                </w:p>
              </w:txbxContent>
            </v:textbox>
            <w10:wrap type="none"/>
          </v:shape>
        </w:pict>
      </w:r>
      <w:r>
        <w:rPr>
          <w:spacing w:val="-2"/>
        </w:rPr>
        <w:t>欧元及联营公司以加拿大元进行采购和销售外，本公司的其他主要业务活动以人民币计价结算。于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w:t>
      </w:r>
      <w:r>
        <w:rPr>
          <w:spacing w:val="-57"/>
        </w:rPr>
        <w:t> </w:t>
      </w:r>
      <w:r>
        <w:rPr>
          <w:spacing w:val="-57"/>
        </w:rPr>
      </w:r>
      <w:r>
        <w:rPr>
          <w:spacing w:val="-2"/>
        </w:rPr>
        <w:t>所述资产为美元、欧元余额外，本公司的资产及负债均为人民币余额。该等外币余额的资产产生的外汇风险可能对本公司的</w:t>
      </w:r>
      <w:r>
        <w:rPr>
          <w:spacing w:val="-66"/>
        </w:rPr>
        <w:t> </w:t>
      </w:r>
      <w:r>
        <w:rPr>
          <w:spacing w:val="-66"/>
        </w:rPr>
      </w:r>
      <w:r>
        <w:rPr/>
        <w:t>经营业绩产生影响。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44"/>
        <w:ind w:left="634" w:right="86"/>
        <w:jc w:val="left"/>
      </w:pPr>
      <w:r>
        <w:rPr/>
        <w:t>本公司密切关注汇率变动对本公司外汇风险的影响。暂未签署任何远期外汇合约。</w:t>
      </w:r>
    </w:p>
    <w:p>
      <w:pPr>
        <w:pStyle w:val="BodyText"/>
        <w:spacing w:line="309" w:lineRule="auto" w:before="76"/>
        <w:ind w:left="633" w:right="2853"/>
        <w:jc w:val="left"/>
        <w:rPr>
          <w:rFonts w:ascii="宋体" w:hAnsi="宋体" w:cs="宋体" w:eastAsia="宋体" w:hint="default"/>
        </w:rPr>
      </w:pPr>
      <w:r>
        <w:rPr/>
        <w:t>（</w:t>
      </w:r>
      <w:r>
        <w:rPr>
          <w:rFonts w:ascii="Times New Roman" w:hAnsi="Times New Roman" w:cs="Times New Roman" w:eastAsia="Times New Roman" w:hint="default"/>
        </w:rPr>
        <w:t>2</w:t>
      </w:r>
      <w:r>
        <w:rPr/>
        <w:t>）利率风险 截至报告期末，本公司无银行借款及其他浮动利率金融工具，暂不存在利率风险。 </w:t>
      </w:r>
      <w:r>
        <w:rPr>
          <w:rFonts w:ascii="Times New Roman" w:hAnsi="Times New Roman" w:cs="Times New Roman" w:eastAsia="Times New Roman" w:hint="default"/>
          <w:b/>
          <w:bCs/>
        </w:rPr>
        <w:t>2</w:t>
      </w:r>
      <w:r>
        <w:rPr>
          <w:rFonts w:ascii="宋体" w:hAnsi="宋体" w:cs="宋体" w:eastAsia="宋体" w:hint="default"/>
          <w:b/>
          <w:bCs/>
        </w:rPr>
        <w:t>、信用风险</w:t>
      </w:r>
      <w:r>
        <w:rPr>
          <w:rFonts w:ascii="宋体" w:hAnsi="宋体" w:cs="宋体" w:eastAsia="宋体" w:hint="default"/>
        </w:rPr>
      </w:r>
    </w:p>
    <w:p>
      <w:pPr>
        <w:pStyle w:val="BodyText"/>
        <w:spacing w:line="300" w:lineRule="auto" w:before="5"/>
        <w:ind w:left="154" w:right="190" w:firstLine="480"/>
        <w:jc w:val="both"/>
      </w:pPr>
      <w:r>
        <w:rPr>
          <w:spacing w:val="-1"/>
        </w:rPr>
        <w:t>信用风险指金融工具的一方不履行义务，造成另一方发生财务损失的风险，截至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日，可能引起本公司财</w:t>
      </w:r>
      <w:r>
        <w:rPr/>
        <w:t> 务损失的最大信用风险敞口主要来自于合同另一方未能履行义务而导致本公司金融资产产生的损失。</w:t>
      </w:r>
    </w:p>
    <w:p>
      <w:pPr>
        <w:pStyle w:val="BodyText"/>
        <w:spacing w:line="316" w:lineRule="auto" w:before="31"/>
        <w:ind w:left="154" w:right="193" w:firstLine="480"/>
        <w:jc w:val="both"/>
      </w:pPr>
      <w:r>
        <w:rPr>
          <w:spacing w:val="-1"/>
        </w:rPr>
        <w:t>本公司的交易对象，多为信誉良好的银行、大型公司，同时为降低信用风险，本公司建立了信用审批机制，对所有客</w:t>
      </w:r>
      <w:r>
        <w:rPr/>
        <w:t> </w:t>
      </w:r>
      <w:r>
        <w:rPr>
          <w:spacing w:val="-2"/>
        </w:rPr>
        <w:t>户进行信用评级。此外，本公司于每个资产负债表日对应收款的回收情况进行审核，以确保就无法回收的款项计提充分的坏</w:t>
      </w:r>
      <w:r>
        <w:rPr>
          <w:spacing w:val="-66"/>
        </w:rPr>
        <w:t> </w:t>
      </w:r>
      <w:r>
        <w:rPr>
          <w:spacing w:val="-66"/>
        </w:rPr>
      </w:r>
      <w:r>
        <w:rPr/>
        <w:t>账准备。因此，本公司管理层认为本公司所承担的信用风险已经大为降低。</w:t>
      </w:r>
    </w:p>
    <w:p>
      <w:pPr>
        <w:pStyle w:val="BodyText"/>
        <w:spacing w:line="240" w:lineRule="auto" w:before="19"/>
        <w:ind w:left="634" w:right="86"/>
        <w:jc w:val="left"/>
      </w:pPr>
      <w:r>
        <w:rPr/>
        <w:t>本公司的流动资金存放在信用评级较高的银行，故流动资金的信用风险较低。</w:t>
      </w:r>
    </w:p>
    <w:p>
      <w:pPr>
        <w:pStyle w:val="BodyText"/>
        <w:spacing w:line="300" w:lineRule="auto" w:before="76"/>
        <w:ind w:left="634" w:right="86" w:firstLine="2"/>
        <w:jc w:val="left"/>
      </w:pP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w w:val="99"/>
        </w:rPr>
        <w:t> </w:t>
      </w:r>
      <w:r>
        <w:rPr>
          <w:spacing w:val="-1"/>
        </w:rPr>
        <w:t>流动风险是指企业在履行以交付现金或其他金融资产的方式结算的义务时发生资金短缺的风险。管理流动风险时，本</w:t>
      </w:r>
    </w:p>
    <w:p>
      <w:pPr>
        <w:pStyle w:val="BodyText"/>
        <w:spacing w:line="240" w:lineRule="auto" w:before="31"/>
        <w:ind w:left="154" w:right="86"/>
        <w:jc w:val="left"/>
      </w:pPr>
      <w:r>
        <w:rPr/>
        <w:t>公司保持管理层认为充分的现金及现金等价物并对其进行监控，以满足本公司经营需要，并降低现金流量波动的影响。</w:t>
      </w:r>
    </w:p>
    <w:p>
      <w:pPr>
        <w:spacing w:line="240" w:lineRule="auto" w:before="2"/>
        <w:rPr>
          <w:rFonts w:ascii="宋体" w:hAnsi="宋体" w:cs="宋体" w:eastAsia="宋体" w:hint="default"/>
          <w:sz w:val="25"/>
          <w:szCs w:val="25"/>
        </w:rPr>
      </w:pPr>
    </w:p>
    <w:p>
      <w:pPr>
        <w:spacing w:line="506" w:lineRule="auto" w:before="0"/>
        <w:ind w:left="153" w:right="5281" w:firstLine="0"/>
        <w:jc w:val="left"/>
        <w:rPr>
          <w:rFonts w:ascii="宋体" w:hAnsi="宋体" w:cs="宋体" w:eastAsia="宋体" w:hint="default"/>
          <w:sz w:val="18"/>
          <w:szCs w:val="18"/>
        </w:rPr>
      </w:pPr>
      <w:bookmarkStart w:name="十一、公允价值的披露" w:id="349"/>
      <w:bookmarkEnd w:id="349"/>
      <w:r>
        <w:rPr/>
      </w:r>
      <w:r>
        <w:rPr>
          <w:rFonts w:ascii="宋体" w:hAnsi="宋体" w:cs="宋体" w:eastAsia="宋体" w:hint="default"/>
          <w:b/>
          <w:bCs/>
          <w:sz w:val="24"/>
          <w:szCs w:val="24"/>
        </w:rPr>
        <w:t>十一、公允价值的披露</w:t>
      </w:r>
      <w:r>
        <w:rPr>
          <w:rFonts w:ascii="宋体" w:hAnsi="宋体" w:cs="宋体" w:eastAsia="宋体" w:hint="default"/>
          <w:b/>
          <w:bCs/>
          <w:w w:val="99"/>
          <w:sz w:val="24"/>
          <w:szCs w:val="24"/>
        </w:rPr>
        <w:t> </w:t>
      </w:r>
      <w:bookmarkStart w:name="1、以公允价值计量的资产和负债的期末公允价值" w:id="350"/>
      <w:bookmarkEnd w:id="35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b/>
          <w:bCs/>
          <w:w w:val="99"/>
          <w:sz w:val="21"/>
          <w:szCs w:val="21"/>
        </w:rPr>
        <w:t> </w:t>
      </w:r>
      <w:r>
        <w:rPr>
          <w:rFonts w:ascii="宋体" w:hAnsi="宋体" w:cs="宋体" w:eastAsia="宋体" w:hint="default"/>
          <w:sz w:val="18"/>
          <w:szCs w:val="18"/>
        </w:rPr>
        <w:t>不适用</w:t>
      </w:r>
    </w:p>
    <w:p>
      <w:pPr>
        <w:pStyle w:val="Heading3"/>
        <w:spacing w:line="240" w:lineRule="auto" w:before="152"/>
        <w:ind w:left="153" w:right="86"/>
        <w:jc w:val="left"/>
        <w:rPr>
          <w:b w:val="0"/>
          <w:bCs w:val="0"/>
        </w:rPr>
      </w:pPr>
      <w:bookmarkStart w:name="2、持续和非持续第一层次公允价值计量项目市价的确定依据" w:id="351"/>
      <w:bookmarkEnd w:id="351"/>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6"/>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86"/>
        <w:jc w:val="left"/>
        <w:rPr>
          <w:b w:val="0"/>
          <w:bCs w:val="0"/>
        </w:rPr>
      </w:pPr>
      <w:bookmarkStart w:name="3、持续和非持续第二层次公允价值计量项目，采用的估值技术和重要参数的定性及定量信" w:id="352"/>
      <w:bookmarkEnd w:id="352"/>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86"/>
        <w:jc w:val="left"/>
      </w:pPr>
      <w:r>
        <w:rPr/>
        <w:t>不适用</w:t>
      </w:r>
    </w:p>
    <w:p>
      <w:pPr>
        <w:spacing w:after="0" w:line="240" w:lineRule="auto"/>
        <w:jc w:val="left"/>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4、持续和非持续第三层次公允价值计量项目，采用的估值技术和重要参数的定性及定量信" w:id="353"/>
      <w:bookmarkEnd w:id="353"/>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5、持续的第三层次公允价值计量项目，期初与期末账面价值间的调节信息及上可观察参数" w:id="354"/>
      <w:bookmarkEnd w:id="354"/>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6、持续的公允价值计量项目，本期内发生各层级之间转换的，转换的原因及确定转换时点" w:id="355"/>
      <w:bookmarkEnd w:id="355"/>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7、本期内发生的估值技术变更及变更原因" w:id="356"/>
      <w:bookmarkEnd w:id="356"/>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8、上以公允价值计量的金融资产和金融负债的公允价值情况" w:id="357"/>
      <w:bookmarkEnd w:id="357"/>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9、其他" w:id="358"/>
      <w:bookmarkEnd w:id="358"/>
      <w:r>
        <w:rPr>
          <w:b w:val="0"/>
          <w:bCs w:val="0"/>
        </w:rPr>
      </w: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2"/>
        <w:rPr>
          <w:rFonts w:ascii="宋体" w:hAnsi="宋体" w:cs="宋体" w:eastAsia="宋体" w:hint="default"/>
          <w:sz w:val="25"/>
          <w:szCs w:val="25"/>
        </w:rPr>
      </w:pPr>
    </w:p>
    <w:p>
      <w:pPr>
        <w:spacing w:line="506" w:lineRule="auto" w:before="0"/>
        <w:ind w:left="153" w:right="5258" w:firstLine="0"/>
        <w:jc w:val="left"/>
        <w:rPr>
          <w:rFonts w:ascii="宋体" w:hAnsi="宋体" w:cs="宋体" w:eastAsia="宋体" w:hint="default"/>
          <w:sz w:val="18"/>
          <w:szCs w:val="18"/>
        </w:rPr>
      </w:pPr>
      <w:bookmarkStart w:name="十二、关联方及关联交易" w:id="359"/>
      <w:bookmarkEnd w:id="359"/>
      <w:r>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360"/>
      <w:bookmarkEnd w:id="36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z w:val="18"/>
          <w:szCs w:val="18"/>
        </w:rPr>
        <w:t>本公司的实际控制人是自然人黄煜，持股比例为</w:t>
      </w:r>
      <w:r>
        <w:rPr>
          <w:rFonts w:ascii="Times New Roman" w:hAnsi="Times New Roman" w:cs="Times New Roman" w:eastAsia="Times New Roman" w:hint="default"/>
          <w:sz w:val="18"/>
          <w:szCs w:val="18"/>
        </w:rPr>
        <w:t>33.11%</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spacing w:line="544" w:lineRule="auto" w:before="0"/>
        <w:ind w:left="153" w:right="3653" w:firstLine="0"/>
        <w:jc w:val="left"/>
        <w:rPr>
          <w:rFonts w:ascii="宋体" w:hAnsi="宋体" w:cs="宋体" w:eastAsia="宋体" w:hint="default"/>
          <w:sz w:val="21"/>
          <w:szCs w:val="21"/>
        </w:rPr>
      </w:pPr>
      <w:bookmarkStart w:name="2、本企业的子公司情况" w:id="361"/>
      <w:bookmarkEnd w:id="36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本企业子公司的情况详见附注八、</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362"/>
      <w:bookmarkEnd w:id="362"/>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3"/>
        <w:ind w:right="1313"/>
        <w:jc w:val="left"/>
      </w:pPr>
      <w:r>
        <w:rPr/>
        <w:t>本企业重要的合营或联营企业详见附注八、</w:t>
      </w:r>
      <w:r>
        <w:rPr>
          <w:rFonts w:ascii="Times New Roman" w:hAnsi="Times New Roman" w:cs="Times New Roman" w:eastAsia="Times New Roman" w:hint="default"/>
        </w:rPr>
        <w:t>2</w:t>
      </w:r>
      <w:r>
        <w:rPr/>
        <w:t>、在合营安排或联营企业中的权。 本期与本公司发生关联方交易，或前期与本公司发生关联方交易形成余额的其他合营或联营企业情况如下：</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HYPERSECUINFORMATIONSYSTEMS,INC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本公司联营企业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飞天万谷智能科技有限公司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本公司子公司</w:t>
            </w:r>
          </w:p>
        </w:tc>
      </w:tr>
    </w:tbl>
    <w:p>
      <w:pPr>
        <w:pStyle w:val="BodyText"/>
        <w:spacing w:line="240" w:lineRule="auto" w:before="51"/>
        <w:ind w:left="154" w:right="0"/>
        <w:jc w:val="left"/>
      </w:pPr>
      <w:r>
        <w:rPr/>
        <w:t>交易明细详见附注十二、</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关联交易情况</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4、其他关联方情况" w:id="363"/>
      <w:bookmarkEnd w:id="36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以上股东，公司董事、总经理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以上股东，公司董事、副总经理、总工程师</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以上股东，公司董事、副总经理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公司独立董事（于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潘利华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公司独立董事（于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王清峰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韩晓彬</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公司股东、监事、技术专家组组长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朱宝祥</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公司财务总监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吴彼</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公司董事会秘书、市场总监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郑相启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黄建良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公司副总经理</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Heading3"/>
        <w:spacing w:line="240" w:lineRule="auto" w:before="35"/>
        <w:ind w:right="0"/>
        <w:jc w:val="left"/>
        <w:rPr>
          <w:b w:val="0"/>
          <w:bCs w:val="0"/>
        </w:rPr>
      </w:pPr>
      <w:bookmarkStart w:name="5、关联交易情况" w:id="364"/>
      <w:bookmarkEnd w:id="36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65"/>
      <w:bookmarkEnd w:id="36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48" w:lineRule="auto" w:before="44"/>
        <w:ind w:left="154" w:right="-20"/>
        <w:jc w:val="left"/>
      </w:pPr>
      <w:r>
        <w:rPr/>
        <w:t>采购商品</w:t>
      </w:r>
      <w:r>
        <w:rPr>
          <w:rFonts w:ascii="Times New Roman" w:hAnsi="Times New Roman" w:cs="Times New Roman" w:eastAsia="Times New Roman" w:hint="default"/>
        </w:rPr>
        <w:t>/</w:t>
      </w:r>
      <w:r>
        <w:rPr/>
        <w:t>接受劳务情况表 不适用 出售商品</w:t>
      </w:r>
      <w:r>
        <w:rPr>
          <w:rFonts w:ascii="Times New Roman" w:hAnsi="Times New Roman" w:cs="Times New Roman" w:eastAsia="Times New Roman" w:hint="default"/>
        </w:rPr>
        <w:t>/</w:t>
      </w:r>
      <w:r>
        <w:rPr/>
        <w:t>提供劳务情况表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980" w:bottom="900" w:left="980" w:right="980"/>
          <w:cols w:num="2" w:equalWidth="0">
            <w:col w:w="2185" w:space="6734"/>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北京坚石诚信科技有限公司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24,894,018.55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75" w:right="0"/>
              <w:jc w:val="left"/>
              <w:rPr>
                <w:rFonts w:ascii="Times New Roman" w:hAnsi="Times New Roman" w:cs="Times New Roman" w:eastAsia="Times New Roman" w:hint="default"/>
                <w:sz w:val="18"/>
                <w:szCs w:val="18"/>
              </w:rPr>
            </w:pPr>
            <w:r>
              <w:rPr>
                <w:rFonts w:ascii="Times New Roman"/>
                <w:sz w:val="18"/>
              </w:rPr>
              <w:t>3,607,693.49</w:t>
            </w: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75"/>
              <w:jc w:val="left"/>
              <w:rPr>
                <w:rFonts w:ascii="Times New Roman" w:hAnsi="Times New Roman" w:cs="Times New Roman" w:eastAsia="Times New Roman" w:hint="default"/>
                <w:sz w:val="18"/>
                <w:szCs w:val="18"/>
              </w:rPr>
            </w:pPr>
            <w:r>
              <w:rPr>
                <w:rFonts w:ascii="Times New Roman"/>
                <w:spacing w:val="-2"/>
                <w:sz w:val="18"/>
              </w:rPr>
              <w:t>HYPERSECUINFORMATION</w:t>
            </w:r>
            <w:r>
              <w:rPr>
                <w:rFonts w:ascii="Times New Roman"/>
                <w:spacing w:val="-29"/>
                <w:sz w:val="18"/>
              </w:rPr>
              <w:t> </w:t>
            </w:r>
            <w:r>
              <w:rPr>
                <w:rFonts w:ascii="Times New Roman"/>
                <w:spacing w:val="-29"/>
                <w:sz w:val="18"/>
              </w:rPr>
            </w:r>
            <w:r>
              <w:rPr>
                <w:rFonts w:ascii="Times New Roman"/>
                <w:sz w:val="18"/>
              </w:rPr>
              <w:t>SYSTEMS,INC</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842,455.95</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980" w:bottom="90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关联受托管理/承包及委托管理/出包情况" w:id="366"/>
      <w:bookmarkEnd w:id="366"/>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3）关联租赁情况" w:id="367"/>
      <w:bookmarkEnd w:id="367"/>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4）关联担保情况" w:id="368"/>
      <w:bookmarkEnd w:id="368"/>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5）关联方资金拆借" w:id="369"/>
      <w:bookmarkEnd w:id="369"/>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飞天万谷智能科技有限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资产转让、债务重组情况" w:id="370"/>
      <w:bookmarkEnd w:id="370"/>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关键管理人员报酬" w:id="371"/>
      <w:bookmarkEnd w:id="371"/>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372"/>
      <w:bookmarkEnd w:id="372"/>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关联方应收应付款项" w:id="373"/>
      <w:bookmarkEnd w:id="37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74"/>
      <w:bookmarkEnd w:id="37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3189"/>
        <w:gridCol w:w="3177"/>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北京坚石诚信科技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3,154,544.06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飞天万谷智能科技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10,876.92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0"/>
              <w:jc w:val="left"/>
              <w:rPr>
                <w:rFonts w:ascii="Times New Roman" w:hAnsi="Times New Roman" w:cs="Times New Roman" w:eastAsia="Times New Roman" w:hint="default"/>
                <w:sz w:val="18"/>
                <w:szCs w:val="18"/>
              </w:rPr>
            </w:pPr>
            <w:r>
              <w:rPr>
                <w:rFonts w:ascii="Times New Roman"/>
                <w:sz w:val="18"/>
              </w:rPr>
              <w:t>HYPERSECUINFO</w:t>
            </w:r>
            <w:r>
              <w:rPr>
                <w:rFonts w:ascii="Times New Roman"/>
                <w:w w:val="99"/>
                <w:sz w:val="18"/>
              </w:rPr>
              <w:t> </w:t>
            </w:r>
            <w:r>
              <w:rPr>
                <w:rFonts w:ascii="Times New Roman"/>
                <w:spacing w:val="-2"/>
                <w:sz w:val="18"/>
              </w:rPr>
              <w:t>RMATIONSYSTEM</w:t>
            </w:r>
            <w:r>
              <w:rPr>
                <w:rFonts w:ascii="Times New Roman"/>
                <w:spacing w:val="-43"/>
                <w:sz w:val="18"/>
              </w:rPr>
              <w:t> </w:t>
            </w:r>
            <w:r>
              <w:rPr>
                <w:rFonts w:ascii="Times New Roman"/>
                <w:spacing w:val="-43"/>
                <w:sz w:val="18"/>
              </w:rPr>
            </w:r>
            <w:r>
              <w:rPr>
                <w:rFonts w:ascii="Times New Roman"/>
                <w:sz w:val="18"/>
              </w:rPr>
              <w:t>S,INC</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36,750.71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飞天万谷智能科技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375"/>
      <w:bookmarkEnd w:id="37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spacing w:line="547" w:lineRule="auto" w:before="0"/>
        <w:ind w:left="154" w:right="4912" w:firstLine="0"/>
        <w:jc w:val="left"/>
        <w:rPr>
          <w:rFonts w:ascii="宋体" w:hAnsi="宋体" w:cs="宋体" w:eastAsia="宋体" w:hint="default"/>
          <w:sz w:val="21"/>
          <w:szCs w:val="21"/>
        </w:rPr>
      </w:pPr>
      <w:bookmarkStart w:name="7、关联方承诺" w:id="376"/>
      <w:bookmarkEnd w:id="376"/>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b/>
          <w:bCs/>
          <w:w w:val="99"/>
          <w:sz w:val="21"/>
          <w:szCs w:val="21"/>
        </w:rPr>
        <w:t> </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日，本集团无需要披露的关联方承诺事项。 </w:t>
      </w:r>
      <w:bookmarkStart w:name="8、其他" w:id="377"/>
      <w:bookmarkEnd w:id="377"/>
      <w:r>
        <w:rPr>
          <w:rFonts w:ascii="宋体" w:hAnsi="宋体" w:cs="宋体" w:eastAsia="宋体" w:hint="default"/>
          <w:sz w:val="18"/>
          <w:szCs w:val="18"/>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50"/>
        <w:ind w:left="154"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三、股份支付" w:id="378"/>
      <w:bookmarkEnd w:id="378"/>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支付总体情况" w:id="379"/>
      <w:bookmarkEnd w:id="379"/>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以权益结算的股份支付情况" w:id="380"/>
      <w:bookmarkEnd w:id="38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以现金结算的股份支付情况" w:id="381"/>
      <w:bookmarkEnd w:id="38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line="544" w:lineRule="auto" w:before="0"/>
        <w:ind w:left="153" w:right="69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w:t>
      </w:r>
      <w:bookmarkStart w:name="4、股份支付的修改、终止情况" w:id="382"/>
      <w:bookmarkEnd w:id="382"/>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不适用</w:t>
      </w:r>
    </w:p>
    <w:p>
      <w:pPr>
        <w:pStyle w:val="Heading3"/>
        <w:spacing w:line="240" w:lineRule="auto" w:before="123"/>
        <w:ind w:left="153" w:right="0"/>
        <w:jc w:val="left"/>
        <w:rPr>
          <w:b w:val="0"/>
          <w:bCs w:val="0"/>
        </w:rPr>
      </w:pPr>
      <w:bookmarkStart w:name="5、其他" w:id="383"/>
      <w:bookmarkEnd w:id="383"/>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四、承诺及或有事项" w:id="384"/>
      <w:bookmarkEnd w:id="384"/>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承诺事项" w:id="385"/>
      <w:bookmarkEnd w:id="385"/>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33" w:right="0"/>
        <w:jc w:val="left"/>
      </w:pPr>
      <w:r>
        <w:rPr/>
        <w:t>至资产负债表日止，本公司对外签订的不可撤销的经营租赁合约情况如下：</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272"/>
        <w:gridCol w:w="2375"/>
        <w:gridCol w:w="2568"/>
      </w:tblGrid>
      <w:tr>
        <w:trPr>
          <w:trHeight w:val="342" w:hRule="exact"/>
        </w:trPr>
        <w:tc>
          <w:tcPr>
            <w:tcW w:w="4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4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375" w:type="dxa"/>
            <w:tcBorders>
              <w:top w:val="single" w:sz="4" w:space="0" w:color="000000"/>
              <w:left w:val="single" w:sz="4" w:space="0" w:color="000000"/>
              <w:bottom w:val="single" w:sz="4" w:space="0" w:color="000000"/>
              <w:right w:val="single" w:sz="4" w:space="0" w:color="000000"/>
            </w:tcBorders>
          </w:tcPr>
          <w:p>
            <w:pPr/>
          </w:p>
        </w:tc>
        <w:tc>
          <w:tcPr>
            <w:tcW w:w="256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2,907,759.99</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8,826,683.45</w:t>
            </w:r>
          </w:p>
        </w:tc>
      </w:tr>
      <w:tr>
        <w:trPr>
          <w:trHeight w:val="342" w:hRule="exact"/>
        </w:trPr>
        <w:tc>
          <w:tcPr>
            <w:tcW w:w="4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95,308.02</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2,749,506.90</w:t>
            </w:r>
          </w:p>
        </w:tc>
      </w:tr>
      <w:tr>
        <w:trPr>
          <w:trHeight w:val="342" w:hRule="exact"/>
        </w:trPr>
        <w:tc>
          <w:tcPr>
            <w:tcW w:w="4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3,003,068.01</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11,576,190.35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2、或有事项" w:id="386"/>
      <w:bookmarkEnd w:id="38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387"/>
      <w:bookmarkEnd w:id="38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34"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2）公司没有需要披露的重要或有事项，也应予以说明" w:id="388"/>
      <w:bookmarkEnd w:id="38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34" w:right="0"/>
        <w:jc w:val="left"/>
      </w:pPr>
      <w:r>
        <w:rPr/>
        <w:t>公司不存在需要披露的重要或有事项。</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其他" w:id="389"/>
      <w:bookmarkEnd w:id="389"/>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五、资产负债表日后事项" w:id="390"/>
      <w:bookmarkEnd w:id="390"/>
      <w:r>
        <w:rPr>
          <w:b w:val="0"/>
          <w:bCs w:val="0"/>
        </w:rPr>
      </w:r>
      <w:r>
        <w:rPr/>
        <w:t>十五、资产负债表日后事项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634" w:right="0"/>
        <w:jc w:val="left"/>
      </w:pPr>
      <w:r>
        <w:rPr/>
        <w:t>截至报告日，本公司无需要披露的资产负债表日后事项。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spacing w:line="506" w:lineRule="auto" w:before="0"/>
        <w:ind w:left="154" w:right="7603" w:firstLine="0"/>
        <w:jc w:val="left"/>
        <w:rPr>
          <w:rFonts w:ascii="宋体" w:hAnsi="宋体" w:cs="宋体" w:eastAsia="宋体" w:hint="default"/>
          <w:sz w:val="18"/>
          <w:szCs w:val="18"/>
        </w:rPr>
      </w:pPr>
      <w:bookmarkStart w:name="十六、其他重要事项" w:id="391"/>
      <w:bookmarkEnd w:id="391"/>
      <w:r>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392"/>
      <w:bookmarkEnd w:id="39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18"/>
          <w:szCs w:val="18"/>
        </w:rPr>
        <w:t>不适用</w:t>
      </w:r>
    </w:p>
    <w:p>
      <w:pPr>
        <w:pStyle w:val="Heading3"/>
        <w:spacing w:line="240" w:lineRule="auto" w:before="152"/>
        <w:ind w:right="0"/>
        <w:jc w:val="left"/>
        <w:rPr>
          <w:b w:val="0"/>
          <w:bCs w:val="0"/>
        </w:rPr>
      </w:pPr>
      <w:bookmarkStart w:name="2、债务重组" w:id="393"/>
      <w:bookmarkEnd w:id="393"/>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资产置换" w:id="394"/>
      <w:bookmarkEnd w:id="394"/>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4、年金计划" w:id="395"/>
      <w:bookmarkEnd w:id="395"/>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5、终止经营" w:id="396"/>
      <w:bookmarkEnd w:id="396"/>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6、分部信息" w:id="397"/>
      <w:bookmarkEnd w:id="397"/>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3"/>
        <w:spacing w:line="240" w:lineRule="auto"/>
        <w:ind w:left="153" w:right="0"/>
        <w:jc w:val="left"/>
        <w:rPr>
          <w:b w:val="0"/>
          <w:bCs w:val="0"/>
        </w:rPr>
      </w:pPr>
      <w:bookmarkStart w:name="（1）报告分部的确定依据与会计政策" w:id="398"/>
      <w:bookmarkEnd w:id="398"/>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报告分部的财务信息" w:id="399"/>
      <w:bookmarkEnd w:id="399"/>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3）公司无报告分部的，或者上能披露各报告分部的资产总额和负债总额的，应说明原因" w:id="400"/>
      <w:bookmarkEnd w:id="400"/>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80"/>
        <w:jc w:val="left"/>
      </w:pPr>
      <w:r>
        <w:rPr>
          <w:spacing w:val="-1"/>
        </w:rPr>
        <w:t>公司业务为研发生产信息安全产品，业务单一，根据本公司的内部组织结构、管理要求及内部报告制度，本公司的经</w:t>
      </w:r>
      <w:r>
        <w:rPr/>
        <w:t> 营业务未划分经营分部，无法披露分部信息。。</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其他说明" w:id="401"/>
      <w:bookmarkEnd w:id="401"/>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其他对投资者决策有影响的重要交易和事项" w:id="402"/>
      <w:bookmarkEnd w:id="402"/>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其他" w:id="403"/>
      <w:bookmarkEnd w:id="403"/>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七、母公司财务报表主要项目注释" w:id="404"/>
      <w:bookmarkEnd w:id="404"/>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405"/>
      <w:bookmarkEnd w:id="405"/>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406"/>
      <w:bookmarkEnd w:id="40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85,504,3</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91.43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5,061,35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80,443,03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65,953,</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784.72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3,868,985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62,084,798.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85,504,3</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91.43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5,061,35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2.34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5.92%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80,443,03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9.09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65,953,</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784.72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3,868,985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5.87%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62,084,798.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980" w:bottom="900" w:left="980" w:right="980"/>
          <w:cols w:num="2" w:equalWidth="0">
            <w:col w:w="4295" w:space="4625"/>
            <w:col w:w="103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1"/>
        <w:gridCol w:w="2307"/>
        <w:gridCol w:w="2391"/>
        <w:gridCol w:w="2389"/>
      </w:tblGrid>
      <w:tr>
        <w:trPr>
          <w:trHeight w:val="206"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5"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7"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80,225,996.50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4,011,299.83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741,972.90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74,197.29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564,494.05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169,348.22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806,507.00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806,507.00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82,338,970.45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5,061,352.34</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组合中，采用余额百分比法计提坏账准备的应收账款：</w:t>
      </w:r>
    </w:p>
    <w:p>
      <w:pPr>
        <w:pStyle w:val="BodyText"/>
        <w:spacing w:line="340" w:lineRule="auto" w:before="116"/>
        <w:ind w:right="581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组合中，采用其他方法计提坏账准备的应收账款：</w:t>
      </w:r>
    </w:p>
    <w:p>
      <w:pPr>
        <w:pStyle w:val="BodyText"/>
        <w:spacing w:line="240" w:lineRule="auto" w:before="39"/>
        <w:ind w:left="633" w:right="0"/>
        <w:jc w:val="left"/>
      </w:pPr>
      <w:r>
        <w:rPr/>
        <w:t>组合中，采用个别认定法计提坏账准备的应收账款</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141"/>
        <w:gridCol w:w="2393"/>
        <w:gridCol w:w="2392"/>
        <w:gridCol w:w="2289"/>
      </w:tblGrid>
      <w:tr>
        <w:trPr>
          <w:trHeight w:val="355" w:hRule="exact"/>
        </w:trPr>
        <w:tc>
          <w:tcPr>
            <w:tcW w:w="2141" w:type="dxa"/>
            <w:vMerge w:val="restart"/>
            <w:tcBorders>
              <w:top w:val="single" w:sz="6" w:space="0" w:color="000000"/>
              <w:left w:val="single" w:sz="6" w:space="0" w:color="000000"/>
              <w:right w:val="single" w:sz="6" w:space="0" w:color="000000"/>
            </w:tcBorders>
          </w:tcPr>
          <w:p>
            <w:pPr>
              <w:pStyle w:val="TableParagraph"/>
              <w:spacing w:line="271" w:lineRule="exact"/>
              <w:ind w:left="643"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7074" w:type="dxa"/>
            <w:gridSpan w:val="3"/>
            <w:tcBorders>
              <w:top w:val="single" w:sz="6" w:space="0" w:color="000000"/>
              <w:left w:val="single" w:sz="6" w:space="0" w:color="000000"/>
              <w:bottom w:val="single" w:sz="12"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52" w:hRule="exact"/>
        </w:trPr>
        <w:tc>
          <w:tcPr>
            <w:tcW w:w="2141" w:type="dxa"/>
            <w:vMerge/>
            <w:tcBorders>
              <w:left w:val="single" w:sz="6" w:space="0" w:color="000000"/>
              <w:bottom w:val="single" w:sz="12" w:space="0" w:color="000000"/>
              <w:right w:val="single" w:sz="6" w:space="0" w:color="000000"/>
            </w:tcBorders>
          </w:tcPr>
          <w:p>
            <w:pPr/>
          </w:p>
        </w:tc>
        <w:tc>
          <w:tcPr>
            <w:tcW w:w="239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76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76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89"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716"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353" w:hRule="exact"/>
        </w:trPr>
        <w:tc>
          <w:tcPr>
            <w:tcW w:w="214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c>
          <w:tcPr>
            <w:tcW w:w="2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3,165,420.98</w:t>
            </w:r>
          </w:p>
        </w:tc>
        <w:tc>
          <w:tcPr>
            <w:tcW w:w="2392" w:type="dxa"/>
            <w:tcBorders>
              <w:top w:val="single" w:sz="12" w:space="0" w:color="000000"/>
              <w:left w:val="single" w:sz="6" w:space="0" w:color="000000"/>
              <w:bottom w:val="single" w:sz="12" w:space="0" w:color="000000"/>
              <w:right w:val="single" w:sz="6" w:space="0" w:color="000000"/>
            </w:tcBorders>
          </w:tcPr>
          <w:p>
            <w:pPr/>
          </w:p>
        </w:tc>
        <w:tc>
          <w:tcPr>
            <w:tcW w:w="228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14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3,165,420.98</w:t>
            </w:r>
          </w:p>
        </w:tc>
        <w:tc>
          <w:tcPr>
            <w:tcW w:w="2392" w:type="dxa"/>
            <w:tcBorders>
              <w:top w:val="single" w:sz="12" w:space="0" w:color="000000"/>
              <w:left w:val="single" w:sz="6" w:space="0" w:color="000000"/>
              <w:bottom w:val="single" w:sz="12" w:space="0" w:color="000000"/>
              <w:right w:val="single" w:sz="6" w:space="0" w:color="000000"/>
            </w:tcBorders>
          </w:tcPr>
          <w:p>
            <w:pPr/>
          </w:p>
        </w:tc>
        <w:tc>
          <w:tcPr>
            <w:tcW w:w="2289" w:type="dxa"/>
            <w:tcBorders>
              <w:top w:val="single" w:sz="12" w:space="0" w:color="000000"/>
              <w:left w:val="single" w:sz="6" w:space="0" w:color="000000"/>
              <w:bottom w:val="single" w:sz="12" w:space="0" w:color="000000"/>
              <w:right w:val="nil" w:sz="6" w:space="0" w:color="auto"/>
            </w:tcBorders>
          </w:tcPr>
          <w:p>
            <w:pPr/>
          </w:p>
        </w:tc>
      </w:tr>
    </w:tbl>
    <w:p>
      <w:pPr>
        <w:pStyle w:val="BodyText"/>
        <w:spacing w:line="240" w:lineRule="auto" w:before="10"/>
        <w:ind w:left="154" w:right="0"/>
        <w:jc w:val="left"/>
      </w:pPr>
      <w:r>
        <w:rPr/>
        <w:t>合并范围内关联方应收账款无收回风险不计提坏账准备。</w:t>
      </w:r>
    </w:p>
    <w:p>
      <w:pPr>
        <w:spacing w:after="0" w:line="240" w:lineRule="auto"/>
        <w:jc w:val="left"/>
        <w:sectPr>
          <w:type w:val="continuous"/>
          <w:pgSz w:w="11910" w:h="16840"/>
          <w:pgMar w:top="980" w:bottom="90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本期计提、收回或转回的坏账准备情况" w:id="407"/>
      <w:bookmarkEnd w:id="40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本期计提坏账准备金额</w:t>
      </w:r>
      <w:r>
        <w:rPr>
          <w:rFonts w:ascii="Times New Roman" w:hAnsi="Times New Roman" w:cs="Times New Roman" w:eastAsia="Times New Roman" w:hint="default"/>
        </w:rPr>
        <w:t>1,192,366.37</w:t>
      </w:r>
      <w:r>
        <w:rPr/>
        <w:t>元。</w:t>
      </w:r>
    </w:p>
    <w:p>
      <w:pPr>
        <w:spacing w:line="240" w:lineRule="auto" w:before="12"/>
        <w:rPr>
          <w:rFonts w:ascii="宋体" w:hAnsi="宋体" w:cs="宋体" w:eastAsia="宋体" w:hint="default"/>
          <w:sz w:val="25"/>
          <w:szCs w:val="25"/>
        </w:rPr>
      </w:pPr>
    </w:p>
    <w:p>
      <w:pPr>
        <w:pStyle w:val="Heading3"/>
        <w:spacing w:line="240" w:lineRule="auto"/>
        <w:ind w:left="153" w:right="0"/>
        <w:jc w:val="left"/>
        <w:rPr>
          <w:b w:val="0"/>
          <w:bCs w:val="0"/>
        </w:rPr>
      </w:pPr>
      <w:bookmarkStart w:name="（3）本期实际核销的应收账款情况" w:id="408"/>
      <w:bookmarkEnd w:id="40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4）按欠款方归集的期末余额前五吊的应收账款情况" w:id="409"/>
      <w:bookmarkEnd w:id="40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33" w:right="0"/>
        <w:jc w:val="left"/>
      </w:pPr>
      <w:r>
        <w:rPr/>
        <w:t>本公司本年按欠款方归集的年末余额前五名应收账款汇总金额</w:t>
      </w:r>
      <w:r>
        <w:rPr>
          <w:rFonts w:ascii="Times New Roman" w:hAnsi="Times New Roman" w:cs="Times New Roman" w:eastAsia="Times New Roman" w:hint="default"/>
        </w:rPr>
        <w:t>14,983,386.06</w:t>
      </w:r>
      <w:r>
        <w:rPr/>
        <w:t>元，占应收账款年末余额合计数的比例</w:t>
      </w:r>
    </w:p>
    <w:p>
      <w:pPr>
        <w:pStyle w:val="BodyText"/>
        <w:spacing w:line="240" w:lineRule="auto" w:before="63"/>
        <w:ind w:right="0"/>
        <w:jc w:val="left"/>
      </w:pPr>
      <w:r>
        <w:rPr>
          <w:rFonts w:ascii="Times New Roman" w:hAnsi="Times New Roman" w:cs="Times New Roman" w:eastAsia="Times New Roman" w:hint="default"/>
        </w:rPr>
        <w:t>17.52%</w:t>
      </w:r>
      <w:r>
        <w:rPr/>
        <w:t>，相应计提的坏账准备年末余额汇总金额</w:t>
      </w:r>
      <w:r>
        <w:rPr>
          <w:rFonts w:ascii="Times New Roman" w:hAnsi="Times New Roman" w:cs="Times New Roman" w:eastAsia="Times New Roman" w:hint="default"/>
        </w:rPr>
        <w:t>591,442.10</w:t>
      </w:r>
      <w:r>
        <w:rPr/>
        <w:t>元。</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5）因金融资产转移而终止确认的应收账款" w:id="410"/>
      <w:bookmarkEnd w:id="41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转移应收账款且继续涉入形成的资产、负债金额" w:id="411"/>
      <w:bookmarkEnd w:id="41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其他应收款" w:id="412"/>
      <w:bookmarkEnd w:id="41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413"/>
      <w:bookmarkEnd w:id="41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7,354,80</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1.57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7,354,801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1,237,0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57.02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1,237,057.0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7,354,80</w:t>
            </w:r>
          </w:p>
          <w:p>
            <w:pPr>
              <w:pStyle w:val="TableParagraph"/>
              <w:spacing w:line="240" w:lineRule="auto" w:before="106"/>
              <w:ind w:left="420" w:right="0"/>
              <w:jc w:val="left"/>
              <w:rPr>
                <w:rFonts w:ascii="Times New Roman" w:hAnsi="Times New Roman" w:cs="Times New Roman" w:eastAsia="Times New Roman" w:hint="default"/>
                <w:sz w:val="18"/>
                <w:szCs w:val="18"/>
              </w:rPr>
            </w:pPr>
            <w:r>
              <w:rPr>
                <w:rFonts w:ascii="Times New Roman"/>
                <w:sz w:val="18"/>
              </w:rPr>
              <w:t>1.57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7,354,801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1,237,0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57.02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1,237,057.0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期末单项金额重大并单项计提坏账准备的其他应收款：</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338" w:lineRule="auto" w:before="44"/>
        <w:ind w:right="56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组合中，按账龄分析法计提坏账准备的其他应收款：</w:t>
      </w:r>
    </w:p>
    <w:p>
      <w:pPr>
        <w:pStyle w:val="BodyText"/>
        <w:spacing w:line="338" w:lineRule="auto" w:before="43"/>
        <w:ind w:right="527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组合中，采用余额百分比法计提坏账准备的其他应收款：</w:t>
      </w:r>
    </w:p>
    <w:p>
      <w:pPr>
        <w:pStyle w:val="BodyText"/>
        <w:spacing w:line="340" w:lineRule="auto" w:before="42"/>
        <w:ind w:right="56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101"/>
        <w:ind w:left="633" w:right="0"/>
        <w:jc w:val="left"/>
      </w:pPr>
      <w:r>
        <w:rPr/>
        <w:t>组合中，采用个别认定法计提坏账准备的应收账款</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141"/>
        <w:gridCol w:w="2393"/>
        <w:gridCol w:w="2392"/>
        <w:gridCol w:w="2289"/>
      </w:tblGrid>
      <w:tr>
        <w:trPr>
          <w:trHeight w:val="342" w:hRule="exact"/>
        </w:trPr>
        <w:tc>
          <w:tcPr>
            <w:tcW w:w="2141" w:type="dxa"/>
            <w:vMerge w:val="restart"/>
            <w:tcBorders>
              <w:top w:val="single" w:sz="4" w:space="0" w:color="000000"/>
              <w:left w:val="single" w:sz="4" w:space="0" w:color="000000"/>
              <w:right w:val="single" w:sz="4" w:space="0" w:color="000000"/>
            </w:tcBorders>
          </w:tcPr>
          <w:p>
            <w:pPr>
              <w:pStyle w:val="TableParagraph"/>
              <w:spacing w:line="240" w:lineRule="auto" w:before="21"/>
              <w:ind w:left="706"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70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2" w:hRule="exact"/>
        </w:trPr>
        <w:tc>
          <w:tcPr>
            <w:tcW w:w="2141" w:type="dxa"/>
            <w:vMerge/>
            <w:tcBorders>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79"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2"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1,328,597.24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34" w:right="0"/>
              <w:jc w:val="left"/>
              <w:rPr>
                <w:rFonts w:ascii="宋体" w:hAnsi="宋体" w:cs="宋体" w:eastAsia="宋体" w:hint="default"/>
                <w:sz w:val="18"/>
                <w:szCs w:val="18"/>
              </w:rPr>
            </w:pPr>
            <w:r>
              <w:rPr>
                <w:rFonts w:ascii="宋体" w:hAnsi="宋体" w:cs="宋体" w:eastAsia="宋体" w:hint="default"/>
                <w:sz w:val="18"/>
                <w:szCs w:val="18"/>
              </w:rPr>
              <w:t>无收回风险不计提</w:t>
            </w:r>
          </w:p>
        </w:tc>
      </w:tr>
      <w:tr>
        <w:trPr>
          <w:trHeight w:val="342"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1,024,904.47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34" w:right="0"/>
              <w:jc w:val="left"/>
              <w:rPr>
                <w:rFonts w:ascii="宋体" w:hAnsi="宋体" w:cs="宋体" w:eastAsia="宋体" w:hint="default"/>
                <w:sz w:val="18"/>
                <w:szCs w:val="18"/>
              </w:rPr>
            </w:pPr>
            <w:r>
              <w:rPr>
                <w:rFonts w:ascii="宋体" w:hAnsi="宋体" w:cs="宋体" w:eastAsia="宋体" w:hint="default"/>
                <w:sz w:val="18"/>
                <w:szCs w:val="18"/>
              </w:rPr>
              <w:t>无收回风险不计提</w:t>
            </w:r>
          </w:p>
        </w:tc>
      </w:tr>
      <w:tr>
        <w:trPr>
          <w:trHeight w:val="342"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1,299.86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34" w:right="0"/>
              <w:jc w:val="left"/>
              <w:rPr>
                <w:rFonts w:ascii="宋体" w:hAnsi="宋体" w:cs="宋体" w:eastAsia="宋体" w:hint="default"/>
                <w:sz w:val="18"/>
                <w:szCs w:val="18"/>
              </w:rPr>
            </w:pPr>
            <w:r>
              <w:rPr>
                <w:rFonts w:ascii="宋体" w:hAnsi="宋体" w:cs="宋体" w:eastAsia="宋体" w:hint="default"/>
                <w:sz w:val="18"/>
                <w:szCs w:val="18"/>
              </w:rPr>
              <w:t>无收回风险不计提</w:t>
            </w:r>
          </w:p>
        </w:tc>
      </w:tr>
      <w:tr>
        <w:trPr>
          <w:trHeight w:val="342"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34" w:right="0"/>
              <w:jc w:val="left"/>
              <w:rPr>
                <w:rFonts w:ascii="宋体" w:hAnsi="宋体" w:cs="宋体" w:eastAsia="宋体" w:hint="default"/>
                <w:sz w:val="18"/>
                <w:szCs w:val="18"/>
              </w:rPr>
            </w:pPr>
            <w:r>
              <w:rPr>
                <w:rFonts w:ascii="宋体" w:hAnsi="宋体" w:cs="宋体" w:eastAsia="宋体" w:hint="default"/>
                <w:sz w:val="18"/>
                <w:szCs w:val="18"/>
              </w:rPr>
              <w:t>无收回风险不计提</w:t>
            </w:r>
          </w:p>
        </w:tc>
      </w:tr>
      <w:tr>
        <w:trPr>
          <w:trHeight w:val="34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7,354,801.57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2）本期计提、收回或转回的坏账准备情况" w:id="414"/>
      <w:bookmarkEnd w:id="41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本期实际核销的其他应收款情况" w:id="415"/>
      <w:bookmarkEnd w:id="41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其他应收款按款项性质分类情况" w:id="416"/>
      <w:bookmarkEnd w:id="41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1,328,597.24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835,952.16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1,024,904.47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343,026.40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1,299.86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58,078.46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7,354,801.57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1,237,057.02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吊的其他应收款情况" w:id="417"/>
      <w:bookmarkEnd w:id="41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飞天万谷智能科技有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67.98%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广州农村商业银行股 份有限公司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江苏省国际招标公司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华东营销中心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法国办事处</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176,078.07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5,836,078.07</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79.35%</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418"/>
      <w:bookmarkEnd w:id="418"/>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因金融资产转移而终止确认的其他应收款" w:id="419"/>
      <w:bookmarkEnd w:id="419"/>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转移其他应收款且继续涉入形成的资产、负债金额" w:id="420"/>
      <w:bookmarkEnd w:id="420"/>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3、长期股权投资" w:id="421"/>
      <w:bookmarkEnd w:id="42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68,338,326.76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68,338,326.76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30,538,326.76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30,538,326.76</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4,264,039.21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4,264,039.21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72,602,365.97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72,602,365.97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30,538,326.76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30,538,326.76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22"/>
      <w:bookmarkEnd w:id="42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北京坚石诚信科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30,538,326.76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30,538,326.76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飞天万谷智能科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37,800,000.00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37,800,000.00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438"/>
        <w:gridCol w:w="1348"/>
        <w:gridCol w:w="1336"/>
        <w:gridCol w:w="1334"/>
        <w:gridCol w:w="1336"/>
        <w:gridCol w:w="1389"/>
        <w:gridCol w:w="1390"/>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30,538,326.76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37,800,000.00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68,338,326.76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423"/>
      <w:bookmarkEnd w:id="42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13" w:space="0" w:color="D2D2D2"/>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0"/>
              <w:jc w:val="both"/>
              <w:rPr>
                <w:rFonts w:ascii="Times New Roman" w:hAnsi="Times New Roman" w:cs="Times New Roman" w:eastAsia="Times New Roman" w:hint="default"/>
                <w:sz w:val="18"/>
                <w:szCs w:val="18"/>
              </w:rPr>
            </w:pPr>
            <w:r>
              <w:rPr>
                <w:rFonts w:ascii="Times New Roman"/>
                <w:sz w:val="18"/>
              </w:rPr>
              <w:t>Hypersec uInformat ionsystem s,Inc</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4,497,622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-233,583.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4,264,039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4,497,622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-233,583.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4,264,039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4,497,622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-233,583.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4,264,039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营业收入和营业成本" w:id="424"/>
      <w:bookmarkEnd w:id="42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1,063,342,842.86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643,487,920.81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820,235,049.09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494,205,401.75</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1,062,946.58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848,386.22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222,907.35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81,342.82</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1,064,405,789.44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644,336,307.03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820,457,956.44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494,286,744.57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0"/>
        <w:jc w:val="left"/>
        <w:rPr>
          <w:b w:val="0"/>
          <w:bCs w:val="0"/>
        </w:rPr>
      </w:pPr>
      <w:bookmarkStart w:name="5、投资收益" w:id="425"/>
      <w:bookmarkEnd w:id="42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-233,583.08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投资国信金元理财收益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368,383.56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134,800.48</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426"/>
      <w:bookmarkEnd w:id="426"/>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八、补充资料" w:id="427"/>
      <w:bookmarkEnd w:id="427"/>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428"/>
      <w:bookmarkEnd w:id="42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102"/>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-32,150.04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8,102,852.00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368,383.56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-27,306.00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847,123.56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7,564,655.96</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净资产收益率及每股收益" w:id="429"/>
      <w:bookmarkEnd w:id="42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6"/>
              <w:jc w:val="center"/>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3.11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3.11</w:t>
            </w: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96"/>
              <w:jc w:val="center"/>
              <w:rPr>
                <w:rFonts w:ascii="宋体" w:hAnsi="宋体" w:cs="宋体" w:eastAsia="宋体" w:hint="default"/>
                <w:sz w:val="18"/>
                <w:szCs w:val="18"/>
              </w:rPr>
            </w:pPr>
            <w:r>
              <w:rPr>
                <w:rFonts w:ascii="宋体" w:hAnsi="宋体" w:cs="宋体" w:eastAsia="宋体" w:hint="default"/>
                <w:sz w:val="18"/>
                <w:szCs w:val="18"/>
              </w:rPr>
              <w:t>扣除非经常性损益后归属于公司</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36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430"/>
      <w:bookmarkEnd w:id="430"/>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会计政策变更相关补充资料" w:id="431"/>
      <w:bookmarkEnd w:id="431"/>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5"/>
        <w:rPr>
          <w:rFonts w:ascii="宋体" w:hAnsi="宋体" w:cs="宋体" w:eastAsia="宋体" w:hint="default"/>
          <w:sz w:val="15"/>
          <w:szCs w:val="15"/>
        </w:rPr>
      </w:pPr>
    </w:p>
    <w:p>
      <w:pPr>
        <w:pStyle w:val="BodyText"/>
        <w:spacing w:line="240" w:lineRule="auto"/>
        <w:ind w:left="636" w:right="0"/>
        <w:jc w:val="left"/>
      </w:pPr>
      <w:r>
        <w:rPr/>
        <w:t>公司根据财政部</w:t>
      </w:r>
      <w:r>
        <w:rPr>
          <w:rFonts w:ascii="Times New Roman" w:hAnsi="Times New Roman" w:cs="Times New Roman" w:eastAsia="Times New Roman" w:hint="default"/>
        </w:rPr>
        <w:t>2014</w:t>
      </w:r>
      <w:r>
        <w:rPr/>
        <w:t>年发布的《企业会计准则第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长期股权投资》等八项会计准则变更了相关会计政策并对比</w:t>
      </w:r>
    </w:p>
    <w:p>
      <w:pPr>
        <w:spacing w:line="240" w:lineRule="auto" w:before="2"/>
        <w:rPr>
          <w:rFonts w:ascii="宋体" w:hAnsi="宋体" w:cs="宋体" w:eastAsia="宋体" w:hint="default"/>
          <w:sz w:val="8"/>
          <w:szCs w:val="8"/>
        </w:rPr>
      </w:pPr>
    </w:p>
    <w:p>
      <w:pPr>
        <w:pStyle w:val="BodyText"/>
        <w:spacing w:line="240" w:lineRule="auto" w:before="44"/>
        <w:ind w:left="154" w:right="0"/>
        <w:jc w:val="left"/>
      </w:pPr>
      <w:r>
        <w:rPr/>
        <w:t>较财务报表进行了追溯重述，重述后的</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日合并资产负债表如下：</w:t>
      </w:r>
    </w:p>
    <w:p>
      <w:pPr>
        <w:pStyle w:val="BodyText"/>
        <w:spacing w:line="240" w:lineRule="auto" w:before="91"/>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201,306,889.19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338,894,664.24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968,520,302.92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1,569,875.00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46,588,702.53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62,730,946.01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83,390,649.73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3,781,639.92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6,693,645.74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8,945,393.89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766,185.39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1,348,057.02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2,822,139.07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100,543,851.53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205,107,733.52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236,716,936.74</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2,675,849.05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14,383,003.56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239,058,307.59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355,663,117.61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630,727,925.09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1,539,453,729.94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4,264,039.21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4,056,823.26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5,876,421.19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20,514,838.35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153,092.53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978,605.54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65,155,876.68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712,689.68</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1,696,962.43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399,544.11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585,655.82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1,818,218.49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5,322,149.58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7,440,682.55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93,449,935.16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360,985,267.19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638,168,607.64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1,632,903,665.10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19,463,475.64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91,736,029.24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112,305,184.03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2,702,253.16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9,152,122.26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32,800,385.36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0"/>
              <w:jc w:val="righ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8,630,956.71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9,813,522.24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14,867,639.72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10,442,098.47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31,539,836.34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132,220.88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1,551,849.63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4,523,579.02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47,100.00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52,165,589.40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121,513,056.31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192,579,606.99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0"/>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15,791,187.54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25,451,187.54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55,165,589.40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131,173,056.31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218,030,794.53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95,010,000.00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88,212,684.06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88,212,684.06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686,692,684.06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15,769,167.26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35,120,523.92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60,659,159.36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126,837,826.47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308,662,343.35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547,491,503.37</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305,819,677.79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506,995,551.33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1,389,853,346.79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25,019,523.78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305,819,677.79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506,995,551.33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1,414,872,870.57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360,985,267.19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638,168,607.64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1,632,903,665.10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5"/>
          <w:szCs w:val="25"/>
        </w:rPr>
      </w:pPr>
    </w:p>
    <w:p>
      <w:pPr>
        <w:pStyle w:val="Heading1"/>
        <w:spacing w:line="240" w:lineRule="auto"/>
        <w:ind w:right="1571"/>
        <w:jc w:val="center"/>
        <w:rPr>
          <w:b w:val="0"/>
          <w:bCs w:val="0"/>
        </w:rPr>
      </w:pPr>
      <w:bookmarkStart w:name="第十节备查文件目录" w:id="432"/>
      <w:bookmarkEnd w:id="432"/>
      <w:r>
        <w:rPr>
          <w:b w:val="0"/>
          <w:bCs w:val="0"/>
        </w:rPr>
      </w:r>
      <w:bookmarkStart w:name="_bookmark9" w:id="433"/>
      <w:bookmarkEnd w:id="433"/>
      <w:r>
        <w:rPr>
          <w:b w:val="0"/>
          <w:bCs w:val="0"/>
        </w:rPr>
      </w:r>
      <w:r>
        <w:rPr/>
        <w:t>第十节备查文件目录</w:t>
      </w:r>
      <w:r>
        <w:rPr>
          <w:b w:val="0"/>
          <w:bCs w:val="0"/>
        </w:rPr>
      </w:r>
    </w:p>
    <w:p>
      <w:pPr>
        <w:spacing w:line="240" w:lineRule="auto" w:before="0"/>
        <w:rPr>
          <w:rFonts w:ascii="宋体" w:hAnsi="宋体" w:cs="宋体" w:eastAsia="宋体" w:hint="default"/>
          <w:b/>
          <w:bCs/>
          <w:sz w:val="32"/>
          <w:szCs w:val="32"/>
        </w:rPr>
      </w:pPr>
    </w:p>
    <w:p>
      <w:pPr>
        <w:pStyle w:val="BodyText"/>
        <w:spacing w:line="240" w:lineRule="auto" w:before="237"/>
        <w:ind w:left="636" w:right="0"/>
        <w:jc w:val="left"/>
      </w:pPr>
      <w:r>
        <w:rPr>
          <w:rFonts w:ascii="Times New Roman" w:hAnsi="Times New Roman" w:cs="Times New Roman" w:eastAsia="Times New Roman" w:hint="default"/>
        </w:rPr>
        <w:t>1</w:t>
      </w:r>
      <w:r>
        <w:rPr/>
        <w:t>、载有公司法定代表人签名的</w:t>
      </w:r>
      <w:r>
        <w:rPr>
          <w:rFonts w:ascii="Times New Roman" w:hAnsi="Times New Roman" w:cs="Times New Roman" w:eastAsia="Times New Roman" w:hint="default"/>
        </w:rPr>
        <w:t>2014</w:t>
      </w:r>
      <w:r>
        <w:rPr/>
        <w:t>年年度报告文本；</w:t>
      </w:r>
    </w:p>
    <w:p>
      <w:pPr>
        <w:pStyle w:val="BodyText"/>
        <w:spacing w:line="240" w:lineRule="auto" w:before="151"/>
        <w:ind w:left="636" w:right="0"/>
        <w:jc w:val="left"/>
      </w:pPr>
      <w:r>
        <w:rPr>
          <w:rFonts w:ascii="Times New Roman" w:hAnsi="Times New Roman" w:cs="Times New Roman" w:eastAsia="Times New Roman" w:hint="default"/>
        </w:rPr>
        <w:t>2</w:t>
      </w:r>
      <w:r>
        <w:rPr/>
        <w:t>、载有单位负责人、主管会计工作负责人、公司会计机构负责人（会计主管人员）签名并盖章的财务报表；</w:t>
      </w:r>
    </w:p>
    <w:p>
      <w:pPr>
        <w:pStyle w:val="BodyText"/>
        <w:spacing w:line="240" w:lineRule="auto" w:before="150"/>
        <w:ind w:left="636" w:right="0"/>
        <w:jc w:val="left"/>
      </w:pPr>
      <w:r>
        <w:rPr>
          <w:rFonts w:ascii="Times New Roman" w:hAnsi="Times New Roman" w:cs="Times New Roman" w:eastAsia="Times New Roman" w:hint="default"/>
        </w:rPr>
        <w:t>3</w:t>
      </w:r>
      <w:r>
        <w:rPr/>
        <w:t>、载有会计师事务所盖章、注册会计师签名并盖章的审计报告原件；</w:t>
      </w:r>
    </w:p>
    <w:p>
      <w:pPr>
        <w:pStyle w:val="BodyText"/>
        <w:spacing w:line="240" w:lineRule="auto" w:before="150"/>
        <w:ind w:left="636" w:right="0"/>
        <w:jc w:val="left"/>
      </w:pPr>
      <w:r>
        <w:rPr>
          <w:rFonts w:ascii="Times New Roman" w:hAnsi="Times New Roman" w:cs="Times New Roman" w:eastAsia="Times New Roman" w:hint="default"/>
        </w:rPr>
        <w:t>4</w:t>
      </w:r>
      <w:r>
        <w:rPr/>
        <w:t>、报告期内在中国证监会指定网站上公开披露过的所有公司文件的正本及公告的原稿；</w:t>
      </w:r>
    </w:p>
    <w:p>
      <w:pPr>
        <w:pStyle w:val="BodyText"/>
        <w:spacing w:line="384" w:lineRule="auto" w:before="151"/>
        <w:ind w:left="636" w:right="5690"/>
        <w:jc w:val="left"/>
      </w:pPr>
      <w:r>
        <w:rPr>
          <w:rFonts w:ascii="Times New Roman" w:hAnsi="Times New Roman" w:cs="Times New Roman" w:eastAsia="Times New Roman" w:hint="default"/>
        </w:rPr>
        <w:t>5</w:t>
      </w:r>
      <w:r>
        <w:rPr/>
        <w:t>、其他有关资料。 以上备查文件的备置地点：公司董事会办公室</w:t>
      </w:r>
    </w:p>
    <w:sectPr>
      <w:pgSz w:w="11910" w:h="16840"/>
      <w:pgMar w:header="747"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新宋体">
    <w:altName w:val="新宋体"/>
    <w:charset w:val="86"/>
    <w:family w:val="modern"/>
    <w:pitch w:val="fixed"/>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79993pt;margin-top:795.517944pt;width:8.5pt;height:11pt;mso-position-horizontal-relative:page;mso-position-vertical-relative:page;z-index:-8822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882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8822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8821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220001pt;margin-top:36.325607pt;width:177.5pt;height:11.5pt;mso-position-horizontal-relative:page;mso-position-vertical-relative:page;z-index:-882304" type="#_x0000_t202" filled="false" stroked="false">
          <v:textbox inset="0,0,0,0">
            <w:txbxContent>
              <w:p>
                <w:pPr>
                  <w:pStyle w:val="BodyText"/>
                  <w:spacing w:line="214" w:lineRule="exact"/>
                  <w:ind w:left="20" w:right="0"/>
                  <w:jc w:val="left"/>
                </w:pPr>
                <w:r>
                  <w:rPr/>
                  <w:t>飞天诚信科技股份有限公司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2.220001pt;margin-top:36.325607pt;width:177.5pt;height:11.5pt;mso-position-horizontal-relative:page;mso-position-vertical-relative:page;z-index:-882256" type="#_x0000_t202" filled="false" stroked="false">
          <v:textbox inset="0,0,0,0">
            <w:txbxContent>
              <w:p>
                <w:pPr>
                  <w:pStyle w:val="BodyText"/>
                  <w:spacing w:line="214" w:lineRule="exact"/>
                  <w:ind w:left="20" w:right="0"/>
                  <w:jc w:val="left"/>
                </w:pPr>
                <w:r>
                  <w:rPr/>
                  <w:t>飞天诚信科技股份有限公司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3"/>
    </w:pPr>
    <w:rPr>
      <w:rFonts w:ascii="宋体" w:hAnsi="宋体" w:eastAsia="宋体"/>
      <w:sz w:val="28"/>
      <w:szCs w:val="28"/>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1570"/>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44"/>
      <w:ind w:left="15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yperlink" Target="http://www.ftsafe.com.cn/" TargetMode="External"/><Relationship Id="rId12" Type="http://schemas.openxmlformats.org/officeDocument/2006/relationships/hyperlink" Target="mailto:wubi@ftsafe.com" TargetMode="External"/><Relationship Id="rId13" Type="http://schemas.openxmlformats.org/officeDocument/2006/relationships/hyperlink" Target="http://www.cninfo.com.cn/" TargetMode="External"/><Relationship Id="rId14" Type="http://schemas.openxmlformats.org/officeDocument/2006/relationships/hyperlink" Target="http://www/" TargetMode="External"/><Relationship Id="rId15" Type="http://schemas.openxmlformats.org/officeDocument/2006/relationships/image" Target="media/image3.png"/><Relationship Id="rId16" Type="http://schemas.openxmlformats.org/officeDocument/2006/relationships/footer" Target="footer3.xml"/><Relationship Id="rId1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2020-05-06T19:40:17Z</dcterms:created>
  <dcterms:modified xsi:type="dcterms:W3CDTF">2020-05-06T19:40:17Z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2015-04-24T00:00:00Z</vt:filetime>
  </property>
  <property fmtid="{D5CDD505-2E9C-101B-9397-08002B2CF9AE}" pid="3" name="Creator">
    <vt:lpwstr>Microsoft® Office Word 2007</vt:lpwstr>
  </property>
  <property fmtid="{D5CDD505-2E9C-101B-9397-08002B2CF9AE}" pid="4" name="LastSaved">
    <vt:filetime>2020-05-06T00:00:00Z</vt:filetime>
  </property>
</Properties>
</file>