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p>
      <w:pPr>
        <w:spacing w:line="570" w:lineRule="exact"/>
        <w:ind w:left="31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410334" cy="3619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10334" cy="361950"/>
                    </a:xfrm>
                    <a:prstGeom prst="rect">
                      <a:avLst/>
                    </a:prstGeom>
                  </pic:spPr>
                </pic:pic>
              </a:graphicData>
            </a:graphic>
          </wp:inline>
        </w:drawing>
      </w:r>
      <w:r>
        <w:rPr>
          <w:rFonts w:ascii="Times New Roman" w:hAnsi="Times New Roman" w:cs="Times New Roman" w:eastAsia="Times New Roman" w:hint="default"/>
          <w:position w:val="-10"/>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084" w:right="2084" w:firstLine="0"/>
        <w:jc w:val="center"/>
        <w:rPr>
          <w:rFonts w:ascii="宋体" w:hAnsi="宋体" w:cs="宋体" w:eastAsia="宋体" w:hint="default"/>
          <w:sz w:val="36"/>
          <w:szCs w:val="36"/>
        </w:rPr>
      </w:pPr>
      <w:r>
        <w:rPr>
          <w:rFonts w:ascii="宋体" w:hAnsi="宋体" w:cs="宋体" w:eastAsia="宋体" w:hint="default"/>
          <w:b/>
          <w:bCs/>
          <w:sz w:val="36"/>
          <w:szCs w:val="36"/>
        </w:rPr>
        <w:t>飞天诚信科技股份有限公司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83" w:right="208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084" w:right="20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1580" w:bottom="280" w:left="168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05" w:right="0"/>
        <w:jc w:val="left"/>
        <w:rPr>
          <w:b w:val="0"/>
          <w:bCs w:val="0"/>
        </w:rPr>
      </w:pPr>
      <w:bookmarkStart w:name="_bookmark0"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4" w:right="15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公司负责人黄煜、主管会计工作负责人朱宝祥及会计机构负责人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石井平声明：保证年度报告中财务报告的真实、准确、完整。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本报告中如有涉及未来的计划、业绩预测等方面的内容，均不构成本公司</w:t>
      </w:r>
      <w:r>
        <w:rPr>
          <w:rFonts w:ascii="宋体" w:hAnsi="宋体" w:cs="宋体" w:eastAsia="宋体" w:hint="default"/>
          <w:spacing w:val="3"/>
          <w:sz w:val="28"/>
          <w:szCs w:val="28"/>
        </w:rPr>
      </w: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before="159"/>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对重大银行客户的依赖风险</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398" w:lineRule="auto" w:before="0"/>
        <w:ind w:left="154" w:right="161" w:firstLine="562"/>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2012-2015</w:t>
      </w:r>
      <w:r>
        <w:rPr>
          <w:rFonts w:ascii="Times New Roman" w:hAnsi="Times New Roman" w:cs="Times New Roman" w:eastAsia="Times New Roman" w:hint="default"/>
          <w:b/>
          <w:bCs/>
          <w:spacing w:val="-19"/>
          <w:sz w:val="28"/>
          <w:szCs w:val="28"/>
        </w:rPr>
        <w:t> </w:t>
      </w:r>
      <w:r>
        <w:rPr>
          <w:rFonts w:ascii="宋体" w:hAnsi="宋体" w:cs="宋体" w:eastAsia="宋体" w:hint="default"/>
          <w:b/>
          <w:bCs/>
          <w:spacing w:val="-3"/>
          <w:sz w:val="28"/>
          <w:szCs w:val="28"/>
        </w:rPr>
        <w:t>年，公司来自银行业的营业收入占比均已过半，公司业绩对中国</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农业银行、中国工商银行、中国银行存在依赖。未来，如果上述三大银行客户</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丢失，将对公司业绩带来重大不利影响。</w:t>
      </w:r>
      <w:r>
        <w:rPr>
          <w:rFonts w:ascii="宋体" w:hAnsi="宋体" w:cs="宋体" w:eastAsia="宋体" w:hint="default"/>
          <w:sz w:val="28"/>
          <w:szCs w:val="28"/>
        </w:rPr>
      </w:r>
    </w:p>
    <w:p>
      <w:pPr>
        <w:spacing w:before="172"/>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Times New Roman" w:hAnsi="Times New Roman" w:cs="Times New Roman" w:eastAsia="Times New Roman" w:hint="default"/>
          <w:b/>
          <w:bCs/>
          <w:spacing w:val="62"/>
          <w:sz w:val="28"/>
          <w:szCs w:val="28"/>
        </w:rPr>
        <w:t> </w:t>
      </w:r>
      <w:r>
        <w:rPr>
          <w:rFonts w:ascii="宋体" w:hAnsi="宋体" w:cs="宋体" w:eastAsia="宋体" w:hint="default"/>
          <w:b/>
          <w:bCs/>
          <w:sz w:val="28"/>
          <w:szCs w:val="28"/>
        </w:rPr>
        <w:t>市场饱和风险</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spacing w:line="386" w:lineRule="auto" w:before="0"/>
        <w:ind w:left="154" w:right="154" w:firstLine="562"/>
        <w:jc w:val="both"/>
        <w:rPr>
          <w:rFonts w:ascii="宋体" w:hAnsi="宋体" w:cs="宋体" w:eastAsia="宋体" w:hint="default"/>
          <w:sz w:val="28"/>
          <w:szCs w:val="28"/>
        </w:rPr>
      </w:pPr>
      <w:r>
        <w:rPr>
          <w:rFonts w:ascii="宋体" w:hAnsi="宋体" w:cs="宋体" w:eastAsia="宋体" w:hint="default"/>
          <w:b/>
          <w:bCs/>
          <w:sz w:val="28"/>
          <w:szCs w:val="28"/>
        </w:rPr>
        <w:t>公司产品</w:t>
      </w:r>
      <w:r>
        <w:rPr>
          <w:rFonts w:ascii="宋体" w:hAnsi="宋体" w:cs="宋体" w:eastAsia="宋体" w:hint="default"/>
          <w:b/>
          <w:bCs/>
          <w:spacing w:val="-82"/>
          <w:sz w:val="28"/>
          <w:szCs w:val="28"/>
        </w:rPr>
        <w:t> </w:t>
      </w:r>
      <w:r>
        <w:rPr>
          <w:rFonts w:ascii="Times New Roman" w:hAnsi="Times New Roman" w:cs="Times New Roman" w:eastAsia="Times New Roman" w:hint="default"/>
          <w:b/>
          <w:bCs/>
          <w:sz w:val="28"/>
          <w:szCs w:val="28"/>
        </w:rPr>
        <w:t>USB</w:t>
      </w:r>
      <w:r>
        <w:rPr>
          <w:rFonts w:ascii="Times New Roman" w:hAnsi="Times New Roman" w:cs="Times New Roman" w:eastAsia="Times New Roman" w:hint="default"/>
          <w:b/>
          <w:bCs/>
          <w:spacing w:val="-14"/>
          <w:sz w:val="28"/>
          <w:szCs w:val="28"/>
        </w:rPr>
        <w:t> </w:t>
      </w:r>
      <w:r>
        <w:rPr>
          <w:rFonts w:ascii="Times New Roman" w:hAnsi="Times New Roman" w:cs="Times New Roman" w:eastAsia="Times New Roman" w:hint="default"/>
          <w:b/>
          <w:bCs/>
          <w:spacing w:val="-4"/>
          <w:sz w:val="28"/>
          <w:szCs w:val="28"/>
        </w:rPr>
        <w:t>Key</w:t>
      </w:r>
      <w:r>
        <w:rPr>
          <w:rFonts w:ascii="宋体" w:hAnsi="宋体" w:cs="宋体" w:eastAsia="宋体" w:hint="default"/>
          <w:b/>
          <w:bCs/>
          <w:spacing w:val="-4"/>
          <w:sz w:val="28"/>
          <w:szCs w:val="28"/>
        </w:rPr>
        <w:t>、</w:t>
      </w:r>
      <w:r>
        <w:rPr>
          <w:rFonts w:ascii="Times New Roman" w:hAnsi="Times New Roman" w:cs="Times New Roman" w:eastAsia="Times New Roman" w:hint="default"/>
          <w:b/>
          <w:bCs/>
          <w:spacing w:val="-4"/>
          <w:sz w:val="28"/>
          <w:szCs w:val="28"/>
        </w:rPr>
        <w:t>OTP</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动态令牌的客户主要为银行，经过多年的快速增</w:t>
      </w:r>
      <w:r>
        <w:rPr>
          <w:rFonts w:ascii="宋体" w:hAnsi="宋体" w:cs="宋体" w:eastAsia="宋体" w:hint="default"/>
          <w:b/>
          <w:bCs/>
          <w:w w:val="99"/>
          <w:sz w:val="28"/>
          <w:szCs w:val="28"/>
        </w:rPr>
        <w:t> </w:t>
      </w:r>
      <w:r>
        <w:rPr>
          <w:rFonts w:ascii="宋体" w:hAnsi="宋体" w:cs="宋体" w:eastAsia="宋体" w:hint="default"/>
          <w:b/>
          <w:bCs/>
          <w:sz w:val="28"/>
          <w:szCs w:val="28"/>
        </w:rPr>
        <w:t>长，网银产品已趋于饱和，加之移动端转账、支付开始逐步替代 </w:t>
      </w:r>
      <w:r>
        <w:rPr>
          <w:rFonts w:ascii="Times New Roman" w:hAnsi="Times New Roman" w:cs="Times New Roman" w:eastAsia="Times New Roman" w:hint="default"/>
          <w:b/>
          <w:bCs/>
          <w:sz w:val="28"/>
          <w:szCs w:val="28"/>
        </w:rPr>
        <w:t>PC</w:t>
      </w:r>
      <w:r>
        <w:rPr>
          <w:rFonts w:ascii="Times New Roman" w:hAnsi="Times New Roman" w:cs="Times New Roman" w:eastAsia="Times New Roman" w:hint="default"/>
          <w:b/>
          <w:bCs/>
          <w:spacing w:val="38"/>
          <w:sz w:val="28"/>
          <w:szCs w:val="28"/>
        </w:rPr>
        <w:t> </w:t>
      </w:r>
      <w:r>
        <w:rPr>
          <w:rFonts w:ascii="宋体" w:hAnsi="宋体" w:cs="宋体" w:eastAsia="宋体" w:hint="default"/>
          <w:b/>
          <w:bCs/>
          <w:sz w:val="28"/>
          <w:szCs w:val="28"/>
        </w:rPr>
        <w:t>端，银行</w:t>
      </w:r>
      <w:r>
        <w:rPr>
          <w:rFonts w:ascii="宋体" w:hAnsi="宋体" w:cs="宋体" w:eastAsia="宋体" w:hint="default"/>
          <w:b/>
          <w:bCs/>
          <w:w w:val="99"/>
          <w:sz w:val="28"/>
          <w:szCs w:val="28"/>
        </w:rPr>
        <w:t> </w:t>
      </w:r>
      <w:r>
        <w:rPr>
          <w:rFonts w:ascii="宋体" w:hAnsi="宋体" w:cs="宋体" w:eastAsia="宋体" w:hint="default"/>
          <w:b/>
          <w:bCs/>
          <w:sz w:val="28"/>
          <w:szCs w:val="28"/>
        </w:rPr>
        <w:t>对公司产品的需求开始下降，因此对公司业绩造成不利影响。</w:t>
      </w:r>
      <w:r>
        <w:rPr>
          <w:rFonts w:ascii="宋体" w:hAnsi="宋体" w:cs="宋体" w:eastAsia="宋体" w:hint="default"/>
          <w:sz w:val="28"/>
          <w:szCs w:val="28"/>
        </w:rPr>
      </w:r>
    </w:p>
    <w:p>
      <w:pPr>
        <w:spacing w:before="186"/>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市场竞争加剧、毛利率持续下降风险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6"/>
          <w:footerReference w:type="default" r:id="rId7"/>
          <w:pgSz w:w="11910" w:h="16840"/>
          <w:pgMar w:header="877" w:footer="979" w:top="1100" w:bottom="1160" w:left="980" w:right="980"/>
          <w:pgNumType w:start="1"/>
        </w:sectPr>
      </w:pPr>
    </w:p>
    <w:p>
      <w:pPr>
        <w:spacing w:line="240" w:lineRule="auto" w:before="12"/>
        <w:rPr>
          <w:rFonts w:ascii="宋体" w:hAnsi="宋体" w:cs="宋体" w:eastAsia="宋体" w:hint="default"/>
          <w:b/>
          <w:bCs/>
          <w:sz w:val="29"/>
          <w:szCs w:val="29"/>
        </w:rPr>
      </w:pPr>
    </w:p>
    <w:p>
      <w:pPr>
        <w:spacing w:line="398" w:lineRule="auto" w:before="13"/>
        <w:ind w:left="154" w:right="98" w:firstLine="562"/>
        <w:jc w:val="both"/>
        <w:rPr>
          <w:rFonts w:ascii="宋体" w:hAnsi="宋体" w:cs="宋体" w:eastAsia="宋体" w:hint="default"/>
          <w:sz w:val="28"/>
          <w:szCs w:val="28"/>
        </w:rPr>
      </w:pPr>
      <w:r>
        <w:rPr>
          <w:rFonts w:ascii="宋体" w:hAnsi="宋体" w:cs="宋体" w:eastAsia="宋体" w:hint="default"/>
          <w:b/>
          <w:bCs/>
          <w:spacing w:val="-5"/>
          <w:sz w:val="28"/>
          <w:szCs w:val="28"/>
        </w:rPr>
        <w:t>由于市场过度竞争，</w:t>
      </w:r>
      <w:r>
        <w:rPr>
          <w:rFonts w:ascii="Times New Roman" w:hAnsi="Times New Roman" w:cs="Times New Roman" w:eastAsia="Times New Roman" w:hint="default"/>
          <w:b/>
          <w:bCs/>
          <w:spacing w:val="-5"/>
          <w:sz w:val="28"/>
          <w:szCs w:val="28"/>
        </w:rPr>
        <w:t>USB </w:t>
      </w:r>
      <w:r>
        <w:rPr>
          <w:rFonts w:ascii="Times New Roman" w:hAnsi="Times New Roman" w:cs="Times New Roman" w:eastAsia="Times New Roman" w:hint="default"/>
          <w:b/>
          <w:bCs/>
          <w:spacing w:val="-9"/>
          <w:sz w:val="28"/>
          <w:szCs w:val="28"/>
        </w:rPr>
        <w:t>Key</w:t>
      </w:r>
      <w:r>
        <w:rPr>
          <w:rFonts w:ascii="宋体" w:hAnsi="宋体" w:cs="宋体" w:eastAsia="宋体" w:hint="default"/>
          <w:b/>
          <w:bCs/>
          <w:spacing w:val="-9"/>
          <w:sz w:val="28"/>
          <w:szCs w:val="28"/>
        </w:rPr>
        <w:t>、</w:t>
      </w:r>
      <w:r>
        <w:rPr>
          <w:rFonts w:ascii="Times New Roman" w:hAnsi="Times New Roman" w:cs="Times New Roman" w:eastAsia="Times New Roman" w:hint="default"/>
          <w:b/>
          <w:bCs/>
          <w:spacing w:val="-9"/>
          <w:sz w:val="28"/>
          <w:szCs w:val="28"/>
        </w:rPr>
        <w:t>OTP</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动态令牌产品每次招标价格都会下降，</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而原材料价格下降的幅度远低于销售价格的下降幅度，加之人工费用不断增加，</w:t>
      </w:r>
      <w:r>
        <w:rPr>
          <w:rFonts w:ascii="宋体" w:hAnsi="宋体" w:cs="宋体" w:eastAsia="宋体" w:hint="default"/>
          <w:b/>
          <w:bCs/>
          <w:spacing w:val="63"/>
          <w:w w:val="95"/>
          <w:sz w:val="28"/>
          <w:szCs w:val="28"/>
        </w:rPr>
        <w:t> </w:t>
      </w:r>
      <w:r>
        <w:rPr>
          <w:rFonts w:ascii="宋体" w:hAnsi="宋体" w:cs="宋体" w:eastAsia="宋体" w:hint="default"/>
          <w:b/>
          <w:bCs/>
          <w:spacing w:val="63"/>
          <w:w w:val="95"/>
          <w:sz w:val="28"/>
          <w:szCs w:val="28"/>
        </w:rPr>
      </w:r>
      <w:r>
        <w:rPr>
          <w:rFonts w:ascii="宋体" w:hAnsi="宋体" w:cs="宋体" w:eastAsia="宋体" w:hint="default"/>
          <w:b/>
          <w:bCs/>
          <w:sz w:val="28"/>
          <w:szCs w:val="28"/>
        </w:rPr>
        <w:t>导致公司的产品毛利率将持续下降，从而对公司业绩带来不利影响。</w:t>
      </w:r>
      <w:r>
        <w:rPr>
          <w:rFonts w:ascii="宋体" w:hAnsi="宋体" w:cs="宋体" w:eastAsia="宋体" w:hint="default"/>
          <w:sz w:val="28"/>
          <w:szCs w:val="28"/>
        </w:rPr>
      </w:r>
    </w:p>
    <w:p>
      <w:pPr>
        <w:spacing w:before="172"/>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Times New Roman" w:hAnsi="Times New Roman" w:cs="Times New Roman" w:eastAsia="Times New Roman" w:hint="default"/>
          <w:b/>
          <w:bCs/>
          <w:spacing w:val="60"/>
          <w:sz w:val="28"/>
          <w:szCs w:val="28"/>
        </w:rPr>
        <w:t> </w:t>
      </w:r>
      <w:r>
        <w:rPr>
          <w:rFonts w:ascii="宋体" w:hAnsi="宋体" w:cs="宋体" w:eastAsia="宋体" w:hint="default"/>
          <w:b/>
          <w:bCs/>
          <w:sz w:val="28"/>
          <w:szCs w:val="28"/>
        </w:rPr>
        <w:t>技术进步与替代风险</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spacing w:line="403" w:lineRule="auto" w:before="0"/>
        <w:ind w:left="154" w:right="239" w:firstLine="562"/>
        <w:jc w:val="both"/>
        <w:rPr>
          <w:rFonts w:ascii="宋体" w:hAnsi="宋体" w:cs="宋体" w:eastAsia="宋体" w:hint="default"/>
          <w:sz w:val="28"/>
          <w:szCs w:val="28"/>
        </w:rPr>
      </w:pPr>
      <w:r>
        <w:rPr>
          <w:rFonts w:ascii="宋体" w:hAnsi="宋体" w:cs="宋体" w:eastAsia="宋体" w:hint="default"/>
          <w:b/>
          <w:bCs/>
          <w:spacing w:val="-6"/>
          <w:sz w:val="28"/>
          <w:szCs w:val="28"/>
        </w:rPr>
        <w:t>目前，</w:t>
      </w:r>
      <w:r>
        <w:rPr>
          <w:rFonts w:ascii="Times New Roman" w:hAnsi="Times New Roman" w:cs="Times New Roman" w:eastAsia="Times New Roman" w:hint="default"/>
          <w:b/>
          <w:bCs/>
          <w:spacing w:val="-6"/>
          <w:sz w:val="28"/>
          <w:szCs w:val="28"/>
        </w:rPr>
        <w:t>USB </w:t>
      </w:r>
      <w:r>
        <w:rPr>
          <w:rFonts w:ascii="Times New Roman" w:hAnsi="Times New Roman" w:cs="Times New Roman" w:eastAsia="Times New Roman" w:hint="default"/>
          <w:b/>
          <w:bCs/>
          <w:sz w:val="28"/>
          <w:szCs w:val="28"/>
        </w:rPr>
        <w:t>Key</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和</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OTP</w:t>
      </w:r>
      <w:r>
        <w:rPr>
          <w:rFonts w:ascii="Times New Roman" w:hAnsi="Times New Roman" w:cs="Times New Roman" w:eastAsia="Times New Roman" w:hint="default"/>
          <w:b/>
          <w:bCs/>
          <w:spacing w:val="-5"/>
          <w:sz w:val="28"/>
          <w:szCs w:val="28"/>
        </w:rPr>
        <w:t> </w:t>
      </w:r>
      <w:r>
        <w:rPr>
          <w:rFonts w:ascii="宋体" w:hAnsi="宋体" w:cs="宋体" w:eastAsia="宋体" w:hint="default"/>
          <w:b/>
          <w:bCs/>
          <w:spacing w:val="-4"/>
          <w:sz w:val="28"/>
          <w:szCs w:val="28"/>
        </w:rPr>
        <w:t>动态令牌产品是公司主要产品。然而，随着互联网</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和信息技术的发展，科学技术的不断进步，若公司研发水平无法适应技术更新</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换代的速度、研发方向错误或是不能满足市场的要求，则公司目前所掌握的技</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术和产品可能被国内、国际同行业更先进的技术和产品所代替，从而造成对公</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司主要产品的冲击，将对未来公司业绩带来重大不利影响。</w:t>
      </w:r>
      <w:r>
        <w:rPr>
          <w:rFonts w:ascii="宋体" w:hAnsi="宋体" w:cs="宋体" w:eastAsia="宋体" w:hint="default"/>
          <w:sz w:val="28"/>
          <w:szCs w:val="28"/>
        </w:rPr>
      </w:r>
    </w:p>
    <w:p>
      <w:pPr>
        <w:spacing w:line="446" w:lineRule="auto" w:before="166"/>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新业务领域市场竞争风险</w:t>
      </w:r>
      <w:r>
        <w:rPr>
          <w:rFonts w:ascii="宋体" w:hAnsi="宋体" w:cs="宋体" w:eastAsia="宋体" w:hint="default"/>
          <w:b/>
          <w:bCs/>
          <w:w w:val="99"/>
          <w:sz w:val="28"/>
          <w:szCs w:val="28"/>
        </w:rPr>
        <w:t> </w:t>
      </w:r>
      <w:r>
        <w:rPr>
          <w:rFonts w:ascii="宋体" w:hAnsi="宋体" w:cs="宋体" w:eastAsia="宋体" w:hint="default"/>
          <w:b/>
          <w:bCs/>
          <w:spacing w:val="12"/>
          <w:w w:val="95"/>
          <w:sz w:val="28"/>
          <w:szCs w:val="28"/>
        </w:rPr>
        <w:t>为了有效保持公司的竞争优势，公司已经根据市场需求开拓新业务领域</w:t>
      </w:r>
      <w:r>
        <w:rPr>
          <w:rFonts w:ascii="宋体" w:hAnsi="宋体" w:cs="宋体" w:eastAsia="宋体" w:hint="default"/>
          <w:spacing w:val="12"/>
          <w:sz w:val="28"/>
          <w:szCs w:val="28"/>
        </w:rPr>
      </w:r>
    </w:p>
    <w:p>
      <w:pPr>
        <w:spacing w:line="398" w:lineRule="auto" w:before="16"/>
        <w:ind w:left="154" w:right="238" w:firstLine="0"/>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金融</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IC</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卡市场。但金融</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IC</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卡市场形成初期就面临较为激烈的价格竞争，</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目前虽然行业发卡规模仍处于大幅增长时期，但市场已经基本成熟，竞争进一</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z w:val="28"/>
          <w:szCs w:val="28"/>
        </w:rPr>
        <w:t>步加剧，公司未来必将面临着激烈的市场竞争，直接影响着公司的盈利水平。</w:t>
      </w:r>
      <w:r>
        <w:rPr>
          <w:rFonts w:ascii="宋体" w:hAnsi="宋体" w:cs="宋体" w:eastAsia="宋体" w:hint="default"/>
          <w:sz w:val="28"/>
          <w:szCs w:val="28"/>
        </w:rPr>
      </w:r>
    </w:p>
    <w:p>
      <w:pPr>
        <w:spacing w:line="446" w:lineRule="auto" w:before="173"/>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存货备货风险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公司产品交货期较短，为了赢得市场，公司必须备产、备货，由于存在市</w:t>
      </w:r>
      <w:r>
        <w:rPr>
          <w:rFonts w:ascii="宋体" w:hAnsi="宋体" w:cs="宋体" w:eastAsia="宋体" w:hint="default"/>
          <w:spacing w:val="3"/>
          <w:sz w:val="28"/>
          <w:szCs w:val="28"/>
        </w:rPr>
      </w:r>
    </w:p>
    <w:p>
      <w:pPr>
        <w:spacing w:line="472" w:lineRule="auto" w:before="18"/>
        <w:ind w:left="716" w:right="0" w:hanging="562"/>
        <w:jc w:val="left"/>
        <w:rPr>
          <w:rFonts w:ascii="宋体" w:hAnsi="宋体" w:cs="宋体" w:eastAsia="宋体" w:hint="default"/>
          <w:sz w:val="28"/>
          <w:szCs w:val="28"/>
        </w:rPr>
      </w:pPr>
      <w:r>
        <w:rPr>
          <w:rFonts w:ascii="宋体" w:hAnsi="宋体" w:cs="宋体" w:eastAsia="宋体" w:hint="default"/>
          <w:b/>
          <w:bCs/>
          <w:sz w:val="28"/>
          <w:szCs w:val="28"/>
        </w:rPr>
        <w:t>场预测的准确性问题，会存在备货过度或备货不足的情况。</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209,022,000</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23" w:lineRule="exact" w:before="0"/>
        <w:ind w:left="154" w:right="0" w:firstLine="0"/>
        <w:jc w:val="both"/>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2.4</w:t>
      </w:r>
      <w:r>
        <w:rPr>
          <w:rFonts w:ascii="Times New Roman" w:hAnsi="Times New Roman" w:cs="Times New Roman" w:eastAsia="Times New Roman" w:hint="default"/>
          <w:b/>
          <w:bCs/>
          <w:spacing w:val="4"/>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8"/>
        <w:ind w:left="154"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877" w:footer="979" w:top="1100" w:bottom="1160" w:left="980" w:right="9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line="460" w:lineRule="exact" w:before="0"/>
        <w:ind w:left="3269" w:right="326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6</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管理层讨论与分析</w:t>
            </w:r>
            <w:r>
              <w:rPr>
                <w:rFonts w:ascii="Times New Roman" w:hAnsi="Times New Roman" w:cs="Times New Roman" w:eastAsia="Times New Roman" w:hint="default"/>
              </w:rPr>
              <w:tab/>
              <w:t>16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30</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47</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58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59</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65</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财务报告</w:t>
            </w:r>
            <w:r>
              <w:rPr>
                <w:rFonts w:ascii="Times New Roman" w:hAnsi="Times New Roman" w:cs="Times New Roman" w:eastAsia="Times New Roman" w:hint="default"/>
              </w:rPr>
              <w:tab/>
              <w:t>70</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0">
            <w:r>
              <w:rPr/>
              <w:t>第十一节 备查文件目录</w:t>
            </w:r>
            <w:r>
              <w:rPr>
                <w:rFonts w:ascii="Times New Roman" w:hAnsi="Times New Roman" w:cs="Times New Roman" w:eastAsia="Times New Roman" w:hint="default"/>
              </w:rPr>
              <w:tab/>
              <w:t>143</w:t>
            </w:r>
          </w:hyperlink>
        </w:p>
        <w:p>
          <w:pPr/>
          <w:r>
            <w:fldChar w:fldCharType="end"/>
          </w:r>
        </w:p>
      </w:sdtContent>
    </w:sdt>
    <w:p>
      <w:pPr>
        <w:spacing w:after="0"/>
        <w:sectPr>
          <w:pgSz w:w="11910" w:h="16840"/>
          <w:pgMar w:header="877" w:footer="979" w:top="1100" w:bottom="1160" w:left="980" w:right="980"/>
        </w:sectPr>
      </w:pPr>
    </w:p>
    <w:p>
      <w:pPr>
        <w:spacing w:before="893"/>
        <w:ind w:left="3269" w:right="326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397"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本公司、公司、飞天诚信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实际控制人、控股股东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飞天万谷</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飞天万谷智能科技有限公司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章程、公司章程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飞天诚信科技股份有限公司章程及章程历次修订</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中国银行业监督管理委员会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国家发改委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中华人民共和国国家发展和改革委员会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国家信息产业部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原中华人民共和国信息产业部</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工业和信息化部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中华人民共和国科学技术部</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中华人民共和国财政部</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国家知识产权局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中华人民共和国国家知识产权局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96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身份认证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pacing w:val="-2"/>
                <w:sz w:val="18"/>
                <w:szCs w:val="18"/>
              </w:rPr>
              <w:t>计算机系统的用户在进入系统或访问不同保护级别的系统资源时，系</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统确认该用户的身份是否真实、合法和惟一的过程。这样，就可以防</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止非法人员进入系统，防止非法人员通过违法操作获取不正当利益、 </w:t>
            </w:r>
            <w:r>
              <w:rPr>
                <w:rFonts w:ascii="宋体" w:hAnsi="宋体" w:cs="宋体" w:eastAsia="宋体" w:hint="default"/>
                <w:spacing w:val="-2"/>
                <w:sz w:val="18"/>
                <w:szCs w:val="18"/>
              </w:rPr>
              <w:t>访问受控信息、恶意破坏系统数据的完整性。它是应用系统安全的第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一道关口，是所有安全的基础。身份认证技术也包括很多形式：静态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密码、动态密码、证书、指纹识别、</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卡等</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Key</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的应用过程中引入交互环节的复核型产品，增加输入部 </w:t>
            </w:r>
            <w:r>
              <w:rPr>
                <w:rFonts w:ascii="宋体" w:hAnsi="宋体" w:cs="宋体" w:eastAsia="宋体" w:hint="default"/>
                <w:spacing w:val="-3"/>
                <w:sz w:val="18"/>
                <w:szCs w:val="18"/>
              </w:rPr>
              <w:t>件（例如按键）和输出部件（例如液晶屏幕），内置数据解析引擎；</w:t>
            </w:r>
            <w:r>
              <w:rPr>
                <w:rFonts w:ascii="宋体" w:hAnsi="宋体" w:cs="宋体" w:eastAsia="宋体" w:hint="default"/>
                <w:sz w:val="18"/>
                <w:szCs w:val="18"/>
              </w:rPr>
              <w:t> 其提供了一代</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所不具备的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所见即所签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的安全特性，提高了</w:t>
            </w:r>
            <w:r>
              <w:rPr>
                <w:rFonts w:ascii="宋体" w:hAnsi="宋体" w:cs="宋体" w:eastAsia="宋体" w:hint="default"/>
                <w:sz w:val="18"/>
                <w:szCs w:val="18"/>
              </w:rPr>
              <w:t> </w:t>
            </w:r>
            <w:r>
              <w:rPr>
                <w:rFonts w:ascii="Times New Roman" w:hAnsi="Times New Roman" w:cs="Times New Roman" w:eastAsia="Times New Roman" w:hint="default"/>
                <w:sz w:val="18"/>
                <w:szCs w:val="18"/>
              </w:rPr>
              <w:t>USB Key</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产品应用的安全性</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宋体" w:hAnsi="宋体" w:cs="宋体" w:eastAsia="宋体" w:hint="default"/>
                <w:sz w:val="18"/>
                <w:szCs w:val="18"/>
              </w:rPr>
              <w:t>、芯片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集成电路（</w:t>
            </w:r>
            <w:r>
              <w:rPr>
                <w:rFonts w:ascii="Times New Roman" w:hAnsi="Times New Roman" w:cs="Times New Roman" w:eastAsia="Times New Roman" w:hint="default"/>
                <w:sz w:val="18"/>
                <w:szCs w:val="18"/>
              </w:rPr>
              <w:t>Integrated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Circuit</w:t>
            </w:r>
            <w:r>
              <w:rPr>
                <w:rFonts w:ascii="宋体" w:hAnsi="宋体" w:cs="宋体" w:eastAsia="宋体" w:hint="default"/>
                <w:sz w:val="18"/>
                <w:szCs w:val="18"/>
              </w:rPr>
              <w:t>）</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磁条卡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在普通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卡上覆盖一层编码磁性材料带，数据和资讯以不同磁模 式存储于磁条内，目前主要用于银行卡领域</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2"/>
                <w:sz w:val="18"/>
                <w:szCs w:val="18"/>
              </w:rPr>
              <w:t>由集成电路（</w:t>
            </w:r>
            <w:r>
              <w:rPr>
                <w:rFonts w:ascii="Times New Roman" w:hAnsi="Times New Roman" w:cs="Times New Roman" w:eastAsia="Times New Roman" w:hint="default"/>
                <w:spacing w:val="-2"/>
                <w:sz w:val="18"/>
                <w:szCs w:val="18"/>
              </w:rPr>
              <w:t>IC</w:t>
            </w:r>
            <w:r>
              <w:rPr>
                <w:rFonts w:ascii="宋体" w:hAnsi="宋体" w:cs="宋体" w:eastAsia="宋体" w:hint="default"/>
                <w:spacing w:val="-2"/>
                <w:sz w:val="18"/>
                <w:szCs w:val="18"/>
              </w:rPr>
              <w:t>）芯片、卡载体（塑料片）以及卡内信息构成的具有</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362"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根据不同应用领域特征进行数据存储和数据处理的智能型卡片</w:t>
            </w:r>
          </w:p>
        </w:tc>
      </w:tr>
      <w:tr>
        <w:trPr>
          <w:trHeight w:val="321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COS</w:t>
            </w:r>
            <w:r>
              <w:rPr>
                <w:rFonts w:ascii="宋体" w:hAnsi="宋体" w:cs="宋体" w:eastAsia="宋体" w:hint="default"/>
                <w:sz w:val="18"/>
                <w:szCs w:val="18"/>
              </w:rPr>
              <w:t>、片内操作系统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Chip </w:t>
            </w:r>
            <w:r>
              <w:rPr>
                <w:rFonts w:ascii="Times New Roman" w:hAnsi="Times New Roman" w:cs="Times New Roman" w:eastAsia="Times New Roman" w:hint="default"/>
                <w:spacing w:val="-1"/>
                <w:sz w:val="18"/>
                <w:szCs w:val="18"/>
              </w:rPr>
              <w:t>Operating</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w w:val="99"/>
                <w:sz w:val="18"/>
                <w:szCs w:val="18"/>
              </w:rPr>
              <w:t>System</w:t>
            </w:r>
            <w:r>
              <w:rPr>
                <w:rFonts w:ascii="宋体" w:hAnsi="宋体" w:cs="宋体" w:eastAsia="宋体" w:hint="default"/>
                <w:spacing w:val="-4"/>
                <w:w w:val="99"/>
                <w:sz w:val="18"/>
                <w:szCs w:val="18"/>
              </w:rPr>
              <w:t>（片内操作系统），是一种嵌入式软件，专为智</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z w:val="18"/>
                <w:szCs w:val="18"/>
              </w:rPr>
              <w:t>能卡设计的操作系统，其主要功能是控制智能卡和外界的信息交换， </w:t>
            </w:r>
            <w:r>
              <w:rPr>
                <w:rFonts w:ascii="宋体" w:hAnsi="宋体" w:cs="宋体" w:eastAsia="宋体" w:hint="default"/>
                <w:spacing w:val="-2"/>
                <w:sz w:val="18"/>
                <w:szCs w:val="18"/>
              </w:rPr>
              <w:t>管理智能卡内的存储器并在卡内部完成各种命令的处理，是智能卡的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核心和关键技术。</w:t>
            </w:r>
            <w:r>
              <w:rPr>
                <w:rFonts w:ascii="Times New Roman" w:hAnsi="Times New Roman" w:cs="Times New Roman" w:eastAsia="Times New Roman" w:hint="default"/>
                <w:sz w:val="18"/>
                <w:szCs w:val="18"/>
              </w:rPr>
              <w:t>COS</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在设计时一般都是紧密结合智能卡内存储器 分区的情况，按照国际标准（</w:t>
            </w:r>
            <w:r>
              <w:rPr>
                <w:rFonts w:ascii="Times New Roman" w:hAnsi="Times New Roman" w:cs="Times New Roman" w:eastAsia="Times New Roman" w:hint="default"/>
                <w:sz w:val="18"/>
                <w:szCs w:val="18"/>
              </w:rPr>
              <w:t>ISO</w:t>
            </w:r>
            <w:r>
              <w:rPr>
                <w:rFonts w:ascii="宋体" w:hAnsi="宋体" w:cs="宋体" w:eastAsia="宋体" w:hint="default"/>
                <w:sz w:val="18"/>
                <w:szCs w:val="18"/>
              </w:rPr>
              <w:t>／</w:t>
            </w:r>
            <w:r>
              <w:rPr>
                <w:rFonts w:ascii="Times New Roman" w:hAnsi="Times New Roman" w:cs="Times New Roman" w:eastAsia="Times New Roman" w:hint="default"/>
                <w:sz w:val="18"/>
                <w:szCs w:val="18"/>
              </w:rPr>
              <w:t>IEC7816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系列标准）中所规定的 </w:t>
            </w:r>
            <w:r>
              <w:rPr>
                <w:rFonts w:ascii="宋体" w:hAnsi="宋体" w:cs="宋体" w:eastAsia="宋体" w:hint="default"/>
                <w:spacing w:val="-6"/>
                <w:sz w:val="18"/>
                <w:szCs w:val="18"/>
              </w:rPr>
              <w:t>功能进行设计、开发。</w:t>
            </w:r>
            <w:r>
              <w:rPr>
                <w:rFonts w:ascii="Times New Roman" w:hAnsi="Times New Roman" w:cs="Times New Roman" w:eastAsia="Times New Roman" w:hint="default"/>
                <w:spacing w:val="-6"/>
                <w:sz w:val="18"/>
                <w:szCs w:val="18"/>
              </w:rPr>
              <w:t>COS </w:t>
            </w:r>
            <w:r>
              <w:rPr>
                <w:rFonts w:ascii="宋体" w:hAnsi="宋体" w:cs="宋体" w:eastAsia="宋体" w:hint="default"/>
                <w:sz w:val="18"/>
                <w:szCs w:val="18"/>
              </w:rPr>
              <w:t>系统的自主开发能力是衡量智能卡企业是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否具有核心技术优势的重要因素之一。</w:t>
            </w:r>
            <w:r>
              <w:rPr>
                <w:rFonts w:ascii="Times New Roman" w:hAnsi="Times New Roman" w:cs="Times New Roman" w:eastAsia="Times New Roman" w:hint="default"/>
                <w:spacing w:val="-4"/>
                <w:sz w:val="18"/>
                <w:szCs w:val="18"/>
              </w:rPr>
              <w:t>COS </w:t>
            </w:r>
            <w:r>
              <w:rPr>
                <w:rFonts w:ascii="宋体" w:hAnsi="宋体" w:cs="宋体" w:eastAsia="宋体" w:hint="default"/>
                <w:sz w:val="18"/>
                <w:szCs w:val="18"/>
              </w:rPr>
              <w:t>的出现不仅大大地改善了</w:t>
            </w:r>
            <w:r>
              <w:rPr>
                <w:rFonts w:ascii="宋体" w:hAnsi="宋体" w:cs="宋体" w:eastAsia="宋体" w:hint="default"/>
                <w:spacing w:val="-75"/>
                <w:sz w:val="18"/>
                <w:szCs w:val="18"/>
              </w:rPr>
              <w:t> </w:t>
            </w:r>
            <w:r>
              <w:rPr>
                <w:rFonts w:ascii="宋体" w:hAnsi="宋体" w:cs="宋体" w:eastAsia="宋体" w:hint="default"/>
                <w:spacing w:val="-2"/>
                <w:sz w:val="18"/>
                <w:szCs w:val="18"/>
              </w:rPr>
              <w:t>智能卡的交互界面，使智能卡的管理变得容易；而且，更为重要的是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使智能卡本身向着个人计算机化的方向迈出了一大步，为智能卡的发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展开拓了极为广阔的前景</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FT-COS</w:t>
            </w:r>
            <w:r>
              <w:rPr>
                <w:rFonts w:ascii="宋体" w:hAnsi="宋体" w:cs="宋体" w:eastAsia="宋体" w:hint="default"/>
                <w:sz w:val="18"/>
                <w:szCs w:val="18"/>
              </w:rPr>
              <w:t>、</w:t>
            </w:r>
            <w:r>
              <w:rPr>
                <w:rFonts w:ascii="Times New Roman" w:hAnsi="Times New Roman" w:cs="Times New Roman" w:eastAsia="Times New Roman" w:hint="default"/>
                <w:sz w:val="18"/>
                <w:szCs w:val="18"/>
              </w:rPr>
              <w:t>FTCOS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飞天诚信自己开发的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片内操作系统</w:t>
            </w:r>
          </w:p>
        </w:tc>
      </w:tr>
      <w:tr>
        <w:trPr>
          <w:trHeight w:val="196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PKI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Public Key Infrastructure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的缩写，是指用公钥概念和技术来实施和提</w:t>
            </w:r>
            <w:r>
              <w:rPr>
                <w:rFonts w:ascii="宋体" w:hAnsi="宋体" w:cs="宋体" w:eastAsia="宋体" w:hint="default"/>
                <w:w w:val="99"/>
                <w:sz w:val="18"/>
                <w:szCs w:val="18"/>
              </w:rPr>
              <w:t> </w:t>
            </w:r>
            <w:r>
              <w:rPr>
                <w:rFonts w:ascii="宋体" w:hAnsi="宋体" w:cs="宋体" w:eastAsia="宋体" w:hint="default"/>
                <w:sz w:val="18"/>
                <w:szCs w:val="18"/>
              </w:rPr>
              <w:t>供安全服务的具有普适性的安全基础架构。</w:t>
            </w:r>
            <w:r>
              <w:rPr>
                <w:rFonts w:ascii="Times New Roman" w:hAnsi="Times New Roman" w:cs="Times New Roman" w:eastAsia="Times New Roman" w:hint="default"/>
                <w:sz w:val="18"/>
                <w:szCs w:val="18"/>
              </w:rPr>
              <w:t>PKI</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从理论上，提供了一 </w:t>
            </w:r>
            <w:r>
              <w:rPr>
                <w:rFonts w:ascii="宋体" w:hAnsi="宋体" w:cs="宋体" w:eastAsia="宋体" w:hint="default"/>
                <w:spacing w:val="-3"/>
                <w:sz w:val="18"/>
                <w:szCs w:val="18"/>
              </w:rPr>
              <w:t>个安全框架，其安全的核心是对私钥的保护；</w:t>
            </w:r>
            <w:r>
              <w:rPr>
                <w:rFonts w:ascii="Times New Roman" w:hAnsi="Times New Roman" w:cs="Times New Roman" w:eastAsia="Times New Roman" w:hint="default"/>
                <w:spacing w:val="-3"/>
                <w:sz w:val="18"/>
                <w:szCs w:val="18"/>
              </w:rPr>
              <w:t>USB</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安全产品内置</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和安全存储单元，涉及私钥的安全运算在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Key </w:t>
            </w:r>
            <w:r>
              <w:rPr>
                <w:rFonts w:ascii="宋体" w:hAnsi="宋体" w:cs="宋体" w:eastAsia="宋体" w:hint="default"/>
                <w:sz w:val="18"/>
                <w:szCs w:val="18"/>
              </w:rPr>
              <w:t>内完成，可 </w:t>
            </w:r>
            <w:r>
              <w:rPr>
                <w:rFonts w:ascii="宋体" w:hAnsi="宋体" w:cs="宋体" w:eastAsia="宋体" w:hint="default"/>
                <w:spacing w:val="-2"/>
                <w:sz w:val="18"/>
                <w:szCs w:val="18"/>
              </w:rPr>
              <w:t>以保证私钥永远不被导出，保证了私钥的绝对安全，从而保证了身份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认证的准确和安全</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标准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欧陆卡、万事达、维萨三大国际信用卡组织借用其首字母合称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EMV</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而设立的智能卡金融支付应用标准</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迁移</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银行卡按</w:t>
            </w:r>
            <w:r>
              <w:rPr>
                <w:rFonts w:ascii="宋体" w:hAnsi="宋体" w:cs="宋体" w:eastAsia="宋体" w:hint="default"/>
                <w:spacing w:val="-44"/>
                <w:sz w:val="18"/>
                <w:szCs w:val="18"/>
              </w:rPr>
              <w:t> </w:t>
            </w:r>
            <w:r>
              <w:rPr>
                <w:rFonts w:ascii="Times New Roman" w:hAnsi="Times New Roman" w:cs="Times New Roman" w:eastAsia="Times New Roman" w:hint="default"/>
                <w:spacing w:val="-1"/>
                <w:w w:val="99"/>
                <w:sz w:val="18"/>
                <w:szCs w:val="18"/>
              </w:rPr>
              <w:t>EMV</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标准由磁条卡向智能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卡转移，其目的是为了有效防</w:t>
            </w:r>
            <w:r>
              <w:rPr>
                <w:rFonts w:ascii="宋体" w:hAnsi="宋体" w:cs="宋体" w:eastAsia="宋体" w:hint="default"/>
                <w:sz w:val="18"/>
                <w:szCs w:val="18"/>
              </w:rPr>
              <w:t> </w:t>
            </w:r>
            <w:r>
              <w:rPr>
                <w:rFonts w:ascii="宋体" w:hAnsi="宋体" w:cs="宋体" w:eastAsia="宋体" w:hint="default"/>
                <w:spacing w:val="-2"/>
                <w:sz w:val="18"/>
                <w:szCs w:val="18"/>
              </w:rPr>
              <w:t>范诸如跨国制作和使用假信用卡、信用卡欺诈等各种高科技手段的金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融智能犯罪；</w:t>
            </w:r>
            <w:r>
              <w:rPr>
                <w:rFonts w:ascii="Times New Roman" w:hAnsi="Times New Roman" w:cs="Times New Roman" w:eastAsia="Times New Roman" w:hint="default"/>
                <w:sz w:val="18"/>
                <w:szCs w:val="18"/>
              </w:rPr>
              <w:t>EMV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迁移期限后因伪卡导致损失的责任和风险由未进 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EMV</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迁移的收单银行承担；</w:t>
            </w:r>
            <w:r>
              <w:rPr>
                <w:rFonts w:ascii="Times New Roman" w:hAnsi="Times New Roman" w:cs="Times New Roman" w:eastAsia="Times New Roman" w:hint="default"/>
                <w:spacing w:val="-6"/>
                <w:sz w:val="18"/>
                <w:szCs w:val="18"/>
              </w:rPr>
              <w:t>EMV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迁移过程预计将为银行卡市场带 来巨大市场空间</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PBOC2.0</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根据我国银行卡芯片化计划要求，</w:t>
            </w:r>
            <w:r>
              <w:rPr>
                <w:rFonts w:ascii="Times New Roman" w:hAnsi="Times New Roman" w:cs="Times New Roman" w:eastAsia="Times New Roman" w:hint="default"/>
                <w:spacing w:val="-5"/>
                <w:sz w:val="18"/>
                <w:szCs w:val="18"/>
              </w:rPr>
              <w:t>2005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月人民银行正式颁发了行 </w:t>
            </w:r>
            <w:r>
              <w:rPr>
                <w:rFonts w:ascii="宋体" w:hAnsi="宋体" w:cs="宋体" w:eastAsia="宋体" w:hint="default"/>
                <w:spacing w:val="-7"/>
                <w:sz w:val="18"/>
                <w:szCs w:val="18"/>
              </w:rPr>
              <w:t>业标准《中国金融集成电路（</w:t>
            </w:r>
            <w:r>
              <w:rPr>
                <w:rFonts w:ascii="Times New Roman" w:hAnsi="Times New Roman" w:cs="Times New Roman" w:eastAsia="Times New Roman" w:hint="default"/>
                <w:spacing w:val="-7"/>
                <w:sz w:val="18"/>
                <w:szCs w:val="18"/>
              </w:rPr>
              <w:t>IC</w:t>
            </w:r>
            <w:r>
              <w:rPr>
                <w:rFonts w:ascii="宋体" w:hAnsi="宋体" w:cs="宋体" w:eastAsia="宋体" w:hint="default"/>
                <w:spacing w:val="-7"/>
                <w:sz w:val="18"/>
                <w:szCs w:val="18"/>
              </w:rPr>
              <w:t>）卡规范》（</w:t>
            </w:r>
            <w:r>
              <w:rPr>
                <w:rFonts w:ascii="Times New Roman" w:hAnsi="Times New Roman" w:cs="Times New Roman" w:eastAsia="Times New Roman" w:hint="default"/>
                <w:spacing w:val="-7"/>
                <w:sz w:val="18"/>
                <w:szCs w:val="18"/>
              </w:rPr>
              <w:t>JR/T0025-2005</w:t>
            </w:r>
            <w:r>
              <w:rPr>
                <w:rFonts w:ascii="宋体" w:hAnsi="宋体" w:cs="宋体" w:eastAsia="宋体" w:hint="default"/>
                <w:spacing w:val="-7"/>
                <w:sz w:val="18"/>
                <w:szCs w:val="18"/>
              </w:rPr>
              <w:t>），业内简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PBOC2.0</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Java </w:t>
            </w:r>
            <w:r>
              <w:rPr>
                <w:rFonts w:ascii="宋体" w:hAnsi="宋体" w:cs="宋体" w:eastAsia="宋体" w:hint="default"/>
                <w:sz w:val="18"/>
                <w:szCs w:val="18"/>
              </w:rPr>
              <w:t>技术的智能卡，</w:t>
            </w:r>
            <w:r>
              <w:rPr>
                <w:rFonts w:ascii="Times New Roman" w:hAnsi="Times New Roman" w:cs="Times New Roman" w:eastAsia="Times New Roman" w:hint="default"/>
                <w:sz w:val="18"/>
                <w:szCs w:val="18"/>
              </w:rPr>
              <w:t>Java </w:t>
            </w:r>
            <w:r>
              <w:rPr>
                <w:rFonts w:ascii="宋体" w:hAnsi="宋体" w:cs="宋体" w:eastAsia="宋体" w:hint="default"/>
                <w:sz w:val="18"/>
                <w:szCs w:val="18"/>
              </w:rPr>
              <w:t>卡是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Sun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公司提出的一种智能卡标准</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USB</w:t>
            </w:r>
            <w:r>
              <w:rPr>
                <w:rFonts w:ascii="Times New Roman"/>
                <w:spacing w:val="-4"/>
                <w:sz w:val="18"/>
              </w:rPr>
              <w:t> </w:t>
            </w:r>
            <w:r>
              <w:rPr>
                <w:rFonts w:ascii="Times New Roman"/>
                <w:sz w:val="18"/>
              </w:rPr>
              <w:t>Key</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一种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接口的硬件设备，内置安全芯片，可安全存储用户密钥或 </w:t>
            </w:r>
            <w:r>
              <w:rPr>
                <w:rFonts w:ascii="宋体" w:hAnsi="宋体" w:cs="宋体" w:eastAsia="宋体" w:hint="default"/>
                <w:spacing w:val="-2"/>
                <w:sz w:val="18"/>
                <w:szCs w:val="18"/>
              </w:rPr>
              <w:t>数字证书，利用内置的密码算法实现对用户身份的认证，并实现数据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加解密等功能</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OTP</w:t>
            </w:r>
            <w:r>
              <w:rPr>
                <w:rFonts w:ascii="宋体" w:hAnsi="宋体" w:cs="宋体" w:eastAsia="宋体" w:hint="default"/>
                <w:sz w:val="18"/>
                <w:szCs w:val="18"/>
              </w:rPr>
              <w:t>、</w:t>
            </w:r>
            <w:r>
              <w:rPr>
                <w:rFonts w:ascii="Times New Roman" w:hAnsi="Times New Roman" w:cs="Times New Roman" w:eastAsia="Times New Roman" w:hint="default"/>
                <w:sz w:val="18"/>
                <w:szCs w:val="18"/>
              </w:rPr>
              <w:t>OTP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动态令牌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One-Time </w:t>
            </w:r>
            <w:r>
              <w:rPr>
                <w:rFonts w:ascii="Times New Roman" w:hAnsi="Times New Roman" w:cs="Times New Roman" w:eastAsia="Times New Roman" w:hint="default"/>
                <w:spacing w:val="-5"/>
                <w:sz w:val="18"/>
                <w:szCs w:val="18"/>
              </w:rPr>
              <w:t>Password</w:t>
            </w:r>
            <w:r>
              <w:rPr>
                <w:rFonts w:ascii="宋体" w:hAnsi="宋体" w:cs="宋体" w:eastAsia="宋体" w:hint="default"/>
                <w:spacing w:val="-5"/>
                <w:sz w:val="18"/>
                <w:szCs w:val="18"/>
              </w:rPr>
              <w:t>，简称</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OTP</w:t>
            </w:r>
            <w:r>
              <w:rPr>
                <w:rFonts w:ascii="宋体" w:hAnsi="宋体" w:cs="宋体" w:eastAsia="宋体" w:hint="default"/>
                <w:spacing w:val="-3"/>
                <w:sz w:val="18"/>
                <w:szCs w:val="18"/>
              </w:rPr>
              <w:t>，是客户手持用来生成动态密码的终端</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移动支付</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一种利用手机等移动终端实现移动电子商务的技术，通过改造移动终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端或其内部 </w:t>
            </w:r>
            <w:r>
              <w:rPr>
                <w:rFonts w:ascii="Times New Roman" w:hAnsi="Times New Roman" w:cs="Times New Roman" w:eastAsia="Times New Roman" w:hint="default"/>
                <w:sz w:val="18"/>
                <w:szCs w:val="18"/>
              </w:rPr>
              <w:t>SIM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卡等用户识别模块，与读写器装置进行近距离通信 实现离线支付，或利用手机网络实现在线交易以及动态业务下载</w:t>
            </w:r>
          </w:p>
        </w:tc>
      </w:tr>
    </w:tbl>
    <w:p>
      <w:pPr>
        <w:spacing w:after="0" w:line="309" w:lineRule="auto"/>
        <w:jc w:val="both"/>
        <w:rPr>
          <w:rFonts w:ascii="宋体" w:hAnsi="宋体" w:cs="宋体" w:eastAsia="宋体" w:hint="default"/>
          <w:sz w:val="18"/>
          <w:szCs w:val="18"/>
        </w:rPr>
        <w:sectPr>
          <w:pgSz w:w="11910" w:h="16840"/>
          <w:pgMar w:header="877" w:footer="979"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left="2644" w:right="0"/>
        <w:jc w:val="left"/>
        <w:rPr>
          <w:b w:val="0"/>
          <w:bCs w:val="0"/>
        </w:rPr>
      </w:pPr>
      <w:bookmarkStart w:name="_bookmark1" w:id="2"/>
      <w:bookmarkEnd w:id="2"/>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shape style="position:absolute;margin-left:138pt;margin-top:114.735596pt;width:397pt;height:19.6pt;mso-position-horizontal-relative:page;mso-position-vertical-relative:paragraph;z-index:-858736" type="#_x0000_t202" filled="false" stroked="false">
            <v:textbox inset="0,0,0,0">
              <w:txbxContent>
                <w:p>
                  <w:pPr>
                    <w:pStyle w:val="BodyText"/>
                    <w:spacing w:line="240" w:lineRule="auto" w:before="51"/>
                    <w:ind w:left="0" w:right="0"/>
                    <w:jc w:val="left"/>
                  </w:pPr>
                  <w:r>
                    <w:rPr/>
                    <w:t>（如有）</w:t>
                  </w:r>
                </w:p>
              </w:txbxContent>
            </v:textbox>
            <w10:wrap type="none"/>
          </v:shape>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7"/>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飞天诚信</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300386</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飞天诚信</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Feitian Technologies</w:t>
            </w:r>
            <w:r>
              <w:rPr>
                <w:rFonts w:ascii="Times New Roman"/>
                <w:spacing w:val="-23"/>
                <w:sz w:val="18"/>
              </w:rPr>
              <w:t> </w:t>
            </w:r>
            <w:r>
              <w:rPr>
                <w:rFonts w:ascii="Times New Roman"/>
                <w:sz w:val="18"/>
              </w:rPr>
              <w:t>Co.,Ltd.</w:t>
            </w:r>
          </w:p>
        </w:tc>
      </w:tr>
      <w:tr>
        <w:trPr>
          <w:trHeight w:val="402"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Feitian</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黄煜</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hyperlink r:id="rId8">
              <w:r>
                <w:rPr>
                  <w:rFonts w:ascii="Times New Roman"/>
                  <w:sz w:val="18"/>
                </w:rPr>
                <w:t>http://www.ftsafe.com.cn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hyperlink r:id="rId9">
              <w:r>
                <w:rPr>
                  <w:rFonts w:ascii="Times New Roman"/>
                  <w:sz w:val="18"/>
                </w:rPr>
                <w:t>wubi@ftsafe.com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李居彩</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010-62304466-1709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010-62304466-1709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010-62304477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010-62304477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wubi@ftsafe.com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wubi@ftsafe.com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0">
              <w:r>
                <w:rPr>
                  <w:rFonts w:ascii="Times New Roman" w:hAnsi="Times New Roman" w:cs="Times New Roman" w:eastAsia="Times New Roman" w:hint="default"/>
                  <w:sz w:val="18"/>
                  <w:szCs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层董事会办公室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北京海淀区车公庄西路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号外文文化创意园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匡敏、陈先丹</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08"/>
              <w:jc w:val="left"/>
              <w:rPr>
                <w:rFonts w:ascii="宋体" w:hAnsi="宋体" w:cs="宋体" w:eastAsia="宋体" w:hint="default"/>
                <w:sz w:val="18"/>
                <w:szCs w:val="18"/>
              </w:rPr>
            </w:pPr>
            <w:r>
              <w:rPr>
                <w:rFonts w:ascii="宋体" w:hAnsi="宋体" w:cs="宋体" w:eastAsia="宋体" w:hint="default"/>
                <w:sz w:val="18"/>
                <w:szCs w:val="18"/>
              </w:rPr>
              <w:t>深圳市红岭中路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号国信 证券大厦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马华锋、何雨华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2014.6.26-2017.12.31</w:t>
            </w:r>
          </w:p>
        </w:tc>
      </w:tr>
    </w:tbl>
    <w:p>
      <w:pPr>
        <w:pStyle w:val="BodyText"/>
        <w:spacing w:line="240" w:lineRule="auto" w:before="51"/>
        <w:ind w:right="0"/>
        <w:jc w:val="left"/>
      </w:pPr>
      <w:r>
        <w:rPr/>
        <w:t>公司聘请的报告期内履行持续督导职责的财务顾问</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911,596,079.76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1,080,430,838.32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845,824,490.68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183,582,704.27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264,367,795.46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201,175,873.54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151,992,093.56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256,803,139.50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190,092,376.11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105,522,767.30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275,246,375.22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159,528,868.51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1,754,070,632.28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1,632,903,665.10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638,168,607.64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1,500,990,078.86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1,389,853,346.79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506,995,551.33</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146,411,819.97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234,464,570.73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202,555,876.10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328,163,812.96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20,950,200.69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38,986,722.54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22,707,048.53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100,938,732.51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20,131,735.69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32,010,359.10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22,098,716.28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77,751,282.49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-101,058,861.41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22,944,713.40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-321,679.50</w:t>
            </w:r>
            <w:r>
              <w:rPr>
                <w:rFonts w:ascii="Times New Roman"/>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183,958,594.81</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6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-1,706.38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-32,150.04</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-1,301.62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5,601,821.00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8,102,852.00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13,043,293.00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30,511,141.52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368,383.56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-740,757.04</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-27,306.00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-2,000.00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3,779,888.39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847,123.56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1,956,493.95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31,590,610.71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7,564,655.96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11,083,497.43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3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31" w:right="3469"/>
        <w:jc w:val="center"/>
        <w:rPr>
          <w:b w:val="0"/>
          <w:bCs w:val="0"/>
        </w:rPr>
      </w:pPr>
      <w:bookmarkStart w:name="_bookmark2" w:id="3"/>
      <w:bookmarkEnd w:id="3"/>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2"/>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92" w:firstLine="372"/>
        <w:jc w:val="left"/>
      </w:pPr>
      <w:r>
        <w:rPr/>
        <w:t>飞天诚信科技股份有限公司成立于</w:t>
      </w:r>
      <w:r>
        <w:rPr>
          <w:rFonts w:ascii="Times New Roman" w:hAnsi="Times New Roman" w:cs="Times New Roman" w:eastAsia="Times New Roman" w:hint="default"/>
        </w:rPr>
        <w:t>1998</w:t>
      </w:r>
      <w:r>
        <w:rPr/>
        <w:t>年，总部设在北京，是全球领先的智能卡操作系统及数字安全系统整体解决方 </w:t>
      </w:r>
      <w:r>
        <w:rPr>
          <w:spacing w:val="-2"/>
        </w:rPr>
        <w:t>案的提供商和服务商。经过十余年的创新发展，飞天诚信现已成为中国数字安全领域领导品牌，在网络身份认证、软件版权</w:t>
      </w:r>
      <w:r>
        <w:rPr>
          <w:spacing w:val="-66"/>
        </w:rPr>
        <w:t> </w:t>
      </w:r>
      <w:r>
        <w:rPr>
          <w:spacing w:val="-66"/>
        </w:rPr>
      </w:r>
      <w:r>
        <w:rPr/>
        <w:t>保护、智能卡操作系统三大领域取得了行业领先地位。公司产品销售至全球</w:t>
      </w:r>
      <w:r>
        <w:rPr>
          <w:rFonts w:ascii="Times New Roman" w:hAnsi="Times New Roman" w:cs="Times New Roman" w:eastAsia="Times New Roman" w:hint="default"/>
        </w:rPr>
        <w:t>80</w:t>
      </w:r>
      <w:r>
        <w:rPr/>
        <w:t>多个国家和地区，积累了金融、政府、邮政、 </w:t>
      </w:r>
      <w:r>
        <w:rPr>
          <w:spacing w:val="-2"/>
        </w:rPr>
        <w:t>电信、交通、互联网等领域</w:t>
      </w:r>
      <w:r>
        <w:rPr>
          <w:rFonts w:ascii="Times New Roman" w:hAnsi="Times New Roman" w:cs="Times New Roman" w:eastAsia="Times New Roman" w:hint="default"/>
          <w:spacing w:val="-2"/>
        </w:rPr>
        <w:t>6000</w:t>
      </w:r>
      <w:r>
        <w:rPr>
          <w:spacing w:val="-2"/>
        </w:rPr>
        <w:t>余家客户。其中，银行客户覆盖最为广泛，为包括中国工商银行、中国建设银行、中国农业</w:t>
      </w:r>
      <w:r>
        <w:rPr>
          <w:spacing w:val="-68"/>
        </w:rPr>
        <w:t> </w:t>
      </w:r>
      <w:r>
        <w:rPr>
          <w:spacing w:val="-68"/>
        </w:rPr>
      </w:r>
      <w:r>
        <w:rPr/>
        <w:t>银行、中国银行、交通银行等在内的近</w:t>
      </w:r>
      <w:r>
        <w:rPr>
          <w:rFonts w:ascii="Times New Roman" w:hAnsi="Times New Roman" w:cs="Times New Roman" w:eastAsia="Times New Roman" w:hint="default"/>
        </w:rPr>
        <w:t>200</w:t>
      </w:r>
      <w:r>
        <w:rPr/>
        <w:t>余家银行的网上银行系统安全提供完善的解决方案和专业的技术服务，是国内银</w:t>
      </w:r>
      <w:r>
        <w:rPr>
          <w:spacing w:val="-83"/>
        </w:rPr>
        <w:t> </w:t>
      </w:r>
      <w:r>
        <w:rPr>
          <w:spacing w:val="-83"/>
        </w:rPr>
      </w:r>
      <w:r>
        <w:rPr/>
        <w:t>行客户数最多的智能网络身份认证产品提供商，报告期内公司的主营业务未发生重大变化。</w:t>
      </w:r>
    </w:p>
    <w:p>
      <w:pPr>
        <w:pStyle w:val="BodyText"/>
        <w:spacing w:line="240" w:lineRule="auto" w:before="68"/>
        <w:ind w:left="588" w:right="92"/>
        <w:jc w:val="left"/>
      </w:pPr>
      <w:r>
        <w:rPr>
          <w:rFonts w:ascii="Times New Roman" w:hAnsi="Times New Roman" w:cs="Times New Roman" w:eastAsia="Times New Roman" w:hint="default"/>
        </w:rPr>
        <w:t>1.USB</w:t>
      </w:r>
      <w:r>
        <w:rPr>
          <w:rFonts w:ascii="Times New Roman" w:hAnsi="Times New Roman" w:cs="Times New Roman" w:eastAsia="Times New Roman" w:hint="default"/>
          <w:spacing w:val="-4"/>
        </w:rPr>
        <w:t> </w:t>
      </w:r>
      <w:r>
        <w:rPr>
          <w:rFonts w:ascii="Times New Roman" w:hAnsi="Times New Roman" w:cs="Times New Roman" w:eastAsia="Times New Roman" w:hint="default"/>
        </w:rPr>
        <w:t>Key</w:t>
      </w:r>
      <w:r>
        <w:rPr/>
        <w:t>产品</w:t>
      </w:r>
    </w:p>
    <w:p>
      <w:pPr>
        <w:pStyle w:val="BodyText"/>
        <w:spacing w:line="300" w:lineRule="auto" w:before="101"/>
        <w:ind w:right="92" w:firstLine="290"/>
        <w:jc w:val="left"/>
      </w:pPr>
      <w:r>
        <w:rPr>
          <w:rFonts w:ascii="Times New Roman" w:hAnsi="Times New Roman" w:cs="Times New Roman" w:eastAsia="Times New Roman" w:hint="default"/>
        </w:rPr>
        <w:t>USB</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3"/>
        </w:rPr>
        <w:t>Key</w:t>
      </w:r>
      <w:r>
        <w:rPr>
          <w:spacing w:val="-3"/>
        </w:rPr>
        <w:t>主要是用作基于公钥体系（</w:t>
      </w:r>
      <w:r>
        <w:rPr>
          <w:rFonts w:ascii="Times New Roman" w:hAnsi="Times New Roman" w:cs="Times New Roman" w:eastAsia="Times New Roman" w:hint="default"/>
          <w:spacing w:val="-3"/>
        </w:rPr>
        <w:t>PKI</w:t>
      </w:r>
      <w:r>
        <w:rPr>
          <w:spacing w:val="-3"/>
        </w:rPr>
        <w:t>）的数字证书和私钥的安全载体，大小如同房间钥匙，形状和市面上的</w:t>
      </w:r>
      <w:r>
        <w:rPr>
          <w:rFonts w:ascii="Times New Roman" w:hAnsi="Times New Roman" w:cs="Times New Roman" w:eastAsia="Times New Roman" w:hint="default"/>
          <w:spacing w:val="-3"/>
        </w:rPr>
        <w:t>U</w:t>
      </w:r>
      <w:r>
        <w:rPr>
          <w:spacing w:val="-3"/>
        </w:rPr>
        <w:t>盘相像，</w:t>
      </w:r>
      <w:r>
        <w:rPr/>
        <w:t> 可以穿在钥匙环上随身携带。目前，</w:t>
      </w:r>
      <w:r>
        <w:rPr>
          <w:rFonts w:ascii="Times New Roman" w:hAnsi="Times New Roman" w:cs="Times New Roman" w:eastAsia="Times New Roman" w:hint="default"/>
        </w:rPr>
        <w:t>USB Key</w:t>
      </w:r>
      <w:r>
        <w:rPr/>
        <w:t>产品市场主要集中在对信息安全领域要求较高的领域，银行是</w:t>
      </w:r>
      <w:r>
        <w:rPr>
          <w:rFonts w:ascii="Times New Roman" w:hAnsi="Times New Roman" w:cs="Times New Roman" w:eastAsia="Times New Roman" w:hint="default"/>
        </w:rPr>
        <w:t>USB</w:t>
      </w:r>
      <w:r>
        <w:rPr>
          <w:rFonts w:ascii="Times New Roman" w:hAnsi="Times New Roman" w:cs="Times New Roman" w:eastAsia="Times New Roman" w:hint="default"/>
          <w:spacing w:val="-25"/>
        </w:rPr>
        <w:t> </w:t>
      </w:r>
      <w:r>
        <w:rPr>
          <w:rFonts w:ascii="Times New Roman" w:hAnsi="Times New Roman" w:cs="Times New Roman" w:eastAsia="Times New Roman" w:hint="default"/>
        </w:rPr>
        <w:t>Key</w:t>
      </w:r>
      <w:r>
        <w:rPr/>
        <w:t>产品主 要的需求方。报告期内，</w:t>
      </w:r>
      <w:r>
        <w:rPr>
          <w:rFonts w:ascii="Times New Roman" w:hAnsi="Times New Roman" w:cs="Times New Roman" w:eastAsia="Times New Roman" w:hint="default"/>
        </w:rPr>
        <w:t>USB</w:t>
      </w:r>
      <w:r>
        <w:rPr>
          <w:rFonts w:ascii="Times New Roman" w:hAnsi="Times New Roman" w:cs="Times New Roman" w:eastAsia="Times New Roman" w:hint="default"/>
          <w:spacing w:val="-23"/>
        </w:rPr>
        <w:t> </w:t>
      </w:r>
      <w:r>
        <w:rPr>
          <w:rFonts w:ascii="Times New Roman" w:hAnsi="Times New Roman" w:cs="Times New Roman" w:eastAsia="Times New Roman" w:hint="default"/>
        </w:rPr>
        <w:t>Key</w:t>
      </w:r>
      <w:r>
        <w:rPr/>
        <w:t>产品市场竞争加剧，产品销量、单价降低，创造营业收入</w:t>
      </w:r>
      <w:r>
        <w:rPr>
          <w:rFonts w:ascii="Times New Roman" w:hAnsi="Times New Roman" w:cs="Times New Roman" w:eastAsia="Times New Roman" w:hint="default"/>
        </w:rPr>
        <w:t>55,692.47</w:t>
      </w:r>
      <w:r>
        <w:rPr/>
        <w:t>万元，占公司营业收入 总额的</w:t>
      </w:r>
      <w:r>
        <w:rPr>
          <w:rFonts w:ascii="Times New Roman" w:hAnsi="Times New Roman" w:cs="Times New Roman" w:eastAsia="Times New Roman" w:hint="default"/>
        </w:rPr>
        <w:t>61.09%</w:t>
      </w:r>
      <w:r>
        <w:rPr/>
        <w:t>，同比下降</w:t>
      </w:r>
      <w:r>
        <w:rPr>
          <w:rFonts w:ascii="Times New Roman" w:hAnsi="Times New Roman" w:cs="Times New Roman" w:eastAsia="Times New Roman" w:hint="default"/>
        </w:rPr>
        <w:t>28.66%</w:t>
      </w:r>
      <w:r>
        <w:rPr/>
        <w:t>。</w:t>
      </w:r>
    </w:p>
    <w:p>
      <w:pPr>
        <w:pStyle w:val="BodyText"/>
        <w:spacing w:line="240" w:lineRule="auto" w:before="52"/>
        <w:ind w:left="514" w:right="92"/>
        <w:jc w:val="left"/>
      </w:pPr>
      <w:r>
        <w:rPr>
          <w:rFonts w:ascii="Times New Roman" w:hAnsi="Times New Roman" w:cs="Times New Roman" w:eastAsia="Times New Roman" w:hint="default"/>
        </w:rPr>
        <w:t>2.OTP</w:t>
      </w:r>
      <w:r>
        <w:rPr/>
        <w:t>动态令牌产品</w:t>
      </w:r>
    </w:p>
    <w:p>
      <w:pPr>
        <w:pStyle w:val="BodyText"/>
        <w:spacing w:line="240" w:lineRule="auto" w:before="102"/>
        <w:ind w:left="514" w:right="92"/>
        <w:jc w:val="left"/>
      </w:pPr>
      <w:r>
        <w:rPr>
          <w:rFonts w:ascii="Times New Roman" w:hAnsi="Times New Roman" w:cs="Times New Roman" w:eastAsia="Times New Roman" w:hint="default"/>
        </w:rPr>
        <w:t>OTP  </w:t>
      </w:r>
      <w:r>
        <w:rPr>
          <w:rFonts w:ascii="Times New Roman" w:hAnsi="Times New Roman" w:cs="Times New Roman" w:eastAsia="Times New Roman" w:hint="default"/>
          <w:spacing w:val="41"/>
        </w:rPr>
        <w:t> </w:t>
      </w:r>
      <w:r>
        <w:rPr>
          <w:rFonts w:ascii="Times New Roman" w:hAnsi="Times New Roman" w:cs="Times New Roman" w:eastAsia="Times New Roman" w:hint="default"/>
        </w:rPr>
        <w:t>Token</w:t>
      </w:r>
      <w:r>
        <w:rPr/>
        <w:t>动态令牌是一种便携的手持式动态密码计算和产生的电子产品，脱机使用，或与计算机相连，可根据时间</w:t>
      </w:r>
    </w:p>
    <w:p>
      <w:pPr>
        <w:pStyle w:val="BodyText"/>
        <w:spacing w:line="302" w:lineRule="auto" w:before="63"/>
        <w:ind w:right="92"/>
        <w:jc w:val="left"/>
      </w:pPr>
      <w:r>
        <w:rPr>
          <w:spacing w:val="-1"/>
        </w:rPr>
        <w:t>（</w:t>
      </w:r>
      <w:r>
        <w:rPr>
          <w:rFonts w:ascii="Times New Roman" w:hAnsi="Times New Roman" w:cs="Times New Roman" w:eastAsia="Times New Roman" w:hint="default"/>
          <w:spacing w:val="-1"/>
        </w:rPr>
        <w:t>Time</w:t>
      </w:r>
      <w:r>
        <w:rPr>
          <w:spacing w:val="-1"/>
        </w:rPr>
        <w:t>），事件（</w:t>
      </w:r>
      <w:r>
        <w:rPr>
          <w:rFonts w:ascii="Times New Roman" w:hAnsi="Times New Roman" w:cs="Times New Roman" w:eastAsia="Times New Roman" w:hint="default"/>
          <w:spacing w:val="-1"/>
        </w:rPr>
        <w:t>Event</w:t>
      </w:r>
      <w:r>
        <w:rPr>
          <w:spacing w:val="-1"/>
        </w:rPr>
        <w:t>），挑战</w:t>
      </w:r>
      <w:r>
        <w:rPr>
          <w:rFonts w:ascii="Times New Roman" w:hAnsi="Times New Roman" w:cs="Times New Roman" w:eastAsia="Times New Roman" w:hint="default"/>
          <w:spacing w:val="-1"/>
        </w:rPr>
        <w:t>/</w:t>
      </w:r>
      <w:r>
        <w:rPr>
          <w:spacing w:val="-1"/>
        </w:rPr>
        <w:t>应答（</w:t>
      </w:r>
      <w:r>
        <w:rPr>
          <w:rFonts w:ascii="Times New Roman" w:hAnsi="Times New Roman" w:cs="Times New Roman" w:eastAsia="Times New Roman" w:hint="default"/>
          <w:spacing w:val="-1"/>
        </w:rPr>
        <w:t>Challenge/Response</w:t>
      </w:r>
      <w:r>
        <w:rPr>
          <w:spacing w:val="-1"/>
        </w:rPr>
        <w:t>）等因素产生动态密码。报告期内，</w:t>
      </w:r>
      <w:r>
        <w:rPr>
          <w:rFonts w:ascii="Times New Roman" w:hAnsi="Times New Roman" w:cs="Times New Roman" w:eastAsia="Times New Roman" w:hint="default"/>
          <w:spacing w:val="-1"/>
        </w:rPr>
        <w:t>OTP</w:t>
      </w:r>
      <w:r>
        <w:rPr>
          <w:spacing w:val="-1"/>
        </w:rPr>
        <w:t>产品市场竞争加剧，产</w:t>
      </w:r>
      <w:r>
        <w:rPr>
          <w:spacing w:val="-73"/>
        </w:rPr>
        <w:t> </w:t>
      </w:r>
      <w:r>
        <w:rPr>
          <w:spacing w:val="-73"/>
        </w:rPr>
      </w:r>
      <w:r>
        <w:rPr/>
        <w:t>品单价降低，创造营业收入</w:t>
      </w:r>
      <w:r>
        <w:rPr>
          <w:rFonts w:ascii="Times New Roman" w:hAnsi="Times New Roman" w:cs="Times New Roman" w:eastAsia="Times New Roman" w:hint="default"/>
        </w:rPr>
        <w:t>27,803.15</w:t>
      </w:r>
      <w:r>
        <w:rPr/>
        <w:t>万元，占公司营业收入总额的</w:t>
      </w:r>
      <w:r>
        <w:rPr>
          <w:rFonts w:ascii="Times New Roman" w:hAnsi="Times New Roman" w:cs="Times New Roman" w:eastAsia="Times New Roman" w:hint="default"/>
        </w:rPr>
        <w:t>30.50%</w:t>
      </w:r>
      <w:r>
        <w:rPr/>
        <w:t>，同比上涨</w:t>
      </w:r>
      <w:r>
        <w:rPr>
          <w:rFonts w:ascii="Times New Roman" w:hAnsi="Times New Roman" w:cs="Times New Roman" w:eastAsia="Times New Roman" w:hint="default"/>
        </w:rPr>
        <w:t>15.37%</w:t>
      </w:r>
      <w:r>
        <w:rPr/>
        <w:t>。</w:t>
      </w:r>
    </w:p>
    <w:p>
      <w:pPr>
        <w:pStyle w:val="BodyText"/>
        <w:spacing w:line="338" w:lineRule="auto" w:before="51"/>
        <w:ind w:left="514" w:right="92"/>
        <w:jc w:val="left"/>
      </w:pPr>
      <w:r>
        <w:rPr>
          <w:rFonts w:ascii="Times New Roman" w:hAnsi="Times New Roman" w:cs="Times New Roman" w:eastAsia="Times New Roman" w:hint="default"/>
        </w:rPr>
        <w:t>3.</w:t>
      </w:r>
      <w:r>
        <w:rPr/>
        <w:t>加密锁产品 </w:t>
      </w:r>
      <w:r>
        <w:rPr>
          <w:spacing w:val="-2"/>
        </w:rPr>
        <w:t>加密锁（</w:t>
      </w:r>
      <w:r>
        <w:rPr>
          <w:rFonts w:ascii="Times New Roman" w:hAnsi="Times New Roman" w:cs="Times New Roman" w:eastAsia="Times New Roman" w:hint="default"/>
          <w:spacing w:val="-2"/>
        </w:rPr>
        <w:t>Dongle</w:t>
      </w:r>
      <w:r>
        <w:rPr>
          <w:spacing w:val="-2"/>
        </w:rPr>
        <w:t>）基于硬件保护技术，其目的是通过对软件与数据的保护防止知识产权被非法使用，是另一类软件和数</w:t>
      </w:r>
    </w:p>
    <w:p>
      <w:pPr>
        <w:pStyle w:val="BodyText"/>
        <w:spacing w:line="230" w:lineRule="exact"/>
        <w:ind w:right="92"/>
        <w:jc w:val="left"/>
      </w:pPr>
      <w:r>
        <w:rPr/>
        <w:t>据的身份认证产品，加密锁市场技术已经趋于成熟，客户主要为软件公司，报告期内，加密锁产品的营业收入为</w:t>
      </w:r>
      <w:r>
        <w:rPr>
          <w:rFonts w:ascii="Times New Roman" w:hAnsi="Times New Roman" w:cs="Times New Roman" w:eastAsia="Times New Roman" w:hint="default"/>
        </w:rPr>
        <w:t>3,808.20</w:t>
      </w:r>
      <w:r>
        <w:rPr/>
        <w:t>万</w:t>
      </w:r>
    </w:p>
    <w:p>
      <w:pPr>
        <w:pStyle w:val="BodyText"/>
        <w:spacing w:line="240" w:lineRule="auto" w:before="64"/>
        <w:ind w:right="92"/>
        <w:jc w:val="left"/>
      </w:pPr>
      <w:r>
        <w:rPr/>
        <w:t>元，占公司营业收入总额的</w:t>
      </w:r>
      <w:r>
        <w:rPr>
          <w:rFonts w:ascii="Times New Roman" w:hAnsi="Times New Roman" w:cs="Times New Roman" w:eastAsia="Times New Roman" w:hint="default"/>
        </w:rPr>
        <w:t>4.18%</w:t>
      </w:r>
      <w:r>
        <w:rPr/>
        <w:t>，同比下降</w:t>
      </w:r>
      <w:r>
        <w:rPr>
          <w:rFonts w:ascii="Times New Roman" w:hAnsi="Times New Roman" w:cs="Times New Roman" w:eastAsia="Times New Roman" w:hint="default"/>
        </w:rPr>
        <w:t>1.61%</w:t>
      </w:r>
      <w:r>
        <w:rPr/>
        <w:t>。</w:t>
      </w:r>
    </w:p>
    <w:p>
      <w:pPr>
        <w:pStyle w:val="BodyText"/>
        <w:spacing w:line="338" w:lineRule="auto" w:before="103"/>
        <w:ind w:left="443" w:right="92" w:firstLine="70"/>
        <w:jc w:val="left"/>
      </w:pPr>
      <w:r>
        <w:rPr>
          <w:rFonts w:ascii="Times New Roman" w:hAnsi="Times New Roman" w:cs="Times New Roman" w:eastAsia="Times New Roman" w:hint="default"/>
        </w:rPr>
        <w:t>4.</w:t>
      </w:r>
      <w:r>
        <w:rPr/>
        <w:t>卡类及其他 </w:t>
      </w:r>
      <w:r>
        <w:rPr>
          <w:rFonts w:ascii="Times New Roman" w:hAnsi="Times New Roman" w:cs="Times New Roman" w:eastAsia="Times New Roman" w:hint="default"/>
          <w:spacing w:val="-1"/>
        </w:rPr>
        <w:t>IC</w:t>
      </w:r>
      <w:r>
        <w:rPr>
          <w:spacing w:val="-1"/>
        </w:rPr>
        <w:t>卡作为信息存储的载体，同样面临持卡人身份认证和信息安全的问题，也是信息安全业的重点关注领域及其产品应用</w:t>
      </w:r>
    </w:p>
    <w:p>
      <w:pPr>
        <w:pStyle w:val="BodyText"/>
        <w:spacing w:line="230" w:lineRule="exact"/>
        <w:ind w:right="92"/>
        <w:jc w:val="left"/>
      </w:pPr>
      <w:r>
        <w:rPr/>
        <w:t>市场。报告期内，卡以其他相关产品的营业收入为</w:t>
      </w:r>
      <w:r>
        <w:rPr>
          <w:rFonts w:ascii="Times New Roman" w:hAnsi="Times New Roman" w:cs="Times New Roman" w:eastAsia="Times New Roman" w:hint="default"/>
        </w:rPr>
        <w:t>3,286.23</w:t>
      </w:r>
      <w:r>
        <w:rPr/>
        <w:t>万元，占公司营业收入总额的</w:t>
      </w:r>
      <w:r>
        <w:rPr>
          <w:rFonts w:ascii="Times New Roman" w:hAnsi="Times New Roman" w:cs="Times New Roman" w:eastAsia="Times New Roman" w:hint="default"/>
        </w:rPr>
        <w:t>3.60%</w:t>
      </w:r>
      <w:r>
        <w:rPr/>
        <w:t>，同比上涨</w:t>
      </w:r>
      <w:r>
        <w:rPr>
          <w:rFonts w:ascii="Times New Roman" w:hAnsi="Times New Roman" w:cs="Times New Roman" w:eastAsia="Times New Roman" w:hint="default"/>
        </w:rPr>
        <w:t>155.99%</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Heading2"/>
        <w:spacing w:line="240" w:lineRule="auto"/>
        <w:ind w:right="92"/>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系本期购买可供出售金融资产所致。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34.67%</w:t>
            </w:r>
            <w:r>
              <w:rPr>
                <w:rFonts w:ascii="宋体" w:hAnsi="宋体" w:cs="宋体" w:eastAsia="宋体" w:hint="default"/>
                <w:sz w:val="18"/>
                <w:szCs w:val="18"/>
              </w:rPr>
              <w:t>，主要系生产设备重组所致。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本期新增卡生产线。</w:t>
            </w:r>
          </w:p>
        </w:tc>
      </w:tr>
      <w:tr>
        <w:trPr>
          <w:trHeight w:val="403"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39.94%</w:t>
            </w:r>
            <w:r>
              <w:rPr>
                <w:rFonts w:ascii="宋体" w:hAnsi="宋体" w:cs="宋体" w:eastAsia="宋体" w:hint="default"/>
                <w:sz w:val="18"/>
                <w:szCs w:val="18"/>
              </w:rPr>
              <w:t>，主要系公司购买理财产品，尚未到期所致。</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41.33%</w:t>
            </w:r>
            <w:r>
              <w:rPr>
                <w:rFonts w:ascii="宋体" w:hAnsi="宋体" w:cs="宋体" w:eastAsia="宋体" w:hint="default"/>
                <w:sz w:val="18"/>
                <w:szCs w:val="18"/>
              </w:rPr>
              <w:t>，主要系期末大力回款所致。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106.42%</w:t>
            </w:r>
            <w:r>
              <w:rPr>
                <w:rFonts w:ascii="宋体" w:hAnsi="宋体" w:cs="宋体" w:eastAsia="宋体" w:hint="default"/>
                <w:sz w:val="18"/>
                <w:szCs w:val="18"/>
              </w:rPr>
              <w:t>，主要系卡生产设备投入增加所致。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124.75%</w:t>
            </w:r>
            <w:r>
              <w:rPr>
                <w:rFonts w:ascii="宋体" w:hAnsi="宋体" w:cs="宋体" w:eastAsia="宋体" w:hint="default"/>
                <w:sz w:val="18"/>
                <w:szCs w:val="18"/>
              </w:rPr>
              <w:t>，主要系本期新增迪士尼授权服务费所致。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5126.31%</w:t>
            </w:r>
            <w:r>
              <w:rPr>
                <w:rFonts w:ascii="宋体" w:hAnsi="宋体" w:cs="宋体" w:eastAsia="宋体" w:hint="default"/>
                <w:sz w:val="18"/>
                <w:szCs w:val="18"/>
              </w:rPr>
              <w:t>，主要系基金投资所致。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4" w:right="92" w:firstLine="1"/>
        <w:jc w:val="left"/>
      </w:pPr>
      <w:r>
        <w:rPr>
          <w:rFonts w:ascii="宋体" w:hAnsi="宋体" w:cs="宋体" w:eastAsia="宋体" w:hint="default"/>
          <w:b/>
          <w:bCs/>
        </w:rPr>
        <w:t>（一）领先的行业地位</w:t>
      </w:r>
      <w:r>
        <w:rPr>
          <w:rFonts w:ascii="宋体" w:hAnsi="宋体" w:cs="宋体" w:eastAsia="宋体" w:hint="default"/>
          <w:b/>
          <w:bCs/>
          <w:w w:val="99"/>
        </w:rPr>
        <w:t> </w:t>
      </w:r>
      <w:r>
        <w:rPr>
          <w:spacing w:val="-2"/>
        </w:rPr>
        <w:t>飞天诚信作为保护数字身份安全和交易信息安全，验证管理数字身份和交易信息的行业领先企业，以为各行业客户提供</w:t>
      </w:r>
    </w:p>
    <w:p>
      <w:pPr>
        <w:pStyle w:val="BodyText"/>
        <w:spacing w:line="309" w:lineRule="auto" w:before="19"/>
        <w:ind w:right="190"/>
        <w:jc w:val="both"/>
      </w:pPr>
      <w:r>
        <w:rPr>
          <w:spacing w:val="-2"/>
        </w:rPr>
        <w:t>嵌入式软件产品和服务为核心价值，在网络银行安全交易、支付卡及服务、移动支付安全、云认证、身份认证及软件保护等</w:t>
      </w:r>
      <w:r>
        <w:rPr>
          <w:spacing w:val="-66"/>
        </w:rPr>
        <w:t> </w:t>
      </w:r>
      <w:r>
        <w:rPr>
          <w:spacing w:val="-66"/>
        </w:rPr>
      </w:r>
      <w:r>
        <w:rPr/>
        <w:t>多个领域提供完整的服务和解决方案。经过</w:t>
      </w:r>
      <w:r>
        <w:rPr>
          <w:rFonts w:ascii="Times New Roman" w:hAnsi="Times New Roman" w:cs="Times New Roman" w:eastAsia="Times New Roman" w:hint="default"/>
        </w:rPr>
        <w:t>18</w:t>
      </w:r>
      <w:r>
        <w:rPr/>
        <w:t>年的技术积累和不断创新，公司现已拥有了一个基于嵌入式安全操作系统、</w:t>
      </w:r>
      <w:r>
        <w:rPr>
          <w:spacing w:val="-5"/>
        </w:rPr>
        <w:t> </w:t>
      </w:r>
      <w:r>
        <w:rPr>
          <w:spacing w:val="-5"/>
        </w:rPr>
      </w:r>
      <w:r>
        <w:rPr>
          <w:rFonts w:ascii="Times New Roman" w:hAnsi="Times New Roman" w:cs="Times New Roman" w:eastAsia="Times New Roman" w:hint="default"/>
          <w:spacing w:val="-1"/>
        </w:rPr>
        <w:t>APP</w:t>
      </w:r>
      <w:r>
        <w:rPr>
          <w:spacing w:val="-1"/>
        </w:rPr>
        <w:t>技术、应用平台、云平台及国密算法研究的基础研发中心，同时，与中国信息安全测评中心、国家信息技术安全研究中</w:t>
      </w:r>
      <w:r>
        <w:rPr/>
        <w:t> </w:t>
      </w:r>
      <w:r>
        <w:rPr>
          <w:spacing w:val="-2"/>
        </w:rPr>
        <w:t>心、中国银联等第三方机构建立了战略合作伙伴关系，并与中国工商银行、中国建设银行、中国农业银行、中国银行、交通</w:t>
      </w:r>
      <w:r>
        <w:rPr>
          <w:spacing w:val="-68"/>
        </w:rPr>
        <w:t> </w:t>
      </w:r>
      <w:r>
        <w:rPr>
          <w:spacing w:val="-68"/>
        </w:rPr>
      </w:r>
      <w:r>
        <w:rPr/>
        <w:t>银行、招商银行等近</w:t>
      </w:r>
      <w:r>
        <w:rPr>
          <w:rFonts w:ascii="Times New Roman" w:hAnsi="Times New Roman" w:cs="Times New Roman" w:eastAsia="Times New Roman" w:hint="default"/>
        </w:rPr>
        <w:t>200</w:t>
      </w:r>
      <w:r>
        <w:rPr/>
        <w:t>家银行建立了长期合作关系，是国内银行客户数最多的智能网络身份认证产品提供商。</w:t>
      </w:r>
    </w:p>
    <w:p>
      <w:pPr>
        <w:pStyle w:val="BodyText"/>
        <w:spacing w:line="312" w:lineRule="auto" w:before="5"/>
        <w:ind w:right="190" w:firstLine="360"/>
        <w:jc w:val="both"/>
      </w:pPr>
      <w:r>
        <w:rPr>
          <w:spacing w:val="-2"/>
        </w:rPr>
        <w:t>公司以北京总部为中心，在广州、上海、成都、武汉设立了华南、华东、西南、华中营销中心，在深圳、杭州和昆明等</w:t>
      </w:r>
      <w:r>
        <w:rPr/>
        <w:t> </w:t>
      </w:r>
      <w:r>
        <w:rPr>
          <w:spacing w:val="-2"/>
        </w:rPr>
        <w:t>多个地区建立了办事处，在亚洲、欧洲、大洋洲、美洲等全球范围内建立起市场推广和营销服务体系，并配有专业的系统解</w:t>
      </w:r>
      <w:r>
        <w:rPr>
          <w:spacing w:val="-66"/>
        </w:rPr>
        <w:t> </w:t>
      </w:r>
      <w:r>
        <w:rPr>
          <w:spacing w:val="-66"/>
        </w:rPr>
      </w:r>
      <w:r>
        <w:rPr>
          <w:spacing w:val="-2"/>
        </w:rPr>
        <w:t>决方案和服务团队，公司产品远销全球</w:t>
      </w:r>
      <w:r>
        <w:rPr>
          <w:rFonts w:ascii="Times New Roman" w:hAnsi="Times New Roman" w:cs="Times New Roman" w:eastAsia="Times New Roman" w:hint="default"/>
          <w:spacing w:val="-2"/>
        </w:rPr>
        <w:t>80</w:t>
      </w:r>
      <w:r>
        <w:rPr>
          <w:spacing w:val="-2"/>
        </w:rPr>
        <w:t>多个国家和地区，积累了金融、政府、邮政、电信、交通、互联网等领域</w:t>
      </w:r>
      <w:r>
        <w:rPr>
          <w:rFonts w:ascii="Times New Roman" w:hAnsi="Times New Roman" w:cs="Times New Roman" w:eastAsia="Times New Roman" w:hint="default"/>
          <w:spacing w:val="-2"/>
        </w:rPr>
        <w:t>6000</w:t>
      </w:r>
      <w:r>
        <w:rPr>
          <w:spacing w:val="-2"/>
        </w:rPr>
        <w:t>余家</w:t>
      </w:r>
      <w:r>
        <w:rPr>
          <w:spacing w:val="-64"/>
        </w:rPr>
        <w:t> </w:t>
      </w:r>
      <w:r>
        <w:rPr/>
        <w:t>客户。</w:t>
      </w:r>
    </w:p>
    <w:p>
      <w:pPr>
        <w:pStyle w:val="BodyText"/>
        <w:spacing w:line="316" w:lineRule="auto" w:before="22"/>
        <w:ind w:left="514" w:right="92" w:firstLine="1"/>
        <w:jc w:val="left"/>
      </w:pPr>
      <w:r>
        <w:rPr>
          <w:rFonts w:ascii="宋体" w:hAnsi="宋体" w:cs="宋体" w:eastAsia="宋体" w:hint="default"/>
          <w:b/>
          <w:bCs/>
        </w:rPr>
        <w:t>（二）优质的客户基础</w:t>
      </w:r>
      <w:r>
        <w:rPr>
          <w:rFonts w:ascii="宋体" w:hAnsi="宋体" w:cs="宋体" w:eastAsia="宋体" w:hint="default"/>
          <w:b/>
          <w:bCs/>
          <w:w w:val="99"/>
        </w:rPr>
        <w:t> </w:t>
      </w:r>
      <w:r>
        <w:rPr/>
        <w:t>公司银行客户覆盖最为广泛，为包括中国工商银行、中国建设银行、中国农业银行、中国银行、交通银行、招商银行、</w:t>
      </w:r>
    </w:p>
    <w:p>
      <w:pPr>
        <w:pStyle w:val="BodyText"/>
        <w:spacing w:line="300" w:lineRule="auto" w:before="19"/>
        <w:ind w:right="190"/>
        <w:jc w:val="both"/>
      </w:pPr>
      <w:r>
        <w:rPr/>
        <w:t>民生银行、上海浦东发展银行、中信银行、兴业银行、光大银行等近</w:t>
      </w:r>
      <w:r>
        <w:rPr>
          <w:rFonts w:ascii="Times New Roman" w:hAnsi="Times New Roman" w:cs="Times New Roman" w:eastAsia="Times New Roman" w:hint="default"/>
        </w:rPr>
        <w:t>200</w:t>
      </w:r>
      <w:r>
        <w:rPr/>
        <w:t>家银行的网上银行系统安全提供完善的解决方案和</w:t>
      </w:r>
      <w:r>
        <w:rPr>
          <w:spacing w:val="-82"/>
        </w:rPr>
        <w:t> </w:t>
      </w:r>
      <w:r>
        <w:rPr>
          <w:spacing w:val="-82"/>
        </w:rPr>
      </w:r>
      <w:r>
        <w:rPr/>
        <w:t>专业的技术服务，是国内银行客户数最多的智能网络身份认证产品提供商。</w:t>
      </w:r>
    </w:p>
    <w:p>
      <w:pPr>
        <w:pStyle w:val="BodyText"/>
        <w:spacing w:line="316" w:lineRule="auto" w:before="31"/>
        <w:ind w:left="514" w:right="92" w:firstLine="1"/>
        <w:jc w:val="left"/>
      </w:pPr>
      <w:r>
        <w:rPr>
          <w:rFonts w:ascii="宋体" w:hAnsi="宋体" w:cs="宋体" w:eastAsia="宋体" w:hint="default"/>
          <w:b/>
          <w:bCs/>
        </w:rPr>
        <w:t>（三）优秀的员工团队</w:t>
      </w:r>
      <w:r>
        <w:rPr>
          <w:rFonts w:ascii="宋体" w:hAnsi="宋体" w:cs="宋体" w:eastAsia="宋体" w:hint="default"/>
          <w:b/>
          <w:bCs/>
          <w:w w:val="99"/>
        </w:rPr>
        <w:t> </w:t>
      </w:r>
      <w:r>
        <w:rPr/>
        <w:t>公司拥有员工</w:t>
      </w:r>
      <w:r>
        <w:rPr>
          <w:rFonts w:ascii="Times New Roman" w:hAnsi="Times New Roman" w:cs="Times New Roman" w:eastAsia="Times New Roman" w:hint="default"/>
        </w:rPr>
        <w:t>900</w:t>
      </w:r>
      <w:r>
        <w:rPr/>
        <w:t>余人，其中近</w:t>
      </w:r>
      <w:r>
        <w:rPr>
          <w:rFonts w:ascii="Times New Roman" w:hAnsi="Times New Roman" w:cs="Times New Roman" w:eastAsia="Times New Roman" w:hint="default"/>
        </w:rPr>
        <w:t>50%</w:t>
      </w:r>
      <w:r>
        <w:rPr/>
        <w:t>人员为中高级软件开发工程师，公司目前拥有一支由国内外信息安全领域专家，中</w:t>
      </w:r>
    </w:p>
    <w:p>
      <w:pPr>
        <w:pStyle w:val="BodyText"/>
        <w:spacing w:line="309" w:lineRule="auto"/>
        <w:ind w:right="190"/>
        <w:jc w:val="both"/>
      </w:pPr>
      <w:r>
        <w:rPr/>
        <w:t>青年核心骨干，海归、硕士，博士等组成的研发队伍。</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月，公司成为行业内首家院士专家工作站建站企业，进一步</w:t>
      </w:r>
      <w:r>
        <w:rPr>
          <w:spacing w:val="-82"/>
        </w:rPr>
        <w:t> </w:t>
      </w:r>
      <w:r>
        <w:rPr>
          <w:spacing w:val="-82"/>
        </w:rPr>
      </w:r>
      <w:r>
        <w:rPr>
          <w:spacing w:val="-2"/>
        </w:rPr>
        <w:t>促进公司发挥高端人才的引进优势，引领科技创新、将产学研工作有机结合，有助于培养创新人才，增强企业自主创新能力</w:t>
      </w:r>
      <w:r>
        <w:rPr>
          <w:spacing w:val="-66"/>
        </w:rPr>
        <w:t> </w:t>
      </w:r>
      <w:r>
        <w:rPr>
          <w:spacing w:val="-66"/>
        </w:rPr>
      </w:r>
      <w:r>
        <w:rPr/>
        <w:t>和市场竞争力。</w:t>
      </w:r>
    </w:p>
    <w:p>
      <w:pPr>
        <w:spacing w:line="316" w:lineRule="auto" w:before="24"/>
        <w:ind w:left="514" w:right="92" w:firstLine="1"/>
        <w:jc w:val="left"/>
        <w:rPr>
          <w:rFonts w:ascii="宋体" w:hAnsi="宋体" w:cs="宋体" w:eastAsia="宋体" w:hint="default"/>
          <w:sz w:val="18"/>
          <w:szCs w:val="18"/>
        </w:rPr>
      </w:pPr>
      <w:r>
        <w:rPr>
          <w:rFonts w:ascii="宋体" w:hAnsi="宋体" w:cs="宋体" w:eastAsia="宋体" w:hint="default"/>
          <w:b/>
          <w:bCs/>
          <w:sz w:val="18"/>
          <w:szCs w:val="18"/>
        </w:rPr>
        <w:t>（四）卓越的技术研发创新能力</w:t>
      </w:r>
      <w:r>
        <w:rPr>
          <w:rFonts w:ascii="宋体" w:hAnsi="宋体" w:cs="宋体" w:eastAsia="宋体" w:hint="default"/>
          <w:b/>
          <w:bCs/>
          <w:w w:val="99"/>
          <w:sz w:val="18"/>
          <w:szCs w:val="18"/>
        </w:rPr>
        <w:t> </w:t>
      </w:r>
      <w:r>
        <w:rPr>
          <w:rFonts w:ascii="宋体" w:hAnsi="宋体" w:cs="宋体" w:eastAsia="宋体" w:hint="default"/>
          <w:spacing w:val="-2"/>
          <w:sz w:val="18"/>
          <w:szCs w:val="18"/>
        </w:rPr>
        <w:t>知识产权是企业全球化的基石，是打破国外企业对中国企业的知识产权壁垒的利器，截至目前，飞天诚信已拥有计算机</w:t>
      </w:r>
    </w:p>
    <w:p>
      <w:pPr>
        <w:pStyle w:val="BodyText"/>
        <w:spacing w:line="309" w:lineRule="auto" w:before="19"/>
        <w:ind w:right="189"/>
        <w:jc w:val="both"/>
      </w:pPr>
      <w:r>
        <w:rPr/>
        <w:t>软件著作权登记证书</w:t>
      </w:r>
      <w:r>
        <w:rPr>
          <w:rFonts w:ascii="Times New Roman" w:hAnsi="Times New Roman" w:cs="Times New Roman" w:eastAsia="Times New Roman" w:hint="default"/>
        </w:rPr>
        <w:t>150</w:t>
      </w:r>
      <w:r>
        <w:rPr/>
        <w:t>件，申请专利</w:t>
      </w:r>
      <w:r>
        <w:rPr>
          <w:rFonts w:ascii="Times New Roman" w:hAnsi="Times New Roman" w:cs="Times New Roman" w:eastAsia="Times New Roman" w:hint="default"/>
        </w:rPr>
        <w:t>1254</w:t>
      </w:r>
      <w:r>
        <w:rPr/>
        <w:t>件（含</w:t>
      </w:r>
      <w:r>
        <w:rPr>
          <w:rFonts w:ascii="Times New Roman" w:hAnsi="Times New Roman" w:cs="Times New Roman" w:eastAsia="Times New Roman" w:hint="default"/>
        </w:rPr>
        <w:t>162</w:t>
      </w:r>
      <w:r>
        <w:rPr/>
        <w:t>件国外专利申请），获得已授权专利</w:t>
      </w:r>
      <w:r>
        <w:rPr>
          <w:rFonts w:ascii="Times New Roman" w:hAnsi="Times New Roman" w:cs="Times New Roman" w:eastAsia="Times New Roman" w:hint="default"/>
        </w:rPr>
        <w:t>888</w:t>
      </w:r>
      <w:r>
        <w:rPr/>
        <w:t>件，绝大多数为发明专利，是</w:t>
      </w:r>
      <w:r>
        <w:rPr>
          <w:spacing w:val="-83"/>
        </w:rPr>
        <w:t> </w:t>
      </w:r>
      <w:r>
        <w:rPr>
          <w:spacing w:val="-83"/>
        </w:rPr>
      </w:r>
      <w:r>
        <w:rPr>
          <w:spacing w:val="-2"/>
        </w:rPr>
        <w:t>同行业内拥有国内及国外专利申请和授权量最多的企业。基于在国家知识产权领域的贡献，公司先后被评为北京市专利试点</w:t>
      </w:r>
      <w:r>
        <w:rPr>
          <w:spacing w:val="-64"/>
        </w:rPr>
        <w:t> </w:t>
      </w:r>
      <w:r>
        <w:rPr>
          <w:spacing w:val="-64"/>
        </w:rPr>
      </w:r>
      <w:r>
        <w:rPr/>
        <w:t>先进单位、北京市专利示范企业、全国企事业知识产权试点单位、中国专利优秀奖单位、国家知识产权示范企业等。</w:t>
      </w:r>
    </w:p>
    <w:p>
      <w:pPr>
        <w:pStyle w:val="BodyText"/>
        <w:spacing w:line="300" w:lineRule="auto" w:before="24"/>
        <w:ind w:right="190" w:firstLine="360"/>
        <w:jc w:val="both"/>
      </w:pPr>
      <w:r>
        <w:rPr/>
        <w:t>同时，公司是北京市唯一一家智能网络身份认证技术工程实验室挂牌企业、科技部和工信部</w:t>
      </w:r>
      <w:r>
        <w:rPr>
          <w:rFonts w:ascii="Times New Roman" w:hAnsi="Times New Roman" w:cs="Times New Roman" w:eastAsia="Times New Roman" w:hint="default"/>
        </w:rPr>
        <w:t>“</w:t>
      </w:r>
      <w:r>
        <w:rPr/>
        <w:t>国家重点创新基金及物联 网发展专项资金</w:t>
      </w:r>
      <w:r>
        <w:rPr>
          <w:rFonts w:ascii="Times New Roman" w:hAnsi="Times New Roman" w:cs="Times New Roman" w:eastAsia="Times New Roman" w:hint="default"/>
        </w:rPr>
        <w:t>”</w:t>
      </w:r>
      <w:r>
        <w:rPr/>
        <w:t>支持企业，国家发改委</w:t>
      </w:r>
      <w:r>
        <w:rPr>
          <w:rFonts w:ascii="Times New Roman" w:hAnsi="Times New Roman" w:cs="Times New Roman" w:eastAsia="Times New Roman" w:hint="default"/>
        </w:rPr>
        <w:t>“</w:t>
      </w:r>
      <w:r>
        <w:rPr/>
        <w:t>信息安全专项</w:t>
      </w:r>
      <w:r>
        <w:rPr>
          <w:rFonts w:ascii="Times New Roman" w:hAnsi="Times New Roman" w:cs="Times New Roman" w:eastAsia="Times New Roman" w:hint="default"/>
        </w:rPr>
        <w:t>”</w:t>
      </w:r>
      <w:r>
        <w:rPr/>
        <w:t>承接企业、中关村管委会、市发改委、市财政局、市科委、市商务</w:t>
      </w:r>
      <w:r>
        <w:rPr>
          <w:spacing w:val="-57"/>
        </w:rPr>
        <w:t> </w:t>
      </w:r>
      <w:r>
        <w:rPr>
          <w:spacing w:val="-57"/>
        </w:rPr>
      </w:r>
      <w:r>
        <w:rPr>
          <w:spacing w:val="-2"/>
        </w:rPr>
        <w:t>委、市经信委、市统计局联合主持的《中关村国家自主创新示范区现代服务业试点》扶持资助企业、荣列福布斯</w:t>
      </w:r>
      <w:r>
        <w:rPr>
          <w:rFonts w:ascii="Times New Roman" w:hAnsi="Times New Roman" w:cs="Times New Roman" w:eastAsia="Times New Roman" w:hint="default"/>
          <w:spacing w:val="-2"/>
        </w:rPr>
        <w:t>2015</w:t>
      </w:r>
      <w:r>
        <w:rPr>
          <w:spacing w:val="-2"/>
        </w:rPr>
        <w:t>最具潜</w:t>
      </w:r>
      <w:r>
        <w:rPr>
          <w:spacing w:val="-61"/>
        </w:rPr>
        <w:t> </w:t>
      </w:r>
      <w:r>
        <w:rPr/>
        <w:t>力上市企业</w:t>
      </w:r>
      <w:r>
        <w:rPr>
          <w:rFonts w:ascii="Times New Roman" w:hAnsi="Times New Roman" w:cs="Times New Roman" w:eastAsia="Times New Roman" w:hint="default"/>
        </w:rPr>
        <w:t>100</w:t>
      </w:r>
      <w:r>
        <w:rPr/>
        <w:t>强名单、荣获</w:t>
      </w:r>
      <w:r>
        <w:rPr>
          <w:rFonts w:ascii="Times New Roman" w:hAnsi="Times New Roman" w:cs="Times New Roman" w:eastAsia="Times New Roman" w:hint="default"/>
        </w:rPr>
        <w:t>2015</w:t>
      </w:r>
      <w:r>
        <w:rPr/>
        <w:t>年度中国上市公司市值管理绩效百佳企业、党政密码科学技术进步奖、北京科学技术三等</w:t>
      </w:r>
      <w:r>
        <w:rPr>
          <w:spacing w:val="-83"/>
        </w:rPr>
        <w:t> </w:t>
      </w:r>
      <w:r>
        <w:rPr>
          <w:spacing w:val="-83"/>
        </w:rPr>
      </w:r>
      <w:r>
        <w:rPr/>
        <w:t>奖、中国</w:t>
      </w:r>
      <w:r>
        <w:rPr>
          <w:rFonts w:ascii="Times New Roman" w:hAnsi="Times New Roman" w:cs="Times New Roman" w:eastAsia="Times New Roman" w:hint="default"/>
        </w:rPr>
        <w:t>AAA</w:t>
      </w:r>
      <w:r>
        <w:rPr/>
        <w:t>级信用企业、中关村高成长</w:t>
      </w:r>
      <w:r>
        <w:rPr>
          <w:rFonts w:ascii="Times New Roman" w:hAnsi="Times New Roman" w:cs="Times New Roman" w:eastAsia="Times New Roman" w:hint="default"/>
        </w:rPr>
        <w:t>TOP100</w:t>
      </w:r>
      <w:r>
        <w:rPr/>
        <w:t>等重要资质和荣誉。</w:t>
      </w:r>
    </w:p>
    <w:p>
      <w:pPr>
        <w:pStyle w:val="BodyText"/>
        <w:spacing w:line="300" w:lineRule="auto" w:before="13"/>
        <w:ind w:left="514" w:right="992"/>
        <w:jc w:val="left"/>
        <w:rPr>
          <w:rFonts w:ascii="宋体" w:hAnsi="宋体" w:cs="宋体" w:eastAsia="宋体" w:hint="default"/>
        </w:rPr>
      </w:pPr>
      <w:r>
        <w:rPr/>
        <w:t>报告期内，公司获得的国内专利</w:t>
      </w:r>
      <w:r>
        <w:rPr>
          <w:rFonts w:ascii="Times New Roman" w:hAnsi="Times New Roman" w:cs="Times New Roman" w:eastAsia="Times New Roman" w:hint="default"/>
        </w:rPr>
        <w:t>1</w:t>
      </w:r>
      <w:r>
        <w:rPr>
          <w:rFonts w:ascii="宋体" w:hAnsi="宋体" w:cs="宋体" w:eastAsia="宋体" w:hint="default"/>
        </w:rPr>
        <w:t>49</w:t>
      </w:r>
      <w:r>
        <w:rPr/>
        <w:t>件，其中发明</w:t>
      </w:r>
      <w:r>
        <w:rPr>
          <w:rFonts w:ascii="Times New Roman" w:hAnsi="Times New Roman" w:cs="Times New Roman" w:eastAsia="Times New Roman" w:hint="default"/>
        </w:rPr>
        <w:t>70</w:t>
      </w:r>
      <w:r>
        <w:rPr/>
        <w:t>件，实用新型</w:t>
      </w:r>
      <w:r>
        <w:rPr>
          <w:rFonts w:ascii="Times New Roman" w:hAnsi="Times New Roman" w:cs="Times New Roman" w:eastAsia="Times New Roman" w:hint="default"/>
        </w:rPr>
        <w:t>8</w:t>
      </w:r>
      <w:r>
        <w:rPr/>
        <w:t>件，外观设计</w:t>
      </w:r>
      <w:r>
        <w:rPr>
          <w:rFonts w:ascii="Times New Roman" w:hAnsi="Times New Roman" w:cs="Times New Roman" w:eastAsia="Times New Roman" w:hint="default"/>
        </w:rPr>
        <w:t>7</w:t>
      </w:r>
      <w:r>
        <w:rPr>
          <w:rFonts w:ascii="宋体" w:hAnsi="宋体" w:cs="宋体" w:eastAsia="宋体" w:hint="default"/>
        </w:rPr>
        <w:t>1</w:t>
      </w:r>
      <w:r>
        <w:rPr/>
        <w:t>件；国外发明专利</w:t>
      </w:r>
      <w:r>
        <w:rPr>
          <w:rFonts w:ascii="宋体" w:hAnsi="宋体" w:cs="宋体" w:eastAsia="宋体" w:hint="default"/>
        </w:rPr>
        <w:t>20</w:t>
      </w:r>
      <w:r>
        <w:rPr/>
        <w:t>件。 </w:t>
      </w:r>
      <w:r>
        <w:rPr>
          <w:rFonts w:ascii="宋体" w:hAnsi="宋体" w:cs="宋体" w:eastAsia="宋体" w:hint="default"/>
          <w:b/>
          <w:bCs/>
        </w:rPr>
        <w:t>一、国内专利情况</w:t>
      </w:r>
      <w:r>
        <w:rPr>
          <w:rFonts w:ascii="宋体" w:hAnsi="宋体" w:cs="宋体" w:eastAsia="宋体" w:hint="default"/>
        </w:rPr>
      </w:r>
    </w:p>
    <w:p>
      <w:pPr>
        <w:spacing w:after="0" w:line="300" w:lineRule="auto"/>
        <w:jc w:val="left"/>
        <w:rPr>
          <w:rFonts w:ascii="宋体" w:hAnsi="宋体" w:cs="宋体" w:eastAsia="宋体" w:hint="default"/>
        </w:rPr>
        <w:sectPr>
          <w:pgSz w:w="11910" w:h="16840"/>
          <w:pgMar w:header="877" w:footer="979" w:top="1100" w:bottom="1160" w:left="980" w:right="940"/>
        </w:sectPr>
      </w:pPr>
    </w:p>
    <w:p>
      <w:pPr>
        <w:spacing w:line="240" w:lineRule="auto" w:before="12"/>
        <w:rPr>
          <w:rFonts w:ascii="宋体" w:hAnsi="宋体" w:cs="宋体" w:eastAsia="宋体" w:hint="default"/>
          <w:b/>
          <w:bCs/>
          <w:sz w:val="21"/>
          <w:szCs w:val="21"/>
        </w:rPr>
      </w:pPr>
    </w:p>
    <w:p>
      <w:pPr>
        <w:pStyle w:val="Heading5"/>
        <w:spacing w:line="240" w:lineRule="auto"/>
        <w:ind w:left="331" w:right="0"/>
        <w:jc w:val="left"/>
        <w:rPr>
          <w:b w:val="0"/>
          <w:bCs w:val="0"/>
        </w:rPr>
      </w:pPr>
      <w:r>
        <w:rPr/>
        <w:t>一）发明专利</w:t>
      </w:r>
      <w:r>
        <w:rPr>
          <w:b w:val="0"/>
          <w:bCs w:val="0"/>
        </w:rPr>
      </w:r>
    </w:p>
    <w:p>
      <w:pPr>
        <w:spacing w:line="240" w:lineRule="auto" w:before="0"/>
        <w:rPr>
          <w:rFonts w:ascii="宋体" w:hAnsi="宋体" w:cs="宋体" w:eastAsia="宋体" w:hint="default"/>
          <w:b/>
          <w:bCs/>
          <w:sz w:val="5"/>
          <w:szCs w:val="5"/>
        </w:rPr>
      </w:pPr>
    </w:p>
    <w:tbl>
      <w:tblPr>
        <w:tblW w:w="0" w:type="auto"/>
        <w:jc w:val="left"/>
        <w:tblInd w:w="146" w:type="dxa"/>
        <w:tblLayout w:type="fixed"/>
        <w:tblCellMar>
          <w:top w:w="0" w:type="dxa"/>
          <w:left w:w="0" w:type="dxa"/>
          <w:bottom w:w="0" w:type="dxa"/>
          <w:right w:w="0" w:type="dxa"/>
        </w:tblCellMar>
        <w:tblLook w:val="01E0"/>
      </w:tblPr>
      <w:tblGrid>
        <w:gridCol w:w="572"/>
        <w:gridCol w:w="3234"/>
        <w:gridCol w:w="1916"/>
        <w:gridCol w:w="1438"/>
        <w:gridCol w:w="1166"/>
      </w:tblGrid>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77"/>
              <w:jc w:val="right"/>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40" w:right="0"/>
              <w:jc w:val="left"/>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3" w:right="0"/>
              <w:jc w:val="left"/>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一种认证方法及系统</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201210240500.3</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2012/7/11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2015/1/14</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Excel</w:t>
            </w:r>
            <w:r>
              <w:rPr>
                <w:rFonts w:ascii="宋体" w:hAnsi="宋体" w:cs="宋体" w:eastAsia="宋体" w:hint="default"/>
                <w:sz w:val="18"/>
                <w:szCs w:val="18"/>
              </w:rPr>
              <w:t>文档的保护方法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201210134550.3</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2012/4/28</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2015/1/14</w:t>
            </w:r>
          </w:p>
        </w:tc>
      </w:tr>
      <w:tr>
        <w:trPr>
          <w:trHeight w:val="348"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Key</w:t>
            </w:r>
            <w:r>
              <w:rPr>
                <w:rFonts w:ascii="宋体" w:hAnsi="宋体" w:cs="宋体" w:eastAsia="宋体" w:hint="default"/>
                <w:sz w:val="18"/>
                <w:szCs w:val="18"/>
              </w:rPr>
              <w:t>及其与终端进行通信的方法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201110374579.4</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2011/11/22</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2015/1/14</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无线智能密钥装置及其签名方法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82"/>
              <w:jc w:val="right"/>
              <w:rPr>
                <w:rFonts w:ascii="Times New Roman" w:hAnsi="Times New Roman" w:cs="Times New Roman" w:eastAsia="Times New Roman" w:hint="default"/>
                <w:sz w:val="18"/>
                <w:szCs w:val="18"/>
              </w:rPr>
            </w:pPr>
            <w:r>
              <w:rPr>
                <w:rFonts w:ascii="Times New Roman"/>
                <w:sz w:val="18"/>
              </w:rPr>
              <w:t>201110145162.0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2011/5/31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2015/1/14</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一种下载数字证书的方法和装置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201210417183.8</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2012/10/26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2015/1/14</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一种验证信息完整性的方法和系统</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201210272370.1</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2012/8/1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2015/1/14</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一种签名方法及装置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201210564398.2</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2012/12/21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2015/1/14</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一种盗版加密锁的识别方法和装置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201210299632.3</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2012/8/21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2015/3/4</w:t>
            </w:r>
          </w:p>
        </w:tc>
      </w:tr>
      <w:tr>
        <w:trPr>
          <w:trHeight w:val="660"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55"/>
              <w:jc w:val="left"/>
              <w:rPr>
                <w:rFonts w:ascii="宋体" w:hAnsi="宋体" w:cs="宋体" w:eastAsia="宋体" w:hint="default"/>
                <w:sz w:val="18"/>
                <w:szCs w:val="18"/>
              </w:rPr>
            </w:pPr>
            <w:r>
              <w:rPr>
                <w:rFonts w:ascii="宋体" w:hAnsi="宋体" w:cs="宋体" w:eastAsia="宋体" w:hint="default"/>
                <w:sz w:val="18"/>
                <w:szCs w:val="18"/>
              </w:rPr>
              <w:t>一种基于声音传输的动态令牌的工作方 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43"/>
              <w:jc w:val="right"/>
              <w:rPr>
                <w:rFonts w:ascii="Times New Roman" w:hAnsi="Times New Roman" w:cs="Times New Roman" w:eastAsia="Times New Roman" w:hint="default"/>
                <w:sz w:val="18"/>
                <w:szCs w:val="18"/>
              </w:rPr>
            </w:pPr>
            <w:r>
              <w:rPr>
                <w:rFonts w:ascii="Times New Roman"/>
                <w:spacing w:val="-1"/>
                <w:sz w:val="18"/>
              </w:rPr>
              <w:t>201210323606.X</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2012/9/4</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2015/3/4</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一种检测报文处理环境的方法和装置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82"/>
              <w:jc w:val="right"/>
              <w:rPr>
                <w:rFonts w:ascii="Times New Roman" w:hAnsi="Times New Roman" w:cs="Times New Roman" w:eastAsia="Times New Roman" w:hint="default"/>
                <w:sz w:val="18"/>
                <w:szCs w:val="18"/>
              </w:rPr>
            </w:pPr>
            <w:r>
              <w:rPr>
                <w:rFonts w:ascii="Times New Roman"/>
                <w:sz w:val="18"/>
              </w:rPr>
              <w:t>201210319748.9</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2012/8/31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2015/3/4</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一种转换装置的工作方法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201210417421.5</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2012/10/26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2015/3/4</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一种智能密钥设备</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200610113182.9</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2006/9/19</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2015/3/4</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一种行程记录方法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201210490694.2</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2012/11/27</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2015/3/4</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一种安全下载应用的方法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201210429244.2</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2012/10/31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2015/4/15</w:t>
            </w:r>
          </w:p>
        </w:tc>
      </w:tr>
      <w:tr>
        <w:trPr>
          <w:trHeight w:val="348"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一种解析源文件的方法和装置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201210299029.5</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2012/8/21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2015/4/15</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一种智能密钥设备</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82"/>
              <w:jc w:val="right"/>
              <w:rPr>
                <w:rFonts w:ascii="Times New Roman" w:hAnsi="Times New Roman" w:cs="Times New Roman" w:eastAsia="Times New Roman" w:hint="default"/>
                <w:sz w:val="18"/>
                <w:szCs w:val="18"/>
              </w:rPr>
            </w:pPr>
            <w:r>
              <w:rPr>
                <w:rFonts w:ascii="Times New Roman"/>
                <w:sz w:val="18"/>
              </w:rPr>
              <w:t>200610113183.3</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2006/9/19</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2015/4/15</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一种修改加密锁密码的方法及系统</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201210337466.1</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2012/9/12</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2015/4/15</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一种基于网络的</w:t>
            </w:r>
            <w:r>
              <w:rPr>
                <w:rFonts w:ascii="Times New Roman" w:hAnsi="Times New Roman" w:cs="Times New Roman" w:eastAsia="Times New Roman" w:hint="default"/>
                <w:sz w:val="18"/>
                <w:szCs w:val="18"/>
              </w:rPr>
              <w:t>PIN</w:t>
            </w:r>
            <w:r>
              <w:rPr>
                <w:rFonts w:ascii="宋体" w:hAnsi="宋体" w:cs="宋体" w:eastAsia="宋体" w:hint="default"/>
                <w:sz w:val="18"/>
                <w:szCs w:val="18"/>
              </w:rPr>
              <w:t>码缓存方法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201210425328.9</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2012/10/30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2015/4/15</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一种数据处理方法和装置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201210270387.3</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2012/7/31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2015/4/15</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一种实现文件共享的方法及装置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43"/>
              <w:jc w:val="right"/>
              <w:rPr>
                <w:rFonts w:ascii="Times New Roman" w:hAnsi="Times New Roman" w:cs="Times New Roman" w:eastAsia="Times New Roman" w:hint="default"/>
                <w:sz w:val="18"/>
                <w:szCs w:val="18"/>
              </w:rPr>
            </w:pPr>
            <w:r>
              <w:rPr>
                <w:rFonts w:ascii="Times New Roman"/>
                <w:spacing w:val="-1"/>
                <w:sz w:val="18"/>
              </w:rPr>
              <w:t>201210574826.X</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2012/12/26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2015/4/15</w:t>
            </w:r>
          </w:p>
        </w:tc>
      </w:tr>
      <w:tr>
        <w:trPr>
          <w:trHeight w:val="348"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一种对显示信息进行筛选的方法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201210579192.7</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2012/12/27</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2015/4/15</w:t>
            </w:r>
          </w:p>
        </w:tc>
      </w:tr>
      <w:tr>
        <w:trPr>
          <w:trHeight w:val="65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22</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66"/>
              <w:jc w:val="left"/>
              <w:rPr>
                <w:rFonts w:ascii="宋体" w:hAnsi="宋体" w:cs="宋体" w:eastAsia="宋体" w:hint="default"/>
                <w:sz w:val="18"/>
                <w:szCs w:val="18"/>
              </w:rPr>
            </w:pPr>
            <w:r>
              <w:rPr>
                <w:rFonts w:ascii="宋体" w:hAnsi="宋体" w:cs="宋体" w:eastAsia="宋体" w:hint="default"/>
                <w:sz w:val="18"/>
                <w:szCs w:val="18"/>
              </w:rPr>
              <w:t>一种计算机对</w:t>
            </w:r>
            <w:r>
              <w:rPr>
                <w:rFonts w:ascii="Times New Roman" w:hAnsi="Times New Roman" w:cs="Times New Roman" w:eastAsia="Times New Roman" w:hint="default"/>
                <w:sz w:val="18"/>
                <w:szCs w:val="18"/>
              </w:rPr>
              <w:t>USB</w:t>
            </w:r>
            <w:r>
              <w:rPr>
                <w:rFonts w:ascii="宋体" w:hAnsi="宋体" w:cs="宋体" w:eastAsia="宋体" w:hint="default"/>
                <w:sz w:val="18"/>
                <w:szCs w:val="18"/>
              </w:rPr>
              <w:t>设备进行访问的控制 方法和系统</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82"/>
              <w:jc w:val="right"/>
              <w:rPr>
                <w:rFonts w:ascii="Times New Roman" w:hAnsi="Times New Roman" w:cs="Times New Roman" w:eastAsia="Times New Roman" w:hint="default"/>
                <w:sz w:val="18"/>
                <w:szCs w:val="18"/>
              </w:rPr>
            </w:pPr>
            <w:r>
              <w:rPr>
                <w:rFonts w:ascii="Times New Roman"/>
                <w:sz w:val="18"/>
              </w:rPr>
              <w:t>200910085695.7</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2009/5/27</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2015/4/15</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一种数据输出方法及装置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201210225918.7</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2012/6/29</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2015/4/15</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一种处理传输数据的方法和装置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201210187236.1</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2012/6/7</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2015/4/15</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一种显示信息的方法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201210429782.1</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2012/10/31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2015/5/27</w:t>
            </w:r>
          </w:p>
        </w:tc>
      </w:tr>
      <w:tr>
        <w:trPr>
          <w:trHeight w:val="65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35"/>
              <w:jc w:val="left"/>
              <w:rPr>
                <w:rFonts w:ascii="宋体" w:hAnsi="宋体" w:cs="宋体" w:eastAsia="宋体" w:hint="default"/>
                <w:sz w:val="18"/>
                <w:szCs w:val="18"/>
              </w:rPr>
            </w:pPr>
            <w:r>
              <w:rPr>
                <w:rFonts w:ascii="宋体" w:hAnsi="宋体" w:cs="宋体" w:eastAsia="宋体" w:hint="default"/>
                <w:sz w:val="18"/>
                <w:szCs w:val="18"/>
              </w:rPr>
              <w:t>一种提升基于</w:t>
            </w:r>
            <w:r>
              <w:rPr>
                <w:rFonts w:ascii="Times New Roman" w:hAnsi="Times New Roman" w:cs="Times New Roman" w:eastAsia="Times New Roman" w:hint="default"/>
                <w:sz w:val="18"/>
                <w:szCs w:val="18"/>
              </w:rPr>
              <w:t>ISO14443</w:t>
            </w:r>
            <w:r>
              <w:rPr>
                <w:rFonts w:ascii="宋体" w:hAnsi="宋体" w:cs="宋体" w:eastAsia="宋体" w:hint="default"/>
                <w:sz w:val="18"/>
                <w:szCs w:val="18"/>
              </w:rPr>
              <w:t>协议非接触卡数 据处理速度的方法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201210506252.2</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2012/11/30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2015/5/27</w:t>
            </w:r>
          </w:p>
        </w:tc>
      </w:tr>
      <w:tr>
        <w:trPr>
          <w:trHeight w:val="348"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java</w:t>
            </w:r>
            <w:r>
              <w:rPr>
                <w:rFonts w:ascii="宋体" w:hAnsi="宋体" w:cs="宋体" w:eastAsia="宋体" w:hint="default"/>
                <w:sz w:val="18"/>
                <w:szCs w:val="18"/>
              </w:rPr>
              <w:t>应用访问智能密钥装置的方法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201210580998.8</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2012/12/27</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2015/5/27</w:t>
            </w:r>
          </w:p>
        </w:tc>
      </w:tr>
      <w:tr>
        <w:trPr>
          <w:trHeight w:val="65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28</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65"/>
              <w:jc w:val="left"/>
              <w:rPr>
                <w:rFonts w:ascii="宋体" w:hAnsi="宋体" w:cs="宋体" w:eastAsia="宋体" w:hint="default"/>
                <w:sz w:val="18"/>
                <w:szCs w:val="18"/>
              </w:rPr>
            </w:pPr>
            <w:r>
              <w:rPr>
                <w:rFonts w:ascii="宋体" w:hAnsi="宋体" w:cs="宋体" w:eastAsia="宋体" w:hint="default"/>
                <w:sz w:val="18"/>
                <w:szCs w:val="18"/>
              </w:rPr>
              <w:t>一种实现</w:t>
            </w:r>
            <w:r>
              <w:rPr>
                <w:rFonts w:ascii="Times New Roman" w:hAnsi="Times New Roman" w:cs="Times New Roman" w:eastAsia="Times New Roman" w:hint="default"/>
                <w:sz w:val="18"/>
                <w:szCs w:val="18"/>
              </w:rPr>
              <w:t>USB</w:t>
            </w:r>
            <w:r>
              <w:rPr>
                <w:rFonts w:ascii="宋体" w:hAnsi="宋体" w:cs="宋体" w:eastAsia="宋体" w:hint="default"/>
                <w:sz w:val="18"/>
                <w:szCs w:val="18"/>
              </w:rPr>
              <w:t>设备自动掉电的装置及方 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82"/>
              <w:jc w:val="right"/>
              <w:rPr>
                <w:rFonts w:ascii="Times New Roman" w:hAnsi="Times New Roman" w:cs="Times New Roman" w:eastAsia="Times New Roman" w:hint="default"/>
                <w:sz w:val="18"/>
                <w:szCs w:val="18"/>
              </w:rPr>
            </w:pPr>
            <w:r>
              <w:rPr>
                <w:rFonts w:ascii="Times New Roman"/>
                <w:sz w:val="18"/>
              </w:rPr>
              <w:t>201210253758.7</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2012/7/20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2015/5/27</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一种增强界面安全性的方法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43"/>
              <w:jc w:val="right"/>
              <w:rPr>
                <w:rFonts w:ascii="Times New Roman" w:hAnsi="Times New Roman" w:cs="Times New Roman" w:eastAsia="Times New Roman" w:hint="default"/>
                <w:sz w:val="18"/>
                <w:szCs w:val="18"/>
              </w:rPr>
            </w:pPr>
            <w:r>
              <w:rPr>
                <w:rFonts w:ascii="Times New Roman"/>
                <w:spacing w:val="-1"/>
                <w:sz w:val="18"/>
              </w:rPr>
              <w:t>200910090592.X</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2009/8/31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2015/5/27</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一种数据库远程同步的实现方法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201210401903.1</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2012/10/22</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2015/5/27</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一种签名方法及装置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201310062952.1</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2013/2/28</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2015/5/27</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一种提高文件传输安全性的方法和系统</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201110385692.2</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2011/11/28</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2015/5/27</w:t>
            </w:r>
          </w:p>
        </w:tc>
      </w:tr>
      <w:tr>
        <w:trPr>
          <w:trHeight w:val="348"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一种管理集装文件的方法和装置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82"/>
              <w:jc w:val="right"/>
              <w:rPr>
                <w:rFonts w:ascii="Times New Roman" w:hAnsi="Times New Roman" w:cs="Times New Roman" w:eastAsia="Times New Roman" w:hint="default"/>
                <w:sz w:val="18"/>
                <w:szCs w:val="18"/>
              </w:rPr>
            </w:pPr>
            <w:r>
              <w:rPr>
                <w:rFonts w:ascii="Times New Roman"/>
                <w:sz w:val="18"/>
              </w:rPr>
              <w:t>201210504299.5</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2012/11/30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2015/6/17</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34</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一种提高数据操作速率的方法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82"/>
              <w:jc w:val="right"/>
              <w:rPr>
                <w:rFonts w:ascii="Times New Roman" w:hAnsi="Times New Roman" w:cs="Times New Roman" w:eastAsia="Times New Roman" w:hint="default"/>
                <w:sz w:val="18"/>
                <w:szCs w:val="18"/>
              </w:rPr>
            </w:pPr>
            <w:r>
              <w:rPr>
                <w:rFonts w:ascii="Times New Roman"/>
                <w:sz w:val="18"/>
              </w:rPr>
              <w:t>201210477046.3</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2012/11/21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2015/6/17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572"/>
        <w:gridCol w:w="3234"/>
        <w:gridCol w:w="1916"/>
        <w:gridCol w:w="1438"/>
        <w:gridCol w:w="1166"/>
      </w:tblGrid>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35</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一种智能定位刻字区域的检测方法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201210377756.9</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2012/10/8</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2015/6/17</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36</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一种数据包的生成方法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201310049877.5</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2013/2/7</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2015/6/17</w:t>
            </w:r>
          </w:p>
        </w:tc>
      </w:tr>
      <w:tr>
        <w:trPr>
          <w:trHeight w:val="65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37</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55"/>
              <w:jc w:val="left"/>
              <w:rPr>
                <w:rFonts w:ascii="宋体" w:hAnsi="宋体" w:cs="宋体" w:eastAsia="宋体" w:hint="default"/>
                <w:sz w:val="18"/>
                <w:szCs w:val="18"/>
              </w:rPr>
            </w:pPr>
            <w:r>
              <w:rPr>
                <w:rFonts w:ascii="宋体" w:hAnsi="宋体" w:cs="宋体" w:eastAsia="宋体" w:hint="default"/>
                <w:sz w:val="18"/>
                <w:szCs w:val="18"/>
              </w:rPr>
              <w:t>一种在移动操作系统中完成数字签名的 方法和系统</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201210578627.6</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2012/12/27</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2015/6/17</w:t>
            </w:r>
          </w:p>
        </w:tc>
      </w:tr>
      <w:tr>
        <w:trPr>
          <w:trHeight w:val="660"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38</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55"/>
              <w:jc w:val="left"/>
              <w:rPr>
                <w:rFonts w:ascii="宋体" w:hAnsi="宋体" w:cs="宋体" w:eastAsia="宋体" w:hint="default"/>
                <w:sz w:val="18"/>
                <w:szCs w:val="18"/>
              </w:rPr>
            </w:pPr>
            <w:r>
              <w:rPr>
                <w:rFonts w:ascii="宋体" w:hAnsi="宋体" w:cs="宋体" w:eastAsia="宋体" w:hint="default"/>
                <w:sz w:val="18"/>
                <w:szCs w:val="18"/>
              </w:rPr>
              <w:t>一种在嵌入式系统中快速生成坐标点的 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201210428772.6</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2012/10/31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2015/6/17</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9"/>
              <w:jc w:val="right"/>
              <w:rPr>
                <w:rFonts w:ascii="Times New Roman" w:hAnsi="Times New Roman" w:cs="Times New Roman" w:eastAsia="Times New Roman" w:hint="default"/>
                <w:sz w:val="18"/>
                <w:szCs w:val="18"/>
              </w:rPr>
            </w:pPr>
            <w:r>
              <w:rPr>
                <w:rFonts w:ascii="Times New Roman"/>
                <w:sz w:val="18"/>
              </w:rPr>
              <w:t>39</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一种防骗签的方法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201210562401.7</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2012/12/21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2015/6/17</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40</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一种智能卡安全通讯的方法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201310023543.0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2013/1/22</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41</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一种解析音频数据的方法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201310078511.0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2013/3/12</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42</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Java</w:t>
            </w:r>
            <w:r>
              <w:rPr>
                <w:rFonts w:ascii="宋体" w:hAnsi="宋体" w:cs="宋体" w:eastAsia="宋体" w:hint="default"/>
                <w:sz w:val="18"/>
                <w:szCs w:val="18"/>
              </w:rPr>
              <w:t>卡对象访问的控制方法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201210574908.4</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2012/12/26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43</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一种管理卡片数据的实现方法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201310146939.4</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2013/4/25</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660"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44</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65"/>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USB</w:t>
            </w:r>
            <w:r>
              <w:rPr>
                <w:rFonts w:ascii="宋体" w:hAnsi="宋体" w:cs="宋体" w:eastAsia="宋体" w:hint="default"/>
                <w:sz w:val="18"/>
                <w:szCs w:val="18"/>
              </w:rPr>
              <w:t>设备及其识别主机操作系统的 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201210589947.1</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2012/12/28</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9"/>
              <w:jc w:val="right"/>
              <w:rPr>
                <w:rFonts w:ascii="Times New Roman" w:hAnsi="Times New Roman" w:cs="Times New Roman" w:eastAsia="Times New Roman" w:hint="default"/>
                <w:sz w:val="18"/>
                <w:szCs w:val="18"/>
              </w:rPr>
            </w:pPr>
            <w:r>
              <w:rPr>
                <w:rFonts w:ascii="Times New Roman"/>
                <w:sz w:val="18"/>
              </w:rPr>
              <w:t>45</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一种运行</w:t>
            </w:r>
            <w:r>
              <w:rPr>
                <w:rFonts w:ascii="Times New Roman" w:hAnsi="Times New Roman" w:cs="Times New Roman" w:eastAsia="Times New Roman" w:hint="default"/>
                <w:sz w:val="18"/>
                <w:szCs w:val="18"/>
              </w:rPr>
              <w:t>Java</w:t>
            </w:r>
            <w:r>
              <w:rPr>
                <w:rFonts w:ascii="宋体" w:hAnsi="宋体" w:cs="宋体" w:eastAsia="宋体" w:hint="default"/>
                <w:sz w:val="18"/>
                <w:szCs w:val="18"/>
              </w:rPr>
              <w:t>程序的方法和装置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201110374578.X</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2011/11/22</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46</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提高信息输入安全性的方法及装置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200810226998.1</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2008/11/28</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47</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一种光信号处理方法及装置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201210223669.8</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2012/6/29</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48</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动态令牌及其触发信号处理方法和装置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201110268218.1</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2011/9/9</w:t>
            </w:r>
          </w:p>
        </w:tc>
        <w:tc>
          <w:tcPr>
            <w:tcW w:w="116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49</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一种网络软件的付费方法及其系统</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200610113556.7</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2006/9/30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660"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50</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55"/>
              <w:jc w:val="left"/>
              <w:rPr>
                <w:rFonts w:ascii="宋体" w:hAnsi="宋体" w:cs="宋体" w:eastAsia="宋体" w:hint="default"/>
                <w:sz w:val="18"/>
                <w:szCs w:val="18"/>
              </w:rPr>
            </w:pPr>
            <w:r>
              <w:rPr>
                <w:rFonts w:ascii="宋体" w:hAnsi="宋体" w:cs="宋体" w:eastAsia="宋体" w:hint="default"/>
                <w:sz w:val="18"/>
                <w:szCs w:val="18"/>
              </w:rPr>
              <w:t>一种提高用户信息输入安全性的方法和 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201110297951.6</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2011/9/30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9"/>
              <w:jc w:val="right"/>
              <w:rPr>
                <w:rFonts w:ascii="Times New Roman" w:hAnsi="Times New Roman" w:cs="Times New Roman" w:eastAsia="Times New Roman" w:hint="default"/>
                <w:sz w:val="18"/>
                <w:szCs w:val="18"/>
              </w:rPr>
            </w:pPr>
            <w:r>
              <w:rPr>
                <w:rFonts w:ascii="Times New Roman"/>
                <w:sz w:val="18"/>
              </w:rPr>
              <w:t>51</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一种读卡器与上位机通信的方法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201310049893.4</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2013/2/7</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65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52</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55"/>
              <w:jc w:val="left"/>
              <w:rPr>
                <w:rFonts w:ascii="宋体" w:hAnsi="宋体" w:cs="宋体" w:eastAsia="宋体" w:hint="default"/>
                <w:sz w:val="18"/>
                <w:szCs w:val="18"/>
              </w:rPr>
            </w:pPr>
            <w:r>
              <w:rPr>
                <w:rFonts w:ascii="宋体" w:hAnsi="宋体" w:cs="宋体" w:eastAsia="宋体" w:hint="default"/>
                <w:sz w:val="18"/>
                <w:szCs w:val="18"/>
              </w:rPr>
              <w:t>一种运行含有自校验的加壳程序的方法 和装置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201210587208.9</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2012/12/28</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2015/8/26</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53</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NandFlash</w:t>
            </w:r>
            <w:r>
              <w:rPr>
                <w:rFonts w:ascii="宋体" w:hAnsi="宋体" w:cs="宋体" w:eastAsia="宋体" w:hint="default"/>
                <w:sz w:val="18"/>
                <w:szCs w:val="18"/>
              </w:rPr>
              <w:t>坏块管理方法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201210429087.5</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2012/10/31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2015/8/26</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54</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一种基于声音传输的认证方法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201210323438.4</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2012/9/4</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2015/8/26</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55</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一种签名方法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201310151280.1</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2013/4/27</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2015/9/23</w:t>
            </w:r>
          </w:p>
        </w:tc>
      </w:tr>
      <w:tr>
        <w:trPr>
          <w:trHeight w:val="660"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56</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55"/>
              <w:jc w:val="left"/>
              <w:rPr>
                <w:rFonts w:ascii="宋体" w:hAnsi="宋体" w:cs="宋体" w:eastAsia="宋体" w:hint="default"/>
                <w:sz w:val="18"/>
                <w:szCs w:val="18"/>
              </w:rPr>
            </w:pPr>
            <w:r>
              <w:rPr>
                <w:rFonts w:ascii="宋体" w:hAnsi="宋体" w:cs="宋体" w:eastAsia="宋体" w:hint="default"/>
                <w:sz w:val="18"/>
                <w:szCs w:val="18"/>
              </w:rPr>
              <w:t>一种在嵌入式系统中生成动态口令的方 法及装置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201210182102.0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2012/6/4</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2015/9/23</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9"/>
              <w:jc w:val="right"/>
              <w:rPr>
                <w:rFonts w:ascii="Times New Roman" w:hAnsi="Times New Roman" w:cs="Times New Roman" w:eastAsia="Times New Roman" w:hint="default"/>
                <w:sz w:val="18"/>
                <w:szCs w:val="18"/>
              </w:rPr>
            </w:pPr>
            <w:r>
              <w:rPr>
                <w:rFonts w:ascii="Times New Roman"/>
                <w:sz w:val="18"/>
              </w:rPr>
              <w:t>57</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一种应用于动态令牌的按键处理方法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201310078191.9</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2013/3/12</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2015/9/23</w:t>
            </w:r>
          </w:p>
        </w:tc>
      </w:tr>
      <w:tr>
        <w:trPr>
          <w:trHeight w:val="65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58</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55"/>
              <w:jc w:val="left"/>
              <w:rPr>
                <w:rFonts w:ascii="宋体" w:hAnsi="宋体" w:cs="宋体" w:eastAsia="宋体" w:hint="default"/>
                <w:sz w:val="18"/>
                <w:szCs w:val="18"/>
              </w:rPr>
            </w:pPr>
            <w:r>
              <w:rPr>
                <w:rFonts w:ascii="宋体" w:hAnsi="宋体" w:cs="宋体" w:eastAsia="宋体" w:hint="default"/>
                <w:sz w:val="18"/>
                <w:szCs w:val="18"/>
              </w:rPr>
              <w:t>一种增强非接触卡与读卡器通讯稳定性 的方法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201210291655.X</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2012/8/16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2015/9/23</w:t>
            </w:r>
          </w:p>
        </w:tc>
      </w:tr>
      <w:tr>
        <w:trPr>
          <w:trHeight w:val="65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59</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55"/>
              <w:jc w:val="left"/>
              <w:rPr>
                <w:rFonts w:ascii="宋体" w:hAnsi="宋体" w:cs="宋体" w:eastAsia="宋体" w:hint="default"/>
                <w:sz w:val="18"/>
                <w:szCs w:val="18"/>
              </w:rPr>
            </w:pPr>
            <w:r>
              <w:rPr>
                <w:rFonts w:ascii="宋体" w:hAnsi="宋体" w:cs="宋体" w:eastAsia="宋体" w:hint="default"/>
                <w:sz w:val="18"/>
                <w:szCs w:val="18"/>
              </w:rPr>
              <w:t>一种具有日志功能的动态令牌及其工作 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201410685654.2</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2014/11/25</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2015/9/23</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60</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一种实现智能卡多任务处理的方法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201210461469.6</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2012/11/16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2015/9/23</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61</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java</w:t>
            </w:r>
            <w:r>
              <w:rPr>
                <w:rFonts w:ascii="宋体" w:hAnsi="宋体" w:cs="宋体" w:eastAsia="宋体" w:hint="default"/>
                <w:sz w:val="18"/>
                <w:szCs w:val="18"/>
              </w:rPr>
              <w:t>卡虚拟机中对象管理的方法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201310031158.0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2013/1/28</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2015/9/23</w:t>
            </w:r>
          </w:p>
        </w:tc>
      </w:tr>
      <w:tr>
        <w:trPr>
          <w:trHeight w:val="660"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62</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55"/>
              <w:jc w:val="left"/>
              <w:rPr>
                <w:rFonts w:ascii="宋体" w:hAnsi="宋体" w:cs="宋体" w:eastAsia="宋体" w:hint="default"/>
                <w:sz w:val="18"/>
                <w:szCs w:val="18"/>
              </w:rPr>
            </w:pPr>
            <w:r>
              <w:rPr>
                <w:rFonts w:ascii="宋体" w:hAnsi="宋体" w:cs="宋体" w:eastAsia="宋体" w:hint="default"/>
                <w:sz w:val="18"/>
                <w:szCs w:val="18"/>
              </w:rPr>
              <w:t>通过认证码对客户端和第一服务器进行 验证的方法和系统</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200910090578.X</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2009/8/27</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2015/9/23</w:t>
            </w:r>
          </w:p>
        </w:tc>
      </w:tr>
      <w:tr>
        <w:trPr>
          <w:trHeight w:val="65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9"/>
              <w:jc w:val="right"/>
              <w:rPr>
                <w:rFonts w:ascii="Times New Roman" w:hAnsi="Times New Roman" w:cs="Times New Roman" w:eastAsia="Times New Roman" w:hint="default"/>
                <w:sz w:val="18"/>
                <w:szCs w:val="18"/>
              </w:rPr>
            </w:pPr>
            <w:r>
              <w:rPr>
                <w:rFonts w:ascii="Times New Roman"/>
                <w:sz w:val="18"/>
              </w:rPr>
              <w:t>63</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55"/>
              <w:jc w:val="left"/>
              <w:rPr>
                <w:rFonts w:ascii="宋体" w:hAnsi="宋体" w:cs="宋体" w:eastAsia="宋体" w:hint="default"/>
                <w:sz w:val="18"/>
                <w:szCs w:val="18"/>
              </w:rPr>
            </w:pPr>
            <w:r>
              <w:rPr>
                <w:rFonts w:ascii="宋体" w:hAnsi="宋体" w:cs="宋体" w:eastAsia="宋体" w:hint="default"/>
                <w:sz w:val="18"/>
                <w:szCs w:val="18"/>
              </w:rPr>
              <w:t>一种嵌入式系统中实现多管道数据传输 的方法和装置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201210579964.7</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2012/12/27</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2015/10/28</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64</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一种智能密钥设备的工作方法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201310151543.9</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2013/4/27</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2015/10/28</w:t>
            </w:r>
          </w:p>
        </w:tc>
      </w:tr>
      <w:tr>
        <w:trPr>
          <w:trHeight w:val="348"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65</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一种在嵌入式系统中生成坐标点的方法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201210587204.0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2012/12/28</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2015/11/18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572"/>
        <w:gridCol w:w="3234"/>
        <w:gridCol w:w="1916"/>
        <w:gridCol w:w="1438"/>
        <w:gridCol w:w="1166"/>
      </w:tblGrid>
      <w:tr>
        <w:trPr>
          <w:trHeight w:val="65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66</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55"/>
              <w:jc w:val="left"/>
              <w:rPr>
                <w:rFonts w:ascii="宋体" w:hAnsi="宋体" w:cs="宋体" w:eastAsia="宋体" w:hint="default"/>
                <w:sz w:val="18"/>
                <w:szCs w:val="18"/>
              </w:rPr>
            </w:pPr>
            <w:r>
              <w:rPr>
                <w:rFonts w:ascii="宋体" w:hAnsi="宋体" w:cs="宋体" w:eastAsia="宋体" w:hint="default"/>
                <w:sz w:val="18"/>
                <w:szCs w:val="18"/>
              </w:rPr>
              <w:t>一种终端与外接设备之间的通信方法和 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201310052671.8</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2013/2/18</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2015/11/4</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67</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一种卡片安全通讯的方法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201210309493.8</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2012/8/27</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2015/11/4</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68</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一种电子签名工具的签名方法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201310251413.2</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2013/6/24</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2015/12/2</w:t>
            </w:r>
          </w:p>
        </w:tc>
      </w:tr>
      <w:tr>
        <w:trPr>
          <w:trHeight w:val="348"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69</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一种防密码窃听的方法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201310082300.4</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2013/3/15</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2015/12/9</w:t>
            </w:r>
          </w:p>
        </w:tc>
      </w:tr>
      <w:tr>
        <w:trPr>
          <w:trHeight w:val="3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9"/>
              <w:jc w:val="right"/>
              <w:rPr>
                <w:rFonts w:ascii="Times New Roman" w:hAnsi="Times New Roman" w:cs="Times New Roman" w:eastAsia="Times New Roman" w:hint="default"/>
                <w:sz w:val="18"/>
                <w:szCs w:val="18"/>
              </w:rPr>
            </w:pPr>
            <w:r>
              <w:rPr>
                <w:rFonts w:ascii="Times New Roman"/>
                <w:sz w:val="18"/>
              </w:rPr>
              <w:t>70</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一种适用于动态令牌的解锁方法</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201310129808.5</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2013/4/15</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2015/12/2</w:t>
            </w:r>
          </w:p>
        </w:tc>
      </w:tr>
    </w:tbl>
    <w:p>
      <w:pPr>
        <w:spacing w:line="240" w:lineRule="auto" w:before="2"/>
        <w:rPr>
          <w:rFonts w:ascii="Times New Roman" w:hAnsi="Times New Roman" w:cs="Times New Roman" w:eastAsia="Times New Roman" w:hint="default"/>
          <w:sz w:val="24"/>
          <w:szCs w:val="24"/>
        </w:rPr>
      </w:pPr>
    </w:p>
    <w:p>
      <w:pPr>
        <w:pStyle w:val="Heading5"/>
        <w:spacing w:line="240" w:lineRule="auto"/>
        <w:ind w:right="0"/>
        <w:jc w:val="left"/>
        <w:rPr>
          <w:b w:val="0"/>
          <w:bCs w:val="0"/>
        </w:rPr>
      </w:pPr>
      <w:r>
        <w:rPr/>
        <w:t>二）实用新型</w:t>
      </w:r>
      <w:r>
        <w:rPr>
          <w:b w:val="0"/>
          <w:bCs w:val="0"/>
        </w:rPr>
      </w:r>
    </w:p>
    <w:p>
      <w:pPr>
        <w:spacing w:line="240" w:lineRule="auto" w:before="0"/>
        <w:rPr>
          <w:rFonts w:ascii="宋体" w:hAnsi="宋体" w:cs="宋体" w:eastAsia="宋体" w:hint="default"/>
          <w:b/>
          <w:bCs/>
          <w:sz w:val="5"/>
          <w:szCs w:val="5"/>
        </w:rPr>
      </w:pPr>
    </w:p>
    <w:tbl>
      <w:tblPr>
        <w:tblW w:w="0" w:type="auto"/>
        <w:jc w:val="left"/>
        <w:tblInd w:w="146" w:type="dxa"/>
        <w:tblLayout w:type="fixed"/>
        <w:tblCellMar>
          <w:top w:w="0" w:type="dxa"/>
          <w:left w:w="0" w:type="dxa"/>
          <w:bottom w:w="0" w:type="dxa"/>
          <w:right w:w="0" w:type="dxa"/>
        </w:tblCellMar>
        <w:tblLook w:val="01E0"/>
      </w:tblPr>
      <w:tblGrid>
        <w:gridCol w:w="574"/>
        <w:gridCol w:w="3232"/>
        <w:gridCol w:w="1916"/>
        <w:gridCol w:w="1438"/>
        <w:gridCol w:w="1166"/>
      </w:tblGrid>
      <w:tr>
        <w:trPr>
          <w:trHeight w:val="347"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语音动态令牌</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201420552483.1</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2014/9/24</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2015/1/14</w:t>
            </w:r>
          </w:p>
        </w:tc>
      </w:tr>
      <w:tr>
        <w:trPr>
          <w:trHeight w:val="347"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一种集成卡和支付设备功能的移动设备</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201420546711.4</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2014/9/22</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2015/1/14</w:t>
            </w:r>
          </w:p>
        </w:tc>
      </w:tr>
      <w:tr>
        <w:trPr>
          <w:trHeight w:val="347"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一种非接触感应天线</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201420852875.X</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2014/12/29</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2015/5/27</w:t>
            </w:r>
          </w:p>
        </w:tc>
      </w:tr>
      <w:tr>
        <w:trPr>
          <w:trHeight w:val="347"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一种基于耳机接头的通信电路</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201420822100.8</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2014/12/22</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2015/5/27</w:t>
            </w:r>
          </w:p>
        </w:tc>
      </w:tr>
      <w:tr>
        <w:trPr>
          <w:trHeight w:val="347"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2"/>
                <w:sz w:val="18"/>
                <w:szCs w:val="18"/>
              </w:rPr>
              <w:t>一种</w:t>
            </w:r>
            <w:r>
              <w:rPr>
                <w:rFonts w:ascii="Times New Roman" w:hAnsi="Times New Roman" w:cs="Times New Roman" w:eastAsia="Times New Roman" w:hint="default"/>
                <w:spacing w:val="-2"/>
                <w:sz w:val="18"/>
                <w:szCs w:val="18"/>
              </w:rPr>
              <w:t>7PIN</w:t>
            </w:r>
            <w:r>
              <w:rPr>
                <w:rFonts w:ascii="宋体" w:hAnsi="宋体" w:cs="宋体" w:eastAsia="宋体" w:hint="default"/>
                <w:spacing w:val="-2"/>
                <w:sz w:val="18"/>
                <w:szCs w:val="18"/>
              </w:rPr>
              <w:t>针</w:t>
            </w:r>
            <w:r>
              <w:rPr>
                <w:rFonts w:ascii="Times New Roman" w:hAnsi="Times New Roman" w:cs="Times New Roman" w:eastAsia="Times New Roman" w:hint="default"/>
                <w:spacing w:val="-2"/>
                <w:sz w:val="18"/>
                <w:szCs w:val="18"/>
              </w:rPr>
              <w:t>USB</w:t>
            </w:r>
            <w:r>
              <w:rPr>
                <w:rFonts w:ascii="宋体" w:hAnsi="宋体" w:cs="宋体" w:eastAsia="宋体" w:hint="default"/>
                <w:spacing w:val="-2"/>
                <w:sz w:val="18"/>
                <w:szCs w:val="18"/>
              </w:rPr>
              <w:t>母座、公头及其接口装置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201520088937.9</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2015/2/9</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2015/5/27</w:t>
            </w:r>
          </w:p>
        </w:tc>
      </w:tr>
      <w:tr>
        <w:trPr>
          <w:trHeight w:val="347"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一种智能卡</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201520561580.1</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2015/7/29</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2015/12/2</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一种带</w:t>
            </w:r>
            <w:r>
              <w:rPr>
                <w:rFonts w:ascii="Times New Roman" w:hAnsi="Times New Roman" w:cs="Times New Roman" w:eastAsia="Times New Roman" w:hint="default"/>
                <w:sz w:val="18"/>
                <w:szCs w:val="18"/>
              </w:rPr>
              <w:t>USB</w:t>
            </w:r>
            <w:r>
              <w:rPr>
                <w:rFonts w:ascii="宋体" w:hAnsi="宋体" w:cs="宋体" w:eastAsia="宋体" w:hint="default"/>
                <w:sz w:val="18"/>
                <w:szCs w:val="18"/>
              </w:rPr>
              <w:t>延长线的电子设备</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201520569231.4</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2015/7/31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2015/12/2</w:t>
            </w:r>
          </w:p>
        </w:tc>
      </w:tr>
      <w:tr>
        <w:trPr>
          <w:trHeight w:val="347"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一种智能卡的制造工具</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201520561254.0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2015/7/29</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2015/12/2</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pStyle w:val="Heading5"/>
        <w:spacing w:line="240" w:lineRule="auto"/>
        <w:ind w:right="0"/>
        <w:jc w:val="left"/>
        <w:rPr>
          <w:b w:val="0"/>
          <w:bCs w:val="0"/>
        </w:rPr>
      </w:pPr>
      <w:r>
        <w:rPr/>
        <w:t>三）外观设计</w:t>
      </w:r>
      <w:r>
        <w:rPr>
          <w:b w:val="0"/>
          <w:bCs w:val="0"/>
        </w:rPr>
      </w:r>
    </w:p>
    <w:p>
      <w:pPr>
        <w:spacing w:line="240" w:lineRule="auto" w:before="0"/>
        <w:rPr>
          <w:rFonts w:ascii="宋体" w:hAnsi="宋体" w:cs="宋体" w:eastAsia="宋体" w:hint="default"/>
          <w:b/>
          <w:bCs/>
          <w:sz w:val="5"/>
          <w:szCs w:val="5"/>
        </w:rPr>
      </w:pPr>
    </w:p>
    <w:tbl>
      <w:tblPr>
        <w:tblW w:w="0" w:type="auto"/>
        <w:jc w:val="left"/>
        <w:tblInd w:w="146" w:type="dxa"/>
        <w:tblLayout w:type="fixed"/>
        <w:tblCellMar>
          <w:top w:w="0" w:type="dxa"/>
          <w:left w:w="0" w:type="dxa"/>
          <w:bottom w:w="0" w:type="dxa"/>
          <w:right w:w="0" w:type="dxa"/>
        </w:tblCellMar>
        <w:tblLook w:val="01E0"/>
      </w:tblPr>
      <w:tblGrid>
        <w:gridCol w:w="492"/>
        <w:gridCol w:w="3255"/>
        <w:gridCol w:w="1967"/>
        <w:gridCol w:w="1409"/>
        <w:gridCol w:w="1204"/>
      </w:tblGrid>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02"/>
              <w:jc w:val="right"/>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2" w:right="0"/>
              <w:jc w:val="left"/>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r>
      <w:tr>
        <w:trPr>
          <w:trHeight w:val="348"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H58</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32"/>
              <w:jc w:val="right"/>
              <w:rPr>
                <w:rFonts w:ascii="Times New Roman" w:hAnsi="Times New Roman" w:cs="Times New Roman" w:eastAsia="Times New Roman" w:hint="default"/>
                <w:sz w:val="18"/>
                <w:szCs w:val="18"/>
              </w:rPr>
            </w:pPr>
            <w:r>
              <w:rPr>
                <w:rFonts w:ascii="Times New Roman"/>
                <w:sz w:val="18"/>
              </w:rPr>
              <w:t>201430219629.6</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2014/7/3</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2015/1/14</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C33</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732"/>
              <w:jc w:val="right"/>
              <w:rPr>
                <w:rFonts w:ascii="Times New Roman" w:hAnsi="Times New Roman" w:cs="Times New Roman" w:eastAsia="Times New Roman" w:hint="default"/>
                <w:sz w:val="18"/>
                <w:szCs w:val="18"/>
              </w:rPr>
            </w:pPr>
            <w:r>
              <w:rPr>
                <w:rFonts w:ascii="Times New Roman"/>
                <w:sz w:val="18"/>
              </w:rPr>
              <w:t>201430239307.8</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2014/7/16</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2015/1/14</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H56</w:t>
            </w:r>
            <w:r>
              <w:rPr>
                <w:rFonts w:ascii="宋体" w:hAnsi="宋体" w:cs="宋体" w:eastAsia="宋体" w:hint="default"/>
                <w:sz w:val="18"/>
                <w:szCs w:val="18"/>
              </w:rPr>
              <w:t>装配型）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32"/>
              <w:jc w:val="right"/>
              <w:rPr>
                <w:rFonts w:ascii="Times New Roman" w:hAnsi="Times New Roman" w:cs="Times New Roman" w:eastAsia="Times New Roman" w:hint="default"/>
                <w:sz w:val="18"/>
                <w:szCs w:val="18"/>
              </w:rPr>
            </w:pPr>
            <w:r>
              <w:rPr>
                <w:rFonts w:ascii="Times New Roman"/>
                <w:sz w:val="18"/>
              </w:rPr>
              <w:t>201430272297.8</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2014/8/5</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2015/1/14</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H56</w:t>
            </w:r>
            <w:r>
              <w:rPr>
                <w:rFonts w:ascii="宋体" w:hAnsi="宋体" w:cs="宋体" w:eastAsia="宋体" w:hint="default"/>
                <w:sz w:val="18"/>
                <w:szCs w:val="18"/>
              </w:rPr>
              <w:t>组件</w:t>
            </w:r>
            <w:r>
              <w:rPr>
                <w:rFonts w:ascii="Times New Roman" w:hAnsi="Times New Roman" w:cs="Times New Roman" w:eastAsia="Times New Roman" w:hint="default"/>
                <w:sz w:val="18"/>
                <w:szCs w:val="18"/>
              </w:rPr>
              <w:t>1</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32"/>
              <w:jc w:val="right"/>
              <w:rPr>
                <w:rFonts w:ascii="Times New Roman" w:hAnsi="Times New Roman" w:cs="Times New Roman" w:eastAsia="Times New Roman" w:hint="default"/>
                <w:sz w:val="18"/>
                <w:szCs w:val="18"/>
              </w:rPr>
            </w:pPr>
            <w:r>
              <w:rPr>
                <w:rFonts w:ascii="Times New Roman"/>
                <w:sz w:val="18"/>
              </w:rPr>
              <w:t>201430272266.2</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2014/8/5</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2015/1/14</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H56</w:t>
            </w:r>
            <w:r>
              <w:rPr>
                <w:rFonts w:ascii="宋体" w:hAnsi="宋体" w:cs="宋体" w:eastAsia="宋体" w:hint="default"/>
                <w:sz w:val="18"/>
                <w:szCs w:val="18"/>
              </w:rPr>
              <w:t>组件</w:t>
            </w:r>
            <w:r>
              <w:rPr>
                <w:rFonts w:ascii="Times New Roman" w:hAnsi="Times New Roman" w:cs="Times New Roman" w:eastAsia="Times New Roman" w:hint="default"/>
                <w:sz w:val="18"/>
                <w:szCs w:val="18"/>
              </w:rPr>
              <w:t>2</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32"/>
              <w:jc w:val="right"/>
              <w:rPr>
                <w:rFonts w:ascii="Times New Roman" w:hAnsi="Times New Roman" w:cs="Times New Roman" w:eastAsia="Times New Roman" w:hint="default"/>
                <w:sz w:val="18"/>
                <w:szCs w:val="18"/>
              </w:rPr>
            </w:pPr>
            <w:r>
              <w:rPr>
                <w:rFonts w:ascii="Times New Roman"/>
                <w:sz w:val="18"/>
              </w:rPr>
              <w:t>201430274751.3</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2014/8/6</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2015/1/14</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C34</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32"/>
              <w:jc w:val="right"/>
              <w:rPr>
                <w:rFonts w:ascii="Times New Roman" w:hAnsi="Times New Roman" w:cs="Times New Roman" w:eastAsia="Times New Roman" w:hint="default"/>
                <w:sz w:val="18"/>
                <w:szCs w:val="18"/>
              </w:rPr>
            </w:pPr>
            <w:r>
              <w:rPr>
                <w:rFonts w:ascii="Times New Roman"/>
                <w:sz w:val="18"/>
              </w:rPr>
              <w:t>201430321240.2</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2014/9/2</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2015/3/4</w:t>
            </w:r>
          </w:p>
        </w:tc>
      </w:tr>
      <w:tr>
        <w:trPr>
          <w:trHeight w:val="348"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C36</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32"/>
              <w:jc w:val="right"/>
              <w:rPr>
                <w:rFonts w:ascii="Times New Roman" w:hAnsi="Times New Roman" w:cs="Times New Roman" w:eastAsia="Times New Roman" w:hint="default"/>
                <w:sz w:val="18"/>
                <w:szCs w:val="18"/>
              </w:rPr>
            </w:pPr>
            <w:r>
              <w:rPr>
                <w:rFonts w:ascii="Times New Roman"/>
                <w:sz w:val="18"/>
              </w:rPr>
              <w:t>201430321518.6</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2014/9/2</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2015/3/4</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智能密钥设备（</w:t>
            </w:r>
            <w:r>
              <w:rPr>
                <w:rFonts w:ascii="Times New Roman" w:hAnsi="Times New Roman" w:cs="Times New Roman" w:eastAsia="Times New Roman" w:hint="default"/>
                <w:sz w:val="18"/>
                <w:szCs w:val="18"/>
              </w:rPr>
              <w:t>H58</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732"/>
              <w:jc w:val="right"/>
              <w:rPr>
                <w:rFonts w:ascii="Times New Roman" w:hAnsi="Times New Roman" w:cs="Times New Roman" w:eastAsia="Times New Roman" w:hint="default"/>
                <w:sz w:val="18"/>
                <w:szCs w:val="18"/>
              </w:rPr>
            </w:pPr>
            <w:r>
              <w:rPr>
                <w:rFonts w:ascii="Times New Roman"/>
                <w:sz w:val="18"/>
              </w:rPr>
              <w:t>201430347879.8</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2014/9/19</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2015/3/4</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T237</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32"/>
              <w:jc w:val="right"/>
              <w:rPr>
                <w:rFonts w:ascii="Times New Roman" w:hAnsi="Times New Roman" w:cs="Times New Roman" w:eastAsia="Times New Roman" w:hint="default"/>
                <w:sz w:val="18"/>
                <w:szCs w:val="18"/>
              </w:rPr>
            </w:pPr>
            <w:r>
              <w:rPr>
                <w:rFonts w:ascii="Times New Roman"/>
                <w:sz w:val="18"/>
              </w:rPr>
              <w:t>201430459631.0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2014/11/20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2015/4/15</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带图形用户界面的手机</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32"/>
              <w:jc w:val="right"/>
              <w:rPr>
                <w:rFonts w:ascii="Times New Roman" w:hAnsi="Times New Roman" w:cs="Times New Roman" w:eastAsia="Times New Roman" w:hint="default"/>
                <w:sz w:val="18"/>
                <w:szCs w:val="18"/>
              </w:rPr>
            </w:pPr>
            <w:r>
              <w:rPr>
                <w:rFonts w:ascii="Times New Roman"/>
                <w:sz w:val="18"/>
              </w:rPr>
              <w:t>201430447244.5</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2014/11/14</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2015/4/15</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带图形用户界面的手机</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32"/>
              <w:jc w:val="right"/>
              <w:rPr>
                <w:rFonts w:ascii="Times New Roman" w:hAnsi="Times New Roman" w:cs="Times New Roman" w:eastAsia="Times New Roman" w:hint="default"/>
                <w:sz w:val="18"/>
                <w:szCs w:val="18"/>
              </w:rPr>
            </w:pPr>
            <w:r>
              <w:rPr>
                <w:rFonts w:ascii="Times New Roman"/>
                <w:sz w:val="18"/>
              </w:rPr>
              <w:t>201430451903.2</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2014/11/17</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2015/4/15</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带图形用户界面的手机</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32"/>
              <w:jc w:val="right"/>
              <w:rPr>
                <w:rFonts w:ascii="Times New Roman" w:hAnsi="Times New Roman" w:cs="Times New Roman" w:eastAsia="Times New Roman" w:hint="default"/>
                <w:sz w:val="18"/>
                <w:szCs w:val="18"/>
              </w:rPr>
            </w:pPr>
            <w:r>
              <w:rPr>
                <w:rFonts w:ascii="Times New Roman"/>
                <w:sz w:val="18"/>
              </w:rPr>
              <w:t>201430424819.1</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2014/10/31</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2015/5/27</w:t>
            </w:r>
          </w:p>
        </w:tc>
      </w:tr>
      <w:tr>
        <w:trPr>
          <w:trHeight w:val="348"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带图形用户界面的移动终端</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32"/>
              <w:jc w:val="right"/>
              <w:rPr>
                <w:rFonts w:ascii="Times New Roman" w:hAnsi="Times New Roman" w:cs="Times New Roman" w:eastAsia="Times New Roman" w:hint="default"/>
                <w:sz w:val="18"/>
                <w:szCs w:val="18"/>
              </w:rPr>
            </w:pPr>
            <w:r>
              <w:rPr>
                <w:rFonts w:ascii="Times New Roman"/>
                <w:sz w:val="18"/>
              </w:rPr>
              <w:t>201430427754.6</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2014/11/3</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2015/5/27</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732"/>
              <w:jc w:val="right"/>
              <w:rPr>
                <w:rFonts w:ascii="Times New Roman" w:hAnsi="Times New Roman" w:cs="Times New Roman" w:eastAsia="Times New Roman" w:hint="default"/>
                <w:sz w:val="18"/>
                <w:szCs w:val="18"/>
              </w:rPr>
            </w:pPr>
            <w:r>
              <w:rPr>
                <w:rFonts w:ascii="Times New Roman"/>
                <w:sz w:val="18"/>
              </w:rPr>
              <w:t>201430467082.1</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2014/11/24</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2015/5/27</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32"/>
              <w:jc w:val="right"/>
              <w:rPr>
                <w:rFonts w:ascii="Times New Roman" w:hAnsi="Times New Roman" w:cs="Times New Roman" w:eastAsia="Times New Roman" w:hint="default"/>
                <w:sz w:val="18"/>
                <w:szCs w:val="18"/>
              </w:rPr>
            </w:pPr>
            <w:r>
              <w:rPr>
                <w:rFonts w:ascii="Times New Roman"/>
                <w:sz w:val="18"/>
              </w:rPr>
              <w:t>201430467003.7</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2014/11/24</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2015/5/27</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带图形用户界面的移动终端</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32"/>
              <w:jc w:val="right"/>
              <w:rPr>
                <w:rFonts w:ascii="Times New Roman" w:hAnsi="Times New Roman" w:cs="Times New Roman" w:eastAsia="Times New Roman" w:hint="default"/>
                <w:sz w:val="18"/>
                <w:szCs w:val="18"/>
              </w:rPr>
            </w:pPr>
            <w:r>
              <w:rPr>
                <w:rFonts w:ascii="Times New Roman"/>
                <w:sz w:val="18"/>
              </w:rPr>
              <w:t>201430491694.4</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2014/12/2</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2015/5/27</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带图形用户界面的移动终端</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32"/>
              <w:jc w:val="right"/>
              <w:rPr>
                <w:rFonts w:ascii="Times New Roman" w:hAnsi="Times New Roman" w:cs="Times New Roman" w:eastAsia="Times New Roman" w:hint="default"/>
                <w:sz w:val="18"/>
                <w:szCs w:val="18"/>
              </w:rPr>
            </w:pPr>
            <w:r>
              <w:rPr>
                <w:rFonts w:ascii="Times New Roman"/>
                <w:sz w:val="18"/>
              </w:rPr>
              <w:t>201430491783.9</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2014/12/2</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2015/5/27</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带图形用户界面的手机</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32"/>
              <w:jc w:val="right"/>
              <w:rPr>
                <w:rFonts w:ascii="Times New Roman" w:hAnsi="Times New Roman" w:cs="Times New Roman" w:eastAsia="Times New Roman" w:hint="default"/>
                <w:sz w:val="18"/>
                <w:szCs w:val="18"/>
              </w:rPr>
            </w:pPr>
            <w:r>
              <w:rPr>
                <w:rFonts w:ascii="Times New Roman"/>
                <w:sz w:val="18"/>
              </w:rPr>
              <w:t>201430452219.6</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2014/11/17</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2015/6/24</w:t>
            </w:r>
          </w:p>
        </w:tc>
      </w:tr>
      <w:tr>
        <w:trPr>
          <w:trHeight w:val="348"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93"/>
              <w:jc w:val="right"/>
              <w:rPr>
                <w:rFonts w:ascii="Times New Roman" w:hAnsi="Times New Roman" w:cs="Times New Roman" w:eastAsia="Times New Roman" w:hint="default"/>
                <w:sz w:val="18"/>
                <w:szCs w:val="18"/>
              </w:rPr>
            </w:pPr>
            <w:r>
              <w:rPr>
                <w:rFonts w:ascii="Times New Roman"/>
                <w:spacing w:val="-1"/>
                <w:sz w:val="18"/>
              </w:rPr>
              <w:t>201430548211.X</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2014/12/24</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2015/6/24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492"/>
        <w:gridCol w:w="3255"/>
        <w:gridCol w:w="1967"/>
        <w:gridCol w:w="1409"/>
        <w:gridCol w:w="1204"/>
      </w:tblGrid>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带图形用户界面的手机</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201430446065.X</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2014/11/13</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2015/6/24</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带图形用户界面的移动终端</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201430548392.6</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2014/12/24</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2015/6/24</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201430546523.7</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2014/12/23</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2015/6/24</w:t>
            </w:r>
          </w:p>
        </w:tc>
      </w:tr>
      <w:tr>
        <w:trPr>
          <w:trHeight w:val="348"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G14</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201530007760.0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2015/1/12</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2015/6/24</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24</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带图形用户界面的移动终端</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201430440546.X</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2014/11/11</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2015/6/24</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H61</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201530003719.6</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2015/1/7</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H60</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201530003618.9</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2015/1/7</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带图形用户界面的平板电脑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201530083225.3</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2014/11/3</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带图形用户界面的平板电脑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201530083674.8</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2014/12/2</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348"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带图形用户界面的平板电脑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201530083009.9</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2014/12/2</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30</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带图形用户界面的移动终端</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201430475842.3</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2014/11/26</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C40</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201530015655.1</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2015/1/20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C31</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201530015607.2</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2015/1/20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H65</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201530083905.5</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2015/4/2</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201430467229.7</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2014/11/24</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2015/7/22</w:t>
            </w:r>
          </w:p>
        </w:tc>
      </w:tr>
      <w:tr>
        <w:trPr>
          <w:trHeight w:val="348"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201530057386.5</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2015/3/11</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2015/8/26</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36</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带图形用户界面的移动终端</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201430492520.X</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2014/12/2</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2015/8/26</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201530028991.X</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2015/1/30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2015/8/26</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201530058560.8</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2015/3/12</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2015/8/26</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带图形用户界面的移动终端</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201430533478.1</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2014/12/17</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2015/8/26</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带图形用户界面的手机</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201530071756.0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2015/3/24</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2015/8/26</w:t>
            </w:r>
          </w:p>
        </w:tc>
      </w:tr>
      <w:tr>
        <w:trPr>
          <w:trHeight w:val="348"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201430513849.X</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2014/12/10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2015/8/26</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42</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201530052659.7</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2015/3/3</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2015/8/26</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带图形用户界面的移动终端</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201430489435.8</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2014/12/1</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2015/8/26</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44</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带图形用户界面的移动终端</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201430475434.8</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2014/11/26</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2015/8/26</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45</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201530066755.7</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2015/3/19</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2015/8/26</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201530063379.6</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2015/3/17</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2015/8/26</w:t>
            </w:r>
          </w:p>
        </w:tc>
      </w:tr>
      <w:tr>
        <w:trPr>
          <w:trHeight w:val="348"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47</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201430531940.4</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2014/12/17</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2015/8/26</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48</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201530082387.5</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2015/4/1</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2015/8/26</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带图形用户界面的手机</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201530057755.0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2015/3/11</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2015/8/26</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201530051712.1</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2015/3/2</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2015/9/23</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H64</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201530115837.6</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2015/4/28</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2015/9/23</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201530063169.7</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2015/3/17</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2015/9/23</w:t>
            </w:r>
          </w:p>
        </w:tc>
      </w:tr>
      <w:tr>
        <w:trPr>
          <w:trHeight w:val="348"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53</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201530058523.7</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2015/3/12</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2015/9/23</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54</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H67</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201530117870.2</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2015/4/29</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2015/9/23</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201530070191.4</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2015/3/23</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2015/9/23</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56</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带图形用户界面的移动终端</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201430535178.7</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2014/12/18</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2015/9/23</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57</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H66</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201530117881.0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2015/4/29</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2015/9/23</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58</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H68</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201530176115.1</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2015/6/3</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2015/9/23</w:t>
            </w:r>
          </w:p>
        </w:tc>
      </w:tr>
      <w:tr>
        <w:trPr>
          <w:trHeight w:val="348"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59</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201530181704.9</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2015/6/4</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2015/11/11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492"/>
        <w:gridCol w:w="3255"/>
        <w:gridCol w:w="1967"/>
        <w:gridCol w:w="1409"/>
        <w:gridCol w:w="1204"/>
      </w:tblGrid>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201530180846.3</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2015/6/5</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2015/11/11</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61</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H69</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201530197296.6</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2015/6/16</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2015/11/11</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62</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K8</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201530217984.4</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2015/6/26</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2015/10/28</w:t>
            </w:r>
          </w:p>
        </w:tc>
      </w:tr>
      <w:tr>
        <w:trPr>
          <w:trHeight w:val="348"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63</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K6</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201530214797.0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2015/6/25</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2015/10/28</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64</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K9</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201530238048.1</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2015/7/7</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2015/12/2</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65</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K10</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201530250353.2</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2015/7/13</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2015/12/2</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66</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K7</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201530218337.5</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2015/6/26</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2015/12/2</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67</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带图形用户界面的电脑</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201530203032.7</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2015/6/18</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2015/12/9</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68</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带图形用户界面的手机</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201530205238.3</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2015/6/19</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2015/12/2</w:t>
            </w:r>
          </w:p>
        </w:tc>
      </w:tr>
      <w:tr>
        <w:trPr>
          <w:trHeight w:val="348"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69</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C37</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201530331174.1</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2015/8/31</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2015/12/30</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70</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C45</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201530331329.1</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2015/8/31</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2015/12/30</w:t>
            </w:r>
          </w:p>
        </w:tc>
      </w:tr>
      <w:tr>
        <w:trPr>
          <w:trHeight w:val="347"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71</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H72</w:t>
            </w:r>
            <w:r>
              <w:rPr>
                <w:rFonts w:ascii="宋体" w:hAnsi="宋体" w:cs="宋体" w:eastAsia="宋体" w:hint="default"/>
                <w:sz w:val="18"/>
                <w:szCs w:val="18"/>
              </w:rPr>
              <w:t>型）</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201530339886.8</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2015/9/6</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2015/12/30</w:t>
            </w:r>
          </w:p>
        </w:tc>
      </w:tr>
    </w:tbl>
    <w:p>
      <w:pPr>
        <w:spacing w:line="240" w:lineRule="auto" w:before="2"/>
        <w:rPr>
          <w:rFonts w:ascii="Times New Roman" w:hAnsi="Times New Roman" w:cs="Times New Roman" w:eastAsia="Times New Roman" w:hint="default"/>
          <w:sz w:val="24"/>
          <w:szCs w:val="24"/>
        </w:rPr>
      </w:pPr>
    </w:p>
    <w:p>
      <w:pPr>
        <w:pStyle w:val="Heading5"/>
        <w:spacing w:line="240" w:lineRule="auto"/>
        <w:ind w:right="0"/>
        <w:jc w:val="left"/>
        <w:rPr>
          <w:b w:val="0"/>
          <w:bCs w:val="0"/>
        </w:rPr>
      </w:pPr>
      <w:r>
        <w:rPr/>
        <w:t>二、国外发明专利</w:t>
      </w:r>
      <w:r>
        <w:rPr>
          <w:b w:val="0"/>
          <w:bCs w:val="0"/>
        </w:rPr>
      </w:r>
    </w:p>
    <w:p>
      <w:pPr>
        <w:spacing w:line="240" w:lineRule="auto" w:before="11"/>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562"/>
        <w:gridCol w:w="3231"/>
        <w:gridCol w:w="2048"/>
        <w:gridCol w:w="1056"/>
        <w:gridCol w:w="1430"/>
      </w:tblGrid>
      <w:tr>
        <w:trPr>
          <w:trHeight w:val="348"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55" w:right="0"/>
              <w:jc w:val="left"/>
              <w:rPr>
                <w:rFonts w:ascii="宋体" w:hAnsi="宋体" w:cs="宋体" w:eastAsia="宋体" w:hint="default"/>
                <w:sz w:val="18"/>
                <w:szCs w:val="18"/>
              </w:rPr>
            </w:pPr>
            <w:r>
              <w:rPr>
                <w:rFonts w:ascii="宋体" w:hAnsi="宋体" w:cs="宋体" w:eastAsia="宋体" w:hint="default"/>
                <w:b/>
                <w:bCs/>
                <w:sz w:val="18"/>
                <w:szCs w:val="18"/>
              </w:rPr>
              <w:t>申请日期</w:t>
            </w:r>
            <w:r>
              <w:rPr>
                <w:rFonts w:ascii="宋体" w:hAnsi="宋体" w:cs="宋体" w:eastAsia="宋体" w:hint="default"/>
                <w:sz w:val="18"/>
                <w:szCs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授权日期</w:t>
            </w:r>
            <w:r>
              <w:rPr>
                <w:rFonts w:ascii="宋体" w:hAnsi="宋体" w:cs="宋体" w:eastAsia="宋体" w:hint="default"/>
                <w:sz w:val="18"/>
                <w:szCs w:val="18"/>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r>
      <w:tr>
        <w:trPr>
          <w:trHeight w:val="34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一种更新密钥的方法及系统</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2012-8-31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2015/2/17</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US8,959,606</w:t>
            </w:r>
          </w:p>
        </w:tc>
      </w:tr>
      <w:tr>
        <w:trPr>
          <w:trHeight w:val="34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一种非接触式烧写种子的方法及系统</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2012-12-25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2015/3/31</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US8,996,872</w:t>
            </w:r>
          </w:p>
        </w:tc>
      </w:tr>
      <w:tr>
        <w:trPr>
          <w:trHeight w:val="34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自动安装驱动程序的装置及方法</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2011-11-24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2015/3/3</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US8,972,976</w:t>
            </w:r>
          </w:p>
        </w:tc>
      </w:tr>
      <w:tr>
        <w:trPr>
          <w:trHeight w:val="34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一种动态令牌与工装通信的系统及方法</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2012-8-28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2015/5/5</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US9,027,110</w:t>
            </w:r>
          </w:p>
        </w:tc>
      </w:tr>
      <w:tr>
        <w:trPr>
          <w:trHeight w:val="34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加密引擎的实现方法</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2011-3-29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2015/3/31</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US8,995,663</w:t>
            </w:r>
          </w:p>
        </w:tc>
      </w:tr>
      <w:tr>
        <w:trPr>
          <w:trHeight w:val="348"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.NET</w:t>
            </w:r>
            <w:r>
              <w:rPr>
                <w:rFonts w:ascii="宋体" w:hAnsi="宋体" w:cs="宋体" w:eastAsia="宋体" w:hint="default"/>
                <w:sz w:val="18"/>
                <w:szCs w:val="18"/>
              </w:rPr>
              <w:t>程序加密后的执行方法</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2011-10-25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2015/3/31</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US8,996,882</w:t>
            </w:r>
          </w:p>
        </w:tc>
      </w:tr>
      <w:tr>
        <w:trPr>
          <w:trHeight w:val="34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Key</w:t>
            </w:r>
            <w:r>
              <w:rPr>
                <w:rFonts w:ascii="宋体" w:hAnsi="宋体" w:cs="宋体" w:eastAsia="宋体" w:hint="default"/>
                <w:sz w:val="18"/>
                <w:szCs w:val="18"/>
              </w:rPr>
              <w:t>及其与终端进行通信的方法</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2012-9-25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2015/5/12</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US9,032,107</w:t>
            </w:r>
          </w:p>
        </w:tc>
      </w:tr>
      <w:tr>
        <w:trPr>
          <w:trHeight w:val="34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虚拟个人办公环境的方法和设备</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2008/4/9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2015/4/21</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US9,015,848</w:t>
            </w:r>
          </w:p>
        </w:tc>
      </w:tr>
      <w:tr>
        <w:trPr>
          <w:trHeight w:val="34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安全访问受保护资源的方法及系统</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2011-9-21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2015/5/5</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US9,027,103</w:t>
            </w:r>
          </w:p>
        </w:tc>
      </w:tr>
      <w:tr>
        <w:trPr>
          <w:trHeight w:val="34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虚拟个人办公环境的方法和设备</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2011/11/1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2015/6/2</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US9,047,486</w:t>
            </w:r>
          </w:p>
        </w:tc>
      </w:tr>
      <w:tr>
        <w:trPr>
          <w:trHeight w:val="34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串口设备注册的方法和装置</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2012-7-30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2015/6/9</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US9,055,058</w:t>
            </w:r>
          </w:p>
        </w:tc>
      </w:tr>
      <w:tr>
        <w:trPr>
          <w:trHeight w:val="348"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一种脉冲光信号识别的方法及装置</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2011-12-27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2015/8/18</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US9,112,855</w:t>
            </w:r>
          </w:p>
        </w:tc>
      </w:tr>
      <w:tr>
        <w:trPr>
          <w:trHeight w:val="34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.Net</w:t>
            </w:r>
            <w:r>
              <w:rPr>
                <w:rFonts w:ascii="宋体" w:hAnsi="宋体" w:cs="宋体" w:eastAsia="宋体" w:hint="default"/>
                <w:sz w:val="18"/>
                <w:szCs w:val="18"/>
              </w:rPr>
              <w:t>卡查找类和函数的方法和</w:t>
            </w:r>
            <w:r>
              <w:rPr>
                <w:rFonts w:ascii="Times New Roman" w:hAnsi="Times New Roman" w:cs="Times New Roman" w:eastAsia="Times New Roman" w:hint="default"/>
                <w:sz w:val="18"/>
                <w:szCs w:val="18"/>
              </w:rPr>
              <w:t>.Net</w:t>
            </w:r>
            <w:r>
              <w:rPr>
                <w:rFonts w:ascii="宋体" w:hAnsi="宋体" w:cs="宋体" w:eastAsia="宋体" w:hint="default"/>
                <w:sz w:val="18"/>
                <w:szCs w:val="18"/>
              </w:rPr>
              <w:t>卡</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2009/4/17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2015/11/3</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US9,176,753</w:t>
            </w:r>
          </w:p>
        </w:tc>
      </w:tr>
      <w:tr>
        <w:trPr>
          <w:trHeight w:val="34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一种访问电子书数据的方法及系统</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2012-4-27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2015/9/29</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US9,148,415</w:t>
            </w:r>
          </w:p>
        </w:tc>
      </w:tr>
      <w:tr>
        <w:trPr>
          <w:trHeight w:val="659"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50"/>
              <w:jc w:val="left"/>
              <w:rPr>
                <w:rFonts w:ascii="宋体" w:hAnsi="宋体" w:cs="宋体" w:eastAsia="宋体" w:hint="default"/>
                <w:sz w:val="18"/>
                <w:szCs w:val="18"/>
              </w:rPr>
            </w:pPr>
            <w:r>
              <w:rPr>
                <w:rFonts w:ascii="宋体" w:hAnsi="宋体" w:cs="宋体" w:eastAsia="宋体" w:hint="default"/>
                <w:sz w:val="18"/>
                <w:szCs w:val="18"/>
              </w:rPr>
              <w:t>一种基于图像采集的信息安全方法及系 统</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2011-11-30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2015/9/22</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US9</w:t>
            </w:r>
            <w:r>
              <w:rPr>
                <w:rFonts w:ascii="宋体" w:hAnsi="宋体" w:cs="宋体" w:eastAsia="宋体" w:hint="default"/>
                <w:sz w:val="18"/>
                <w:szCs w:val="18"/>
              </w:rPr>
              <w:t>，</w:t>
            </w:r>
            <w:r>
              <w:rPr>
                <w:rFonts w:ascii="Times New Roman" w:hAnsi="Times New Roman" w:cs="Times New Roman" w:eastAsia="Times New Roman" w:hint="default"/>
                <w:sz w:val="18"/>
                <w:szCs w:val="18"/>
              </w:rPr>
              <w:t>143</w:t>
            </w:r>
            <w:r>
              <w:rPr>
                <w:rFonts w:ascii="宋体" w:hAnsi="宋体" w:cs="宋体" w:eastAsia="宋体" w:hint="default"/>
                <w:sz w:val="18"/>
                <w:szCs w:val="18"/>
              </w:rPr>
              <w:t>，</w:t>
            </w:r>
            <w:r>
              <w:rPr>
                <w:rFonts w:ascii="Times New Roman" w:hAnsi="Times New Roman" w:cs="Times New Roman" w:eastAsia="Times New Roman" w:hint="default"/>
                <w:sz w:val="18"/>
                <w:szCs w:val="18"/>
              </w:rPr>
              <w:t>505</w:t>
            </w:r>
          </w:p>
        </w:tc>
      </w:tr>
      <w:tr>
        <w:trPr>
          <w:trHeight w:val="34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基于音频通信的电子签名系统及方法</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2012-6-4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2015/10/27</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US9,172,536</w:t>
            </w:r>
          </w:p>
        </w:tc>
      </w:tr>
      <w:tr>
        <w:trPr>
          <w:trHeight w:val="34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一种实现开机保护的方法和系统</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2009/9/23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2015/10/13</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US9</w:t>
            </w:r>
            <w:r>
              <w:rPr>
                <w:rFonts w:ascii="宋体" w:hAnsi="宋体" w:cs="宋体" w:eastAsia="宋体" w:hint="default"/>
                <w:sz w:val="18"/>
                <w:szCs w:val="18"/>
              </w:rPr>
              <w:t>，</w:t>
            </w:r>
            <w:r>
              <w:rPr>
                <w:rFonts w:ascii="Times New Roman" w:hAnsi="Times New Roman" w:cs="Times New Roman" w:eastAsia="Times New Roman" w:hint="default"/>
                <w:sz w:val="18"/>
                <w:szCs w:val="18"/>
              </w:rPr>
              <w:t>158</w:t>
            </w:r>
            <w:r>
              <w:rPr>
                <w:rFonts w:ascii="宋体" w:hAnsi="宋体" w:cs="宋体" w:eastAsia="宋体" w:hint="default"/>
                <w:sz w:val="18"/>
                <w:szCs w:val="18"/>
              </w:rPr>
              <w:t>，</w:t>
            </w:r>
            <w:r>
              <w:rPr>
                <w:rFonts w:ascii="Times New Roman" w:hAnsi="Times New Roman" w:cs="Times New Roman" w:eastAsia="Times New Roman" w:hint="default"/>
                <w:sz w:val="18"/>
                <w:szCs w:val="18"/>
              </w:rPr>
              <w:t>905</w:t>
            </w:r>
          </w:p>
        </w:tc>
      </w:tr>
      <w:tr>
        <w:trPr>
          <w:trHeight w:val="660"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50"/>
              <w:jc w:val="left"/>
              <w:rPr>
                <w:rFonts w:ascii="宋体" w:hAnsi="宋体" w:cs="宋体" w:eastAsia="宋体" w:hint="default"/>
                <w:sz w:val="18"/>
                <w:szCs w:val="18"/>
              </w:rPr>
            </w:pPr>
            <w:r>
              <w:rPr>
                <w:rFonts w:ascii="宋体" w:hAnsi="宋体" w:cs="宋体" w:eastAsia="宋体" w:hint="default"/>
                <w:sz w:val="18"/>
                <w:szCs w:val="18"/>
              </w:rPr>
              <w:t>动态口令查询方法及带查询功能的动态 令牌</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2008/12/30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2015/12/8</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US9,208,297</w:t>
            </w:r>
          </w:p>
        </w:tc>
      </w:tr>
      <w:tr>
        <w:trPr>
          <w:trHeight w:val="34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19</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一种动态口令的认证方法和装置</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2012-12-21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2015/11/3</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US9,178,875</w:t>
            </w:r>
          </w:p>
        </w:tc>
      </w:tr>
      <w:tr>
        <w:trPr>
          <w:trHeight w:val="34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一种安全下载应用的方法</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2013-10-21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2015/11/10</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US9,182,967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3126" w:right="92"/>
        <w:jc w:val="left"/>
        <w:rPr>
          <w:b w:val="0"/>
          <w:bCs w:val="0"/>
        </w:rPr>
      </w:pPr>
      <w:bookmarkStart w:name="_bookmark3" w:id="4"/>
      <w:bookmarkEnd w:id="4"/>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91" w:firstLine="276"/>
        <w:jc w:val="both"/>
        <w:rPr>
          <w:rFonts w:ascii="Times New Roman" w:hAnsi="Times New Roman" w:cs="Times New Roman" w:eastAsia="Times New Roman" w:hint="default"/>
        </w:rPr>
      </w:pPr>
      <w:r>
        <w:rPr>
          <w:rFonts w:ascii="Times New Roman" w:hAnsi="Times New Roman" w:cs="Times New Roman" w:eastAsia="Times New Roman" w:hint="default"/>
        </w:rPr>
        <w:t>2015</w:t>
      </w:r>
      <w:r>
        <w:rPr/>
        <w:t>年公司面临着市场变化的挑战，随着</w:t>
      </w:r>
      <w:r>
        <w:rPr>
          <w:rFonts w:ascii="Times New Roman" w:hAnsi="Times New Roman" w:cs="Times New Roman" w:eastAsia="Times New Roman" w:hint="default"/>
        </w:rPr>
        <w:t>USB</w:t>
      </w:r>
      <w:r>
        <w:rPr>
          <w:rFonts w:ascii="Times New Roman" w:hAnsi="Times New Roman" w:cs="Times New Roman" w:eastAsia="Times New Roman" w:hint="default"/>
          <w:spacing w:val="-1"/>
        </w:rPr>
        <w:t> </w:t>
      </w:r>
      <w:r>
        <w:rPr>
          <w:rFonts w:ascii="Times New Roman" w:hAnsi="Times New Roman" w:cs="Times New Roman" w:eastAsia="Times New Roman" w:hint="default"/>
        </w:rPr>
        <w:t>Key</w:t>
      </w:r>
      <w:r>
        <w:rPr/>
        <w:t>、</w:t>
      </w:r>
      <w:r>
        <w:rPr>
          <w:rFonts w:ascii="Times New Roman" w:hAnsi="Times New Roman" w:cs="Times New Roman" w:eastAsia="Times New Roman" w:hint="default"/>
        </w:rPr>
        <w:t>OTP</w:t>
      </w:r>
      <w:r>
        <w:rPr/>
        <w:t>令牌行业价格竞争加剧，市场需求饱和、产品单价降低，致使 </w:t>
      </w:r>
      <w:r>
        <w:rPr>
          <w:spacing w:val="-2"/>
        </w:rPr>
        <w:t>公司产品的毛利下降。为了保持公司的竞争优势，公司加大对研发的投入力度，研发费用支出较上年同期增幅较大，期间费</w:t>
      </w:r>
      <w:r>
        <w:rPr>
          <w:spacing w:val="-66"/>
        </w:rPr>
        <w:t> </w:t>
      </w:r>
      <w:r>
        <w:rPr>
          <w:spacing w:val="-66"/>
        </w:rPr>
      </w:r>
      <w:r>
        <w:rPr>
          <w:spacing w:val="-3"/>
        </w:rPr>
        <w:t>用同比上升。报告期内，公司实现营业收入</w:t>
      </w:r>
      <w:r>
        <w:rPr>
          <w:rFonts w:ascii="Times New Roman" w:hAnsi="Times New Roman" w:cs="Times New Roman" w:eastAsia="Times New Roman" w:hint="default"/>
          <w:spacing w:val="-3"/>
        </w:rPr>
        <w:t>91,159.61</w:t>
      </w:r>
      <w:r>
        <w:rPr>
          <w:spacing w:val="-3"/>
        </w:rPr>
        <w:t>万元，较去年同期减少</w:t>
      </w:r>
      <w:r>
        <w:rPr>
          <w:rFonts w:ascii="Times New Roman" w:hAnsi="Times New Roman" w:cs="Times New Roman" w:eastAsia="Times New Roman" w:hint="default"/>
          <w:spacing w:val="-3"/>
        </w:rPr>
        <w:t>15.63%</w:t>
      </w:r>
      <w:r>
        <w:rPr>
          <w:spacing w:val="-3"/>
        </w:rPr>
        <w:t>；归属于上市公司股东的净利润</w:t>
      </w:r>
      <w:r>
        <w:rPr>
          <w:spacing w:val="-19"/>
        </w:rPr>
        <w:t> </w:t>
      </w:r>
      <w:r>
        <w:rPr>
          <w:rFonts w:ascii="Times New Roman" w:hAnsi="Times New Roman" w:cs="Times New Roman" w:eastAsia="Times New Roman" w:hint="default"/>
        </w:rPr>
        <w:t>18,358.27 </w:t>
      </w:r>
      <w:r>
        <w:rPr/>
        <w:t>万元，较去年同期下降</w:t>
      </w:r>
      <w:r>
        <w:rPr>
          <w:rFonts w:ascii="Times New Roman" w:hAnsi="Times New Roman" w:cs="Times New Roman" w:eastAsia="Times New Roman" w:hint="default"/>
        </w:rPr>
        <w:t>30.56%</w:t>
      </w:r>
    </w:p>
    <w:p>
      <w:pPr>
        <w:pStyle w:val="BodyText"/>
        <w:spacing w:line="240" w:lineRule="auto" w:before="7"/>
        <w:ind w:left="514" w:right="92"/>
        <w:jc w:val="left"/>
      </w:pPr>
      <w:r>
        <w:rPr/>
        <w:t>报告期内，公司重点开展了以下工作：</w:t>
      </w:r>
    </w:p>
    <w:p>
      <w:pPr>
        <w:pStyle w:val="Heading5"/>
        <w:spacing w:line="240" w:lineRule="auto" w:before="76"/>
        <w:ind w:left="515" w:right="92"/>
        <w:jc w:val="left"/>
        <w:rPr>
          <w:b w:val="0"/>
          <w:bCs w:val="0"/>
        </w:rPr>
      </w:pPr>
      <w:r>
        <w:rPr/>
        <w:t>（一）积极巩固原有市场份额，加大市场开拓力度</w:t>
      </w:r>
      <w:r>
        <w:rPr>
          <w:b w:val="0"/>
          <w:bCs w:val="0"/>
        </w:rPr>
      </w:r>
    </w:p>
    <w:p>
      <w:pPr>
        <w:pStyle w:val="BodyText"/>
        <w:spacing w:line="300" w:lineRule="auto" w:before="76"/>
        <w:ind w:right="185" w:firstLine="360"/>
        <w:jc w:val="left"/>
      </w:pPr>
      <w:r>
        <w:rPr>
          <w:spacing w:val="-1"/>
        </w:rPr>
        <w:t>面对着</w:t>
      </w:r>
      <w:r>
        <w:rPr>
          <w:rFonts w:ascii="Times New Roman" w:hAnsi="Times New Roman" w:cs="Times New Roman" w:eastAsia="Times New Roman" w:hint="default"/>
          <w:spacing w:val="-1"/>
        </w:rPr>
        <w:t>USB</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1"/>
        </w:rPr>
        <w:t>Key</w:t>
      </w:r>
      <w:r>
        <w:rPr>
          <w:spacing w:val="-1"/>
        </w:rPr>
        <w:t>、</w:t>
      </w:r>
      <w:r>
        <w:rPr>
          <w:rFonts w:ascii="Times New Roman" w:hAnsi="Times New Roman" w:cs="Times New Roman" w:eastAsia="Times New Roman" w:hint="default"/>
          <w:spacing w:val="-1"/>
        </w:rPr>
        <w:t>OTP</w:t>
      </w:r>
      <w:r>
        <w:rPr>
          <w:spacing w:val="-1"/>
        </w:rPr>
        <w:t>传统产品需求、毛利不断下降的趋势，公司除积极巩固原有产品的市场份额外，重点推广支持手</w:t>
      </w:r>
      <w:r>
        <w:rPr/>
        <w:t> 机的音频</w:t>
      </w:r>
      <w:r>
        <w:rPr>
          <w:rFonts w:ascii="Times New Roman" w:hAnsi="Times New Roman" w:cs="Times New Roman" w:eastAsia="Times New Roman" w:hint="default"/>
        </w:rPr>
        <w:t>Key</w:t>
      </w:r>
      <w:r>
        <w:rPr/>
        <w:t>、蓝牙</w:t>
      </w:r>
      <w:r>
        <w:rPr>
          <w:rFonts w:ascii="Times New Roman" w:hAnsi="Times New Roman" w:cs="Times New Roman" w:eastAsia="Times New Roman" w:hint="default"/>
        </w:rPr>
        <w:t>Key</w:t>
      </w:r>
      <w:r>
        <w:rPr/>
        <w:t>等新产品，以满足市场对移动金融安全的需求。</w:t>
      </w:r>
    </w:p>
    <w:p>
      <w:pPr>
        <w:spacing w:line="316" w:lineRule="auto" w:before="13"/>
        <w:ind w:left="514" w:right="92" w:firstLine="1"/>
        <w:jc w:val="left"/>
        <w:rPr>
          <w:rFonts w:ascii="宋体" w:hAnsi="宋体" w:cs="宋体" w:eastAsia="宋体" w:hint="default"/>
          <w:sz w:val="18"/>
          <w:szCs w:val="18"/>
        </w:rPr>
      </w:pPr>
      <w:r>
        <w:rPr>
          <w:rFonts w:ascii="宋体" w:hAnsi="宋体" w:cs="宋体" w:eastAsia="宋体" w:hint="default"/>
          <w:b/>
          <w:bCs/>
          <w:sz w:val="18"/>
          <w:szCs w:val="18"/>
        </w:rPr>
        <w:t>（二）加快新产品开发进程，提升核心竞争力</w:t>
      </w:r>
      <w:r>
        <w:rPr>
          <w:rFonts w:ascii="宋体" w:hAnsi="宋体" w:cs="宋体" w:eastAsia="宋体" w:hint="default"/>
          <w:b/>
          <w:bCs/>
          <w:w w:val="99"/>
          <w:sz w:val="18"/>
          <w:szCs w:val="18"/>
        </w:rPr>
        <w:t> </w:t>
      </w:r>
      <w:r>
        <w:rPr>
          <w:rFonts w:ascii="宋体" w:hAnsi="宋体" w:cs="宋体" w:eastAsia="宋体" w:hint="default"/>
          <w:spacing w:val="-2"/>
          <w:sz w:val="18"/>
          <w:szCs w:val="18"/>
        </w:rPr>
        <w:t>智能银行卡业务方面：公司大力发展移动端的安全创新方案，生产研发的智能卡产品向高性能、大容量、高安全、多应</w:t>
      </w:r>
    </w:p>
    <w:p>
      <w:pPr>
        <w:pStyle w:val="BodyText"/>
        <w:spacing w:line="300" w:lineRule="auto" w:before="19"/>
        <w:ind w:right="190"/>
        <w:jc w:val="both"/>
      </w:pPr>
      <w:r>
        <w:rPr/>
        <w:t>用、新工艺方向发展，公司于</w:t>
      </w:r>
      <w:r>
        <w:rPr>
          <w:rFonts w:ascii="Times New Roman" w:hAnsi="Times New Roman" w:cs="Times New Roman" w:eastAsia="Times New Roman" w:hint="default"/>
        </w:rPr>
        <w:t>2015</w:t>
      </w:r>
      <w:r>
        <w:rPr/>
        <w:t>年参加在巴黎召开的第</w:t>
      </w:r>
      <w:r>
        <w:rPr>
          <w:rFonts w:ascii="Times New Roman" w:hAnsi="Times New Roman" w:cs="Times New Roman" w:eastAsia="Times New Roman" w:hint="default"/>
        </w:rPr>
        <w:t>31</w:t>
      </w:r>
      <w:r>
        <w:rPr/>
        <w:t>届智能卡暨身份识别工业展，展示了一系列全新的产品：（</w:t>
      </w:r>
      <w:r>
        <w:rPr>
          <w:rFonts w:ascii="Times New Roman" w:hAnsi="Times New Roman" w:cs="Times New Roman" w:eastAsia="Times New Roman" w:hint="default"/>
        </w:rPr>
        <w:t>1</w:t>
      </w:r>
      <w:r>
        <w:rPr/>
        <w:t>）</w:t>
      </w:r>
      <w:r>
        <w:rPr>
          <w:spacing w:val="-85"/>
        </w:rPr>
        <w:t> </w:t>
      </w:r>
      <w:r>
        <w:rPr>
          <w:spacing w:val="-1"/>
        </w:rPr>
        <w:t>全新产品卡式</w:t>
      </w:r>
      <w:r>
        <w:rPr>
          <w:rFonts w:ascii="Times New Roman" w:hAnsi="Times New Roman" w:cs="Times New Roman" w:eastAsia="Times New Roman" w:hint="default"/>
          <w:spacing w:val="-1"/>
        </w:rPr>
        <w:t>OTP</w:t>
      </w:r>
      <w:r>
        <w:rPr>
          <w:spacing w:val="-1"/>
        </w:rPr>
        <w:t>令牌：创新性的支持个人</w:t>
      </w:r>
      <w:r>
        <w:rPr>
          <w:rFonts w:ascii="Times New Roman" w:hAnsi="Times New Roman" w:cs="Times New Roman" w:eastAsia="Times New Roman" w:hint="default"/>
          <w:spacing w:val="-1"/>
        </w:rPr>
        <w:t>/</w:t>
      </w:r>
      <w:r>
        <w:rPr>
          <w:spacing w:val="-1"/>
        </w:rPr>
        <w:t>客户通过</w:t>
      </w:r>
      <w:r>
        <w:rPr>
          <w:rFonts w:ascii="Times New Roman" w:hAnsi="Times New Roman" w:cs="Times New Roman" w:eastAsia="Times New Roman" w:hint="default"/>
          <w:spacing w:val="-1"/>
        </w:rPr>
        <w:t>NFC</w:t>
      </w:r>
      <w:r>
        <w:rPr>
          <w:spacing w:val="-1"/>
        </w:rPr>
        <w:t>或蓝牙自定义种子进行第三方验证，降低泄露风险；（</w:t>
      </w:r>
      <w:r>
        <w:rPr>
          <w:rFonts w:ascii="Times New Roman" w:hAnsi="Times New Roman" w:cs="Times New Roman" w:eastAsia="Times New Roman" w:hint="default"/>
          <w:spacing w:val="-1"/>
        </w:rPr>
        <w:t>2</w:t>
      </w:r>
      <w:r>
        <w:rPr>
          <w:spacing w:val="-1"/>
        </w:rPr>
        <w:t>）飞天诚</w:t>
      </w:r>
      <w:r>
        <w:rPr>
          <w:spacing w:val="-51"/>
        </w:rPr>
        <w:t> </w:t>
      </w:r>
      <w:r>
        <w:rPr>
          <w:spacing w:val="-51"/>
        </w:rPr>
      </w:r>
      <w:r>
        <w:rPr>
          <w:spacing w:val="-1"/>
        </w:rPr>
        <w:t>信</w:t>
      </w:r>
      <w:r>
        <w:rPr>
          <w:rFonts w:ascii="Times New Roman" w:hAnsi="Times New Roman" w:cs="Times New Roman" w:eastAsia="Times New Roman" w:hint="default"/>
          <w:spacing w:val="-1"/>
        </w:rPr>
        <w:t>EMV</w:t>
      </w:r>
      <w:r>
        <w:rPr>
          <w:spacing w:val="-1"/>
        </w:rPr>
        <w:t>可视卡：带显示屏和数字按键的集</w:t>
      </w:r>
      <w:r>
        <w:rPr>
          <w:rFonts w:ascii="Times New Roman" w:hAnsi="Times New Roman" w:cs="Times New Roman" w:eastAsia="Times New Roman" w:hint="default"/>
          <w:spacing w:val="-1"/>
        </w:rPr>
        <w:t>OTP</w:t>
      </w:r>
      <w:r>
        <w:rPr>
          <w:spacing w:val="-1"/>
        </w:rPr>
        <w:t>令牌与</w:t>
      </w:r>
      <w:r>
        <w:rPr>
          <w:rFonts w:ascii="Times New Roman" w:hAnsi="Times New Roman" w:cs="Times New Roman" w:eastAsia="Times New Roman" w:hint="default"/>
          <w:spacing w:val="-1"/>
        </w:rPr>
        <w:t>EMV</w:t>
      </w:r>
      <w:r>
        <w:rPr>
          <w:spacing w:val="-1"/>
        </w:rPr>
        <w:t>卡于一体的复合型金融产品；（</w:t>
      </w:r>
      <w:r>
        <w:rPr>
          <w:rFonts w:ascii="Times New Roman" w:hAnsi="Times New Roman" w:cs="Times New Roman" w:eastAsia="Times New Roman" w:hint="default"/>
          <w:spacing w:val="-1"/>
        </w:rPr>
        <w:t>3</w:t>
      </w:r>
      <w:r>
        <w:rPr>
          <w:spacing w:val="-1"/>
        </w:rPr>
        <w:t>）蓝牙个人交易卡：公司推出的</w:t>
      </w:r>
      <w:r>
        <w:rPr/>
        <w:t> 全新金融支付终端卡，简称</w:t>
      </w:r>
      <w:r>
        <w:rPr>
          <w:rFonts w:ascii="Times New Roman" w:hAnsi="Times New Roman" w:cs="Times New Roman" w:eastAsia="Times New Roman" w:hint="default"/>
        </w:rPr>
        <w:t>PTC</w:t>
      </w:r>
      <w:r>
        <w:rPr/>
        <w:t>卡。该产品打通了线上线下支付环境，具有免签防抵赖功能，是集成了</w:t>
      </w:r>
      <w:r>
        <w:rPr>
          <w:rFonts w:ascii="Times New Roman" w:hAnsi="Times New Roman" w:cs="Times New Roman" w:eastAsia="Times New Roman" w:hint="default"/>
        </w:rPr>
        <w:t>EMV</w:t>
      </w:r>
      <w:r>
        <w:rPr/>
        <w:t>卡和交易安全</w:t>
      </w:r>
      <w:r>
        <w:rPr>
          <w:spacing w:val="-12"/>
        </w:rPr>
        <w:t> </w:t>
      </w:r>
      <w:r>
        <w:rPr>
          <w:spacing w:val="-12"/>
        </w:rPr>
      </w:r>
      <w:r>
        <w:rPr>
          <w:spacing w:val="-2"/>
        </w:rPr>
        <w:t>流程的创新型金融支付产品。上述产品均是飞天诚信在智能卡领域的创新。</w:t>
      </w:r>
      <w:r>
        <w:rPr>
          <w:rFonts w:ascii="Times New Roman" w:hAnsi="Times New Roman" w:cs="Times New Roman" w:eastAsia="Times New Roman" w:hint="default"/>
          <w:spacing w:val="-2"/>
        </w:rPr>
        <w:t>2016</w:t>
      </w:r>
      <w:r>
        <w:rPr>
          <w:spacing w:val="-2"/>
        </w:rPr>
        <w:t>年公司将加快智能卡的产业化进程，提升核</w:t>
      </w:r>
      <w:r>
        <w:rPr>
          <w:spacing w:val="-61"/>
        </w:rPr>
        <w:t> </w:t>
      </w:r>
      <w:r>
        <w:rPr>
          <w:spacing w:val="-61"/>
        </w:rPr>
      </w:r>
      <w:r>
        <w:rPr/>
        <w:t>心竞争力，以期形成以</w:t>
      </w:r>
      <w:r>
        <w:rPr>
          <w:rFonts w:ascii="Times New Roman" w:hAnsi="Times New Roman" w:cs="Times New Roman" w:eastAsia="Times New Roman" w:hint="default"/>
        </w:rPr>
        <w:t>USB</w:t>
      </w:r>
      <w:r>
        <w:rPr>
          <w:rFonts w:ascii="Times New Roman" w:hAnsi="Times New Roman" w:cs="Times New Roman" w:eastAsia="Times New Roman" w:hint="default"/>
          <w:spacing w:val="-5"/>
        </w:rPr>
        <w:t> </w:t>
      </w:r>
      <w:r>
        <w:rPr>
          <w:rFonts w:ascii="Times New Roman" w:hAnsi="Times New Roman" w:cs="Times New Roman" w:eastAsia="Times New Roman" w:hint="default"/>
        </w:rPr>
        <w:t>Key</w:t>
      </w:r>
      <w:r>
        <w:rPr/>
        <w:t>、</w:t>
      </w:r>
      <w:r>
        <w:rPr>
          <w:rFonts w:ascii="Times New Roman" w:hAnsi="Times New Roman" w:cs="Times New Roman" w:eastAsia="Times New Roman" w:hint="default"/>
        </w:rPr>
        <w:t>OTP</w:t>
      </w:r>
      <w:r>
        <w:rPr/>
        <w:t>和智能卡为核心，加密锁、智能卡读写器等产品为补充的业务局面。</w:t>
      </w:r>
    </w:p>
    <w:p>
      <w:pPr>
        <w:pStyle w:val="BodyText"/>
        <w:spacing w:line="307" w:lineRule="auto" w:before="13"/>
        <w:ind w:right="92" w:firstLine="360"/>
        <w:jc w:val="left"/>
      </w:pPr>
      <w:r>
        <w:rPr/>
        <w:t>公交卡业务方面：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月，飞天万谷与上海华特迪士尼正式签署《许可协议》，成为国内唯一一家可使用迪士尼、 </w:t>
      </w:r>
      <w:r>
        <w:rPr>
          <w:spacing w:val="-2"/>
        </w:rPr>
        <w:t>漫威、卢卡斯、皮克斯经典形象为交通卡设计元素的卡商，实现了现代科技与时尚在公共交通领域的完美融合。目前飞天迪</w:t>
      </w:r>
      <w:r>
        <w:rPr>
          <w:spacing w:val="-66"/>
        </w:rPr>
        <w:t> </w:t>
      </w:r>
      <w:r>
        <w:rPr>
          <w:spacing w:val="-66"/>
        </w:rPr>
      </w:r>
      <w:r>
        <w:rPr/>
        <w:t>士尼主题交通卡将在包括上海在内的</w:t>
      </w:r>
      <w:r>
        <w:rPr>
          <w:rFonts w:ascii="Times New Roman" w:hAnsi="Times New Roman" w:cs="Times New Roman" w:eastAsia="Times New Roman" w:hint="default"/>
        </w:rPr>
        <w:t>20</w:t>
      </w:r>
      <w:r>
        <w:rPr/>
        <w:t>多个城市陆续发行，并与中银通支付商务有限公司在此项目上签署了战略合作协议， 为未来在智能交通领域做好了市场和技术基础。</w:t>
      </w:r>
    </w:p>
    <w:p>
      <w:pPr>
        <w:spacing w:line="316" w:lineRule="auto" w:before="26"/>
        <w:ind w:left="514" w:right="92" w:firstLine="1"/>
        <w:jc w:val="left"/>
        <w:rPr>
          <w:rFonts w:ascii="宋体" w:hAnsi="宋体" w:cs="宋体" w:eastAsia="宋体" w:hint="default"/>
          <w:sz w:val="18"/>
          <w:szCs w:val="18"/>
        </w:rPr>
      </w:pPr>
      <w:r>
        <w:rPr>
          <w:rFonts w:ascii="宋体" w:hAnsi="宋体" w:cs="宋体" w:eastAsia="宋体" w:hint="default"/>
          <w:b/>
          <w:bCs/>
          <w:sz w:val="18"/>
          <w:szCs w:val="18"/>
        </w:rPr>
        <w:t>（三）积极开拓新业务，形成全方位服务</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报告期内，公司面向银行积极开展金融服务业务，主要是向银行等金融机构提供基于互联网应用的金融服务，目前已经</w:t>
      </w:r>
    </w:p>
    <w:p>
      <w:pPr>
        <w:pStyle w:val="BodyText"/>
        <w:spacing w:line="300" w:lineRule="auto" w:before="19"/>
        <w:ind w:right="192"/>
        <w:jc w:val="both"/>
      </w:pPr>
      <w:r>
        <w:rPr>
          <w:spacing w:val="-2"/>
        </w:rPr>
        <w:t>为多家银行提供从银行电商到银行微信营销多种互联网金融服务。</w:t>
      </w:r>
      <w:r>
        <w:rPr>
          <w:rFonts w:ascii="Times New Roman" w:hAnsi="Times New Roman" w:cs="Times New Roman" w:eastAsia="Times New Roman" w:hint="default"/>
          <w:spacing w:val="-2"/>
        </w:rPr>
        <w:t>2016</w:t>
      </w:r>
      <w:r>
        <w:rPr>
          <w:spacing w:val="-2"/>
        </w:rPr>
        <w:t>年，公司将继续深入拓展互联网金融服务业务，为银</w:t>
      </w:r>
      <w:r>
        <w:rPr>
          <w:spacing w:val="-61"/>
        </w:rPr>
        <w:t> </w:t>
      </w:r>
      <w:r>
        <w:rPr>
          <w:spacing w:val="-61"/>
        </w:rPr>
      </w:r>
      <w:r>
        <w:rPr/>
        <w:t>行等金融机构提供电子商务平台服务、社区</w:t>
      </w:r>
      <w:r>
        <w:rPr>
          <w:rFonts w:ascii="Times New Roman" w:hAnsi="Times New Roman" w:cs="Times New Roman" w:eastAsia="Times New Roman" w:hint="default"/>
        </w:rPr>
        <w:t>O2O</w:t>
      </w:r>
      <w:r>
        <w:rPr/>
        <w:t>平台、营销服务等一系列解决方案，并为银行提供运营服务。</w:t>
      </w:r>
    </w:p>
    <w:p>
      <w:pPr>
        <w:pStyle w:val="BodyText"/>
        <w:spacing w:line="240" w:lineRule="auto" w:before="13"/>
        <w:ind w:left="514" w:right="0"/>
        <w:jc w:val="left"/>
      </w:pPr>
      <w:r>
        <w:rPr/>
        <w:t>随着生物识别技术的不断深入，基于动态人脸识别技术的飞天云信服务是未来飞天诚信身份识别业务的一个重要方向。</w:t>
      </w:r>
    </w:p>
    <w:p>
      <w:pPr>
        <w:pStyle w:val="BodyText"/>
        <w:spacing w:line="240" w:lineRule="auto" w:before="76"/>
        <w:ind w:right="0"/>
        <w:jc w:val="both"/>
      </w:pPr>
      <w:r>
        <w:rPr>
          <w:rFonts w:ascii="Times New Roman" w:hAnsi="Times New Roman" w:cs="Times New Roman" w:eastAsia="Times New Roman" w:hint="default"/>
        </w:rPr>
        <w:t>2016</w:t>
      </w:r>
      <w:r>
        <w:rPr/>
        <w:t>年将继续扩大其业务范围和规模，为飞天诚信建立从硬件到软件的全方位的身份认证解决方案。</w:t>
      </w:r>
    </w:p>
    <w:p>
      <w:pPr>
        <w:spacing w:line="316" w:lineRule="auto" w:before="63"/>
        <w:ind w:left="514" w:right="92" w:firstLine="1"/>
        <w:jc w:val="left"/>
        <w:rPr>
          <w:rFonts w:ascii="宋体" w:hAnsi="宋体" w:cs="宋体" w:eastAsia="宋体" w:hint="default"/>
          <w:sz w:val="18"/>
          <w:szCs w:val="18"/>
        </w:rPr>
      </w:pPr>
      <w:r>
        <w:rPr>
          <w:rFonts w:ascii="宋体" w:hAnsi="宋体" w:cs="宋体" w:eastAsia="宋体" w:hint="default"/>
          <w:b/>
          <w:bCs/>
          <w:sz w:val="18"/>
          <w:szCs w:val="18"/>
        </w:rPr>
        <w:t>（四）坚持自主创新，打造自主知识产权</w:t>
      </w:r>
      <w:r>
        <w:rPr>
          <w:rFonts w:ascii="宋体" w:hAnsi="宋体" w:cs="宋体" w:eastAsia="宋体" w:hint="default"/>
          <w:b/>
          <w:bCs/>
          <w:w w:val="99"/>
          <w:sz w:val="18"/>
          <w:szCs w:val="18"/>
        </w:rPr>
        <w:t> </w:t>
      </w:r>
      <w:r>
        <w:rPr>
          <w:rFonts w:ascii="宋体" w:hAnsi="宋体" w:cs="宋体" w:eastAsia="宋体" w:hint="default"/>
          <w:sz w:val="18"/>
          <w:szCs w:val="18"/>
        </w:rPr>
        <w:t>创新是企业发展的不竭动力，报告期内，飞天诚信蓝牙</w:t>
      </w:r>
      <w:r>
        <w:rPr>
          <w:rFonts w:ascii="Times New Roman" w:hAnsi="Times New Roman" w:cs="Times New Roman" w:eastAsia="Times New Roman" w:hint="default"/>
          <w:sz w:val="18"/>
          <w:szCs w:val="18"/>
        </w:rPr>
        <w:t>Key</w:t>
      </w:r>
      <w:r>
        <w:rPr>
          <w:rFonts w:ascii="宋体" w:hAnsi="宋体" w:cs="宋体" w:eastAsia="宋体" w:hint="default"/>
          <w:sz w:val="18"/>
          <w:szCs w:val="18"/>
        </w:rPr>
        <w:t>凭借高安全性通过国家信息技术安全研究中心</w:t>
      </w:r>
      <w:r>
        <w:rPr>
          <w:rFonts w:ascii="Times New Roman" w:hAnsi="Times New Roman" w:cs="Times New Roman" w:eastAsia="Times New Roman" w:hint="default"/>
          <w:sz w:val="18"/>
          <w:szCs w:val="18"/>
        </w:rPr>
        <w:t>“</w:t>
      </w:r>
      <w:r>
        <w:rPr>
          <w:rFonts w:ascii="宋体" w:hAnsi="宋体" w:cs="宋体" w:eastAsia="宋体" w:hint="default"/>
          <w:sz w:val="18"/>
          <w:szCs w:val="18"/>
        </w:rPr>
        <w:t>产品安全性</w:t>
      </w:r>
    </w:p>
    <w:p>
      <w:pPr>
        <w:pStyle w:val="BodyText"/>
        <w:spacing w:line="248" w:lineRule="exact"/>
        <w:ind w:right="0"/>
        <w:jc w:val="both"/>
        <w:rPr>
          <w:rFonts w:ascii="Times New Roman" w:hAnsi="Times New Roman" w:cs="Times New Roman" w:eastAsia="Times New Roman" w:hint="default"/>
        </w:rPr>
      </w:pPr>
      <w:r>
        <w:rPr>
          <w:spacing w:val="-2"/>
        </w:rPr>
        <w:t>检测</w:t>
      </w:r>
      <w:r>
        <w:rPr>
          <w:rFonts w:ascii="Times New Roman" w:hAnsi="Times New Roman" w:cs="Times New Roman" w:eastAsia="Times New Roman" w:hint="default"/>
          <w:spacing w:val="-2"/>
        </w:rPr>
        <w:t>”</w:t>
      </w:r>
      <w:r>
        <w:rPr>
          <w:spacing w:val="-2"/>
        </w:rPr>
        <w:t>，成为行业内首个通过此检测的蓝牙</w:t>
      </w:r>
      <w:r>
        <w:rPr>
          <w:rFonts w:ascii="Times New Roman" w:hAnsi="Times New Roman" w:cs="Times New Roman" w:eastAsia="Times New Roman" w:hint="default"/>
          <w:spacing w:val="-2"/>
        </w:rPr>
        <w:t>Key</w:t>
      </w:r>
      <w:r>
        <w:rPr>
          <w:spacing w:val="-2"/>
        </w:rPr>
        <w:t>产品。公司自主研发的</w:t>
      </w:r>
      <w:r>
        <w:rPr>
          <w:rFonts w:ascii="Times New Roman" w:hAnsi="Times New Roman" w:cs="Times New Roman" w:eastAsia="Times New Roman" w:hint="default"/>
          <w:spacing w:val="-2"/>
        </w:rPr>
        <w:t>FT-JCOS</w:t>
      </w:r>
      <w:r>
        <w:rPr>
          <w:rFonts w:ascii="Times New Roman" w:hAnsi="Times New Roman" w:cs="Times New Roman" w:eastAsia="Times New Roman" w:hint="default"/>
        </w:rPr>
        <w:t> </w:t>
      </w:r>
      <w:r>
        <w:rPr>
          <w:rFonts w:ascii="Times New Roman" w:hAnsi="Times New Roman" w:cs="Times New Roman" w:eastAsia="Times New Roman" w:hint="default"/>
          <w:spacing w:val="-1"/>
        </w:rPr>
        <w:t>JAVA</w:t>
      </w:r>
      <w:r>
        <w:rPr>
          <w:spacing w:val="-1"/>
        </w:rPr>
        <w:t>平台以其高安全性通过</w:t>
      </w:r>
      <w:r>
        <w:rPr>
          <w:rFonts w:ascii="Times New Roman" w:hAnsi="Times New Roman" w:cs="Times New Roman" w:eastAsia="Times New Roman" w:hint="default"/>
          <w:spacing w:val="-1"/>
        </w:rPr>
        <w:t>EMVCo</w:t>
      </w:r>
      <w:r>
        <w:rPr>
          <w:rFonts w:ascii="Times New Roman" w:hAnsi="Times New Roman" w:cs="Times New Roman" w:eastAsia="Times New Roman" w:hint="default"/>
          <w:spacing w:val="27"/>
        </w:rPr>
        <w:t> </w:t>
      </w:r>
      <w:r>
        <w:rPr>
          <w:rFonts w:ascii="Times New Roman" w:hAnsi="Times New Roman" w:cs="Times New Roman" w:eastAsia="Times New Roman" w:hint="default"/>
        </w:rPr>
        <w:t>Platform</w:t>
      </w:r>
    </w:p>
    <w:p>
      <w:pPr>
        <w:pStyle w:val="BodyText"/>
        <w:spacing w:line="316" w:lineRule="auto" w:before="63"/>
        <w:ind w:left="514" w:right="92" w:hanging="360"/>
        <w:jc w:val="left"/>
        <w:rPr>
          <w:rFonts w:ascii="Times New Roman" w:hAnsi="Times New Roman" w:cs="Times New Roman" w:eastAsia="Times New Roman" w:hint="default"/>
        </w:rPr>
      </w:pPr>
      <w:r>
        <w:rPr/>
        <w:t>认证，公司也因此成为第一家通过此项认证的中国企业。 </w:t>
      </w:r>
      <w:r>
        <w:rPr>
          <w:spacing w:val="-2"/>
        </w:rPr>
        <w:t>自主知识产权是企业的核心竞争力，截止报告期末公司共申请专利</w:t>
      </w:r>
      <w:r>
        <w:rPr>
          <w:rFonts w:ascii="Times New Roman" w:hAnsi="Times New Roman" w:cs="Times New Roman" w:eastAsia="Times New Roman" w:hint="default"/>
          <w:spacing w:val="-2"/>
        </w:rPr>
        <w:t>1254</w:t>
      </w:r>
      <w:r>
        <w:rPr>
          <w:spacing w:val="-2"/>
        </w:rPr>
        <w:t>件，获得授权专利</w:t>
      </w:r>
      <w:r>
        <w:rPr>
          <w:rFonts w:ascii="Times New Roman" w:hAnsi="Times New Roman" w:cs="Times New Roman" w:eastAsia="Times New Roman" w:hint="default"/>
          <w:spacing w:val="-2"/>
        </w:rPr>
        <w:t>888</w:t>
      </w:r>
      <w:r>
        <w:rPr>
          <w:spacing w:val="-2"/>
        </w:rPr>
        <w:t>件，其中国内发明专利</w:t>
      </w:r>
      <w:r>
        <w:rPr>
          <w:rFonts w:ascii="Times New Roman" w:hAnsi="Times New Roman" w:cs="Times New Roman" w:eastAsia="Times New Roman" w:hint="default"/>
          <w:spacing w:val="-2"/>
        </w:rPr>
        <w:t>551</w:t>
      </w:r>
    </w:p>
    <w:p>
      <w:pPr>
        <w:pStyle w:val="BodyText"/>
        <w:spacing w:line="300" w:lineRule="auto"/>
        <w:ind w:right="100"/>
        <w:jc w:val="both"/>
      </w:pPr>
      <w:r>
        <w:rPr>
          <w:spacing w:val="-2"/>
        </w:rPr>
        <w:t>件、实用新型</w:t>
      </w:r>
      <w:r>
        <w:rPr>
          <w:rFonts w:ascii="Times New Roman" w:hAnsi="Times New Roman" w:cs="Times New Roman" w:eastAsia="Times New Roman" w:hint="default"/>
          <w:spacing w:val="-2"/>
        </w:rPr>
        <w:t>120</w:t>
      </w:r>
      <w:r>
        <w:rPr>
          <w:spacing w:val="-2"/>
        </w:rPr>
        <w:t>件、外观设计</w:t>
      </w:r>
      <w:r>
        <w:rPr>
          <w:rFonts w:ascii="Times New Roman" w:hAnsi="Times New Roman" w:cs="Times New Roman" w:eastAsia="Times New Roman" w:hint="default"/>
          <w:spacing w:val="-2"/>
        </w:rPr>
        <w:t>217</w:t>
      </w:r>
      <w:r>
        <w:rPr>
          <w:spacing w:val="-2"/>
        </w:rPr>
        <w:t>件。软件著作权</w:t>
      </w:r>
      <w:r>
        <w:rPr>
          <w:rFonts w:ascii="Times New Roman" w:hAnsi="Times New Roman" w:cs="Times New Roman" w:eastAsia="Times New Roman" w:hint="default"/>
          <w:spacing w:val="-2"/>
        </w:rPr>
        <w:t>150</w:t>
      </w:r>
      <w:r>
        <w:rPr>
          <w:spacing w:val="-2"/>
        </w:rPr>
        <w:t>件。此外</w:t>
      </w:r>
      <w:r>
        <w:rPr>
          <w:rFonts w:ascii="Times New Roman" w:hAnsi="Times New Roman" w:cs="Times New Roman" w:eastAsia="Times New Roman" w:hint="default"/>
          <w:spacing w:val="-2"/>
        </w:rPr>
        <w:t>2015</w:t>
      </w:r>
      <w:r>
        <w:rPr>
          <w:spacing w:val="-2"/>
        </w:rPr>
        <w:t>年飞天诚信的</w:t>
      </w:r>
      <w:r>
        <w:rPr>
          <w:rFonts w:ascii="Times New Roman" w:hAnsi="Times New Roman" w:cs="Times New Roman" w:eastAsia="Times New Roman" w:hint="default"/>
          <w:spacing w:val="-2"/>
        </w:rPr>
        <w:t>“ROCKEY”</w:t>
      </w:r>
      <w:r>
        <w:rPr>
          <w:spacing w:val="-2"/>
        </w:rPr>
        <w:t>商标被认定为北京市著名商标，</w:t>
      </w:r>
      <w:r>
        <w:rPr>
          <w:spacing w:val="-50"/>
        </w:rPr>
        <w:t> </w:t>
      </w:r>
      <w:r>
        <w:rPr/>
        <w:t>公司并在</w:t>
      </w:r>
      <w:r>
        <w:rPr>
          <w:rFonts w:ascii="Times New Roman" w:hAnsi="Times New Roman" w:cs="Times New Roman" w:eastAsia="Times New Roman" w:hint="default"/>
        </w:rPr>
        <w:t>2015</w:t>
      </w:r>
      <w:r>
        <w:rPr/>
        <w:t>年成为国家知识产权示范单位。</w:t>
      </w:r>
    </w:p>
    <w:p>
      <w:pPr>
        <w:pStyle w:val="Heading5"/>
        <w:spacing w:line="240" w:lineRule="auto" w:before="13"/>
        <w:ind w:left="514" w:right="92"/>
        <w:jc w:val="left"/>
        <w:rPr>
          <w:b w:val="0"/>
          <w:bCs w:val="0"/>
        </w:rPr>
      </w:pPr>
      <w:r>
        <w:rPr/>
        <w:t>（五）巩固一流企业行业地位，积极参与标准制订</w:t>
      </w:r>
      <w:r>
        <w:rPr>
          <w:b w:val="0"/>
          <w:bCs w:val="0"/>
        </w:rPr>
      </w:r>
    </w:p>
    <w:p>
      <w:pPr>
        <w:pStyle w:val="BodyText"/>
        <w:spacing w:line="300" w:lineRule="auto" w:before="117"/>
        <w:ind w:right="191" w:firstLine="434"/>
        <w:jc w:val="both"/>
      </w:pPr>
      <w:r>
        <w:rPr>
          <w:rFonts w:ascii="Times New Roman" w:hAnsi="Times New Roman" w:cs="Times New Roman" w:eastAsia="Times New Roman" w:hint="default"/>
        </w:rPr>
        <w:t>2015</w:t>
      </w:r>
      <w:r>
        <w:rPr/>
        <w:t>年，公司参与制订的《密码模块安全检测要求》（</w:t>
      </w:r>
      <w:r>
        <w:rPr>
          <w:rFonts w:ascii="Times New Roman" w:hAnsi="Times New Roman" w:cs="Times New Roman" w:eastAsia="Times New Roman" w:hint="default"/>
        </w:rPr>
        <w:t>GM/T</w:t>
      </w:r>
      <w:r>
        <w:rPr>
          <w:rFonts w:ascii="Times New Roman" w:hAnsi="Times New Roman" w:cs="Times New Roman" w:eastAsia="Times New Roman" w:hint="default"/>
          <w:spacing w:val="16"/>
        </w:rPr>
        <w:t> </w:t>
      </w:r>
      <w:r>
        <w:rPr>
          <w:rFonts w:ascii="Times New Roman" w:hAnsi="Times New Roman" w:cs="Times New Roman" w:eastAsia="Times New Roman" w:hint="default"/>
        </w:rPr>
        <w:t>0039-2015</w:t>
      </w:r>
      <w:r>
        <w:rPr/>
        <w:t>）和《网银系统</w:t>
      </w:r>
      <w:r>
        <w:rPr>
          <w:rFonts w:ascii="Times New Roman" w:hAnsi="Times New Roman" w:cs="Times New Roman" w:eastAsia="Times New Roman" w:hint="default"/>
        </w:rPr>
        <w:t>USBKey</w:t>
      </w:r>
      <w:r>
        <w:rPr/>
        <w:t>规范安全技术与测评 要求》（</w:t>
      </w:r>
      <w:r>
        <w:rPr>
          <w:rFonts w:ascii="Times New Roman" w:hAnsi="Times New Roman" w:cs="Times New Roman" w:eastAsia="Times New Roman" w:hint="default"/>
        </w:rPr>
        <w:t>JR/T</w:t>
      </w:r>
      <w:r>
        <w:rPr>
          <w:rFonts w:ascii="Times New Roman" w:hAnsi="Times New Roman" w:cs="Times New Roman" w:eastAsia="Times New Roman" w:hint="default"/>
          <w:spacing w:val="3"/>
        </w:rPr>
        <w:t> </w:t>
      </w:r>
      <w:r>
        <w:rPr>
          <w:rFonts w:ascii="Times New Roman" w:hAnsi="Times New Roman" w:cs="Times New Roman" w:eastAsia="Times New Roman" w:hint="default"/>
        </w:rPr>
        <w:t>0114-2015</w:t>
      </w:r>
      <w:r>
        <w:rPr/>
        <w:t>）标准均已正式颁布，巩固了一流企业的行业地位，也为提升整个密码行业质量标准和水平做出了 积极努力。</w:t>
      </w:r>
    </w:p>
    <w:p>
      <w:pPr>
        <w:spacing w:after="0" w:line="300" w:lineRule="auto"/>
        <w:jc w:val="both"/>
        <w:sectPr>
          <w:pgSz w:w="11910" w:h="16840"/>
          <w:pgMar w:header="877" w:footer="979" w:top="1100" w:bottom="1160" w:left="980" w:right="94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4" w:right="56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911,596,079.76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1,080,430,838.32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-15.63%</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911,596,079.76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1,080,430,838.32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USBKEY</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556,924,656.90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780,621,144.50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动态令牌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278,031,549.09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240,994,250.49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加密锁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38,081,978.34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38,706,094.92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卡类及其他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32,862,302.98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12,837,212.28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155.99%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5,695,592.45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7,272,136.13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846,697,168.74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1,015,938,786.11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64,898,911.02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64,492,052.21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911,596,079.76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547,881,570.79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USBKEY</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556,924,656.90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323,264,394.93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动态令牌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278,031,549.09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185,248,464.99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846,697,168.74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520,519,986.28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38.52%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9" w:right="0"/>
              <w:jc w:val="left"/>
              <w:rPr>
                <w:rFonts w:ascii="Times New Roman" w:hAnsi="Times New Roman" w:cs="Times New Roman" w:eastAsia="Times New Roman" w:hint="default"/>
                <w:sz w:val="18"/>
                <w:szCs w:val="18"/>
              </w:rPr>
            </w:pPr>
            <w:r>
              <w:rPr>
                <w:rFonts w:ascii="Times New Roman"/>
                <w:sz w:val="18"/>
              </w:rPr>
              <w:t>-16.66%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-15.60%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4" w:right="0"/>
              <w:jc w:val="left"/>
              <w:rPr>
                <w:rFonts w:ascii="Times New Roman" w:hAnsi="Times New Roman" w:cs="Times New Roman" w:eastAsia="Times New Roman" w:hint="default"/>
                <w:sz w:val="18"/>
                <w:szCs w:val="18"/>
              </w:rPr>
            </w:pPr>
            <w:r>
              <w:rPr>
                <w:rFonts w:ascii="Times New Roman"/>
                <w:sz w:val="18"/>
              </w:rPr>
              <w:t>-1.97%</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USB Key</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系列</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23,910,988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33,151,317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-27.87%</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25,111,494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32,215,975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-22.05%</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OTP</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动态令牌系列</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25,430,823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21,626,891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17.59%</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29,322,872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21,059,911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39.24%</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加密锁系列</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2,047,994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2,997,803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-31.68%</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1,951,050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2,578,007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-24.32%</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卡及读写器系列</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22,897,895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382,757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5,882.36%</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24,326,305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344,479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6,961.77%</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rFonts w:ascii="Times New Roman" w:hAnsi="Times New Roman" w:cs="Times New Roman" w:eastAsia="Times New Roman" w:hint="default"/>
        </w:rPr>
        <w:t>1.</w:t>
      </w:r>
      <w:r>
        <w:rPr/>
        <w:t>报告期内，</w:t>
      </w:r>
      <w:r>
        <w:rPr>
          <w:rFonts w:ascii="Times New Roman" w:hAnsi="Times New Roman" w:cs="Times New Roman" w:eastAsia="Times New Roman" w:hint="default"/>
        </w:rPr>
        <w:t>USB</w:t>
      </w:r>
      <w:r>
        <w:rPr>
          <w:rFonts w:ascii="Times New Roman" w:hAnsi="Times New Roman" w:cs="Times New Roman" w:eastAsia="Times New Roman" w:hint="default"/>
          <w:spacing w:val="-6"/>
        </w:rPr>
        <w:t> </w:t>
      </w:r>
      <w:r>
        <w:rPr>
          <w:rFonts w:ascii="Times New Roman" w:hAnsi="Times New Roman" w:cs="Times New Roman" w:eastAsia="Times New Roman" w:hint="default"/>
        </w:rPr>
        <w:t>Key</w:t>
      </w:r>
      <w:r>
        <w:rPr/>
        <w:t>的销量较上年同期减少</w:t>
      </w:r>
      <w:r>
        <w:rPr>
          <w:rFonts w:ascii="Times New Roman" w:hAnsi="Times New Roman" w:cs="Times New Roman" w:eastAsia="Times New Roman" w:hint="default"/>
        </w:rPr>
        <w:t>27.87%</w:t>
      </w:r>
      <w:r>
        <w:rPr/>
        <w:t>，主要原因为市场需求饱和，产品销量降低。</w:t>
      </w:r>
    </w:p>
    <w:p>
      <w:pPr>
        <w:pStyle w:val="BodyText"/>
        <w:spacing w:line="240" w:lineRule="auto" w:before="103"/>
        <w:ind w:right="0"/>
        <w:jc w:val="left"/>
      </w:pPr>
      <w:r>
        <w:rPr>
          <w:rFonts w:ascii="Times New Roman" w:hAnsi="Times New Roman" w:cs="Times New Roman" w:eastAsia="Times New Roman" w:hint="default"/>
        </w:rPr>
        <w:t>2.</w:t>
      </w:r>
      <w:r>
        <w:rPr/>
        <w:t>报告期内，</w:t>
      </w:r>
      <w:r>
        <w:rPr>
          <w:rFonts w:ascii="Times New Roman" w:hAnsi="Times New Roman" w:cs="Times New Roman" w:eastAsia="Times New Roman" w:hint="default"/>
        </w:rPr>
        <w:t>OTP</w:t>
      </w:r>
      <w:r>
        <w:rPr/>
        <w:t>的生产量较上年同期增加</w:t>
      </w:r>
      <w:r>
        <w:rPr>
          <w:rFonts w:ascii="Times New Roman" w:hAnsi="Times New Roman" w:cs="Times New Roman" w:eastAsia="Times New Roman" w:hint="default"/>
        </w:rPr>
        <w:t>39.24%</w:t>
      </w:r>
      <w:r>
        <w:rPr/>
        <w:t>，主要原因为对农业银行的销售增加所致。</w:t>
      </w:r>
    </w:p>
    <w:p>
      <w:pPr>
        <w:pStyle w:val="BodyText"/>
        <w:spacing w:line="302" w:lineRule="auto" w:before="101"/>
        <w:ind w:right="140"/>
        <w:jc w:val="left"/>
      </w:pPr>
      <w:r>
        <w:rPr>
          <w:rFonts w:ascii="Times New Roman" w:hAnsi="Times New Roman" w:cs="Times New Roman" w:eastAsia="Times New Roman" w:hint="default"/>
          <w:spacing w:val="-1"/>
        </w:rPr>
        <w:t>3.</w:t>
      </w:r>
      <w:r>
        <w:rPr>
          <w:spacing w:val="-1"/>
        </w:rPr>
        <w:t>报告期内，加密锁的销售量较上年同期减少</w:t>
      </w:r>
      <w:r>
        <w:rPr>
          <w:rFonts w:ascii="Times New Roman" w:hAnsi="Times New Roman" w:cs="Times New Roman" w:eastAsia="Times New Roman" w:hint="default"/>
          <w:spacing w:val="-1"/>
        </w:rPr>
        <w:t>31.68%</w:t>
      </w:r>
      <w:r>
        <w:rPr>
          <w:spacing w:val="-1"/>
        </w:rPr>
        <w:t>，主要原因为随着互联网及电子授权技术的发展，加密锁市场整体需求</w:t>
      </w:r>
      <w:r>
        <w:rPr>
          <w:spacing w:val="-87"/>
        </w:rPr>
        <w:t> </w:t>
      </w:r>
      <w:r>
        <w:rPr>
          <w:spacing w:val="-87"/>
        </w:rPr>
      </w:r>
      <w:r>
        <w:rPr/>
        <w:t>下降。</w:t>
      </w:r>
    </w:p>
    <w:p>
      <w:pPr>
        <w:pStyle w:val="BodyText"/>
        <w:spacing w:line="240" w:lineRule="auto" w:before="70"/>
        <w:ind w:right="0"/>
        <w:jc w:val="left"/>
      </w:pPr>
      <w:r>
        <w:rPr>
          <w:rFonts w:ascii="Times New Roman" w:hAnsi="Times New Roman" w:cs="Times New Roman" w:eastAsia="Times New Roman" w:hint="default"/>
        </w:rPr>
        <w:t>4.</w:t>
      </w:r>
      <w:r>
        <w:rPr/>
        <w:t>报告期内，</w:t>
      </w:r>
      <w:r>
        <w:rPr>
          <w:rFonts w:ascii="Times New Roman" w:hAnsi="Times New Roman" w:cs="Times New Roman" w:eastAsia="Times New Roman" w:hint="default"/>
        </w:rPr>
        <w:t>IC</w:t>
      </w:r>
      <w:r>
        <w:rPr/>
        <w:t>卡及读写器系列生产量、销售量较上年同期增加，主要原因为智能卡业务纳入合并报表范围。</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980"/>
        </w:sectPr>
      </w:pPr>
    </w:p>
    <w:p>
      <w:pPr>
        <w:pStyle w:val="BodyText"/>
        <w:spacing w:line="357" w:lineRule="auto" w:before="44"/>
        <w:ind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580" w:bottom="280" w:left="980" w:right="980"/>
          <w:cols w:num="2" w:equalWidth="0">
            <w:col w:w="875" w:space="8045"/>
            <w:col w:w="103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515,856,351.09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620,603,423.78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16,899,680.42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13,918,552.97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14,190,581.67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8,306,074.98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9" w:lineRule="auto" w:before="101"/>
        <w:ind w:right="150" w:firstLine="362"/>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月本公司与昆吾九鼎投资管理有限公司签订《飞天诚信科技股份有限公司与昆吾九鼎投资管理有限公司共同发</w:t>
      </w:r>
      <w:r>
        <w:rPr/>
        <w:t> </w:t>
      </w:r>
      <w:r>
        <w:rPr>
          <w:spacing w:val="-2"/>
        </w:rPr>
        <w:t>起设立上海温鼎投资中心（有限合伙）》的框架协议，成立了上海温鼎投资基金，基金性质为有限合伙企业。报告期内公司</w:t>
      </w:r>
      <w:r>
        <w:rPr>
          <w:spacing w:val="-67"/>
        </w:rPr>
        <w:t> </w:t>
      </w:r>
      <w:r>
        <w:rPr>
          <w:spacing w:val="-67"/>
        </w:rPr>
      </w:r>
      <w:r>
        <w:rPr/>
        <w:t>投入</w:t>
      </w:r>
      <w:r>
        <w:rPr>
          <w:rFonts w:ascii="Times New Roman" w:hAnsi="Times New Roman" w:cs="Times New Roman" w:eastAsia="Times New Roman" w:hint="default"/>
        </w:rPr>
        <w:t>145,010,000.00</w:t>
      </w:r>
      <w:r>
        <w:rPr/>
        <w:t>元。根据具体投资项目的权益归属，将上海温鼎投资中心（有限合伙）的业务纳入合并范围。</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536,805,909.23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58.89%</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239,676,949.81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147,673,025.99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96,596,649.16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28,399,416.95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24,459,867.32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536,805,909.23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58.89%</w:t>
            </w:r>
          </w:p>
        </w:tc>
      </w:tr>
    </w:tbl>
    <w:p>
      <w:pPr>
        <w:pStyle w:val="BodyText"/>
        <w:spacing w:line="240" w:lineRule="auto" w:before="51"/>
        <w:ind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182,851,609.74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29.48%</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61,284,570.07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40,611,781.28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28,948,296.61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28,167,896.96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23,839,064.82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182,851,609.74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85,907,601.92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62,138,607.39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38.25%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171,633,953.87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120,081,704.42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本期研发投入增大</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-13,386,227.99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-3,704,835.06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261.32%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本期利息收入增加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2015</w:t>
      </w:r>
      <w:r>
        <w:rPr/>
        <w:t>年度，公司继续加大技术研发投入力度，推进技术创新、升级和产品优化，</w:t>
      </w:r>
      <w:r>
        <w:rPr>
          <w:rFonts w:ascii="Times New Roman" w:hAnsi="Times New Roman" w:cs="Times New Roman" w:eastAsia="Times New Roman" w:hint="default"/>
        </w:rPr>
        <w:t>2015</w:t>
      </w:r>
      <w:r>
        <w:rPr/>
        <w:t>年度研发投入费用</w:t>
      </w:r>
      <w:r>
        <w:rPr>
          <w:rFonts w:ascii="Times New Roman" w:hAnsi="Times New Roman" w:cs="Times New Roman" w:eastAsia="Times New Roman" w:hint="default"/>
        </w:rPr>
        <w:t>101,252,829.78</w:t>
      </w:r>
      <w:r>
        <w:rPr/>
        <w:t>元，</w:t>
      </w:r>
      <w:r>
        <w:rPr>
          <w:spacing w:val="-46"/>
        </w:rPr>
        <w:t> </w:t>
      </w:r>
      <w:r>
        <w:rPr/>
        <w:t>比上年同期增加了</w:t>
      </w:r>
      <w:r>
        <w:rPr>
          <w:rFonts w:ascii="Times New Roman" w:hAnsi="Times New Roman" w:cs="Times New Roman" w:eastAsia="Times New Roman" w:hint="default"/>
        </w:rPr>
        <w:t>31.57%</w:t>
      </w:r>
      <w:r>
        <w:rPr/>
        <w:t>，占营业收入的</w:t>
      </w:r>
      <w:r>
        <w:rPr>
          <w:rFonts w:ascii="Times New Roman" w:hAnsi="Times New Roman" w:cs="Times New Roman" w:eastAsia="Times New Roman" w:hint="default"/>
        </w:rPr>
        <w:t>11.11%</w:t>
      </w:r>
      <w:r>
        <w:rPr/>
        <w:t>，报告期内，公司研发计划顺利展开，按计划完成了研发项目的立项、验</w:t>
      </w:r>
    </w:p>
    <w:p>
      <w:pPr>
        <w:pStyle w:val="BodyText"/>
        <w:spacing w:line="300" w:lineRule="auto"/>
        <w:ind w:right="142"/>
        <w:jc w:val="left"/>
      </w:pPr>
      <w:r>
        <w:rPr/>
        <w:t>收工作。同时，公司继续加强知识产权保护工作，报告期内获得国家知识产权局专利授权</w:t>
      </w:r>
      <w:r>
        <w:rPr>
          <w:rFonts w:ascii="Times New Roman" w:hAnsi="Times New Roman" w:cs="Times New Roman" w:eastAsia="Times New Roman" w:hint="default"/>
        </w:rPr>
        <w:t>149</w:t>
      </w:r>
      <w:r>
        <w:rPr/>
        <w:t>件，获得国外专利授权</w:t>
      </w:r>
      <w:r>
        <w:rPr>
          <w:rFonts w:ascii="Times New Roman" w:hAnsi="Times New Roman" w:cs="Times New Roman" w:eastAsia="Times New Roman" w:hint="default"/>
        </w:rPr>
        <w:t>20</w:t>
      </w:r>
      <w:r>
        <w:rPr/>
        <w:t>件；</w:t>
      </w:r>
      <w:r>
        <w:rPr>
          <w:spacing w:val="-82"/>
        </w:rPr>
        <w:t> </w:t>
      </w:r>
      <w:r>
        <w:rPr/>
        <w:t>通过版权局审核取得软件著作权</w:t>
      </w:r>
      <w:r>
        <w:rPr>
          <w:rFonts w:ascii="Times New Roman" w:hAnsi="Times New Roman" w:cs="Times New Roman" w:eastAsia="Times New Roman" w:hint="default"/>
        </w:rPr>
        <w:t>8</w:t>
      </w:r>
      <w:r>
        <w:rPr/>
        <w:t>件。</w:t>
      </w:r>
    </w:p>
    <w:p>
      <w:pPr>
        <w:pStyle w:val="BodyText"/>
        <w:spacing w:line="240" w:lineRule="auto" w:before="53"/>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101,252,829.78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74,910,156.49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63,144,777.53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1,171,238,565.25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1,306,159,196.26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1,065,715,797.95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1,030,912,821.04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105,522,767.30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275,246,375.22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1,729,821,141.52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30,436,383.56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5,583.40%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2,205,522,398.39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301,971,919.14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630.37%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-475,701,256.87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-271,535,535.58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75.19%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624,248,867.86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72,521,451.26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-70,971,451.26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624,248,867.86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-111.37%</w:t>
            </w:r>
            <w:r>
              <w:rPr>
                <w:rFonts w:ascii="Times New Roman"/>
                <w:spacing w:val="-2"/>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-440,613,446.36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627,952,145.98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-170.17%</w:t>
            </w:r>
            <w:r>
              <w:rPr>
                <w:rFonts w:ascii="Times New Roman"/>
                <w:sz w:val="18"/>
              </w:rPr>
            </w:r>
          </w:p>
        </w:tc>
      </w:tr>
    </w:tbl>
    <w:p>
      <w:pPr>
        <w:pStyle w:val="BodyText"/>
        <w:spacing w:line="240" w:lineRule="auto" w:before="51"/>
        <w:ind w:right="0"/>
        <w:jc w:val="left"/>
      </w:pPr>
      <w:r>
        <w:rPr/>
        <w:t>相关数据同比发生重大变动的主要影响因素说明</w:t>
      </w:r>
    </w:p>
    <w:p>
      <w:pPr>
        <w:pStyle w:val="BodyText"/>
        <w:spacing w:line="319" w:lineRule="auto" w:before="117"/>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报告期内，经营活动产生的现金流量净额较上年同期减少了</w:t>
      </w:r>
      <w:r>
        <w:rPr>
          <w:rFonts w:ascii="Times New Roman" w:hAnsi="Times New Roman" w:cs="Times New Roman" w:eastAsia="Times New Roman" w:hint="default"/>
          <w:spacing w:val="-1"/>
        </w:rPr>
        <w:t>61.66%</w:t>
      </w:r>
      <w:r>
        <w:rPr>
          <w:spacing w:val="-1"/>
        </w:rPr>
        <w:t>，主要原因是本期理财投入增加，期末理财资金不属于</w:t>
      </w:r>
      <w:r>
        <w:rPr>
          <w:spacing w:val="-86"/>
        </w:rPr>
        <w:t> </w:t>
      </w:r>
      <w:r>
        <w:rPr>
          <w:spacing w:val="-86"/>
        </w:rPr>
      </w:r>
      <w:r>
        <w:rPr>
          <w:rFonts w:ascii="Times New Roman" w:hAnsi="Times New Roman" w:cs="Times New Roman" w:eastAsia="Times New Roman" w:hint="default"/>
        </w:rPr>
        <w:t>“</w:t>
      </w:r>
      <w:r>
        <w:rPr/>
        <w:t>现金</w:t>
      </w:r>
      <w:r>
        <w:rPr>
          <w:rFonts w:ascii="Times New Roman" w:hAnsi="Times New Roman" w:cs="Times New Roman" w:eastAsia="Times New Roman" w:hint="default"/>
        </w:rPr>
        <w:t>”</w:t>
      </w:r>
      <w:r>
        <w:rPr/>
        <w:t>概念；另外收入同比下降、主营收入现金减少；</w:t>
      </w:r>
    </w:p>
    <w:p>
      <w:pPr>
        <w:pStyle w:val="BodyText"/>
        <w:spacing w:line="300" w:lineRule="auto"/>
        <w:ind w:right="140"/>
        <w:jc w:val="left"/>
      </w:pPr>
      <w:r>
        <w:rPr>
          <w:rFonts w:ascii="Times New Roman" w:hAnsi="Times New Roman" w:cs="Times New Roman" w:eastAsia="Times New Roman" w:hint="default"/>
          <w:spacing w:val="-1"/>
        </w:rPr>
        <w:t>2.</w:t>
      </w:r>
      <w:r>
        <w:rPr>
          <w:spacing w:val="-1"/>
        </w:rPr>
        <w:t>报告期内，投资活动产生的现金流量净额较上年同期增加了</w:t>
      </w:r>
      <w:r>
        <w:rPr>
          <w:rFonts w:ascii="Times New Roman" w:hAnsi="Times New Roman" w:cs="Times New Roman" w:eastAsia="Times New Roman" w:hint="default"/>
          <w:spacing w:val="-1"/>
        </w:rPr>
        <w:t>75.19%</w:t>
      </w:r>
      <w:r>
        <w:rPr>
          <w:spacing w:val="-1"/>
        </w:rPr>
        <w:t>，主要原因为本期公司购买理财产品，尚未到期；其中</w:t>
      </w:r>
      <w:r>
        <w:rPr>
          <w:spacing w:val="-88"/>
        </w:rPr>
        <w:t> </w:t>
      </w:r>
      <w:r>
        <w:rPr>
          <w:spacing w:val="-88"/>
        </w:rPr>
      </w:r>
      <w:r>
        <w:rPr/>
        <w:t>投资活动现金流入较上年同期增加了</w:t>
      </w:r>
      <w:r>
        <w:rPr>
          <w:rFonts w:ascii="Times New Roman" w:hAnsi="Times New Roman" w:cs="Times New Roman" w:eastAsia="Times New Roman" w:hint="default"/>
        </w:rPr>
        <w:t>5583.40%</w:t>
      </w:r>
      <w:r>
        <w:rPr/>
        <w:t>，主要原因是本期收回理财产品增加；投资活动现金流出较上年同期增加了 </w:t>
      </w:r>
      <w:r>
        <w:rPr>
          <w:rFonts w:ascii="Times New Roman" w:hAnsi="Times New Roman" w:cs="Times New Roman" w:eastAsia="Times New Roman" w:hint="default"/>
        </w:rPr>
        <w:t>630.37%</w:t>
      </w:r>
      <w:r>
        <w:rPr/>
        <w:t>，主要原因是本期购买理财产品增加；</w:t>
      </w:r>
    </w:p>
    <w:p>
      <w:pPr>
        <w:pStyle w:val="BodyText"/>
        <w:spacing w:line="240" w:lineRule="auto" w:before="13"/>
        <w:ind w:right="0"/>
        <w:jc w:val="left"/>
      </w:pPr>
      <w:r>
        <w:rPr>
          <w:rFonts w:ascii="Times New Roman" w:hAnsi="Times New Roman" w:cs="Times New Roman" w:eastAsia="Times New Roman" w:hint="default"/>
        </w:rPr>
        <w:t>3.</w:t>
      </w:r>
      <w:r>
        <w:rPr/>
        <w:t>报告期内，筹资活动产生的现金流量净额较上年同期减少了</w:t>
      </w:r>
      <w:r>
        <w:rPr>
          <w:rFonts w:ascii="Times New Roman" w:hAnsi="Times New Roman" w:cs="Times New Roman" w:eastAsia="Times New Roman" w:hint="default"/>
        </w:rPr>
        <w:t>111.37%</w:t>
      </w:r>
      <w:r>
        <w:rPr/>
        <w:t>，主要原因是本期现金分红，上期募集资金到位。</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30,520,699.70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-2,559,560.99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应收账款坏账准备转回</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52,906,737.80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增值税即征即退及政府补助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742,923.49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主要系公益性捐赠</w:t>
            </w:r>
          </w:p>
        </w:tc>
        <w:tc>
          <w:tcPr>
            <w:tcW w:w="22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占总资产比</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占总资产比</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581,675,887.1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968,520,302.92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本期购买理财产品</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48,928,820.93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83,390,649.73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期末大力回款</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278,013,216.2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236,716,936.74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生产规模扩大</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4,035,225.19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4,264,039.21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13,401,783.45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20,514,838.35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生产设备重组</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18,712,196.65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本期新增卡生产线</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18,465,394.83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8,945,393.89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主要系卡生产设备投入增加所致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147,493,766.5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2,822,139.07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本期基金投资</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3,813,857.92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1,696,962.43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本期新增授权服务费</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17,469,330.31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9,813,522.24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本期研发投入增大</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1,252,985.84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4,523,579.02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本期支付上期股权收购款</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145,010,000.00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42,297,622.29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1026"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6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02"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上海温</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基金投</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5" w:right="0"/>
              <w:jc w:val="left"/>
              <w:rPr>
                <w:rFonts w:ascii="Times New Roman" w:hAnsi="Times New Roman" w:cs="Times New Roman" w:eastAsia="Times New Roman" w:hint="default"/>
                <w:sz w:val="18"/>
                <w:szCs w:val="18"/>
              </w:rPr>
            </w:pPr>
            <w:r>
              <w:rPr>
                <w:rFonts w:ascii="Times New Roman"/>
                <w:sz w:val="18"/>
              </w:rPr>
              <w:t>145,010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7" w:right="0"/>
              <w:jc w:val="left"/>
              <w:rPr>
                <w:rFonts w:ascii="Times New Roman" w:hAnsi="Times New Roman" w:cs="Times New Roman" w:eastAsia="Times New Roman" w:hint="default"/>
                <w:sz w:val="18"/>
                <w:szCs w:val="18"/>
              </w:rPr>
            </w:pPr>
            <w:r>
              <w:rPr>
                <w:rFonts w:ascii="Times New Roman"/>
                <w:sz w:val="18"/>
              </w:rPr>
              <w:t>100.00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自有资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5"/>
              <w:jc w:val="center"/>
              <w:rPr>
                <w:rFonts w:ascii="宋体" w:hAnsi="宋体" w:cs="宋体" w:eastAsia="宋体" w:hint="default"/>
                <w:sz w:val="18"/>
                <w:szCs w:val="18"/>
              </w:rPr>
            </w:pPr>
            <w:r>
              <w:rPr>
                <w:rFonts w:ascii="宋体" w:hAnsi="宋体" w:cs="宋体" w:eastAsia="宋体" w:hint="default"/>
                <w:sz w:val="18"/>
                <w:szCs w:val="18"/>
              </w:rPr>
              <w:t>昆吾九</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0" w:right="0"/>
              <w:jc w:val="left"/>
              <w:rPr>
                <w:rFonts w:ascii="Times New Roman" w:hAnsi="Times New Roman" w:cs="Times New Roman" w:eastAsia="Times New Roman" w:hint="default"/>
                <w:sz w:val="18"/>
                <w:szCs w:val="18"/>
              </w:rPr>
            </w:pPr>
            <w:r>
              <w:rPr>
                <w:rFonts w:ascii="Times New Roman"/>
                <w:sz w:val="18"/>
              </w:rPr>
              <w:t>9,568,0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1" w:right="0"/>
              <w:jc w:val="left"/>
              <w:rPr>
                <w:rFonts w:ascii="Times New Roman" w:hAnsi="Times New Roman" w:cs="Times New Roman" w:eastAsia="Times New Roman" w:hint="default"/>
                <w:sz w:val="18"/>
                <w:szCs w:val="18"/>
              </w:rPr>
            </w:pPr>
            <w:r>
              <w:rPr>
                <w:rFonts w:ascii="Times New Roman"/>
                <w:sz w:val="18"/>
              </w:rPr>
              <w:t>9,568,0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巨潮资</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1611"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1"/>
              <w:jc w:val="left"/>
              <w:rPr>
                <w:rFonts w:ascii="宋体" w:hAnsi="宋体" w:cs="宋体" w:eastAsia="宋体" w:hint="default"/>
                <w:sz w:val="18"/>
                <w:szCs w:val="18"/>
              </w:rPr>
            </w:pPr>
            <w:r>
              <w:rPr>
                <w:rFonts w:ascii="宋体" w:hAnsi="宋体" w:cs="宋体" w:eastAsia="宋体" w:hint="default"/>
                <w:sz w:val="18"/>
                <w:szCs w:val="18"/>
              </w:rPr>
              <w:t>鼎投资 中心</w:t>
            </w:r>
          </w:p>
          <w:p>
            <w:pPr>
              <w:pStyle w:val="TableParagraph"/>
              <w:spacing w:line="319" w:lineRule="auto" w:before="19"/>
              <w:ind w:left="22" w:right="111"/>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鼎投资 管理有 限公司</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6" w:right="0"/>
              <w:jc w:val="left"/>
              <w:rPr>
                <w:rFonts w:ascii="Times New Roman" w:hAnsi="Times New Roman" w:cs="Times New Roman" w:eastAsia="Times New Roman" w:hint="default"/>
                <w:sz w:val="18"/>
                <w:szCs w:val="18"/>
              </w:rPr>
            </w:pPr>
            <w:r>
              <w:rPr>
                <w:rFonts w:ascii="Times New Roman"/>
                <w:sz w:val="18"/>
              </w:rPr>
              <w:t>65.72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7" w:right="0"/>
              <w:jc w:val="left"/>
              <w:rPr>
                <w:rFonts w:ascii="Times New Roman" w:hAnsi="Times New Roman" w:cs="Times New Roman" w:eastAsia="Times New Roman" w:hint="default"/>
                <w:sz w:val="18"/>
                <w:szCs w:val="18"/>
              </w:rPr>
            </w:pPr>
            <w:r>
              <w:rPr>
                <w:rFonts w:ascii="Times New Roman"/>
                <w:sz w:val="18"/>
              </w:rPr>
              <w:t>65.72</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
              <w:ind w:left="22"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讯网 </w:t>
            </w:r>
            <w:hyperlink r:id="rId11">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ww.cnin</w:t>
            </w:r>
            <w:r>
              <w:rPr>
                <w:rFonts w:ascii="Times New Roman" w:hAnsi="Times New Roman" w:cs="Times New Roman" w:eastAsia="Times New Roman" w:hint="default"/>
                <w:sz w:val="18"/>
                <w:szCs w:val="18"/>
              </w:rPr>
              <w:t> fo.com. cn/</w:t>
            </w:r>
          </w:p>
        </w:tc>
      </w:tr>
      <w:tr>
        <w:trPr>
          <w:trHeight w:val="71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145,010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9,568,0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65.72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9,568,0</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65.72</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3"/>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卡生产 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生产销 售智能 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18,712,1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96.65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18,712,1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96.65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62.27%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项目尚 未完成</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18,712,1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96.65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18,712,1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96.65</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公开发行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61,849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18,287.71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35,669.87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26,179.13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详见募集 资金承诺 项目情况</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44"/>
        <w:ind w:left="0" w:right="165"/>
        <w:jc w:val="right"/>
      </w:pPr>
      <w:r>
        <w:rPr/>
        <w:pict>
          <v:shape style="position:absolute;margin-left:56.459999pt;margin-top:-103.468292pt;width:479pt;height:185.6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61,849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18,287.71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35,669.87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26,179.13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898"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（一）实际募集资金金额、资金到账时间经中国证券监督管理委员会《关于核准飞天诚信科技股份有限公司首次公开发行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股票的批复》（证监许可</w:t>
                        </w:r>
                        <w:r>
                          <w:rPr>
                            <w:rFonts w:ascii="Times New Roman" w:hAnsi="Times New Roman" w:cs="Times New Roman" w:eastAsia="Times New Roman" w:hint="default"/>
                            <w:spacing w:val="-5"/>
                            <w:sz w:val="18"/>
                            <w:szCs w:val="18"/>
                          </w:rPr>
                          <w:t>[2014]578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号）核准，公司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w w:val="99"/>
                            <w:sz w:val="18"/>
                            <w:szCs w:val="18"/>
                          </w:rPr>
                          <w:t>月于深圳证券交易所向社会公众公开发行人民币普通股</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z w:val="18"/>
                            <w:szCs w:val="18"/>
                          </w:rPr>
                        </w:r>
                      </w:p>
                      <w:p>
                        <w:pPr>
                          <w:pStyle w:val="TableParagraph"/>
                          <w:spacing w:line="246"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)2,376.00 </w:t>
                        </w:r>
                        <w:r>
                          <w:rPr>
                            <w:rFonts w:ascii="宋体" w:hAnsi="宋体" w:cs="宋体" w:eastAsia="宋体" w:hint="default"/>
                            <w:spacing w:val="-11"/>
                            <w:sz w:val="18"/>
                            <w:szCs w:val="18"/>
                          </w:rPr>
                          <w:t>万股，发行价为 </w:t>
                        </w:r>
                        <w:r>
                          <w:rPr>
                            <w:rFonts w:ascii="Times New Roman" w:hAnsi="Times New Roman" w:cs="Times New Roman" w:eastAsia="Times New Roman" w:hint="default"/>
                            <w:sz w:val="18"/>
                            <w:szCs w:val="18"/>
                          </w:rPr>
                          <w:t>33.13 </w:t>
                        </w:r>
                        <w:r>
                          <w:rPr>
                            <w:rFonts w:ascii="宋体" w:hAnsi="宋体" w:cs="宋体" w:eastAsia="宋体" w:hint="default"/>
                            <w:spacing w:val="-8"/>
                            <w:sz w:val="18"/>
                            <w:szCs w:val="18"/>
                          </w:rPr>
                          <w:t>元</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股，股款以人民币缴足，共计人民币 </w:t>
                        </w:r>
                        <w:r>
                          <w:rPr>
                            <w:rFonts w:ascii="Times New Roman" w:hAnsi="Times New Roman" w:cs="Times New Roman" w:eastAsia="Times New Roman" w:hint="default"/>
                            <w:sz w:val="18"/>
                            <w:szCs w:val="18"/>
                          </w:rPr>
                          <w:t>78,716.88 </w:t>
                        </w:r>
                        <w:r>
                          <w:rPr>
                            <w:rFonts w:ascii="宋体" w:hAnsi="宋体" w:cs="宋体" w:eastAsia="宋体" w:hint="default"/>
                            <w:spacing w:val="-6"/>
                            <w:sz w:val="18"/>
                            <w:szCs w:val="18"/>
                          </w:rPr>
                          <w:t>万元，公司应募集资金人民币</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66,293.13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万元，根据规定扣除承销及保荐费用、中介机构费和其他发行费用人民币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4,444.13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万元后，实际募集资金净额为人民币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61,849.00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万元。上述募集资金于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 </w:t>
                        </w:r>
                        <w:r>
                          <w:rPr>
                            <w:rFonts w:ascii="宋体" w:hAnsi="宋体" w:cs="宋体" w:eastAsia="宋体" w:hint="default"/>
                            <w:spacing w:val="-4"/>
                            <w:sz w:val="18"/>
                            <w:szCs w:val="18"/>
                          </w:rPr>
                          <w:t>日到账，募集资金到位情况已经瑞华会计师事务所（特殊普通合伙）审验</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w:t>
                        </w:r>
                        <w:r>
                          <w:rPr>
                            <w:rFonts w:ascii="宋体" w:hAnsi="宋体" w:cs="宋体" w:eastAsia="宋体" w:hint="default"/>
                            <w:spacing w:val="1"/>
                            <w:sz w:val="18"/>
                            <w:szCs w:val="18"/>
                          </w:rPr>
                          <w:t>瑞</w:t>
                        </w:r>
                        <w:r>
                          <w:rPr>
                            <w:rFonts w:ascii="宋体" w:hAnsi="宋体" w:cs="宋体" w:eastAsia="宋体" w:hint="default"/>
                            <w:sz w:val="18"/>
                            <w:szCs w:val="18"/>
                          </w:rPr>
                          <w:t>华验字</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第</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014600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验</w:t>
                        </w:r>
                        <w:r>
                          <w:rPr>
                            <w:rFonts w:ascii="宋体" w:hAnsi="宋体" w:cs="宋体" w:eastAsia="宋体" w:hint="default"/>
                            <w:sz w:val="18"/>
                            <w:szCs w:val="18"/>
                          </w:rPr>
                          <w:t>资报告</w:t>
                        </w:r>
                        <w:r>
                          <w:rPr>
                            <w:rFonts w:ascii="宋体" w:hAnsi="宋体" w:cs="宋体" w:eastAsia="宋体" w:hint="default"/>
                            <w:spacing w:val="-95"/>
                            <w:sz w:val="18"/>
                            <w:szCs w:val="18"/>
                          </w:rPr>
                          <w:t>。</w:t>
                        </w:r>
                        <w:r>
                          <w:rPr>
                            <w:rFonts w:ascii="宋体" w:hAnsi="宋体" w:cs="宋体" w:eastAsia="宋体" w:hint="default"/>
                            <w:sz w:val="18"/>
                            <w:szCs w:val="18"/>
                          </w:rPr>
                          <w:t>（二</w:t>
                        </w:r>
                        <w:r>
                          <w:rPr>
                            <w:rFonts w:ascii="宋体" w:hAnsi="宋体" w:cs="宋体" w:eastAsia="宋体" w:hint="default"/>
                            <w:spacing w:val="-6"/>
                            <w:sz w:val="18"/>
                            <w:szCs w:val="18"/>
                          </w:rPr>
                          <w:t>）</w:t>
                        </w:r>
                        <w:r>
                          <w:rPr>
                            <w:rFonts w:ascii="宋体" w:hAnsi="宋体" w:cs="宋体" w:eastAsia="宋体" w:hint="default"/>
                            <w:sz w:val="18"/>
                            <w:szCs w:val="18"/>
                          </w:rPr>
                          <w:t>本年度使用金额及年末余额截止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日，本公司累计使用募集资金人民币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35,669.87</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万元，其中：以前年度使用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17,382.16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万元，本年度使用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18,287.71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均投入募集资金项目。募集资金专户余额为人民币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27,709.71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万元，与实际募集资金净额人民币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26,179.13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万元的差异金额</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1,530.58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万元，系募集资金累计利息收入后的净额。</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6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50"/>
        <w:gridCol w:w="738"/>
        <w:gridCol w:w="723"/>
        <w:gridCol w:w="717"/>
        <w:gridCol w:w="716"/>
        <w:gridCol w:w="719"/>
        <w:gridCol w:w="718"/>
        <w:gridCol w:w="716"/>
        <w:gridCol w:w="719"/>
        <w:gridCol w:w="718"/>
        <w:gridCol w:w="718"/>
        <w:gridCol w:w="710"/>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3"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8" w:right="8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0"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71"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0"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8"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1.USB Key </w:t>
            </w:r>
            <w:r>
              <w:rPr>
                <w:rFonts w:ascii="宋体" w:hAnsi="宋体" w:cs="宋体" w:eastAsia="宋体" w:hint="default"/>
                <w:sz w:val="18"/>
                <w:szCs w:val="18"/>
              </w:rPr>
              <w:t>安全产 </w:t>
            </w:r>
            <w:r>
              <w:rPr>
                <w:rFonts w:ascii="宋体" w:hAnsi="宋体" w:cs="宋体" w:eastAsia="宋体" w:hint="default"/>
                <w:spacing w:val="-3"/>
                <w:sz w:val="18"/>
                <w:szCs w:val="18"/>
              </w:rPr>
              <w:t>品的技术升级、新产</w:t>
            </w:r>
            <w:r>
              <w:rPr>
                <w:rFonts w:ascii="宋体" w:hAnsi="宋体" w:cs="宋体" w:eastAsia="宋体" w:hint="default"/>
                <w:sz w:val="18"/>
                <w:szCs w:val="18"/>
              </w:rPr>
              <w:t> 品研发及产业化项 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9,236</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9,236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3,678.26</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9,329.91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101.20%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19,554.9</w:t>
            </w:r>
          </w:p>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z w:val="18"/>
              </w:rPr>
              <w:t>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21,888.4</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动态令牌认证系统 的研发及产业化项 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8,298</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8,298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2,479.76</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8,379.66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100.98%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8,133.45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9,544.98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通用 </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卡平台 及智能卡的研发和 产业化项目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8,977</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8,977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4,294.39</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6,426.33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71.59%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241.12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248.94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高规格智能卡读写 器研发及产业化项 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2,756</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2,756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1,601.8</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2,778.62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100.82%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337.18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472.3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营销服务中心建设 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2,084</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2,084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1,412.97</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2,129.33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102.18%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身份认证云平台建 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13,898</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13,898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543.32</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757.2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650"/>
        <w:gridCol w:w="738"/>
        <w:gridCol w:w="723"/>
        <w:gridCol w:w="717"/>
        <w:gridCol w:w="716"/>
        <w:gridCol w:w="694"/>
        <w:gridCol w:w="743"/>
        <w:gridCol w:w="716"/>
        <w:gridCol w:w="719"/>
        <w:gridCol w:w="718"/>
        <w:gridCol w:w="718"/>
        <w:gridCol w:w="710"/>
      </w:tblGrid>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技术研中心建设项 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16,600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16,600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4,277.21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9" w:right="-6"/>
              <w:jc w:val="left"/>
              <w:rPr>
                <w:rFonts w:ascii="Times New Roman" w:hAnsi="Times New Roman" w:cs="Times New Roman" w:eastAsia="Times New Roman" w:hint="default"/>
                <w:sz w:val="18"/>
                <w:szCs w:val="18"/>
              </w:rPr>
            </w:pPr>
            <w:r>
              <w:rPr>
                <w:rFonts w:ascii="Times New Roman"/>
                <w:sz w:val="18"/>
              </w:rPr>
              <w:t>5,868.82</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35.35%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1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61,849</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61,849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18,287.7</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35,669.8</w:t>
            </w:r>
          </w:p>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z w:val="18"/>
              </w:rPr>
              <w:t>7</w:t>
            </w:r>
          </w:p>
        </w:tc>
        <w:tc>
          <w:tcPr>
            <w:tcW w:w="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28,266.6</w:t>
            </w:r>
          </w:p>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z w:val="18"/>
              </w:rPr>
              <w:t>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32,154.6</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9</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7"/>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8"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61,849</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61,849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18,287.7</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35,669.</w:t>
            </w:r>
          </w:p>
          <w:p>
            <w:pPr>
              <w:pStyle w:val="TableParagraph"/>
              <w:spacing w:line="240" w:lineRule="auto" w:before="106"/>
              <w:ind w:left="452" w:right="0"/>
              <w:jc w:val="left"/>
              <w:rPr>
                <w:rFonts w:ascii="Times New Roman" w:hAnsi="Times New Roman" w:cs="Times New Roman" w:eastAsia="Times New Roman" w:hint="default"/>
                <w:sz w:val="18"/>
                <w:szCs w:val="18"/>
              </w:rPr>
            </w:pPr>
            <w:r>
              <w:rPr>
                <w:rFonts w:ascii="Times New Roman"/>
                <w:sz w:val="18"/>
              </w:rPr>
              <w:t>87</w:t>
            </w:r>
          </w:p>
        </w:tc>
        <w:tc>
          <w:tcPr>
            <w:tcW w:w="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3"/>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28,266.6</w:t>
            </w:r>
          </w:p>
          <w:p>
            <w:pPr>
              <w:pStyle w:val="TableParagraph"/>
              <w:spacing w:line="240" w:lineRule="auto" w:before="106"/>
              <w:ind w:right="24"/>
              <w:jc w:val="right"/>
              <w:rPr>
                <w:rFonts w:ascii="Times New Roman" w:hAnsi="Times New Roman" w:cs="Times New Roman" w:eastAsia="Times New Roman" w:hint="default"/>
                <w:sz w:val="18"/>
                <w:szCs w:val="18"/>
              </w:rPr>
            </w:pPr>
            <w:r>
              <w:rPr>
                <w:rFonts w:ascii="Times New Roman"/>
                <w:sz w:val="18"/>
              </w:rPr>
              <w:t>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32,154.6</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9</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9"/>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在募集资金到位前</w:t>
            </w:r>
            <w:r>
              <w:rPr>
                <w:rFonts w:ascii="宋体" w:hAnsi="宋体" w:cs="宋体" w:eastAsia="宋体" w:hint="default"/>
                <w:spacing w:val="-90"/>
                <w:sz w:val="18"/>
                <w:szCs w:val="18"/>
              </w:rPr>
              <w:t>，</w:t>
            </w:r>
            <w:r>
              <w:rPr>
                <w:rFonts w:ascii="宋体" w:hAnsi="宋体" w:cs="宋体" w:eastAsia="宋体" w:hint="default"/>
                <w:sz w:val="18"/>
                <w:szCs w:val="18"/>
              </w:rPr>
              <w:t>本公司以自筹资金对上述募集资金项目先行投入</w:t>
            </w:r>
            <w:r>
              <w:rPr>
                <w:rFonts w:ascii="Times New Roman" w:hAnsi="Times New Roman" w:cs="Times New Roman" w:eastAsia="Times New Roman" w:hint="default"/>
                <w:sz w:val="18"/>
                <w:szCs w:val="18"/>
              </w:rPr>
              <w:t>,</w:t>
            </w:r>
            <w:r>
              <w:rPr>
                <w:rFonts w:ascii="宋体" w:hAnsi="宋体" w:cs="宋体" w:eastAsia="宋体" w:hint="default"/>
                <w:spacing w:val="-2"/>
                <w:sz w:val="18"/>
                <w:szCs w:val="18"/>
              </w:rPr>
              <w:t>投</w:t>
            </w:r>
            <w:r>
              <w:rPr>
                <w:rFonts w:ascii="宋体" w:hAnsi="宋体" w:cs="宋体" w:eastAsia="宋体" w:hint="default"/>
                <w:sz w:val="18"/>
                <w:szCs w:val="18"/>
              </w:rPr>
              <w:t>资金额计人民币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82,724,57</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日，公司第二届第五次董事会决议以募集资金转换前期投入的自筹资金。</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尚未使用的募集资金存放于公司募集资金专户管理。</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3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98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580" w:bottom="280" w:left="980" w:right="980"/>
          <w:cols w:num="2" w:equalWidth="0">
            <w:col w:w="4849" w:space="4070"/>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北京坚石诚 信科技有限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身份认证安 全产品的研 发、生产、 销售和服务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68,642,399.0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65,745,780.6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45,912,246.0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11,669,780.9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12,802,641.1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9"/>
              <w:jc w:val="both"/>
              <w:rPr>
                <w:rFonts w:ascii="宋体" w:hAnsi="宋体" w:cs="宋体" w:eastAsia="宋体" w:hint="default"/>
                <w:sz w:val="18"/>
                <w:szCs w:val="18"/>
              </w:rPr>
            </w:pPr>
            <w:r>
              <w:rPr>
                <w:rFonts w:ascii="宋体" w:hAnsi="宋体" w:cs="宋体" w:eastAsia="宋体" w:hint="default"/>
                <w:sz w:val="18"/>
                <w:szCs w:val="18"/>
              </w:rPr>
              <w:t>飞天万谷智 能科技有限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6"/>
              <w:jc w:val="both"/>
              <w:rPr>
                <w:rFonts w:ascii="宋体" w:hAnsi="宋体" w:cs="宋体" w:eastAsia="宋体" w:hint="default"/>
                <w:sz w:val="18"/>
                <w:szCs w:val="18"/>
              </w:rPr>
            </w:pPr>
            <w:r>
              <w:rPr>
                <w:rFonts w:ascii="宋体" w:hAnsi="宋体" w:cs="宋体" w:eastAsia="宋体" w:hint="default"/>
                <w:sz w:val="18"/>
                <w:szCs w:val="18"/>
              </w:rPr>
              <w:t>塑胶卡、磁 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卡及 配套设备的 开发、制造 和销售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32,250,000.0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83,388,325.8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57,069,894.6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19,684,719.1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-13,761,879.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-5,478,914.8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上海温鼎投 </w:t>
            </w:r>
            <w:r>
              <w:rPr>
                <w:rFonts w:ascii="宋体" w:hAnsi="宋体" w:cs="宋体" w:eastAsia="宋体" w:hint="default"/>
                <w:spacing w:val="-14"/>
                <w:sz w:val="18"/>
                <w:szCs w:val="18"/>
              </w:rPr>
              <w:t>资中心（有限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基金投资</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154,770,086.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154,628,065.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9,568,065.72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9,568,065.72</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7"/>
              <w:jc w:val="left"/>
              <w:rPr>
                <w:rFonts w:ascii="Times New Roman" w:hAnsi="Times New Roman" w:cs="Times New Roman" w:eastAsia="Times New Roman" w:hint="default"/>
                <w:sz w:val="18"/>
                <w:szCs w:val="18"/>
              </w:rPr>
            </w:pPr>
            <w:r>
              <w:rPr>
                <w:rFonts w:ascii="Times New Roman"/>
                <w:sz w:val="18"/>
              </w:rPr>
              <w:t>"HYPERSEC</w:t>
            </w:r>
            <w:r>
              <w:rPr>
                <w:rFonts w:ascii="Times New Roman"/>
                <w:w w:val="99"/>
                <w:sz w:val="18"/>
              </w:rPr>
              <w:t> </w:t>
            </w:r>
            <w:r>
              <w:rPr>
                <w:rFonts w:ascii="Times New Roman"/>
                <w:sz w:val="18"/>
              </w:rPr>
              <w:t>UINFORMA</w:t>
            </w:r>
            <w:r>
              <w:rPr>
                <w:rFonts w:ascii="Times New Roman"/>
                <w:w w:val="99"/>
                <w:sz w:val="18"/>
              </w:rPr>
              <w:t> </w:t>
            </w:r>
            <w:r>
              <w:rPr>
                <w:rFonts w:ascii="Times New Roman"/>
                <w:sz w:val="18"/>
              </w:rPr>
              <w:t>TION</w:t>
            </w:r>
            <w:r>
              <w:rPr>
                <w:rFonts w:ascii="Times New Roman"/>
                <w:w w:val="99"/>
                <w:sz w:val="18"/>
              </w:rPr>
              <w:t> </w:t>
            </w:r>
            <w:r>
              <w:rPr>
                <w:rFonts w:ascii="Times New Roman"/>
                <w:sz w:val="18"/>
              </w:rPr>
              <w:t>SYSTEMS,I</w:t>
            </w:r>
            <w:r>
              <w:rPr>
                <w:rFonts w:ascii="Times New Roman"/>
                <w:sz w:val="18"/>
              </w:rPr>
              <w:t> NC</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0"/>
              <w:jc w:val="both"/>
              <w:rPr>
                <w:rFonts w:ascii="宋体" w:hAnsi="宋体" w:cs="宋体" w:eastAsia="宋体" w:hint="default"/>
                <w:sz w:val="18"/>
                <w:szCs w:val="18"/>
              </w:rPr>
            </w:pPr>
            <w:r>
              <w:rPr>
                <w:rFonts w:ascii="宋体" w:hAnsi="宋体" w:cs="宋体" w:eastAsia="宋体" w:hint="default"/>
                <w:sz w:val="18"/>
                <w:szCs w:val="18"/>
              </w:rPr>
              <w:t>信息安全产 品的研发、 生产和销售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47,819.45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5,562,153.91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4,712,596.85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5,201,346.72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18,082.65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23,895.45</w:t>
            </w: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bl>
    <w:p>
      <w:pPr>
        <w:spacing w:after="0" w:line="240" w:lineRule="auto"/>
        <w:jc w:val="left"/>
        <w:rPr>
          <w:rFonts w:ascii="宋体" w:hAnsi="宋体" w:cs="宋体" w:eastAsia="宋体" w:hint="default"/>
          <w:sz w:val="18"/>
          <w:szCs w:val="18"/>
        </w:rPr>
        <w:sectPr>
          <w:type w:val="continuous"/>
          <w:pgSz w:w="11910" w:h="16840"/>
          <w:pgMar w:top="1580" w:bottom="2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上海温鼎投资中心（有限合伙）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目前对公司整体生产和业绩不产生重大 影响</w:t>
            </w:r>
          </w:p>
        </w:tc>
      </w:tr>
    </w:tbl>
    <w:p>
      <w:pPr>
        <w:pStyle w:val="BodyText"/>
        <w:spacing w:line="240" w:lineRule="auto" w:before="51"/>
        <w:ind w:right="0"/>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（一）行业发展趋势</w:t>
      </w:r>
    </w:p>
    <w:p>
      <w:pPr>
        <w:pStyle w:val="BodyText"/>
        <w:spacing w:line="240" w:lineRule="auto" w:before="76"/>
        <w:ind w:left="514" w:right="0"/>
        <w:jc w:val="left"/>
      </w:pPr>
      <w:r>
        <w:rPr>
          <w:rFonts w:ascii="Times New Roman" w:hAnsi="Times New Roman" w:cs="Times New Roman" w:eastAsia="Times New Roman" w:hint="default"/>
        </w:rPr>
        <w:t>1.</w:t>
      </w:r>
      <w:r>
        <w:rPr/>
        <w:t>新《国家安全法》已出台、《网络安全法》将出台</w:t>
      </w:r>
    </w:p>
    <w:p>
      <w:pPr>
        <w:pStyle w:val="BodyText"/>
        <w:spacing w:line="300" w:lineRule="auto" w:before="63"/>
        <w:ind w:right="151"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日，第十二届全国人民代表大会常务委员会第十五次会议通过新的国家安全法。首次提出网络空间主权这一</w:t>
      </w:r>
      <w:r>
        <w:rPr/>
        <w:t> 概念，国家安全法第二十五条规定：</w:t>
      </w:r>
      <w:r>
        <w:rPr>
          <w:rFonts w:ascii="Times New Roman" w:hAnsi="Times New Roman" w:cs="Times New Roman" w:eastAsia="Times New Roman" w:hint="default"/>
        </w:rPr>
        <w:t>“</w:t>
      </w:r>
      <w:r>
        <w:rPr/>
        <w:t>加强网络管理，防范、制止和依法惩治网络攻击、网络入侵、网络窃密、散布违法有 害信息等网络违法犯罪行为，维护国家网络空间主权、安全和发展利益。</w:t>
      </w:r>
      <w:r>
        <w:rPr>
          <w:rFonts w:ascii="Times New Roman" w:hAnsi="Times New Roman" w:cs="Times New Roman" w:eastAsia="Times New Roman" w:hint="default"/>
        </w:rPr>
        <w:t>”</w:t>
      </w:r>
    </w:p>
    <w:p>
      <w:pPr>
        <w:pStyle w:val="BodyText"/>
        <w:spacing w:line="312" w:lineRule="auto" w:before="13"/>
        <w:ind w:right="151" w:firstLine="360"/>
        <w:jc w:val="both"/>
      </w:pPr>
      <w:r>
        <w:rPr>
          <w:spacing w:val="-2"/>
        </w:rPr>
        <w:t>提出网络空间主权这一概念，是国家安全法的一大创新，近年来，棱镜门、维基解密以及大规模互联网用户信息泄露等</w:t>
      </w:r>
      <w:r>
        <w:rPr/>
        <w:t> </w:t>
      </w:r>
      <w:r>
        <w:rPr>
          <w:spacing w:val="-2"/>
        </w:rPr>
        <w:t>重大网络安全事件频发，网络空间安全形势日益严峻。网络空间已成为继</w:t>
      </w:r>
      <w:r>
        <w:rPr>
          <w:rFonts w:ascii="Times New Roman" w:hAnsi="Times New Roman" w:cs="Times New Roman" w:eastAsia="Times New Roman" w:hint="default"/>
          <w:spacing w:val="-2"/>
        </w:rPr>
        <w:t>“</w:t>
      </w:r>
      <w:r>
        <w:rPr>
          <w:spacing w:val="-2"/>
        </w:rPr>
        <w:t>陆、海、空、天</w:t>
      </w:r>
      <w:r>
        <w:rPr>
          <w:rFonts w:ascii="Times New Roman" w:hAnsi="Times New Roman" w:cs="Times New Roman" w:eastAsia="Times New Roman" w:hint="default"/>
          <w:spacing w:val="-2"/>
        </w:rPr>
        <w:t>”</w:t>
      </w:r>
      <w:r>
        <w:rPr>
          <w:spacing w:val="-2"/>
        </w:rPr>
        <w:t>之后第五大主权领域空间，在这</w:t>
      </w:r>
      <w:r>
        <w:rPr>
          <w:spacing w:val="-45"/>
        </w:rPr>
        <w:t> </w:t>
      </w:r>
      <w:r>
        <w:rPr>
          <w:spacing w:val="-45"/>
        </w:rPr>
      </w:r>
      <w:r>
        <w:rPr>
          <w:spacing w:val="-2"/>
        </w:rPr>
        <w:t>种情况下，大多数国家都把特定网络置于自己主权管辖之下，并对相关网络行为进行约束和规范。对于各行业、企事业单位</w:t>
      </w:r>
      <w:r>
        <w:rPr>
          <w:spacing w:val="-66"/>
        </w:rPr>
        <w:t> </w:t>
      </w:r>
      <w:r>
        <w:rPr>
          <w:spacing w:val="-66"/>
        </w:rPr>
      </w:r>
      <w:r>
        <w:rPr/>
        <w:t>等，急需建立以密码技术为基础的信息安全保障体系，在网络安全法的推进实施下，信息安全产业有望迎来投资热潮。</w:t>
      </w:r>
    </w:p>
    <w:p>
      <w:pPr>
        <w:pStyle w:val="BodyText"/>
        <w:spacing w:line="240" w:lineRule="auto" w:before="22"/>
        <w:ind w:left="514" w:right="0"/>
        <w:jc w:val="left"/>
      </w:pPr>
      <w:r>
        <w:rPr>
          <w:rFonts w:ascii="Times New Roman" w:hAnsi="Times New Roman" w:cs="Times New Roman" w:eastAsia="Times New Roman" w:hint="default"/>
        </w:rPr>
        <w:t>2.</w:t>
      </w:r>
      <w:r>
        <w:rPr/>
        <w:t>移动互联网的发展对信息安全行业带来的契机</w:t>
      </w:r>
    </w:p>
    <w:p>
      <w:pPr>
        <w:pStyle w:val="BodyText"/>
        <w:spacing w:line="240" w:lineRule="auto" w:before="63"/>
        <w:ind w:left="514" w:right="0"/>
        <w:jc w:val="left"/>
      </w:pPr>
      <w:r>
        <w:rPr>
          <w:rFonts w:ascii="Times New Roman" w:hAnsi="Times New Roman" w:cs="Times New Roman" w:eastAsia="Times New Roman" w:hint="default"/>
        </w:rPr>
        <w:t>1</w:t>
      </w:r>
      <w:r>
        <w:rPr/>
        <w:t>）中国人民银行等十部委发布《关于促进互联网金融健康发展的指导意见》</w:t>
      </w:r>
    </w:p>
    <w:p>
      <w:pPr>
        <w:pStyle w:val="BodyText"/>
        <w:spacing w:line="309" w:lineRule="auto" w:before="63"/>
        <w:ind w:right="153"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日，经党中央、国务院同意，《关于促进互联网金融健康发展的指导意见》正式对外发布。意见积极鼓励 </w:t>
      </w:r>
      <w:r>
        <w:rPr>
          <w:spacing w:val="-2"/>
        </w:rPr>
        <w:t>互联网金融平台、产品和服务创新，激发市场活力。随着互联网金融的发展，必然要求加强网络与信息安全，将进一步推动</w:t>
      </w:r>
      <w:r>
        <w:rPr>
          <w:spacing w:val="-66"/>
        </w:rPr>
        <w:t> </w:t>
      </w:r>
      <w:r>
        <w:rPr>
          <w:spacing w:val="-66"/>
        </w:rPr>
      </w:r>
      <w:r>
        <w:rPr/>
        <w:t>身份认证行业的发展。</w:t>
      </w:r>
    </w:p>
    <w:p>
      <w:pPr>
        <w:pStyle w:val="BodyText"/>
        <w:spacing w:line="240" w:lineRule="auto" w:before="24"/>
        <w:ind w:left="514" w:right="0"/>
        <w:jc w:val="left"/>
      </w:pPr>
      <w:r>
        <w:rPr>
          <w:rFonts w:ascii="Times New Roman" w:hAnsi="Times New Roman" w:cs="Times New Roman" w:eastAsia="Times New Roman" w:hint="default"/>
        </w:rPr>
        <w:t>2)</w:t>
      </w:r>
      <w:r>
        <w:rPr/>
        <w:t>数字货币的新发展</w:t>
      </w:r>
    </w:p>
    <w:p>
      <w:pPr>
        <w:pStyle w:val="BodyText"/>
        <w:spacing w:line="312" w:lineRule="auto" w:before="63"/>
        <w:ind w:right="151"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日，中国人民银行数字货币研讨会在北京召开。会议指出，随着信息科技的发展以及移动互联网、可信可 </w:t>
      </w:r>
      <w:r>
        <w:rPr>
          <w:spacing w:val="-2"/>
        </w:rPr>
        <w:t>控云计算、终端安全存储、区块链等技术的演进，全球范围内支付方式发生了巨大的变化，数字货币的发展正在对中央银行</w:t>
      </w:r>
      <w:r>
        <w:rPr>
          <w:spacing w:val="-66"/>
        </w:rPr>
        <w:t> </w:t>
      </w:r>
      <w:r>
        <w:rPr>
          <w:spacing w:val="-66"/>
        </w:rPr>
      </w:r>
      <w:r>
        <w:rPr>
          <w:spacing w:val="-2"/>
        </w:rPr>
        <w:t>的货币发行和货币政策带来新的机遇和挑战。在我国当前经济新常态下，探索央行发行数字货币具有积极的现实意义和深远</w:t>
      </w:r>
      <w:r>
        <w:rPr>
          <w:spacing w:val="-64"/>
        </w:rPr>
        <w:t> </w:t>
      </w:r>
      <w:r>
        <w:rPr>
          <w:spacing w:val="-64"/>
        </w:rPr>
      </w:r>
      <w:r>
        <w:rPr/>
        <w:t>的历史意义。</w:t>
      </w:r>
    </w:p>
    <w:p>
      <w:pPr>
        <w:pStyle w:val="BodyText"/>
        <w:spacing w:line="316" w:lineRule="auto" w:before="22"/>
        <w:ind w:right="151" w:firstLine="360"/>
        <w:jc w:val="both"/>
      </w:pPr>
      <w:r>
        <w:rPr>
          <w:spacing w:val="-2"/>
        </w:rPr>
        <w:t>由于数字货币的运送方式从物理运送变成了电子传送，保存方式从央行的发行库和银行机构的业务库变成了储存数字货</w:t>
      </w:r>
      <w:r>
        <w:rPr/>
        <w:t> </w:t>
      </w:r>
      <w:r>
        <w:rPr>
          <w:spacing w:val="-2"/>
        </w:rPr>
        <w:t>币的云计算空间，因此将运用包括密码算法在内的多种信息技术手段来保障不可伪造性，公司一直以来密切关注此行业的技</w:t>
      </w:r>
      <w:r>
        <w:rPr>
          <w:spacing w:val="-64"/>
        </w:rPr>
        <w:t> </w:t>
      </w:r>
      <w:r>
        <w:rPr>
          <w:spacing w:val="-64"/>
        </w:rPr>
      </w:r>
      <w:r>
        <w:rPr/>
        <w:t>术发展，目前在区块链技术有一定的技术储备和研究，公司未来将积极参与数字货币及其他区块链技术产业。</w:t>
      </w:r>
    </w:p>
    <w:p>
      <w:pPr>
        <w:pStyle w:val="BodyText"/>
        <w:spacing w:line="300" w:lineRule="auto" w:before="19"/>
        <w:ind w:left="514" w:right="0"/>
        <w:jc w:val="left"/>
      </w:pPr>
      <w:r>
        <w:rPr/>
        <w:t>（二）公司</w:t>
      </w:r>
      <w:r>
        <w:rPr>
          <w:rFonts w:ascii="Times New Roman" w:hAnsi="Times New Roman" w:cs="Times New Roman" w:eastAsia="Times New Roman" w:hint="default"/>
        </w:rPr>
        <w:t>2016</w:t>
      </w:r>
      <w:r>
        <w:rPr/>
        <w:t>年度经营计划 </w:t>
      </w:r>
      <w:r>
        <w:rPr>
          <w:spacing w:val="-2"/>
        </w:rPr>
        <w:t>面临新的机遇及挑战，公司将继续专注于以身份认证为主的信息安全业的经营，同时，大力拓展</w:t>
      </w:r>
      <w:r>
        <w:rPr>
          <w:rFonts w:ascii="Times New Roman" w:hAnsi="Times New Roman" w:cs="Times New Roman" w:eastAsia="Times New Roman" w:hint="default"/>
          <w:spacing w:val="-2"/>
        </w:rPr>
        <w:t>IC</w:t>
      </w:r>
      <w:r>
        <w:rPr>
          <w:spacing w:val="-2"/>
        </w:rPr>
        <w:t>卡等新的市场与业务</w:t>
      </w:r>
    </w:p>
    <w:p>
      <w:pPr>
        <w:pStyle w:val="BodyText"/>
        <w:spacing w:line="300" w:lineRule="auto" w:before="13"/>
        <w:ind w:right="0"/>
        <w:jc w:val="left"/>
      </w:pPr>
      <w:r>
        <w:rPr>
          <w:spacing w:val="-2"/>
        </w:rPr>
        <w:t>领域。通过不断创新的自主安全技术、产品、方案及服务，以期继续保持业内优势地位。</w:t>
      </w:r>
      <w:r>
        <w:rPr>
          <w:rFonts w:ascii="Times New Roman" w:hAnsi="Times New Roman" w:cs="Times New Roman" w:eastAsia="Times New Roman" w:hint="default"/>
          <w:spacing w:val="-2"/>
        </w:rPr>
        <w:t>2016</w:t>
      </w:r>
      <w:r>
        <w:rPr>
          <w:spacing w:val="-2"/>
        </w:rPr>
        <w:t>年，公司将着重做好以下经营</w:t>
      </w:r>
      <w:r>
        <w:rPr>
          <w:spacing w:val="-63"/>
        </w:rPr>
        <w:t> </w:t>
      </w:r>
      <w:r>
        <w:rPr>
          <w:spacing w:val="-63"/>
        </w:rPr>
      </w:r>
      <w:r>
        <w:rPr/>
        <w:t>工作：</w:t>
      </w:r>
    </w:p>
    <w:p>
      <w:pPr>
        <w:pStyle w:val="BodyText"/>
        <w:spacing w:line="240" w:lineRule="auto" w:before="31"/>
        <w:ind w:left="514" w:right="0"/>
        <w:jc w:val="left"/>
      </w:pPr>
      <w:r>
        <w:rPr>
          <w:rFonts w:ascii="Times New Roman" w:hAnsi="Times New Roman" w:cs="Times New Roman" w:eastAsia="Times New Roman" w:hint="default"/>
        </w:rPr>
        <w:t>1</w:t>
      </w:r>
      <w:r>
        <w:rPr/>
        <w:t>、巩固和继续深化现有优势市场，深耕细作、提高市场占有率</w:t>
      </w:r>
    </w:p>
    <w:p>
      <w:pPr>
        <w:pStyle w:val="BodyText"/>
        <w:spacing w:line="304" w:lineRule="auto" w:before="63"/>
        <w:ind w:right="150" w:firstLine="360"/>
        <w:jc w:val="both"/>
      </w:pPr>
      <w:r>
        <w:rPr/>
        <w:t>虽然随着</w:t>
      </w:r>
      <w:r>
        <w:rPr>
          <w:rFonts w:ascii="Times New Roman" w:hAnsi="Times New Roman" w:cs="Times New Roman" w:eastAsia="Times New Roman" w:hint="default"/>
        </w:rPr>
        <w:t>USB</w:t>
      </w:r>
      <w:r>
        <w:rPr>
          <w:rFonts w:ascii="Times New Roman" w:hAnsi="Times New Roman" w:cs="Times New Roman" w:eastAsia="Times New Roman" w:hint="default"/>
          <w:spacing w:val="-21"/>
        </w:rPr>
        <w:t> </w:t>
      </w:r>
      <w:r>
        <w:rPr>
          <w:rFonts w:ascii="Times New Roman" w:hAnsi="Times New Roman" w:cs="Times New Roman" w:eastAsia="Times New Roman" w:hint="default"/>
        </w:rPr>
        <w:t>Key</w:t>
      </w:r>
      <w:r>
        <w:rPr/>
        <w:t>、</w:t>
      </w:r>
      <w:r>
        <w:rPr>
          <w:rFonts w:ascii="Times New Roman" w:hAnsi="Times New Roman" w:cs="Times New Roman" w:eastAsia="Times New Roman" w:hint="default"/>
        </w:rPr>
        <w:t>OTP</w:t>
      </w:r>
      <w:r>
        <w:rPr/>
        <w:t>行业竞争加剧，销量开始下降、单价不断降低，但</w:t>
      </w:r>
      <w:r>
        <w:rPr>
          <w:rFonts w:ascii="Times New Roman" w:hAnsi="Times New Roman" w:cs="Times New Roman" w:eastAsia="Times New Roman" w:hint="default"/>
        </w:rPr>
        <w:t>USB</w:t>
      </w:r>
      <w:r>
        <w:rPr>
          <w:rFonts w:ascii="Times New Roman" w:hAnsi="Times New Roman" w:cs="Times New Roman" w:eastAsia="Times New Roman" w:hint="default"/>
          <w:spacing w:val="-21"/>
        </w:rPr>
        <w:t> </w:t>
      </w:r>
      <w:r>
        <w:rPr>
          <w:rFonts w:ascii="Times New Roman" w:hAnsi="Times New Roman" w:cs="Times New Roman" w:eastAsia="Times New Roman" w:hint="default"/>
        </w:rPr>
        <w:t>Key</w:t>
      </w:r>
      <w:r>
        <w:rPr>
          <w:rFonts w:ascii="Times New Roman" w:hAnsi="Times New Roman" w:cs="Times New Roman" w:eastAsia="Times New Roman" w:hint="default"/>
          <w:spacing w:val="2"/>
        </w:rPr>
        <w:t> </w:t>
      </w:r>
      <w:r>
        <w:rPr/>
        <w:t>和</w:t>
      </w:r>
      <w:r>
        <w:rPr>
          <w:rFonts w:ascii="Times New Roman" w:hAnsi="Times New Roman" w:cs="Times New Roman" w:eastAsia="Times New Roman" w:hint="default"/>
        </w:rPr>
        <w:t>OTP</w:t>
      </w:r>
      <w:r>
        <w:rPr/>
        <w:t>产品仍是银行支付认证的主 要安全工具，加之</w:t>
      </w:r>
      <w:r>
        <w:rPr>
          <w:rFonts w:ascii="Times New Roman" w:hAnsi="Times New Roman" w:cs="Times New Roman" w:eastAsia="Times New Roman" w:hint="default"/>
        </w:rPr>
        <w:t>USB</w:t>
      </w:r>
      <w:r>
        <w:rPr>
          <w:rFonts w:ascii="Times New Roman" w:hAnsi="Times New Roman" w:cs="Times New Roman" w:eastAsia="Times New Roman" w:hint="default"/>
          <w:spacing w:val="-26"/>
        </w:rPr>
        <w:t> </w:t>
      </w:r>
      <w:r>
        <w:rPr>
          <w:rFonts w:ascii="Times New Roman" w:hAnsi="Times New Roman" w:cs="Times New Roman" w:eastAsia="Times New Roman" w:hint="default"/>
        </w:rPr>
        <w:t>Key</w:t>
      </w:r>
      <w:r>
        <w:rPr/>
        <w:t>证书到期后必须更换数字证书、</w:t>
      </w:r>
      <w:r>
        <w:rPr>
          <w:rFonts w:ascii="Times New Roman" w:hAnsi="Times New Roman" w:cs="Times New Roman" w:eastAsia="Times New Roman" w:hint="default"/>
        </w:rPr>
        <w:t>OTP</w:t>
      </w:r>
      <w:r>
        <w:rPr/>
        <w:t>产品因产品生命周期管理也需更新换代，因此，公司的</w:t>
      </w:r>
      <w:r>
        <w:rPr>
          <w:rFonts w:ascii="Times New Roman" w:hAnsi="Times New Roman" w:cs="Times New Roman" w:eastAsia="Times New Roman" w:hint="default"/>
        </w:rPr>
        <w:t>USB Key</w:t>
      </w:r>
      <w:r>
        <w:rPr/>
        <w:t>、</w:t>
      </w:r>
      <w:r>
        <w:rPr>
          <w:rFonts w:ascii="Times New Roman" w:hAnsi="Times New Roman" w:cs="Times New Roman" w:eastAsia="Times New Roman" w:hint="default"/>
        </w:rPr>
        <w:t>OTP</w:t>
      </w:r>
      <w:r>
        <w:rPr/>
        <w:t>产品仍有相当大的需求。公司除积极巩固原有产品的市场份额外，将进一步丰富产品种类及业务类型，以适应不 同细分市场，进一步巩固公司的市场优势，尤其是移动金融推动下对支持手机的蓝牙</w:t>
      </w:r>
      <w:r>
        <w:rPr>
          <w:rFonts w:ascii="Times New Roman" w:hAnsi="Times New Roman" w:cs="Times New Roman" w:eastAsia="Times New Roman" w:hint="default"/>
        </w:rPr>
        <w:t>Key</w:t>
      </w:r>
      <w:r>
        <w:rPr/>
        <w:t>和音频</w:t>
      </w:r>
      <w:r>
        <w:rPr>
          <w:rFonts w:ascii="Times New Roman" w:hAnsi="Times New Roman" w:cs="Times New Roman" w:eastAsia="Times New Roman" w:hint="default"/>
        </w:rPr>
        <w:t>Key</w:t>
      </w:r>
      <w:r>
        <w:rPr/>
        <w:t>的推广力度。同时，将 </w:t>
      </w:r>
      <w:r>
        <w:rPr>
          <w:spacing w:val="-2"/>
        </w:rPr>
        <w:t>完善公司的生产、销售和售后服务能力，优化成本构成，扩大营销服务网络覆盖范围，加强海外市场营销网络建设和市场开</w:t>
      </w:r>
      <w:r>
        <w:rPr>
          <w:spacing w:val="-65"/>
        </w:rPr>
        <w:t> </w:t>
      </w:r>
      <w:r>
        <w:rPr>
          <w:spacing w:val="-65"/>
        </w:rPr>
      </w:r>
      <w:r>
        <w:rPr/>
        <w:t>拓力度，进一步扩大公司业务规模，提高公司市场占有率。</w:t>
      </w:r>
    </w:p>
    <w:p>
      <w:pPr>
        <w:pStyle w:val="BodyText"/>
        <w:spacing w:line="240" w:lineRule="auto" w:before="28"/>
        <w:ind w:left="514" w:right="0"/>
        <w:jc w:val="left"/>
      </w:pPr>
      <w:r>
        <w:rPr>
          <w:rFonts w:ascii="Times New Roman" w:hAnsi="Times New Roman" w:cs="Times New Roman" w:eastAsia="Times New Roman" w:hint="default"/>
        </w:rPr>
        <w:t>2</w:t>
      </w:r>
      <w:r>
        <w:rPr/>
        <w:t>、争取实现智能</w:t>
      </w:r>
      <w:r>
        <w:rPr>
          <w:rFonts w:ascii="Times New Roman" w:hAnsi="Times New Roman" w:cs="Times New Roman" w:eastAsia="Times New Roman" w:hint="default"/>
        </w:rPr>
        <w:t>IC</w:t>
      </w:r>
      <w:r>
        <w:rPr/>
        <w:t>卡业务的重大突破</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1"/>
          <w:szCs w:val="21"/>
        </w:rPr>
      </w:pPr>
    </w:p>
    <w:p>
      <w:pPr>
        <w:pStyle w:val="BodyText"/>
        <w:spacing w:line="304" w:lineRule="auto" w:before="44"/>
        <w:ind w:right="92" w:firstLine="360"/>
        <w:jc w:val="left"/>
      </w:pPr>
      <w:r>
        <w:rPr/>
        <w:t>目前，中国各类</w:t>
      </w:r>
      <w:r>
        <w:rPr>
          <w:rFonts w:ascii="Times New Roman" w:hAnsi="Times New Roman" w:cs="Times New Roman" w:eastAsia="Times New Roman" w:hint="default"/>
        </w:rPr>
        <w:t>IC</w:t>
      </w:r>
      <w:r>
        <w:rPr/>
        <w:t>卡发卡量、受理机具保有量等指标均居世界第一，中国已经成为全球新兴的智能卡产业大国。</w:t>
      </w:r>
      <w:r>
        <w:rPr>
          <w:spacing w:val="-17"/>
        </w:rPr>
        <w:t> </w:t>
      </w:r>
      <w:r>
        <w:rPr/>
        <w:t>随着</w:t>
      </w:r>
      <w:r>
        <w:rPr/>
        <w:t> </w:t>
      </w:r>
      <w:r>
        <w:rPr>
          <w:spacing w:val="-4"/>
        </w:rPr>
        <w:t>十八届五中全会提出的一系列措施逐渐实施，供给侧改革的深入推进，国际合作全方位加强，我国经济仍将保持中高速增长，</w:t>
      </w:r>
      <w:r>
        <w:rPr>
          <w:spacing w:val="-44"/>
        </w:rPr>
        <w:t> </w:t>
      </w:r>
      <w:r>
        <w:rPr>
          <w:spacing w:val="-44"/>
        </w:rPr>
      </w:r>
      <w:r>
        <w:rPr>
          <w:spacing w:val="-2"/>
        </w:rPr>
        <w:t>消费对经济增长的贡献有望进一步加大，这将进一步促进智能卡产业继续快速发展。</w:t>
      </w:r>
      <w:r>
        <w:rPr>
          <w:rFonts w:ascii="Times New Roman" w:hAnsi="Times New Roman" w:cs="Times New Roman" w:eastAsia="Times New Roman" w:hint="default"/>
          <w:spacing w:val="-2"/>
        </w:rPr>
        <w:t>2016</w:t>
      </w:r>
      <w:r>
        <w:rPr>
          <w:spacing w:val="-2"/>
        </w:rPr>
        <w:t>年，我国智能卡产业发展将呈现如</w:t>
      </w:r>
      <w:r>
        <w:rPr>
          <w:spacing w:val="-61"/>
        </w:rPr>
        <w:t> </w:t>
      </w:r>
      <w:r>
        <w:rPr>
          <w:spacing w:val="-61"/>
        </w:rPr>
      </w:r>
      <w:r>
        <w:rPr/>
        <w:t>下趋势：</w:t>
      </w:r>
      <w:r>
        <w:rPr>
          <w:rFonts w:ascii="Times New Roman" w:hAnsi="Times New Roman" w:cs="Times New Roman" w:eastAsia="Times New Roman" w:hint="default"/>
        </w:rPr>
        <w:t>a.</w:t>
      </w:r>
      <w:r>
        <w:rPr/>
        <w:t>银行芯片卡在商业银行转型中将发挥更加重要的作用；</w:t>
      </w:r>
      <w:r>
        <w:rPr>
          <w:rFonts w:ascii="Times New Roman" w:hAnsi="Times New Roman" w:cs="Times New Roman" w:eastAsia="Times New Roman" w:hint="default"/>
        </w:rPr>
        <w:t>b.</w:t>
      </w:r>
      <w:r>
        <w:rPr/>
        <w:t>基于</w:t>
      </w:r>
      <w:r>
        <w:rPr>
          <w:rFonts w:ascii="Times New Roman" w:hAnsi="Times New Roman" w:cs="Times New Roman" w:eastAsia="Times New Roman" w:hint="default"/>
        </w:rPr>
        <w:t>NFC</w:t>
      </w:r>
      <w:r>
        <w:rPr/>
        <w:t>的移动支付将呈现爆发式增长；</w:t>
      </w:r>
      <w:r>
        <w:rPr>
          <w:rFonts w:ascii="Times New Roman" w:hAnsi="Times New Roman" w:cs="Times New Roman" w:eastAsia="Times New Roman" w:hint="default"/>
        </w:rPr>
        <w:t>c.</w:t>
      </w:r>
      <w:r>
        <w:rPr/>
        <w:t>跨境支付市 场将持续快速发展；</w:t>
      </w:r>
      <w:r>
        <w:rPr>
          <w:rFonts w:ascii="Times New Roman" w:hAnsi="Times New Roman" w:cs="Times New Roman" w:eastAsia="Times New Roman" w:hint="default"/>
        </w:rPr>
        <w:t>d.</w:t>
      </w:r>
      <w:r>
        <w:rPr/>
        <w:t>支付创新应用速度加快。</w:t>
      </w:r>
    </w:p>
    <w:p>
      <w:pPr>
        <w:pStyle w:val="BodyText"/>
        <w:spacing w:line="300" w:lineRule="auto" w:before="9"/>
        <w:ind w:right="92" w:firstLine="360"/>
        <w:jc w:val="left"/>
      </w:pPr>
      <w:r>
        <w:rPr/>
        <w:t>为应对智能卡面临新的发展机遇，公司将充分发挥已有的技术优势和市场资源，加快进入智能</w:t>
      </w:r>
      <w:r>
        <w:rPr>
          <w:rFonts w:ascii="Times New Roman" w:hAnsi="Times New Roman" w:cs="Times New Roman" w:eastAsia="Times New Roman" w:hint="default"/>
        </w:rPr>
        <w:t>IC</w:t>
      </w:r>
      <w:r>
        <w:rPr/>
        <w:t>卡市场，抓住金融</w:t>
      </w:r>
      <w:r>
        <w:rPr>
          <w:rFonts w:ascii="Times New Roman" w:hAnsi="Times New Roman" w:cs="Times New Roman" w:eastAsia="Times New Roman" w:hint="default"/>
        </w:rPr>
        <w:t>IC </w:t>
      </w:r>
      <w:r>
        <w:rPr>
          <w:spacing w:val="-2"/>
        </w:rPr>
        <w:t>卡爆发式增长的市场机遇。目前公司产品已经进入到一些城商行，但还未进入大型银行，公司将紧密跟踪</w:t>
      </w:r>
      <w:r>
        <w:rPr>
          <w:rFonts w:ascii="Times New Roman" w:hAnsi="Times New Roman" w:cs="Times New Roman" w:eastAsia="Times New Roman" w:hint="default"/>
          <w:spacing w:val="-2"/>
        </w:rPr>
        <w:t>IC</w:t>
      </w:r>
      <w:r>
        <w:rPr>
          <w:spacing w:val="-2"/>
        </w:rPr>
        <w:t>卡及金融</w:t>
      </w:r>
      <w:r>
        <w:rPr>
          <w:rFonts w:ascii="Times New Roman" w:hAnsi="Times New Roman" w:cs="Times New Roman" w:eastAsia="Times New Roman" w:hint="default"/>
          <w:spacing w:val="-2"/>
        </w:rPr>
        <w:t>IC</w:t>
      </w:r>
      <w:r>
        <w:rPr>
          <w:spacing w:val="-2"/>
        </w:rPr>
        <w:t>卡的</w:t>
      </w:r>
      <w:r>
        <w:rPr>
          <w:spacing w:val="-63"/>
        </w:rPr>
        <w:t> </w:t>
      </w:r>
      <w:r>
        <w:rPr/>
        <w:t>重点项目，积极参与主要银行</w:t>
      </w:r>
      <w:r>
        <w:rPr>
          <w:rFonts w:ascii="Times New Roman" w:hAnsi="Times New Roman" w:cs="Times New Roman" w:eastAsia="Times New Roman" w:hint="default"/>
        </w:rPr>
        <w:t>IC</w:t>
      </w:r>
      <w:r>
        <w:rPr/>
        <w:t>卡的招标工作，力争实现</w:t>
      </w:r>
      <w:r>
        <w:rPr>
          <w:rFonts w:ascii="Times New Roman" w:hAnsi="Times New Roman" w:cs="Times New Roman" w:eastAsia="Times New Roman" w:hint="default"/>
        </w:rPr>
        <w:t>IC</w:t>
      </w:r>
      <w:r>
        <w:rPr/>
        <w:t>卡业务的重大突破。</w:t>
      </w:r>
    </w:p>
    <w:p>
      <w:pPr>
        <w:pStyle w:val="BodyText"/>
        <w:spacing w:line="300" w:lineRule="auto" w:before="13"/>
        <w:ind w:right="182" w:firstLine="360"/>
        <w:jc w:val="left"/>
      </w:pPr>
      <w:r>
        <w:rPr>
          <w:rFonts w:ascii="Times New Roman" w:hAnsi="Times New Roman" w:cs="Times New Roman" w:eastAsia="Times New Roman" w:hint="default"/>
        </w:rPr>
        <w:t>3</w:t>
      </w:r>
      <w:r>
        <w:rPr/>
        <w:t>、通过技术创新引导市场需求，在传统智能卡业务领域基础之上，积极探索业务融合，创造适合互联网支付和移动支 付的全新支付体验。</w:t>
      </w:r>
    </w:p>
    <w:p>
      <w:pPr>
        <w:pStyle w:val="BodyText"/>
        <w:spacing w:line="300" w:lineRule="auto" w:before="31"/>
        <w:ind w:right="191" w:firstLine="360"/>
        <w:jc w:val="both"/>
      </w:pPr>
      <w:r>
        <w:rPr>
          <w:spacing w:val="-2"/>
        </w:rPr>
        <w:t>公司在创新技术和互联网支付领域研究多年，在</w:t>
      </w:r>
      <w:r>
        <w:rPr>
          <w:rFonts w:ascii="Times New Roman" w:hAnsi="Times New Roman" w:cs="Times New Roman" w:eastAsia="Times New Roman" w:hint="default"/>
          <w:spacing w:val="-2"/>
        </w:rPr>
        <w:t>BLE</w:t>
      </w:r>
      <w:r>
        <w:rPr>
          <w:spacing w:val="-2"/>
        </w:rPr>
        <w:t>蓝牙技术、</w:t>
      </w:r>
      <w:r>
        <w:rPr>
          <w:rFonts w:ascii="Times New Roman" w:hAnsi="Times New Roman" w:cs="Times New Roman" w:eastAsia="Times New Roman" w:hint="default"/>
          <w:spacing w:val="-2"/>
        </w:rPr>
        <w:t>NFC</w:t>
      </w:r>
      <w:r>
        <w:rPr>
          <w:spacing w:val="-2"/>
        </w:rPr>
        <w:t>技术、柔性显示技术和柔性电池技术的集成应用方</w:t>
      </w:r>
      <w:r>
        <w:rPr/>
        <w:t> </w:t>
      </w:r>
      <w:r>
        <w:rPr>
          <w:spacing w:val="-2"/>
        </w:rPr>
        <w:t>面做了充足的准备，并在</w:t>
      </w:r>
      <w:r>
        <w:rPr>
          <w:rFonts w:ascii="Times New Roman" w:hAnsi="Times New Roman" w:cs="Times New Roman" w:eastAsia="Times New Roman" w:hint="default"/>
          <w:spacing w:val="-2"/>
        </w:rPr>
        <w:t>2015</w:t>
      </w:r>
      <w:r>
        <w:rPr>
          <w:spacing w:val="-2"/>
        </w:rPr>
        <w:t>年巴黎卡展发布了基于这些技术的</w:t>
      </w:r>
      <w:r>
        <w:rPr>
          <w:rFonts w:ascii="Times New Roman" w:hAnsi="Times New Roman" w:cs="Times New Roman" w:eastAsia="Times New Roman" w:hint="default"/>
          <w:spacing w:val="-2"/>
        </w:rPr>
        <w:t>BLE</w:t>
      </w:r>
      <w:r>
        <w:rPr>
          <w:spacing w:val="-2"/>
        </w:rPr>
        <w:t>蓝牙卡，建立了从研发到生产的全套自主知识产权的完</w:t>
      </w:r>
      <w:r>
        <w:rPr>
          <w:spacing w:val="-42"/>
        </w:rPr>
        <w:t> </w:t>
      </w:r>
      <w:r>
        <w:rPr>
          <w:spacing w:val="-42"/>
        </w:rPr>
      </w:r>
      <w:r>
        <w:rPr>
          <w:spacing w:val="-2"/>
        </w:rPr>
        <w:t>整体系，依靠公司在网络银行和支付应用的多年积累，</w:t>
      </w:r>
      <w:r>
        <w:rPr>
          <w:rFonts w:ascii="Times New Roman" w:hAnsi="Times New Roman" w:cs="Times New Roman" w:eastAsia="Times New Roman" w:hint="default"/>
          <w:spacing w:val="-2"/>
        </w:rPr>
        <w:t>2016</w:t>
      </w:r>
      <w:r>
        <w:rPr>
          <w:spacing w:val="-2"/>
        </w:rPr>
        <w:t>年将积极为国内外的银行和第三方支付体系提供基于创新技术的</w:t>
      </w:r>
      <w:r>
        <w:rPr>
          <w:spacing w:val="-59"/>
        </w:rPr>
        <w:t> </w:t>
      </w:r>
      <w:r>
        <w:rPr/>
        <w:t>全新解决方案，为互联网支付和移动支付提供产品和服务。</w:t>
      </w:r>
    </w:p>
    <w:p>
      <w:pPr>
        <w:pStyle w:val="BodyText"/>
        <w:spacing w:line="240" w:lineRule="auto" w:before="31"/>
        <w:ind w:left="514" w:right="92"/>
        <w:jc w:val="left"/>
      </w:pPr>
      <w:r>
        <w:rPr>
          <w:rFonts w:ascii="Times New Roman" w:hAnsi="Times New Roman" w:cs="Times New Roman" w:eastAsia="Times New Roman" w:hint="default"/>
        </w:rPr>
        <w:t>4</w:t>
      </w:r>
      <w:r>
        <w:rPr/>
        <w:t>、继续推动公交卡业务领域</w:t>
      </w:r>
    </w:p>
    <w:p>
      <w:pPr>
        <w:pStyle w:val="BodyText"/>
        <w:spacing w:line="307" w:lineRule="auto" w:before="63"/>
        <w:ind w:right="19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月，公司与上海华特迪士尼正式签署《许可协议》，成为国内唯一一家可使用迪士尼、漫威、卢卡斯、皮克斯 </w:t>
      </w:r>
      <w:r>
        <w:rPr>
          <w:spacing w:val="-2"/>
        </w:rPr>
        <w:t>经典形象为交通卡设计元素的卡商，目前飞天迪士尼主题交通卡已在包括上海在内的</w:t>
      </w:r>
      <w:r>
        <w:rPr>
          <w:rFonts w:ascii="Times New Roman" w:hAnsi="Times New Roman" w:cs="Times New Roman" w:eastAsia="Times New Roman" w:hint="default"/>
          <w:spacing w:val="-2"/>
        </w:rPr>
        <w:t>20</w:t>
      </w:r>
      <w:r>
        <w:rPr>
          <w:spacing w:val="-2"/>
        </w:rPr>
        <w:t>多个城市陆续发行，</w:t>
      </w:r>
      <w:r>
        <w:rPr>
          <w:rFonts w:ascii="Times New Roman" w:hAnsi="Times New Roman" w:cs="Times New Roman" w:eastAsia="Times New Roman" w:hint="default"/>
          <w:spacing w:val="-2"/>
        </w:rPr>
        <w:t>2016</w:t>
      </w:r>
      <w:r>
        <w:rPr>
          <w:spacing w:val="-2"/>
        </w:rPr>
        <w:t>年配合迪士</w:t>
      </w:r>
      <w:r>
        <w:rPr>
          <w:spacing w:val="-58"/>
        </w:rPr>
        <w:t> </w:t>
      </w:r>
      <w:r>
        <w:rPr>
          <w:spacing w:val="-2"/>
        </w:rPr>
        <w:t>尼发行的电影，公司将会不断推出新的人物形象的公交卡。公司通过迪士尼概念已经成功进入公交卡市场领域，并为未来在</w:t>
      </w:r>
      <w:r>
        <w:rPr>
          <w:spacing w:val="-66"/>
        </w:rPr>
        <w:t> </w:t>
      </w:r>
      <w:r>
        <w:rPr>
          <w:spacing w:val="-66"/>
        </w:rPr>
      </w:r>
      <w:r>
        <w:rPr/>
        <w:t>智能公交应用奠定必要的基础，为公司进入卡市场掀开了新的篇章。</w:t>
      </w:r>
    </w:p>
    <w:p>
      <w:pPr>
        <w:pStyle w:val="BodyText"/>
        <w:spacing w:line="300" w:lineRule="auto" w:before="26"/>
        <w:ind w:left="514" w:right="92"/>
        <w:jc w:val="left"/>
      </w:pPr>
      <w:r>
        <w:rPr>
          <w:rFonts w:ascii="Times New Roman" w:hAnsi="Times New Roman" w:cs="Times New Roman" w:eastAsia="Times New Roman" w:hint="default"/>
        </w:rPr>
        <w:t>5</w:t>
      </w:r>
      <w:r>
        <w:rPr/>
        <w:t>、完善业务布局，审慎进行并购</w:t>
      </w:r>
      <w:r>
        <w:rPr>
          <w:rFonts w:ascii="Times New Roman" w:hAnsi="Times New Roman" w:cs="Times New Roman" w:eastAsia="Times New Roman" w:hint="default"/>
        </w:rPr>
        <w:t>/</w:t>
      </w:r>
      <w:r>
        <w:rPr/>
        <w:t>投资实现业务拓展 </w:t>
      </w:r>
      <w:r>
        <w:rPr>
          <w:spacing w:val="-2"/>
        </w:rPr>
        <w:t>上市公司并购重组已经成为资本市场配置资源的重要手段，是上市公司增强竞争力、提升公司价值的有效方式，但也蕴</w:t>
      </w:r>
    </w:p>
    <w:p>
      <w:pPr>
        <w:pStyle w:val="BodyText"/>
        <w:spacing w:line="309" w:lineRule="auto" w:before="31"/>
        <w:ind w:right="191"/>
        <w:jc w:val="both"/>
      </w:pPr>
      <w:r>
        <w:rPr>
          <w:spacing w:val="-2"/>
        </w:rPr>
        <w:t>藏着巨大的风险，一旦并购重组失败，会扰乱公司之前的发展战略实施，导致业绩下滑，市场价格波动也会损害部分投资者</w:t>
      </w:r>
      <w:r>
        <w:rPr>
          <w:spacing w:val="-66"/>
        </w:rPr>
        <w:t> </w:t>
      </w:r>
      <w:r>
        <w:rPr>
          <w:spacing w:val="-66"/>
        </w:rPr>
      </w:r>
      <w:r>
        <w:rPr>
          <w:spacing w:val="-2"/>
        </w:rPr>
        <w:t>的利益，因此并购重组前需要制定周密计划和战略。</w:t>
      </w:r>
      <w:r>
        <w:rPr>
          <w:rFonts w:ascii="Times New Roman" w:hAnsi="Times New Roman" w:cs="Times New Roman" w:eastAsia="Times New Roman" w:hint="default"/>
          <w:spacing w:val="-2"/>
        </w:rPr>
        <w:t>2016</w:t>
      </w:r>
      <w:r>
        <w:rPr>
          <w:spacing w:val="-2"/>
        </w:rPr>
        <w:t>年公司将根据业务发展需求，综合考虑与公司主业配套、产生协同</w:t>
      </w:r>
      <w:r>
        <w:rPr>
          <w:spacing w:val="-61"/>
        </w:rPr>
        <w:t> </w:t>
      </w:r>
      <w:r>
        <w:rPr>
          <w:spacing w:val="-61"/>
        </w:rPr>
      </w:r>
      <w:r>
        <w:rPr/>
        <w:t>效应等因素，审慎寻求行业内优质企业的并购机会，推动上下游及跨界合作，强强联手实现双赢。</w:t>
      </w:r>
    </w:p>
    <w:p>
      <w:pPr>
        <w:pStyle w:val="BodyText"/>
        <w:spacing w:line="300" w:lineRule="auto" w:before="24"/>
        <w:ind w:left="514" w:right="92"/>
        <w:jc w:val="left"/>
      </w:pPr>
      <w:r>
        <w:rPr>
          <w:rFonts w:ascii="Times New Roman" w:hAnsi="Times New Roman" w:cs="Times New Roman" w:eastAsia="Times New Roman" w:hint="default"/>
        </w:rPr>
        <w:t>6</w:t>
      </w:r>
      <w:r>
        <w:rPr/>
        <w:t>、做好产品研发和技术储备，提升公司核心竞争力 </w:t>
      </w:r>
      <w:r>
        <w:rPr>
          <w:spacing w:val="-2"/>
        </w:rPr>
        <w:t>随着信息安全领域的高速发展，不断涌现出新的技术，公司将紧盯市场与技术前沿，做好技术创新与储备；此外，公司</w:t>
      </w:r>
    </w:p>
    <w:p>
      <w:pPr>
        <w:pStyle w:val="BodyText"/>
        <w:spacing w:line="316" w:lineRule="auto" w:before="31"/>
        <w:ind w:right="190"/>
        <w:jc w:val="both"/>
      </w:pPr>
      <w:r>
        <w:rPr>
          <w:spacing w:val="-2"/>
        </w:rPr>
        <w:t>还将充分利用成熟的先进技术，促进公司新产品的开发，降低成本，扩大产品应用范围，不断提升科技创新的能力和公司的</w:t>
      </w:r>
      <w:r>
        <w:rPr>
          <w:spacing w:val="-66"/>
        </w:rPr>
        <w:t> </w:t>
      </w:r>
      <w:r>
        <w:rPr>
          <w:spacing w:val="-66"/>
        </w:rPr>
      </w:r>
      <w:r>
        <w:rPr/>
        <w:t>核心竞争力，实现可持续发展。</w:t>
      </w:r>
    </w:p>
    <w:p>
      <w:pPr>
        <w:pStyle w:val="BodyText"/>
        <w:spacing w:line="300" w:lineRule="auto" w:before="19"/>
        <w:ind w:left="514" w:right="92"/>
        <w:jc w:val="left"/>
      </w:pPr>
      <w:r>
        <w:rPr>
          <w:rFonts w:ascii="Times New Roman" w:hAnsi="Times New Roman" w:cs="Times New Roman" w:eastAsia="Times New Roman" w:hint="default"/>
        </w:rPr>
        <w:t>7</w:t>
      </w:r>
      <w:r>
        <w:rPr/>
        <w:t>、加大对人才的培养力度 </w:t>
      </w:r>
      <w:r>
        <w:rPr>
          <w:spacing w:val="-2"/>
        </w:rPr>
        <w:t>公司通过外部招聘和内部培养等方式充实员工队伍，加大人才培育力度，实现公司对人才资源的整合，充分发挥员工的</w:t>
      </w:r>
    </w:p>
    <w:p>
      <w:pPr>
        <w:pStyle w:val="BodyText"/>
        <w:spacing w:line="316" w:lineRule="auto" w:before="31"/>
        <w:ind w:right="191"/>
        <w:jc w:val="both"/>
      </w:pPr>
      <w:r>
        <w:rPr>
          <w:spacing w:val="-2"/>
        </w:rPr>
        <w:t>主观能动性和创造性；加强对各岗位人才的专项培养及优化，不断增强员工的专业能力、提升团队凝聚力，为公司创造更多</w:t>
      </w:r>
      <w:r>
        <w:rPr>
          <w:spacing w:val="-66"/>
        </w:rPr>
        <w:t> </w:t>
      </w:r>
      <w:r>
        <w:rPr>
          <w:spacing w:val="-66"/>
        </w:rPr>
      </w:r>
      <w:r>
        <w:rPr/>
        <w:t>的价值。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2"/>
        <w:ind w:right="0"/>
        <w:jc w:val="both"/>
        <w:rPr>
          <w:b w:val="0"/>
          <w:bCs w:val="0"/>
        </w:rPr>
      </w:pP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5"/>
              <w:jc w:val="left"/>
              <w:rPr>
                <w:rFonts w:ascii="Times New Roman" w:hAnsi="Times New Roman" w:cs="Times New Roman" w:eastAsia="Times New Roman" w:hint="default"/>
                <w:sz w:val="18"/>
                <w:szCs w:val="18"/>
              </w:rPr>
            </w:pPr>
            <w:hyperlink r:id="rId12">
              <w:r>
                <w:rPr>
                  <w:rFonts w:ascii="Times New Roman"/>
                  <w:spacing w:val="-1"/>
                  <w:sz w:val="18"/>
                </w:rPr>
                <w:t>http://ircs.p5w.net/ircs/ssgs/companyIrm</w:t>
              </w:r>
            </w:hyperlink>
            <w:r>
              <w:rPr>
                <w:rFonts w:ascii="Times New Roman"/>
                <w:spacing w:val="-28"/>
                <w:sz w:val="18"/>
              </w:rPr>
              <w:t> </w:t>
            </w:r>
            <w:r>
              <w:rPr>
                <w:rFonts w:ascii="Times New Roman"/>
                <w:spacing w:val="-28"/>
                <w:sz w:val="18"/>
              </w:rPr>
            </w:r>
            <w:r>
              <w:rPr>
                <w:rFonts w:ascii="Times New Roman"/>
                <w:sz w:val="18"/>
              </w:rPr>
              <w:t>es.do?stockcode=300386</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2"/>
              <w:jc w:val="center"/>
              <w:rPr>
                <w:rFonts w:ascii="Times New Roman" w:hAnsi="Times New Roman" w:cs="Times New Roman" w:eastAsia="Times New Roman" w:hint="default"/>
                <w:sz w:val="18"/>
                <w:szCs w:val="18"/>
              </w:rPr>
            </w:pPr>
            <w:hyperlink r:id="rId12">
              <w:r>
                <w:rPr>
                  <w:rFonts w:ascii="Times New Roman"/>
                  <w:sz w:val="18"/>
                </w:rPr>
                <w:t>http://ircs.p5w.net/ircs/ssgs/companyIrm</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4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362"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es.do?stockcode=300386</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6"/>
              <w:jc w:val="left"/>
              <w:rPr>
                <w:rFonts w:ascii="Times New Roman" w:hAnsi="Times New Roman" w:cs="Times New Roman" w:eastAsia="Times New Roman" w:hint="default"/>
                <w:sz w:val="18"/>
                <w:szCs w:val="18"/>
              </w:rPr>
            </w:pPr>
            <w:hyperlink r:id="rId12">
              <w:r>
                <w:rPr>
                  <w:rFonts w:ascii="Times New Roman"/>
                  <w:spacing w:val="-1"/>
                  <w:sz w:val="18"/>
                </w:rPr>
                <w:t>http://ircs.p5w.net/ircs/ssgs/companyIrm</w:t>
              </w:r>
            </w:hyperlink>
            <w:r>
              <w:rPr>
                <w:rFonts w:ascii="Times New Roman"/>
                <w:spacing w:val="-28"/>
                <w:sz w:val="18"/>
              </w:rPr>
              <w:t> </w:t>
            </w:r>
            <w:r>
              <w:rPr>
                <w:rFonts w:ascii="Times New Roman"/>
                <w:spacing w:val="-28"/>
                <w:sz w:val="18"/>
              </w:rPr>
            </w:r>
            <w:r>
              <w:rPr>
                <w:rFonts w:ascii="Times New Roman"/>
                <w:sz w:val="18"/>
              </w:rPr>
              <w:t>es.do?stockcode=300386</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6"/>
              <w:jc w:val="left"/>
              <w:rPr>
                <w:rFonts w:ascii="Times New Roman" w:hAnsi="Times New Roman" w:cs="Times New Roman" w:eastAsia="Times New Roman" w:hint="default"/>
                <w:sz w:val="18"/>
                <w:szCs w:val="18"/>
              </w:rPr>
            </w:pPr>
            <w:hyperlink r:id="rId12">
              <w:r>
                <w:rPr>
                  <w:rFonts w:ascii="Times New Roman"/>
                  <w:spacing w:val="-1"/>
                  <w:sz w:val="18"/>
                </w:rPr>
                <w:t>http://ircs.p5w.net/ircs/ssgs/companyIrm</w:t>
              </w:r>
            </w:hyperlink>
            <w:r>
              <w:rPr>
                <w:rFonts w:ascii="Times New Roman"/>
                <w:spacing w:val="-28"/>
                <w:sz w:val="18"/>
              </w:rPr>
              <w:t> </w:t>
            </w:r>
            <w:r>
              <w:rPr>
                <w:rFonts w:ascii="Times New Roman"/>
                <w:spacing w:val="-28"/>
                <w:sz w:val="18"/>
              </w:rPr>
            </w:r>
            <w:r>
              <w:rPr>
                <w:rFonts w:ascii="Times New Roman"/>
                <w:sz w:val="18"/>
              </w:rPr>
              <w:t>es.do?stockcode=300386</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6"/>
              <w:jc w:val="left"/>
              <w:rPr>
                <w:rFonts w:ascii="Times New Roman" w:hAnsi="Times New Roman" w:cs="Times New Roman" w:eastAsia="Times New Roman" w:hint="default"/>
                <w:sz w:val="18"/>
                <w:szCs w:val="18"/>
              </w:rPr>
            </w:pPr>
            <w:hyperlink r:id="rId12">
              <w:r>
                <w:rPr>
                  <w:rFonts w:ascii="Times New Roman"/>
                  <w:spacing w:val="-1"/>
                  <w:sz w:val="18"/>
                </w:rPr>
                <w:t>http://ircs.p5w.net/ircs/ssgs/companyIrm</w:t>
              </w:r>
            </w:hyperlink>
            <w:r>
              <w:rPr>
                <w:rFonts w:ascii="Times New Roman"/>
                <w:spacing w:val="-28"/>
                <w:sz w:val="18"/>
              </w:rPr>
              <w:t> </w:t>
            </w:r>
            <w:r>
              <w:rPr>
                <w:rFonts w:ascii="Times New Roman"/>
                <w:spacing w:val="-28"/>
                <w:sz w:val="18"/>
              </w:rPr>
            </w:r>
            <w:r>
              <w:rPr>
                <w:rFonts w:ascii="Times New Roman"/>
                <w:sz w:val="18"/>
              </w:rPr>
              <w:t>es.do?stockcode=300386</w:t>
            </w:r>
          </w:p>
        </w:tc>
      </w:tr>
    </w:tbl>
    <w:p>
      <w:pPr>
        <w:spacing w:after="0" w:line="362"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right="3269"/>
        <w:jc w:val="center"/>
        <w:rPr>
          <w:b w:val="0"/>
          <w:bCs w:val="0"/>
        </w:rPr>
      </w:pPr>
      <w:bookmarkStart w:name="_bookmark4" w:id="5"/>
      <w:bookmarkEnd w:id="5"/>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29" w:firstLine="290"/>
        <w:jc w:val="both"/>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15</w:t>
      </w:r>
      <w:r>
        <w:rPr>
          <w:spacing w:val="-4"/>
        </w:rPr>
        <w:t>日，公司</w:t>
      </w:r>
      <w:r>
        <w:rPr>
          <w:rFonts w:ascii="Times New Roman" w:hAnsi="Times New Roman" w:cs="Times New Roman" w:eastAsia="Times New Roman" w:hint="default"/>
          <w:spacing w:val="-4"/>
        </w:rPr>
        <w:t>2014</w:t>
      </w:r>
      <w:r>
        <w:rPr>
          <w:spacing w:val="-4"/>
        </w:rPr>
        <w:t>年年度股东大会审议通过了《关于公司</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6"/>
        </w:rPr>
        <w:t> </w:t>
      </w:r>
      <w:r>
        <w:rPr>
          <w:spacing w:val="-13"/>
        </w:rPr>
        <w:t>年度利润分配预案的议案》（公告编号：</w:t>
      </w:r>
      <w:r>
        <w:rPr>
          <w:rFonts w:ascii="Times New Roman" w:hAnsi="Times New Roman" w:cs="Times New Roman" w:eastAsia="Times New Roman" w:hint="default"/>
          <w:spacing w:val="-13"/>
        </w:rPr>
        <w:t>2015-025</w:t>
      </w:r>
      <w:r>
        <w:rPr>
          <w:spacing w:val="-13"/>
        </w:rPr>
        <w:t>），</w:t>
      </w:r>
      <w:r>
        <w:rPr>
          <w:spacing w:val="-69"/>
        </w:rPr>
        <w:t> </w:t>
      </w:r>
      <w:r>
        <w:rPr>
          <w:spacing w:val="-2"/>
        </w:rPr>
        <w:t>以总股本</w:t>
      </w:r>
      <w:r>
        <w:rPr>
          <w:rFonts w:ascii="Times New Roman" w:hAnsi="Times New Roman" w:cs="Times New Roman" w:eastAsia="Times New Roman" w:hint="default"/>
          <w:spacing w:val="-2"/>
        </w:rPr>
        <w:t>95,010,000</w:t>
      </w:r>
      <w:r>
        <w:rPr>
          <w:spacing w:val="-2"/>
        </w:rPr>
        <w:t>股为基数，以资本公积金向全体股东每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12</w:t>
      </w:r>
      <w:r>
        <w:rPr>
          <w:spacing w:val="-2"/>
        </w:rPr>
        <w:t>股，共计转增</w:t>
      </w:r>
      <w:r>
        <w:rPr>
          <w:rFonts w:ascii="Times New Roman" w:hAnsi="Times New Roman" w:cs="Times New Roman" w:eastAsia="Times New Roman" w:hint="default"/>
          <w:spacing w:val="-2"/>
        </w:rPr>
        <w:t>114,012,000</w:t>
      </w:r>
      <w:r>
        <w:rPr>
          <w:spacing w:val="-2"/>
        </w:rPr>
        <w:t>股，向全体股东每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7.60</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spacing w:val="-3"/>
        </w:rPr>
        <w:t>元人民币现金（含税）。根据</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4"/>
        </w:rPr>
        <w:t> </w:t>
      </w:r>
      <w:r>
        <w:rPr/>
        <w:t>年年度股东大会决议，公司于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日在巨潮资讯网上刊登了《</w:t>
      </w:r>
      <w:r>
        <w:rPr>
          <w:rFonts w:ascii="Times New Roman" w:hAnsi="Times New Roman" w:cs="Times New Roman" w:eastAsia="Times New Roman" w:hint="default"/>
        </w:rPr>
        <w:t>2014</w:t>
      </w:r>
      <w:r>
        <w:rPr/>
        <w:t>年度权益分配 </w:t>
      </w:r>
      <w:r>
        <w:rPr>
          <w:spacing w:val="-1"/>
        </w:rPr>
        <w:t>实施公告》（公告编号：</w:t>
      </w:r>
      <w:r>
        <w:rPr>
          <w:rFonts w:ascii="Times New Roman" w:hAnsi="Times New Roman" w:cs="Times New Roman" w:eastAsia="Times New Roman" w:hint="default"/>
          <w:spacing w:val="-1"/>
        </w:rPr>
        <w:t>2015-030</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w:t>
      </w:r>
      <w:r>
        <w:rPr>
          <w:spacing w:val="-1"/>
        </w:rPr>
        <w:t>日为本次权益分派股权登记日，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6</w:t>
      </w:r>
      <w:r>
        <w:rPr>
          <w:spacing w:val="-1"/>
        </w:rPr>
        <w:t>日为除权除息日，报告期内现</w:t>
      </w:r>
      <w:r>
        <w:rPr>
          <w:spacing w:val="-80"/>
        </w:rPr>
        <w:t> </w:t>
      </w:r>
      <w:r>
        <w:rPr>
          <w:spacing w:val="-80"/>
        </w:rPr>
      </w:r>
      <w:r>
        <w:rPr/>
        <w:t>金分红政策已按照股东大会的决议执行完毕。</w:t>
      </w: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未进行调整和变更</w:t>
            </w:r>
          </w:p>
        </w:tc>
      </w:tr>
    </w:tbl>
    <w:p>
      <w:pPr>
        <w:pStyle w:val="BodyText"/>
        <w:spacing w:line="240" w:lineRule="auto" w:before="51"/>
        <w:ind w:right="0"/>
        <w:jc w:val="left"/>
      </w:pPr>
      <w:r>
        <w:rPr/>
        <w:t>公司报告期利润分配预案及资本公积金转增股本预案与公司章程和分红管理办法等的相关规定一致</w:t>
      </w:r>
    </w:p>
    <w:p>
      <w:pPr>
        <w:pStyle w:val="BodyText"/>
        <w:spacing w:line="348" w:lineRule="auto" w:before="117"/>
        <w:ind w:right="32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209,022,000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50,165,280.00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165,224,433.84</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经天职会计师事务所审计，公司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年度实现归属于母公司的净利润</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183,582,704.27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元，扣减法定盈余公积后，本年度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宋体" w:hAnsi="宋体" w:cs="宋体" w:eastAsia="宋体" w:hint="default"/>
          <w:sz w:val="24"/>
          <w:szCs w:val="24"/>
        </w:rPr>
      </w:pPr>
    </w:p>
    <w:p>
      <w:pPr>
        <w:spacing w:line="1298" w:lineRule="exact"/>
        <w:ind w:left="154" w:right="0" w:firstLine="0"/>
        <w:rPr>
          <w:rFonts w:ascii="宋体" w:hAnsi="宋体" w:cs="宋体" w:eastAsia="宋体" w:hint="default"/>
          <w:sz w:val="20"/>
          <w:szCs w:val="20"/>
        </w:rPr>
      </w:pPr>
      <w:r>
        <w:rPr>
          <w:rFonts w:ascii="宋体" w:hAnsi="宋体" w:cs="宋体" w:eastAsia="宋体" w:hint="default"/>
          <w:position w:val="-25"/>
          <w:sz w:val="20"/>
          <w:szCs w:val="20"/>
        </w:rPr>
        <w:pict>
          <v:shape style="width:478.45pt;height:64.95pt;mso-position-horizontal-relative:char;mso-position-vertical-relative:line" type="#_x0000_t202" filled="false" stroked="true" strokeweight=".48004pt" strokecolor="#000000">
            <w10:anchorlock/>
            <v:textbox inset="0,0,0,0">
              <w:txbxContent>
                <w:p>
                  <w:pPr>
                    <w:pStyle w:val="BodyText"/>
                    <w:spacing w:line="240" w:lineRule="auto" w:before="10"/>
                    <w:ind w:left="22" w:right="0"/>
                    <w:jc w:val="left"/>
                  </w:pPr>
                  <w:r>
                    <w:rPr/>
                    <w:t>可供投资者分配的利润为</w:t>
                  </w:r>
                  <w:r>
                    <w:rPr>
                      <w:spacing w:val="-44"/>
                    </w:rPr>
                    <w:t> </w:t>
                  </w:r>
                  <w:r>
                    <w:rPr>
                      <w:rFonts w:ascii="Times New Roman" w:hAnsi="Times New Roman" w:cs="Times New Roman" w:eastAsia="Times New Roman" w:hint="default"/>
                    </w:rPr>
                    <w:t>165,224,433.84</w:t>
                  </w:r>
                  <w:r>
                    <w:rPr>
                      <w:rFonts w:ascii="Times New Roman" w:hAnsi="Times New Roman" w:cs="Times New Roman" w:eastAsia="Times New Roman" w:hint="default"/>
                      <w:spacing w:val="2"/>
                    </w:rPr>
                    <w:t> </w:t>
                  </w:r>
                  <w:r>
                    <w:rPr>
                      <w:spacing w:val="-6"/>
                    </w:rPr>
                    <w:t>元。董事会决议以</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年度实现的可供分配利润的</w:t>
                  </w:r>
                  <w:r>
                    <w:rPr>
                      <w:spacing w:val="-44"/>
                    </w:rPr>
                    <w:t> </w:t>
                  </w:r>
                  <w:r>
                    <w:rPr>
                      <w:rFonts w:ascii="Times New Roman" w:hAnsi="Times New Roman" w:cs="Times New Roman" w:eastAsia="Times New Roman" w:hint="default"/>
                      <w:spacing w:val="-4"/>
                    </w:rPr>
                    <w:t>30%</w:t>
                  </w:r>
                  <w:r>
                    <w:rPr>
                      <w:spacing w:val="-4"/>
                    </w:rPr>
                    <w:t>向股东分配现金股利，即</w:t>
                  </w:r>
                </w:p>
                <w:p>
                  <w:pPr>
                    <w:pStyle w:val="BodyText"/>
                    <w:spacing w:line="240" w:lineRule="auto" w:before="63"/>
                    <w:ind w:left="22" w:right="0"/>
                    <w:jc w:val="left"/>
                    <w:rPr>
                      <w:rFonts w:ascii="Times New Roman" w:hAnsi="Times New Roman" w:cs="Times New Roman" w:eastAsia="Times New Roman" w:hint="default"/>
                    </w:rPr>
                  </w:pPr>
                  <w:r>
                    <w:rPr>
                      <w:rFonts w:ascii="Times New Roman" w:hAnsi="Times New Roman" w:cs="Times New Roman" w:eastAsia="Times New Roman" w:hint="default"/>
                    </w:rPr>
                    <w:t>50,165,280.00</w:t>
                  </w:r>
                  <w:r>
                    <w:rPr>
                      <w:rFonts w:ascii="Times New Roman" w:hAnsi="Times New Roman" w:cs="Times New Roman" w:eastAsia="Times New Roman" w:hint="default"/>
                      <w:spacing w:val="-2"/>
                    </w:rPr>
                    <w:t> </w:t>
                  </w:r>
                  <w:r>
                    <w:rPr>
                      <w:spacing w:val="-3"/>
                    </w:rPr>
                    <w:t>元。公司</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年度利润分配预案为：以</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年末总股本</w:t>
                  </w:r>
                  <w:r>
                    <w:rPr>
                      <w:spacing w:val="-48"/>
                    </w:rPr>
                    <w:t> </w:t>
                  </w:r>
                  <w:r>
                    <w:rPr>
                      <w:rFonts w:ascii="Times New Roman" w:hAnsi="Times New Roman" w:cs="Times New Roman" w:eastAsia="Times New Roman" w:hint="default"/>
                    </w:rPr>
                    <w:t>209,022,000</w:t>
                  </w:r>
                  <w:r>
                    <w:rPr>
                      <w:rFonts w:ascii="Times New Roman" w:hAnsi="Times New Roman" w:cs="Times New Roman" w:eastAsia="Times New Roman" w:hint="default"/>
                      <w:spacing w:val="-2"/>
                    </w:rPr>
                    <w:t> </w:t>
                  </w:r>
                  <w:r>
                    <w:rPr/>
                    <w:t>股为基数，每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股派发现金股利</w:t>
                  </w:r>
                  <w:r>
                    <w:rPr>
                      <w:spacing w:val="-48"/>
                    </w:rPr>
                    <w:t> </w:t>
                  </w:r>
                  <w:r>
                    <w:rPr>
                      <w:rFonts w:ascii="Times New Roman" w:hAnsi="Times New Roman" w:cs="Times New Roman" w:eastAsia="Times New Roman" w:hint="default"/>
                    </w:rPr>
                    <w:t>2.40</w:t>
                  </w:r>
                </w:p>
                <w:p>
                  <w:pPr>
                    <w:pStyle w:val="BodyText"/>
                    <w:spacing w:line="240" w:lineRule="auto" w:before="63"/>
                    <w:ind w:left="22" w:right="0"/>
                    <w:jc w:val="left"/>
                    <w:rPr>
                      <w:rFonts w:ascii="Times New Roman" w:hAnsi="Times New Roman" w:cs="Times New Roman" w:eastAsia="Times New Roman" w:hint="default"/>
                    </w:rPr>
                  </w:pPr>
                  <w:r>
                    <w:rPr>
                      <w:spacing w:val="-51"/>
                    </w:rPr>
                    <w:t>元</w:t>
                  </w:r>
                  <w:r>
                    <w:rPr/>
                    <w:t>（含税</w:t>
                  </w:r>
                  <w:r>
                    <w:rPr>
                      <w:spacing w:val="-90"/>
                    </w:rPr>
                    <w:t>）</w:t>
                  </w:r>
                  <w:r>
                    <w:rPr>
                      <w:spacing w:val="-51"/>
                    </w:rPr>
                    <w:t>。</w:t>
                  </w:r>
                  <w:r>
                    <w:rPr/>
                    <w:t>同时</w:t>
                  </w:r>
                  <w:r>
                    <w:rPr>
                      <w:spacing w:val="-51"/>
                    </w:rPr>
                    <w:t>，</w:t>
                  </w:r>
                  <w:r>
                    <w:rPr/>
                    <w:t>以公司股份总数</w:t>
                  </w:r>
                  <w:r>
                    <w:rPr>
                      <w:spacing w:val="-46"/>
                    </w:rPr>
                    <w:t> </w:t>
                  </w:r>
                  <w:r>
                    <w:rPr>
                      <w:rFonts w:ascii="Times New Roman" w:hAnsi="Times New Roman" w:cs="Times New Roman" w:eastAsia="Times New Roman" w:hint="default"/>
                    </w:rPr>
                    <w:t>209,022,0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股为基数</w:t>
                  </w:r>
                  <w:r>
                    <w:rPr>
                      <w:spacing w:val="-51"/>
                    </w:rPr>
                    <w:t>，</w:t>
                  </w:r>
                  <w:r>
                    <w:rPr/>
                    <w:t>以资本公积向全体股东每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1"/>
                    </w:rPr>
                    <w:t>股</w:t>
                  </w:r>
                  <w:r>
                    <w:rPr/>
                    <w:t>转增</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w:t>
                  </w:r>
                  <w:r>
                    <w:rPr>
                      <w:spacing w:val="-51"/>
                    </w:rPr>
                    <w:t>，</w:t>
                  </w:r>
                  <w:r>
                    <w:rPr>
                      <w:spacing w:val="1"/>
                    </w:rPr>
                    <w:t>合</w:t>
                  </w:r>
                  <w:r>
                    <w:rPr/>
                    <w:t>计转增</w:t>
                  </w:r>
                  <w:r>
                    <w:rPr>
                      <w:spacing w:val="-46"/>
                    </w:rPr>
                    <w:t> </w:t>
                  </w:r>
                  <w:r>
                    <w:rPr>
                      <w:rFonts w:ascii="Times New Roman" w:hAnsi="Times New Roman" w:cs="Times New Roman" w:eastAsia="Times New Roman" w:hint="default"/>
                    </w:rPr>
                    <w:t>209,022</w:t>
                  </w:r>
                  <w:r>
                    <w:rPr>
                      <w:rFonts w:ascii="Times New Roman" w:hAnsi="Times New Roman" w:cs="Times New Roman" w:eastAsia="Times New Roman" w:hint="default"/>
                      <w:spacing w:val="-1"/>
                    </w:rPr>
                    <w:t>,</w:t>
                  </w:r>
                  <w:r>
                    <w:rPr>
                      <w:rFonts w:ascii="Times New Roman" w:hAnsi="Times New Roman" w:cs="Times New Roman" w:eastAsia="Times New Roman" w:hint="default"/>
                    </w:rPr>
                    <w:t>000</w:t>
                  </w:r>
                </w:p>
                <w:p>
                  <w:pPr>
                    <w:pStyle w:val="BodyText"/>
                    <w:spacing w:line="240" w:lineRule="auto" w:before="64"/>
                    <w:ind w:left="22" w:right="0"/>
                    <w:jc w:val="left"/>
                  </w:pPr>
                  <w:r>
                    <w:rPr/>
                    <w:t>股。转增后，公司总股本变更为</w:t>
                  </w:r>
                  <w:r>
                    <w:rPr>
                      <w:spacing w:val="-47"/>
                    </w:rPr>
                    <w:t> </w:t>
                  </w:r>
                  <w:r>
                    <w:rPr>
                      <w:rFonts w:ascii="Times New Roman" w:hAnsi="Times New Roman" w:cs="Times New Roman" w:eastAsia="Times New Roman" w:hint="default"/>
                    </w:rPr>
                    <w:t>418,044,000</w:t>
                  </w:r>
                  <w:r>
                    <w:rPr>
                      <w:rFonts w:ascii="Times New Roman" w:hAnsi="Times New Roman" w:cs="Times New Roman" w:eastAsia="Times New Roman" w:hint="default"/>
                      <w:spacing w:val="-2"/>
                    </w:rPr>
                    <w:t> </w:t>
                  </w:r>
                  <w:r>
                    <w:rPr/>
                    <w:t>股。上述利润分配预案尚需提交公司</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年度股东大会审议。</w:t>
                  </w:r>
                </w:p>
              </w:txbxContent>
            </v:textbox>
          </v:shape>
        </w:pict>
      </w:r>
      <w:r>
        <w:rPr>
          <w:rFonts w:ascii="宋体" w:hAnsi="宋体" w:cs="宋体" w:eastAsia="宋体" w:hint="default"/>
          <w:position w:val="-25"/>
          <w:sz w:val="20"/>
          <w:szCs w:val="20"/>
        </w:rPr>
      </w:r>
    </w:p>
    <w:p>
      <w:pPr>
        <w:pStyle w:val="BodyText"/>
        <w:spacing w:line="240" w:lineRule="auto" w:before="57"/>
        <w:ind w:right="92"/>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right="92"/>
        <w:jc w:val="left"/>
      </w:pPr>
      <w:r>
        <w:rPr>
          <w:rFonts w:ascii="Times New Roman" w:hAnsi="Times New Roman" w:cs="Times New Roman" w:eastAsia="Times New Roman" w:hint="default"/>
        </w:rPr>
        <w:t>1.2013</w:t>
      </w:r>
      <w:r>
        <w:rPr/>
        <w:t>年，公司股东大会通过决议，未进行利润分配。</w:t>
      </w:r>
    </w:p>
    <w:p>
      <w:pPr>
        <w:pStyle w:val="BodyText"/>
        <w:spacing w:line="300" w:lineRule="auto" w:before="103"/>
        <w:ind w:right="191"/>
        <w:jc w:val="both"/>
      </w:pPr>
      <w:r>
        <w:rPr>
          <w:rFonts w:ascii="Times New Roman" w:hAnsi="Times New Roman" w:cs="Times New Roman" w:eastAsia="Times New Roman" w:hint="default"/>
          <w:spacing w:val="-2"/>
        </w:rPr>
        <w:t>2.2014</w:t>
      </w:r>
      <w:r>
        <w:rPr>
          <w:spacing w:val="-2"/>
        </w:rPr>
        <w:t>年，经瑞华会计师事务所审计，公司</w:t>
      </w:r>
      <w:r>
        <w:rPr>
          <w:rFonts w:ascii="Times New Roman" w:hAnsi="Times New Roman" w:cs="Times New Roman" w:eastAsia="Times New Roman" w:hint="default"/>
          <w:spacing w:val="-2"/>
        </w:rPr>
        <w:t>2014</w:t>
      </w:r>
      <w:r>
        <w:rPr>
          <w:spacing w:val="-2"/>
        </w:rPr>
        <w:t>年度实现归属于母公司的净利润</w:t>
      </w:r>
      <w:r>
        <w:rPr>
          <w:rFonts w:ascii="Times New Roman" w:hAnsi="Times New Roman" w:cs="Times New Roman" w:eastAsia="Times New Roman" w:hint="default"/>
          <w:spacing w:val="-2"/>
        </w:rPr>
        <w:t>264,367,795.46</w:t>
      </w:r>
      <w:r>
        <w:rPr>
          <w:spacing w:val="-2"/>
        </w:rPr>
        <w:t>元，扣减法定盈余公积后，本</w:t>
      </w:r>
      <w:r>
        <w:rPr>
          <w:spacing w:val="-46"/>
        </w:rPr>
        <w:t> </w:t>
      </w:r>
      <w:r>
        <w:rPr>
          <w:spacing w:val="-46"/>
        </w:rPr>
      </w:r>
      <w:r>
        <w:rPr/>
        <w:t>年度可供投资者分配的利润为</w:t>
      </w:r>
      <w:r>
        <w:rPr>
          <w:rFonts w:ascii="Times New Roman" w:hAnsi="Times New Roman" w:cs="Times New Roman" w:eastAsia="Times New Roman" w:hint="default"/>
        </w:rPr>
        <w:t>237,931,015.91</w:t>
      </w:r>
      <w:r>
        <w:rPr/>
        <w:t>元。董事会决议以</w:t>
      </w:r>
      <w:r>
        <w:rPr>
          <w:rFonts w:ascii="Times New Roman" w:hAnsi="Times New Roman" w:cs="Times New Roman" w:eastAsia="Times New Roman" w:hint="default"/>
        </w:rPr>
        <w:t>2014</w:t>
      </w:r>
      <w:r>
        <w:rPr/>
        <w:t>年度实现的可供分配利润的</w:t>
      </w:r>
      <w:r>
        <w:rPr>
          <w:rFonts w:ascii="Times New Roman" w:hAnsi="Times New Roman" w:cs="Times New Roman" w:eastAsia="Times New Roman" w:hint="default"/>
        </w:rPr>
        <w:t>30%</w:t>
      </w:r>
      <w:r>
        <w:rPr/>
        <w:t>向股东分配现金股利，</w:t>
      </w:r>
      <w:r>
        <w:rPr>
          <w:spacing w:val="-18"/>
        </w:rPr>
        <w:t> </w:t>
      </w:r>
      <w:r>
        <w:rPr>
          <w:spacing w:val="-18"/>
        </w:rPr>
      </w:r>
      <w:r>
        <w:rPr>
          <w:spacing w:val="-2"/>
        </w:rPr>
        <w:t>即</w:t>
      </w:r>
      <w:r>
        <w:rPr>
          <w:rFonts w:ascii="Times New Roman" w:hAnsi="Times New Roman" w:cs="Times New Roman" w:eastAsia="Times New Roman" w:hint="default"/>
          <w:spacing w:val="-2"/>
        </w:rPr>
        <w:t>72,207,600.00</w:t>
      </w:r>
      <w:r>
        <w:rPr>
          <w:spacing w:val="-2"/>
        </w:rPr>
        <w:t>元。公司</w:t>
      </w:r>
      <w:r>
        <w:rPr>
          <w:rFonts w:ascii="Times New Roman" w:hAnsi="Times New Roman" w:cs="Times New Roman" w:eastAsia="Times New Roman" w:hint="default"/>
          <w:spacing w:val="-2"/>
        </w:rPr>
        <w:t>2014</w:t>
      </w:r>
      <w:r>
        <w:rPr>
          <w:spacing w:val="-2"/>
        </w:rPr>
        <w:t>年度利润分配预案为：以</w:t>
      </w:r>
      <w:r>
        <w:rPr>
          <w:rFonts w:ascii="Times New Roman" w:hAnsi="Times New Roman" w:cs="Times New Roman" w:eastAsia="Times New Roman" w:hint="default"/>
          <w:spacing w:val="-2"/>
        </w:rPr>
        <w:t>2014</w:t>
      </w:r>
      <w:r>
        <w:rPr>
          <w:spacing w:val="-2"/>
        </w:rPr>
        <w:t>年末总股本</w:t>
      </w:r>
      <w:r>
        <w:rPr>
          <w:rFonts w:ascii="Times New Roman" w:hAnsi="Times New Roman" w:cs="Times New Roman" w:eastAsia="Times New Roman" w:hint="default"/>
          <w:spacing w:val="-2"/>
        </w:rPr>
        <w:t>95,010,000</w:t>
      </w:r>
      <w:r>
        <w:rPr>
          <w:spacing w:val="-2"/>
        </w:rPr>
        <w:t>股为基数，每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7.60</w:t>
      </w:r>
      <w:r>
        <w:rPr>
          <w:spacing w:val="-2"/>
        </w:rPr>
        <w:t>元（含</w:t>
      </w:r>
      <w:r>
        <w:rPr>
          <w:spacing w:val="-33"/>
        </w:rPr>
        <w:t> </w:t>
      </w:r>
      <w:r>
        <w:rPr>
          <w:spacing w:val="-33"/>
        </w:rPr>
      </w:r>
      <w:r>
        <w:rPr/>
        <w:t>税）。同时，以公司股份总数</w:t>
      </w:r>
      <w:r>
        <w:rPr>
          <w:rFonts w:ascii="Times New Roman" w:hAnsi="Times New Roman" w:cs="Times New Roman" w:eastAsia="Times New Roman" w:hint="default"/>
        </w:rPr>
        <w:t>95,010,000</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w:t>
      </w:r>
      <w:r>
        <w:rPr/>
        <w:t>股，合计转增</w:t>
      </w:r>
      <w:r>
        <w:rPr>
          <w:rFonts w:ascii="Times New Roman" w:hAnsi="Times New Roman" w:cs="Times New Roman" w:eastAsia="Times New Roman" w:hint="default"/>
        </w:rPr>
        <w:t>114,012,000</w:t>
      </w:r>
      <w:r>
        <w:rPr/>
        <w:t>股。转增 后，公司总股本变更为</w:t>
      </w:r>
      <w:r>
        <w:rPr>
          <w:rFonts w:ascii="Times New Roman" w:hAnsi="Times New Roman" w:cs="Times New Roman" w:eastAsia="Times New Roman" w:hint="default"/>
        </w:rPr>
        <w:t>209,022,000</w:t>
      </w:r>
      <w:r>
        <w:rPr/>
        <w:t>股。</w:t>
      </w:r>
      <w:r>
        <w:rPr>
          <w:spacing w:val="-21"/>
        </w:rPr>
        <w:t> </w:t>
      </w:r>
      <w:r>
        <w:rPr/>
        <w:t>上述利润分配预案已提交公司</w:t>
      </w:r>
      <w:r>
        <w:rPr>
          <w:rFonts w:ascii="Times New Roman" w:hAnsi="Times New Roman" w:cs="Times New Roman" w:eastAsia="Times New Roman" w:hint="default"/>
        </w:rPr>
        <w:t>2014</w:t>
      </w:r>
      <w:r>
        <w:rPr/>
        <w:t>年度股东大会审议。</w:t>
      </w:r>
    </w:p>
    <w:p>
      <w:pPr>
        <w:pStyle w:val="BodyText"/>
        <w:spacing w:line="300" w:lineRule="auto" w:before="51"/>
        <w:ind w:right="92"/>
        <w:jc w:val="left"/>
      </w:pPr>
      <w:r>
        <w:rPr>
          <w:rFonts w:ascii="Times New Roman" w:hAnsi="Times New Roman" w:cs="Times New Roman" w:eastAsia="Times New Roman" w:hint="default"/>
        </w:rPr>
        <w:t>3.2015</w:t>
      </w:r>
      <w:r>
        <w:rPr/>
        <w:t>年，经天职会计师事务所审计，公司</w:t>
      </w:r>
      <w:r>
        <w:rPr>
          <w:rFonts w:ascii="Times New Roman" w:hAnsi="Times New Roman" w:cs="Times New Roman" w:eastAsia="Times New Roman" w:hint="default"/>
        </w:rPr>
        <w:t>2015</w:t>
      </w:r>
      <w:r>
        <w:rPr/>
        <w:t>年度实现归属于母公司的净利润</w:t>
      </w:r>
      <w:r>
        <w:rPr>
          <w:spacing w:val="-10"/>
        </w:rPr>
        <w:t> </w:t>
      </w:r>
      <w:r>
        <w:rPr>
          <w:rFonts w:ascii="Times New Roman" w:hAnsi="Times New Roman" w:cs="Times New Roman" w:eastAsia="Times New Roman" w:hint="default"/>
        </w:rPr>
        <w:t>183,582,704.27</w:t>
      </w:r>
      <w:r>
        <w:rPr/>
        <w:t>元，扣减法定盈余公积后，</w:t>
      </w:r>
      <w:r>
        <w:rPr>
          <w:spacing w:val="-79"/>
        </w:rPr>
        <w:t> </w:t>
      </w:r>
      <w:r>
        <w:rPr>
          <w:spacing w:val="-79"/>
        </w:rPr>
      </w:r>
      <w:r>
        <w:rPr>
          <w:spacing w:val="-1"/>
        </w:rPr>
        <w:t>本年度可供投资者分配的利润为</w:t>
      </w:r>
      <w:r>
        <w:rPr>
          <w:rFonts w:ascii="Times New Roman" w:hAnsi="Times New Roman" w:cs="Times New Roman" w:eastAsia="Times New Roman" w:hint="default"/>
          <w:spacing w:val="-1"/>
        </w:rPr>
        <w:t>165,224,433.84</w:t>
      </w:r>
      <w:r>
        <w:rPr>
          <w:spacing w:val="-1"/>
        </w:rPr>
        <w:t>元。董事会决议以</w:t>
      </w:r>
      <w:r>
        <w:rPr>
          <w:rFonts w:ascii="Times New Roman" w:hAnsi="Times New Roman" w:cs="Times New Roman" w:eastAsia="Times New Roman" w:hint="default"/>
          <w:spacing w:val="-1"/>
        </w:rPr>
        <w:t>2015</w:t>
      </w:r>
      <w:r>
        <w:rPr>
          <w:spacing w:val="-1"/>
        </w:rPr>
        <w:t>年度实现的可供分配利润的</w:t>
      </w:r>
      <w:r>
        <w:rPr>
          <w:rFonts w:ascii="Times New Roman" w:hAnsi="Times New Roman" w:cs="Times New Roman" w:eastAsia="Times New Roman" w:hint="default"/>
          <w:spacing w:val="-1"/>
        </w:rPr>
        <w:t>30%</w:t>
      </w:r>
      <w:r>
        <w:rPr>
          <w:spacing w:val="-1"/>
        </w:rPr>
        <w:t>向股东分配现金股利，</w:t>
      </w:r>
      <w:r>
        <w:rPr>
          <w:spacing w:val="-35"/>
        </w:rPr>
        <w:t> </w:t>
      </w:r>
      <w:r>
        <w:rPr>
          <w:spacing w:val="-3"/>
        </w:rPr>
        <w:t>即</w:t>
      </w:r>
      <w:r>
        <w:rPr>
          <w:rFonts w:ascii="Times New Roman" w:hAnsi="Times New Roman" w:cs="Times New Roman" w:eastAsia="Times New Roman" w:hint="default"/>
          <w:spacing w:val="-3"/>
        </w:rPr>
        <w:t>50,165,280.00</w:t>
      </w:r>
      <w:r>
        <w:rPr>
          <w:spacing w:val="-3"/>
        </w:rPr>
        <w:t>元。公司</w:t>
      </w:r>
      <w:r>
        <w:rPr>
          <w:rFonts w:ascii="Times New Roman" w:hAnsi="Times New Roman" w:cs="Times New Roman" w:eastAsia="Times New Roman" w:hint="default"/>
          <w:spacing w:val="-3"/>
        </w:rPr>
        <w:t>2015</w:t>
      </w:r>
      <w:r>
        <w:rPr>
          <w:spacing w:val="-3"/>
        </w:rPr>
        <w:t>年度利润分配预案为：以</w:t>
      </w:r>
      <w:r>
        <w:rPr>
          <w:rFonts w:ascii="Times New Roman" w:hAnsi="Times New Roman" w:cs="Times New Roman" w:eastAsia="Times New Roman" w:hint="default"/>
          <w:spacing w:val="-3"/>
        </w:rPr>
        <w:t>2015</w:t>
      </w:r>
      <w:r>
        <w:rPr>
          <w:spacing w:val="-3"/>
        </w:rPr>
        <w:t>年末总股本</w:t>
      </w:r>
      <w:r>
        <w:rPr>
          <w:rFonts w:ascii="Times New Roman" w:hAnsi="Times New Roman" w:cs="Times New Roman" w:eastAsia="Times New Roman" w:hint="default"/>
          <w:spacing w:val="-3"/>
        </w:rPr>
        <w:t>209,022,000</w:t>
      </w:r>
      <w:r>
        <w:rPr>
          <w:spacing w:val="-3"/>
        </w:rPr>
        <w:t>股为基数，每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2.40</w:t>
      </w:r>
      <w:r>
        <w:rPr>
          <w:spacing w:val="-3"/>
        </w:rPr>
        <w:t>元（含</w:t>
      </w:r>
      <w:r>
        <w:rPr>
          <w:spacing w:val="-47"/>
        </w:rPr>
        <w:t> </w:t>
      </w:r>
      <w:r>
        <w:rPr>
          <w:spacing w:val="-47"/>
        </w:rPr>
      </w:r>
      <w:r>
        <w:rPr>
          <w:spacing w:val="-2"/>
        </w:rPr>
        <w:t>税）。同时，以公司股份总数</w:t>
      </w:r>
      <w:r>
        <w:rPr>
          <w:rFonts w:ascii="Times New Roman" w:hAnsi="Times New Roman" w:cs="Times New Roman" w:eastAsia="Times New Roman" w:hint="default"/>
          <w:spacing w:val="-2"/>
        </w:rPr>
        <w:t>209,022,000</w:t>
      </w:r>
      <w:r>
        <w:rPr>
          <w:spacing w:val="-2"/>
        </w:rPr>
        <w:t>股为基数，以资本公积向全体股东每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股，合计转增</w:t>
      </w:r>
      <w:r>
        <w:rPr>
          <w:rFonts w:ascii="Times New Roman" w:hAnsi="Times New Roman" w:cs="Times New Roman" w:eastAsia="Times New Roman" w:hint="default"/>
          <w:spacing w:val="-2"/>
        </w:rPr>
        <w:t>209,022,000</w:t>
      </w:r>
      <w:r>
        <w:rPr>
          <w:spacing w:val="-2"/>
        </w:rPr>
        <w:t>股。转增</w:t>
      </w:r>
      <w:r>
        <w:rPr>
          <w:spacing w:val="-44"/>
        </w:rPr>
        <w:t> </w:t>
      </w:r>
      <w:r>
        <w:rPr>
          <w:spacing w:val="-44"/>
        </w:rPr>
      </w:r>
      <w:r>
        <w:rPr/>
        <w:t>后，公司总股本变更为</w:t>
      </w:r>
      <w:r>
        <w:rPr>
          <w:rFonts w:ascii="Times New Roman" w:hAnsi="Times New Roman" w:cs="Times New Roman" w:eastAsia="Times New Roman" w:hint="default"/>
        </w:rPr>
        <w:t>418,044,000</w:t>
      </w:r>
      <w:r>
        <w:rPr/>
        <w:t>股。上述利润分配预案尚需提交公司</w:t>
      </w:r>
      <w:r>
        <w:rPr>
          <w:rFonts w:ascii="Times New Roman" w:hAnsi="Times New Roman" w:cs="Times New Roman" w:eastAsia="Times New Roman" w:hint="default"/>
        </w:rPr>
        <w:t>2015</w:t>
      </w:r>
      <w:r>
        <w:rPr/>
        <w:t>年度股东大会审议。</w:t>
      </w:r>
    </w:p>
    <w:p>
      <w:pPr>
        <w:spacing w:line="240" w:lineRule="auto" w:before="8"/>
        <w:rPr>
          <w:rFonts w:ascii="宋体" w:hAnsi="宋体" w:cs="宋体" w:eastAsia="宋体" w:hint="default"/>
          <w:sz w:val="27"/>
          <w:szCs w:val="27"/>
        </w:rPr>
      </w:pPr>
    </w:p>
    <w:p>
      <w:pPr>
        <w:pStyle w:val="BodyText"/>
        <w:spacing w:line="240" w:lineRule="auto" w:before="44"/>
        <w:ind w:right="92"/>
        <w:jc w:val="left"/>
      </w:pPr>
      <w:r>
        <w:rPr/>
        <w:t>公司近三年（包括本报告期）普通股现金分红情况表</w:t>
      </w:r>
    </w:p>
    <w:p>
      <w:pPr>
        <w:pStyle w:val="BodyText"/>
        <w:spacing w:line="240" w:lineRule="auto" w:before="116"/>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2"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50,165,280.00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183,582,704.27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72,207,600.00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264,367,795.46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201,175,873.54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2"/>
        <w:jc w:val="left"/>
      </w:pPr>
      <w:r>
        <w:rPr/>
        <w:t>公司报告期内盈利且母公司可供普通股股东分配利润为正但未提出普通股现金红利分配预案</w:t>
      </w:r>
    </w:p>
    <w:p>
      <w:pPr>
        <w:pStyle w:val="BodyText"/>
        <w:spacing w:line="240" w:lineRule="auto" w:before="117"/>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2"/>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92"/>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1"/>
              <w:jc w:val="right"/>
              <w:rPr>
                <w:rFonts w:ascii="宋体" w:hAnsi="宋体" w:cs="宋体" w:eastAsia="宋体" w:hint="default"/>
                <w:sz w:val="18"/>
                <w:szCs w:val="18"/>
              </w:rPr>
            </w:pPr>
            <w:r>
              <w:rPr>
                <w:rFonts w:ascii="宋体" w:hAnsi="宋体" w:cs="宋体" w:eastAsia="宋体" w:hint="default"/>
                <w:sz w:val="18"/>
                <w:szCs w:val="18"/>
              </w:rPr>
              <w:t>首发限售承</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2"/>
              <w:jc w:val="right"/>
              <w:rPr>
                <w:rFonts w:ascii="宋体" w:hAnsi="宋体" w:cs="宋体" w:eastAsia="宋体" w:hint="default"/>
                <w:sz w:val="18"/>
                <w:szCs w:val="18"/>
              </w:rPr>
            </w:pPr>
            <w:r>
              <w:rPr>
                <w:rFonts w:ascii="宋体" w:hAnsi="宋体" w:cs="宋体" w:eastAsia="宋体" w:hint="default"/>
                <w:sz w:val="18"/>
                <w:szCs w:val="18"/>
              </w:rPr>
              <w:t>公司实际控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10"/>
        <w:rPr>
          <w:rFonts w:ascii="Times New Roman" w:hAnsi="Times New Roman" w:cs="Times New Roman" w:eastAsia="Times New Roman" w:hint="default"/>
          <w:sz w:val="27"/>
          <w:szCs w:val="27"/>
        </w:rPr>
      </w:pPr>
      <w:r>
        <w:rPr/>
        <w:pict>
          <v:shape style="position:absolute;margin-left:334.420013pt;margin-top:72.47998pt;width:89.1pt;height:686.5pt;mso-position-horizontal-relative:page;mso-position-vertical-relative:page;z-index:-8586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8"/>
                    <w:ind w:left="0" w:right="0"/>
                    <w:jc w:val="left"/>
                  </w:pPr>
                  <w:r>
                    <w:rPr/>
                    <w:t>个月内，</w:t>
                  </w:r>
                </w:p>
              </w:txbxContent>
            </v:textbox>
            <w10:wrap type="none"/>
          </v:shape>
        </w:pict>
      </w:r>
      <w:r>
        <w:rPr/>
        <w:pict>
          <v:group style="position:absolute;margin-left:367.660004pt;margin-top:72.47998pt;width:55.85pt;height:686.5pt;mso-position-horizontal-relative:page;mso-position-vertical-relative:page;z-index:-858640" coordorigin="7353,1450" coordsize="1117,13730">
            <v:group style="position:absolute;left:7353;top:1450;width:1117;height:13730" coordorigin="7353,1450" coordsize="1117,13730">
              <v:shape style="position:absolute;left:7353;top:1450;width:1117;height:13730" coordorigin="7353,1450" coordsize="1117,13730" path="m7353,15179l8470,15179,8470,1450,7353,1450,7353,15179xe" filled="true" fillcolor="#ffffff" stroked="false">
                <v:path arrowok="t"/>
                <v:fill type="solid"/>
              </v:shape>
            </v:group>
            <v:group style="position:absolute;left:7376;top:1450;width:1070;height:353" coordorigin="7376,1450" coordsize="1070,353">
              <v:shape style="position:absolute;left:7376;top:1450;width:1070;height:353" coordorigin="7376,1450" coordsize="1070,353" path="m7376,1802l8446,1802,8446,1450,7376,1450,7376,180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制人、董事长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黄煜承诺：主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动向公司申 报其所直接 和间接持有 的公司股份 及其变动情 </w:t>
            </w:r>
            <w:r>
              <w:rPr>
                <w:rFonts w:ascii="宋体" w:hAnsi="宋体" w:cs="宋体" w:eastAsia="宋体" w:hint="default"/>
                <w:spacing w:val="-2"/>
                <w:sz w:val="18"/>
                <w:szCs w:val="18"/>
              </w:rPr>
              <w:t>况；自公司股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票上市之日 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不转让或者 委托他人管 理其直接或 者间接持有 的公司本次</w:t>
            </w:r>
          </w:p>
          <w:p>
            <w:pPr>
              <w:pStyle w:val="TableParagraph"/>
              <w:spacing w:line="316" w:lineRule="auto" w:before="19"/>
              <w:ind w:left="22" w:right="-1"/>
              <w:jc w:val="left"/>
              <w:rPr>
                <w:rFonts w:ascii="宋体" w:hAnsi="宋体" w:cs="宋体" w:eastAsia="宋体" w:hint="default"/>
                <w:sz w:val="18"/>
                <w:szCs w:val="18"/>
              </w:rPr>
            </w:pPr>
            <w:r>
              <w:rPr>
                <w:rFonts w:ascii="宋体" w:hAnsi="宋体" w:cs="宋体" w:eastAsia="宋体" w:hint="default"/>
                <w:sz w:val="18"/>
                <w:szCs w:val="18"/>
              </w:rPr>
              <w:t>发行前股份， 也不由公司 回购其直接 或者间接持 有的公司本 次发行前股 份；上述锁定 期满后的两 年内，本人减 持所持发行 人股份每年 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 减持价格不 低于本次发 行的发行价， 如自公司首 次公开发行 股票至上述 减持公告之 日公司发生 过派息、送 股、资本公积 转增股本等 除权除息事 项的，发行价 格应相应调 整；上述锁定 期满后，本人 在担任公司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31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董事、监事或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高级管理人 员的任职期 </w:t>
            </w:r>
            <w:r>
              <w:rPr>
                <w:rFonts w:ascii="宋体" w:hAnsi="宋体" w:cs="宋体" w:eastAsia="宋体" w:hint="default"/>
                <w:spacing w:val="-2"/>
                <w:sz w:val="18"/>
                <w:szCs w:val="18"/>
              </w:rPr>
              <w:t>间，每年转让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的股份不超 过其所直接 和间接持有 公司股份总 数的</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，在</w:t>
            </w:r>
            <w:r>
              <w:rPr>
                <w:rFonts w:ascii="宋体" w:hAnsi="宋体" w:cs="宋体" w:eastAsia="宋体" w:hint="default"/>
                <w:spacing w:val="-26"/>
                <w:sz w:val="18"/>
                <w:szCs w:val="18"/>
              </w:rPr>
              <w:t> </w:t>
            </w:r>
            <w:r>
              <w:rPr>
                <w:rFonts w:ascii="宋体" w:hAnsi="宋体" w:cs="宋体" w:eastAsia="宋体" w:hint="default"/>
                <w:sz w:val="18"/>
                <w:szCs w:val="18"/>
              </w:rPr>
              <w:t>离职后半年</w:t>
            </w:r>
            <w:r>
              <w:rPr>
                <w:rFonts w:ascii="宋体" w:hAnsi="宋体" w:cs="宋体" w:eastAsia="宋体" w:hint="default"/>
                <w:sz w:val="18"/>
                <w:szCs w:val="18"/>
              </w:rPr>
              <w:t> 内不转让其 所持有的公 </w:t>
            </w:r>
            <w:r>
              <w:rPr>
                <w:rFonts w:ascii="宋体" w:hAnsi="宋体" w:cs="宋体" w:eastAsia="宋体" w:hint="default"/>
                <w:spacing w:val="-2"/>
                <w:sz w:val="18"/>
                <w:szCs w:val="18"/>
              </w:rPr>
              <w:t>司股份；在申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报离任</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内通过证券 交易所挂牌 交易出售公 司股票数量 占其所直接 和间接持有 公司股票总 数的比例不 超过</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50%</w:t>
            </w:r>
            <w:r>
              <w:rPr>
                <w:rFonts w:ascii="宋体" w:hAnsi="宋体" w:cs="宋体" w:eastAsia="宋体" w:hint="default"/>
                <w:spacing w:val="-11"/>
                <w:sz w:val="18"/>
                <w:szCs w:val="18"/>
              </w:rPr>
              <w:t>；上</w:t>
            </w:r>
            <w:r>
              <w:rPr>
                <w:rFonts w:ascii="宋体" w:hAnsi="宋体" w:cs="宋体" w:eastAsia="宋体" w:hint="default"/>
                <w:spacing w:val="-26"/>
                <w:sz w:val="18"/>
                <w:szCs w:val="18"/>
              </w:rPr>
              <w:t> </w:t>
            </w:r>
            <w:r>
              <w:rPr>
                <w:rFonts w:ascii="宋体" w:hAnsi="宋体" w:cs="宋体" w:eastAsia="宋体" w:hint="default"/>
                <w:sz w:val="18"/>
                <w:szCs w:val="18"/>
              </w:rPr>
              <w:t>述锁定期届</w:t>
            </w:r>
            <w:r>
              <w:rPr>
                <w:rFonts w:ascii="宋体" w:hAnsi="宋体" w:cs="宋体" w:eastAsia="宋体" w:hint="default"/>
                <w:sz w:val="18"/>
                <w:szCs w:val="18"/>
              </w:rPr>
              <w:t> </w:t>
            </w:r>
            <w:r>
              <w:rPr>
                <w:rFonts w:ascii="宋体" w:hAnsi="宋体" w:cs="宋体" w:eastAsia="宋体" w:hint="default"/>
                <w:spacing w:val="-2"/>
                <w:sz w:val="18"/>
                <w:szCs w:val="18"/>
              </w:rPr>
              <w:t>满后，在满足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以下条件的 </w:t>
            </w:r>
            <w:r>
              <w:rPr>
                <w:rFonts w:ascii="宋体" w:hAnsi="宋体" w:cs="宋体" w:eastAsia="宋体" w:hint="default"/>
                <w:spacing w:val="-2"/>
                <w:sz w:val="18"/>
                <w:szCs w:val="18"/>
              </w:rPr>
              <w:t>前提下，方可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进行减持：</w:t>
            </w:r>
          </w:p>
          <w:p>
            <w:pPr>
              <w:pStyle w:val="TableParagraph"/>
              <w:spacing w:line="314"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）上述锁 定期届满且 没有延长锁 定期的相关 情形，如有锁 定延长期，则 </w:t>
            </w:r>
            <w:r>
              <w:rPr>
                <w:rFonts w:ascii="宋体" w:hAnsi="宋体" w:cs="宋体" w:eastAsia="宋体" w:hint="default"/>
                <w:spacing w:val="-15"/>
                <w:sz w:val="18"/>
                <w:szCs w:val="18"/>
              </w:rPr>
              <w:t>顺延；（</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）如</w:t>
            </w:r>
            <w:r>
              <w:rPr>
                <w:rFonts w:ascii="宋体" w:hAnsi="宋体" w:cs="宋体" w:eastAsia="宋体" w:hint="default"/>
                <w:spacing w:val="-5"/>
                <w:sz w:val="18"/>
                <w:szCs w:val="18"/>
              </w:rPr>
              <w:t> </w:t>
            </w:r>
            <w:r>
              <w:rPr>
                <w:rFonts w:ascii="宋体" w:hAnsi="宋体" w:cs="宋体" w:eastAsia="宋体" w:hint="default"/>
                <w:sz w:val="18"/>
                <w:szCs w:val="18"/>
              </w:rPr>
              <w:t>发生股东需</w:t>
            </w:r>
            <w:r>
              <w:rPr>
                <w:rFonts w:ascii="宋体" w:hAnsi="宋体" w:cs="宋体" w:eastAsia="宋体" w:hint="default"/>
                <w:sz w:val="18"/>
                <w:szCs w:val="18"/>
              </w:rPr>
              <w:t> 向投资者进 行赔偿的情 形，该等股东 已经全额承 担赔偿责任。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李伟、陆舟、 韩雪峰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首发限售承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2"/>
              <w:jc w:val="left"/>
              <w:rPr>
                <w:rFonts w:ascii="宋体" w:hAnsi="宋体" w:cs="宋体" w:eastAsia="宋体" w:hint="default"/>
                <w:sz w:val="18"/>
                <w:szCs w:val="18"/>
              </w:rPr>
            </w:pPr>
            <w:r>
              <w:rPr>
                <w:rFonts w:ascii="宋体" w:hAnsi="宋体" w:cs="宋体" w:eastAsia="宋体" w:hint="default"/>
                <w:sz w:val="18"/>
                <w:szCs w:val="18"/>
              </w:rPr>
              <w:t>主动向公司 申报其所直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接和间接持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份及其变动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情况；自公司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股票上市交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让或委托他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人管理其所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本次发行前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股份，也不由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公司回购其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在上述锁定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期满后的两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年内，每年减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持不超过本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人所持有公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。在首次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申报离职的，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内不转让直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人所持公司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股份，且在申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报离任</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内通过证券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交易所挂牌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交易出售公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占本人所直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接和间接持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总数的比例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597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如本人在上 述锁定期满 后两年内减 持所持发行 人股票的，减 持价格不低 于本次发行 的发行价，如 自公司首次 公开发行股 票至上述减 持公告之日 公司发生过 派息、送股、 资本公积转 增股本等除 权除息事项 的，发行价格 应相应调整。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191"/>
              <w:jc w:val="left"/>
              <w:rPr>
                <w:rFonts w:ascii="宋体" w:hAnsi="宋体" w:cs="宋体" w:eastAsia="宋体" w:hint="default"/>
                <w:sz w:val="18"/>
                <w:szCs w:val="18"/>
              </w:rPr>
            </w:pPr>
            <w:r>
              <w:rPr>
                <w:rFonts w:ascii="宋体" w:hAnsi="宋体" w:cs="宋体" w:eastAsia="宋体" w:hint="default"/>
                <w:sz w:val="18"/>
                <w:szCs w:val="18"/>
              </w:rPr>
              <w:t>竞业禁止承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截至承诺函 出具之日，本 人未以任何 方式直接或 间接从事与 飞天诚信相 竞争的业务， 亦未直接或 间接控制其 他与飞天诚 信业务相竞 争的企业。在 飞天诚信依 法存续期间 且本人仍然 为飞天诚信 第一大股东 或持有飞天 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股份的情况 下，本人承诺 将不以任何 方式直接或 间接经营任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5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何与飞天诚 信的主营业 务有竞争或 可能构成竞 </w:t>
            </w:r>
            <w:r>
              <w:rPr>
                <w:rFonts w:ascii="宋体" w:hAnsi="宋体" w:cs="宋体" w:eastAsia="宋体" w:hint="default"/>
                <w:spacing w:val="-2"/>
                <w:sz w:val="18"/>
                <w:szCs w:val="18"/>
              </w:rPr>
              <w:t>争的业务，以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避免与飞天 诚信构成同 </w:t>
            </w:r>
            <w:r>
              <w:rPr>
                <w:rFonts w:ascii="宋体" w:hAnsi="宋体" w:cs="宋体" w:eastAsia="宋体" w:hint="default"/>
                <w:spacing w:val="-2"/>
                <w:sz w:val="18"/>
                <w:szCs w:val="18"/>
              </w:rPr>
              <w:t>业竞争；在飞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天诚信依法 存续期间且 本人仍然为 飞天诚信第 一大股东或 持有飞天诚 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份的情况下， 若因其所从 事的业务与 飞天诚信的 业务发生重 合而可能构 成同业竞争， 则飞天诚信 有权在同等 条件下优先 收购该等业 务所涉资产 或股权，以避 免与飞天诚 信的业务构 成同业竞争； 如因其违反 承诺函而给 飞天诚信造 成损失的，本 人同意对由 此而给飞天 诚信造成的 损失予以赔 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3" w:right="10"/>
              <w:jc w:val="left"/>
              <w:rPr>
                <w:rFonts w:ascii="宋体" w:hAnsi="宋体" w:cs="宋体" w:eastAsia="宋体" w:hint="default"/>
                <w:sz w:val="18"/>
                <w:szCs w:val="18"/>
              </w:rPr>
            </w:pPr>
            <w:r>
              <w:rPr>
                <w:rFonts w:ascii="宋体" w:hAnsi="宋体" w:cs="宋体" w:eastAsia="宋体" w:hint="default"/>
                <w:sz w:val="18"/>
                <w:szCs w:val="18"/>
              </w:rPr>
              <w:t>李伟、陆舟、 韩雪峰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91"/>
              <w:jc w:val="left"/>
              <w:rPr>
                <w:rFonts w:ascii="宋体" w:hAnsi="宋体" w:cs="宋体" w:eastAsia="宋体" w:hint="default"/>
                <w:sz w:val="18"/>
                <w:szCs w:val="18"/>
              </w:rPr>
            </w:pPr>
            <w:r>
              <w:rPr>
                <w:rFonts w:ascii="宋体" w:hAnsi="宋体" w:cs="宋体" w:eastAsia="宋体" w:hint="default"/>
                <w:sz w:val="18"/>
                <w:szCs w:val="18"/>
              </w:rPr>
              <w:t>竞业禁止承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截至承诺函 </w:t>
            </w:r>
            <w:r>
              <w:rPr>
                <w:rFonts w:ascii="宋体" w:hAnsi="宋体" w:cs="宋体" w:eastAsia="宋体" w:hint="default"/>
                <w:spacing w:val="-2"/>
                <w:sz w:val="18"/>
                <w:szCs w:val="18"/>
              </w:rPr>
              <w:t>出具之日，本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人未以任何 方式直接或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间接从事与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飞天诚信相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亦未直接或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间接控制其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他与飞天诚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信业务相竞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争的企业。在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飞天诚信依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法存续期间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且本人仍然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为飞天诚信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第一大股东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或持有飞天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股份的情况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下，本人承诺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将不以任何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间接经营任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何与飞天诚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信的主营业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务有竞争或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争的业务，以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避免与飞天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诚信构成同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业竞争；在飞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天诚信依法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存续期间且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本人仍然为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飞天诚信第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一大股东或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持有飞天诚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份的情况下，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若因其所从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事的业务与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飞天诚信的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业务发生重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合而可能构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则飞天诚信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有权在同等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504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条件下优先 收购该等业 务所涉资产 或股权，以避 免与飞天诚 信的业务构 成同业竞争； 如因其违反 承诺函而给 飞天诚信造 成损失的，本 人同意对由 此而给飞天 诚信造成的 损失予以赔 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月，本公司与昆吾九鼎投资管理有限公司签订《飞天诚信科技股份有限公司与昆吾九鼎投资管理有限公司共同发起</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1"/>
          <w:szCs w:val="21"/>
        </w:rPr>
      </w:pPr>
    </w:p>
    <w:p>
      <w:pPr>
        <w:pStyle w:val="BodyText"/>
        <w:spacing w:line="319" w:lineRule="auto" w:before="44"/>
        <w:ind w:right="92"/>
        <w:jc w:val="left"/>
      </w:pPr>
      <w:r>
        <w:rPr>
          <w:spacing w:val="-2"/>
        </w:rPr>
        <w:t>设立上海温鼎投资中心（有限合伙）》的框架协议，成立了上海温鼎投资基金，基金性质为有限合伙企业。报告期内公司投</w:t>
      </w:r>
      <w:r>
        <w:rPr>
          <w:spacing w:val="-68"/>
        </w:rPr>
        <w:t> </w:t>
      </w:r>
      <w:r>
        <w:rPr>
          <w:spacing w:val="-68"/>
        </w:rPr>
      </w:r>
      <w:r>
        <w:rPr/>
        <w:t>入</w:t>
      </w:r>
      <w:r>
        <w:rPr>
          <w:rFonts w:ascii="Times New Roman" w:hAnsi="Times New Roman" w:cs="Times New Roman" w:eastAsia="Times New Roman" w:hint="default"/>
        </w:rPr>
        <w:t>145,010,000.00</w:t>
      </w:r>
      <w:r>
        <w:rPr/>
        <w:t>元。根据具体投资项目的权益归属，将上海温鼎投资中心（有限合伙）的业务纳入合并范围。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9"/>
        <w:ind w:right="92"/>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匡敏、陈先丹</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5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92"/>
        <w:jc w:val="left"/>
      </w:pPr>
      <w:r>
        <w:rPr/>
        <w:t>是否改聘会计师事务所</w:t>
      </w:r>
    </w:p>
    <w:p>
      <w:pPr>
        <w:pStyle w:val="BodyText"/>
        <w:spacing w:line="338" w:lineRule="auto" w:before="117"/>
        <w:ind w:right="71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340" w:lineRule="auto" w:before="42"/>
        <w:ind w:right="69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38" w:lineRule="auto" w:before="40"/>
        <w:ind w:right="71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聘任、解聘会计师事务所情况说明</w:t>
      </w:r>
    </w:p>
    <w:p>
      <w:pPr>
        <w:pStyle w:val="BodyText"/>
        <w:spacing w:line="309" w:lineRule="auto" w:before="42"/>
        <w:ind w:right="92" w:firstLine="360"/>
        <w:jc w:val="left"/>
      </w:pPr>
      <w:r>
        <w:rPr>
          <w:spacing w:val="-2"/>
        </w:rPr>
        <w:t>公司原审计机构瑞华会计师事务所（特殊普通合伙），在执业过程中坚持独立审计原则，客观、公正、公允地反映公司</w:t>
      </w:r>
      <w:r>
        <w:rPr/>
        <w:t> </w:t>
      </w:r>
      <w:r>
        <w:rPr>
          <w:spacing w:val="-4"/>
        </w:rPr>
        <w:t>财务状况，切实履行了审计机构应尽的职责，从专业角度维护了公司及股东的合法权益。瑞华会计师事务所（特殊普通合伙）</w:t>
      </w:r>
      <w:r>
        <w:rPr>
          <w:spacing w:val="-46"/>
        </w:rPr>
        <w:t> </w:t>
      </w:r>
      <w:r>
        <w:rPr>
          <w:spacing w:val="-46"/>
        </w:rPr>
      </w:r>
      <w:r>
        <w:rPr/>
        <w:t>已经连续</w:t>
      </w:r>
      <w:r>
        <w:rPr>
          <w:rFonts w:ascii="Times New Roman" w:hAnsi="Times New Roman" w:cs="Times New Roman" w:eastAsia="Times New Roman" w:hint="default"/>
        </w:rPr>
        <w:t>5</w:t>
      </w:r>
      <w:r>
        <w:rPr/>
        <w:t>年为公司提供审计服务，为更加有利于上市公司的审计独立性，经公司董事会审计委员会提议、全体独立董事事 前认可的前提下，公司董事会同意聘任天职国际会计师事务所（特殊普通合伙）为公司</w:t>
      </w:r>
      <w:r>
        <w:rPr>
          <w:rFonts w:ascii="Times New Roman" w:hAnsi="Times New Roman" w:cs="Times New Roman" w:eastAsia="Times New Roman" w:hint="default"/>
        </w:rPr>
        <w:t>2015</w:t>
      </w:r>
      <w:r>
        <w:rPr/>
        <w:t>年度审计机构，</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 公司第二次临时股东大会审议通过该议案。</w:t>
      </w:r>
    </w:p>
    <w:p>
      <w:pPr>
        <w:pStyle w:val="BodyText"/>
        <w:spacing w:line="240" w:lineRule="auto" w:before="65"/>
        <w:ind w:right="92"/>
        <w:jc w:val="left"/>
      </w:pPr>
      <w:r>
        <w:rPr/>
        <w:t>聘请内部控制审计会计师事务所、财务顾问或保荐人情况</w:t>
      </w:r>
    </w:p>
    <w:p>
      <w:pPr>
        <w:pStyle w:val="BodyText"/>
        <w:spacing w:line="240" w:lineRule="auto" w:before="116"/>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2"/>
        <w:jc w:val="left"/>
        <w:rPr>
          <w:b w:val="0"/>
          <w:bCs w:val="0"/>
        </w:rPr>
      </w:pP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2"/>
        <w:jc w:val="left"/>
        <w:rPr>
          <w:b w:val="0"/>
          <w:bCs w:val="0"/>
        </w:rPr>
      </w:pP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38" w:lineRule="auto"/>
        <w:jc w:val="left"/>
        <w:sectPr>
          <w:pgSz w:w="11910" w:h="16840"/>
          <w:pgMar w:header="877" w:footer="979" w:top="1100" w:bottom="1160" w:left="980" w:right="94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8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56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98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公司报告期无其他重大关联交易。</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十六、重大合同及其履行情况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3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0" w:right="4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7"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国信证券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67.81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67.81</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中国民生 银行北京 成府路支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46.24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上海浦东 发展银行 北京宣武 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4.60%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1.13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6"/>
              <w:jc w:val="center"/>
              <w:rPr>
                <w:rFonts w:ascii="Times New Roman" w:hAnsi="Times New Roman" w:cs="Times New Roman" w:eastAsia="Times New Roman" w:hint="default"/>
                <w:sz w:val="18"/>
                <w:szCs w:val="18"/>
              </w:rPr>
            </w:pPr>
            <w:r>
              <w:rPr>
                <w:rFonts w:ascii="Times New Roman"/>
                <w:sz w:val="18"/>
              </w:rPr>
              <w:t>1.13</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上海浦东 发展银行 北京宣武 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1,150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4.70%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1,150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26.65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6"/>
              <w:jc w:val="center"/>
              <w:rPr>
                <w:rFonts w:ascii="Times New Roman" w:hAnsi="Times New Roman" w:cs="Times New Roman" w:eastAsia="Times New Roman" w:hint="default"/>
                <w:sz w:val="18"/>
                <w:szCs w:val="18"/>
              </w:rPr>
            </w:pPr>
            <w:r>
              <w:rPr>
                <w:rFonts w:ascii="Times New Roman"/>
                <w:sz w:val="18"/>
              </w:rPr>
              <w:t>26.65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中信银行 三元桥支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6"/>
              <w:jc w:val="center"/>
              <w:rPr>
                <w:rFonts w:ascii="Times New Roman" w:hAnsi="Times New Roman" w:cs="Times New Roman" w:eastAsia="Times New Roman" w:hint="default"/>
                <w:sz w:val="18"/>
                <w:szCs w:val="18"/>
              </w:rPr>
            </w:pPr>
            <w:r>
              <w:rPr>
                <w:rFonts w:ascii="Times New Roman"/>
                <w:sz w:val="18"/>
              </w:rPr>
              <w:t>35.10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中国民生 银行总行 营业部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6"/>
              <w:jc w:val="center"/>
              <w:rPr>
                <w:rFonts w:ascii="Times New Roman" w:hAnsi="Times New Roman" w:cs="Times New Roman" w:eastAsia="Times New Roman" w:hint="default"/>
                <w:sz w:val="18"/>
                <w:szCs w:val="18"/>
              </w:rPr>
            </w:pPr>
            <w:r>
              <w:rPr>
                <w:rFonts w:ascii="Times New Roman"/>
                <w:sz w:val="18"/>
              </w:rPr>
              <w:t>23.82</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中国民生 银行北京 成府路支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12,700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4.20%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12,700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134.45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46"/>
              <w:jc w:val="center"/>
              <w:rPr>
                <w:rFonts w:ascii="Times New Roman" w:hAnsi="Times New Roman" w:cs="Times New Roman" w:eastAsia="Times New Roman" w:hint="default"/>
                <w:sz w:val="18"/>
                <w:szCs w:val="18"/>
              </w:rPr>
            </w:pPr>
            <w:r>
              <w:rPr>
                <w:rFonts w:ascii="Times New Roman"/>
                <w:sz w:val="18"/>
              </w:rPr>
              <w:t>134.45</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中国民生 银行北京 成府路支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4.10%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6"/>
              <w:jc w:val="center"/>
              <w:rPr>
                <w:rFonts w:ascii="Times New Roman" w:hAnsi="Times New Roman" w:cs="Times New Roman" w:eastAsia="Times New Roman" w:hint="default"/>
                <w:sz w:val="18"/>
                <w:szCs w:val="18"/>
              </w:rPr>
            </w:pPr>
            <w:r>
              <w:rPr>
                <w:rFonts w:ascii="Times New Roman"/>
                <w:sz w:val="18"/>
              </w:rPr>
              <w:t>5.50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国信证券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71.58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6"/>
              <w:jc w:val="center"/>
              <w:rPr>
                <w:rFonts w:ascii="Times New Roman" w:hAnsi="Times New Roman" w:cs="Times New Roman" w:eastAsia="Times New Roman" w:hint="default"/>
                <w:sz w:val="18"/>
                <w:szCs w:val="18"/>
              </w:rPr>
            </w:pPr>
            <w:r>
              <w:rPr>
                <w:rFonts w:ascii="Times New Roman"/>
                <w:sz w:val="18"/>
              </w:rPr>
              <w:t>71.58</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中国民生 银行北京 成府路支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5.60%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19.33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6"/>
              <w:jc w:val="center"/>
              <w:rPr>
                <w:rFonts w:ascii="Times New Roman" w:hAnsi="Times New Roman" w:cs="Times New Roman" w:eastAsia="Times New Roman" w:hint="default"/>
                <w:sz w:val="18"/>
                <w:szCs w:val="18"/>
              </w:rPr>
            </w:pPr>
            <w:r>
              <w:rPr>
                <w:rFonts w:ascii="Times New Roman"/>
                <w:sz w:val="18"/>
              </w:rPr>
              <w:t>19.33</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中国工商 银行海淀 支行营业 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3.80%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12.32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6"/>
              <w:jc w:val="center"/>
              <w:rPr>
                <w:rFonts w:ascii="Times New Roman" w:hAnsi="Times New Roman" w:cs="Times New Roman" w:eastAsia="Times New Roman" w:hint="default"/>
                <w:sz w:val="18"/>
                <w:szCs w:val="18"/>
              </w:rPr>
            </w:pPr>
            <w:r>
              <w:rPr>
                <w:rFonts w:ascii="Times New Roman"/>
                <w:sz w:val="18"/>
              </w:rPr>
              <w:t>12.32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国信证券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6"/>
              <w:jc w:val="center"/>
              <w:rPr>
                <w:rFonts w:ascii="Times New Roman" w:hAnsi="Times New Roman" w:cs="Times New Roman" w:eastAsia="Times New Roman" w:hint="default"/>
                <w:sz w:val="18"/>
                <w:szCs w:val="18"/>
              </w:rPr>
            </w:pPr>
            <w:r>
              <w:rPr>
                <w:rFonts w:ascii="Times New Roman"/>
                <w:sz w:val="18"/>
              </w:rPr>
              <w:t>15.65</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中国民生 银行北京 成府路支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5.40%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67.32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6"/>
              <w:jc w:val="center"/>
              <w:rPr>
                <w:rFonts w:ascii="Times New Roman" w:hAnsi="Times New Roman" w:cs="Times New Roman" w:eastAsia="Times New Roman" w:hint="default"/>
                <w:sz w:val="18"/>
                <w:szCs w:val="18"/>
              </w:rPr>
            </w:pPr>
            <w:r>
              <w:rPr>
                <w:rFonts w:ascii="Times New Roman"/>
                <w:sz w:val="18"/>
              </w:rPr>
              <w:t>67.32</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浙商银行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6"/>
              <w:jc w:val="center"/>
              <w:rPr>
                <w:rFonts w:ascii="Times New Roman" w:hAnsi="Times New Roman" w:cs="Times New Roman" w:eastAsia="Times New Roman" w:hint="default"/>
                <w:sz w:val="18"/>
                <w:szCs w:val="18"/>
              </w:rPr>
            </w:pPr>
            <w:r>
              <w:rPr>
                <w:rFonts w:ascii="Times New Roman"/>
                <w:sz w:val="18"/>
              </w:rPr>
              <w:t>61.68</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北京分行 营业部</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中国民生 银行北京 成府路支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4.45%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5.97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6"/>
              <w:jc w:val="center"/>
              <w:rPr>
                <w:rFonts w:ascii="Times New Roman" w:hAnsi="Times New Roman" w:cs="Times New Roman" w:eastAsia="Times New Roman" w:hint="default"/>
                <w:sz w:val="18"/>
                <w:szCs w:val="18"/>
              </w:rPr>
            </w:pPr>
            <w:r>
              <w:rPr>
                <w:rFonts w:ascii="Times New Roman"/>
                <w:sz w:val="18"/>
              </w:rPr>
              <w:t>5.97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中国民生 银行总行 营业部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6"/>
              <w:jc w:val="center"/>
              <w:rPr>
                <w:rFonts w:ascii="Times New Roman" w:hAnsi="Times New Roman" w:cs="Times New Roman" w:eastAsia="Times New Roman" w:hint="default"/>
                <w:sz w:val="18"/>
                <w:szCs w:val="18"/>
              </w:rPr>
            </w:pPr>
            <w:r>
              <w:rPr>
                <w:rFonts w:ascii="Times New Roman"/>
                <w:sz w:val="18"/>
              </w:rPr>
              <w:t>19.42</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中国民生 银行北京 成府路支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103.56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46"/>
              <w:jc w:val="center"/>
              <w:rPr>
                <w:rFonts w:ascii="Times New Roman" w:hAnsi="Times New Roman" w:cs="Times New Roman" w:eastAsia="Times New Roman" w:hint="default"/>
                <w:sz w:val="18"/>
                <w:szCs w:val="18"/>
              </w:rPr>
            </w:pPr>
            <w:r>
              <w:rPr>
                <w:rFonts w:ascii="Times New Roman"/>
                <w:sz w:val="18"/>
              </w:rPr>
              <w:t>103.56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浙商银行 北京分行 营业部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57.34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6"/>
              <w:jc w:val="center"/>
              <w:rPr>
                <w:rFonts w:ascii="Times New Roman" w:hAnsi="Times New Roman" w:cs="Times New Roman" w:eastAsia="Times New Roman" w:hint="default"/>
                <w:sz w:val="18"/>
                <w:szCs w:val="18"/>
              </w:rPr>
            </w:pPr>
            <w:r>
              <w:rPr>
                <w:rFonts w:ascii="Times New Roman"/>
                <w:sz w:val="18"/>
              </w:rPr>
              <w:t>57.34</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中国民生 银行北京 成府路支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120.82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46"/>
              <w:jc w:val="center"/>
              <w:rPr>
                <w:rFonts w:ascii="Times New Roman" w:hAnsi="Times New Roman" w:cs="Times New Roman" w:eastAsia="Times New Roman" w:hint="default"/>
                <w:sz w:val="18"/>
                <w:szCs w:val="18"/>
              </w:rPr>
            </w:pPr>
            <w:r>
              <w:rPr>
                <w:rFonts w:ascii="Times New Roman"/>
                <w:sz w:val="18"/>
              </w:rPr>
              <w:t>120.82</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中国民生 银行北京 成府路支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4.95%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68.35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6"/>
              <w:jc w:val="center"/>
              <w:rPr>
                <w:rFonts w:ascii="Times New Roman" w:hAnsi="Times New Roman" w:cs="Times New Roman" w:eastAsia="Times New Roman" w:hint="default"/>
                <w:sz w:val="18"/>
                <w:szCs w:val="18"/>
              </w:rPr>
            </w:pPr>
            <w:r>
              <w:rPr>
                <w:rFonts w:ascii="Times New Roman"/>
                <w:sz w:val="18"/>
              </w:rPr>
              <w:t>68.35</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中国民生 银行北京 成府路支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4.90%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28.19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6"/>
              <w:jc w:val="center"/>
              <w:rPr>
                <w:rFonts w:ascii="Times New Roman" w:hAnsi="Times New Roman" w:cs="Times New Roman" w:eastAsia="Times New Roman" w:hint="default"/>
                <w:sz w:val="18"/>
                <w:szCs w:val="18"/>
              </w:rPr>
            </w:pPr>
            <w:r>
              <w:rPr>
                <w:rFonts w:ascii="Times New Roman"/>
                <w:sz w:val="18"/>
              </w:rPr>
              <w:t>28.19</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中国民生 银行北京 成府路支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4.80%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43.4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6"/>
              <w:jc w:val="center"/>
              <w:rPr>
                <w:rFonts w:ascii="Times New Roman" w:hAnsi="Times New Roman" w:cs="Times New Roman" w:eastAsia="Times New Roman" w:hint="default"/>
                <w:sz w:val="18"/>
                <w:szCs w:val="18"/>
              </w:rPr>
            </w:pPr>
            <w:r>
              <w:rPr>
                <w:rFonts w:ascii="Times New Roman"/>
                <w:sz w:val="18"/>
              </w:rPr>
              <w:t>43.40</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中国工商 银行海淀 支行营业 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4.40%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15.25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6"/>
              <w:jc w:val="center"/>
              <w:rPr>
                <w:rFonts w:ascii="Times New Roman" w:hAnsi="Times New Roman" w:cs="Times New Roman" w:eastAsia="Times New Roman" w:hint="default"/>
                <w:sz w:val="18"/>
                <w:szCs w:val="18"/>
              </w:rPr>
            </w:pPr>
            <w:r>
              <w:rPr>
                <w:rFonts w:ascii="Times New Roman"/>
                <w:sz w:val="18"/>
              </w:rPr>
              <w:t>15.25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北京双榆 树支行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45.11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3"/>
              <w:jc w:val="center"/>
              <w:rPr>
                <w:rFonts w:ascii="Times New Roman" w:hAnsi="Times New Roman" w:cs="Times New Roman" w:eastAsia="Times New Roman" w:hint="default"/>
                <w:sz w:val="18"/>
                <w:szCs w:val="18"/>
              </w:rPr>
            </w:pPr>
            <w:r>
              <w:rPr>
                <w:rFonts w:ascii="Times New Roman"/>
                <w:sz w:val="18"/>
              </w:rPr>
              <w:t>45.11</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6"/>
              <w:jc w:val="left"/>
              <w:rPr>
                <w:rFonts w:ascii="宋体" w:hAnsi="宋体" w:cs="宋体" w:eastAsia="宋体" w:hint="default"/>
                <w:sz w:val="18"/>
                <w:szCs w:val="18"/>
              </w:rPr>
            </w:pPr>
            <w:r>
              <w:rPr>
                <w:rFonts w:ascii="宋体" w:hAnsi="宋体" w:cs="宋体" w:eastAsia="宋体" w:hint="default"/>
                <w:sz w:val="18"/>
                <w:szCs w:val="18"/>
              </w:rPr>
              <w:t>中国民生 银行北京</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58.86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6"/>
              <w:jc w:val="center"/>
              <w:rPr>
                <w:rFonts w:ascii="Times New Roman" w:hAnsi="Times New Roman" w:cs="Times New Roman" w:eastAsia="Times New Roman" w:hint="default"/>
                <w:sz w:val="18"/>
                <w:szCs w:val="18"/>
              </w:rPr>
            </w:pPr>
            <w:r>
              <w:rPr>
                <w:rFonts w:ascii="Times New Roman"/>
                <w:sz w:val="18"/>
              </w:rPr>
              <w:t>58.86</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成府路支 行</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中国民生 银行北京 成府路支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4.75%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63.51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63.51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浙商银行 北京分行 营业部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39.12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浙商银行 北京分行 营业部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113.32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浙商银行 北京分行 营业部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中国民生 银行北京 成府路支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3.60%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22.75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22.75</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中国民生 银行北京 成府路支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3.60%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68.25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68.25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浙商银行 北京分行 营业部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60.67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浙商银行 北京分行 营业部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浙商银行 北京分行 营业部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浙商银行 北京分行 营业部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浙商银行 北京分行 营业部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浙商银行 北京分行 营业部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浙商银行 北京分行 营业部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4.20%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106.32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浙商银行 北京分行 营业部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3.90%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浙商银行 北京分行 营业部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4.20%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中国民生 银行北京 成府路支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301"/>
              <w:jc w:val="right"/>
              <w:rPr>
                <w:rFonts w:ascii="Times New Roman" w:hAnsi="Times New Roman" w:cs="Times New Roman" w:eastAsia="Times New Roman" w:hint="default"/>
                <w:sz w:val="18"/>
                <w:szCs w:val="18"/>
              </w:rPr>
            </w:pPr>
            <w:r>
              <w:rPr>
                <w:rFonts w:ascii="Times New Roman"/>
                <w:sz w:val="18"/>
              </w:rPr>
              <w:t>4.35%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36.95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中国民生 银行北京 成府路支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301"/>
              <w:jc w:val="right"/>
              <w:rPr>
                <w:rFonts w:ascii="Times New Roman" w:hAnsi="Times New Roman" w:cs="Times New Roman" w:eastAsia="Times New Roman" w:hint="default"/>
                <w:sz w:val="18"/>
                <w:szCs w:val="18"/>
              </w:rPr>
            </w:pPr>
            <w:r>
              <w:rPr>
                <w:rFonts w:ascii="Times New Roman"/>
                <w:sz w:val="18"/>
              </w:rPr>
              <w:t>4.35%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42.31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201,950</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5"/>
              <w:jc w:val="right"/>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147,050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1,348.48</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闲置自有资金和部分闲置募集资金</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十七、其他重大事项的说明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98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公司报告期不存在需要说明的其他重大事项。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十八、公司子公司重大事项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十九、社会责任情况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二十、公司债券相关情况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1132"/>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6" w:right="0"/>
        <w:jc w:val="left"/>
        <w:rPr>
          <w:b w:val="0"/>
          <w:bCs w:val="0"/>
        </w:rPr>
      </w:pPr>
      <w:bookmarkStart w:name="_bookmark5" w:id="6"/>
      <w:bookmarkEnd w:id="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78.94%</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71,764,57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-14,786,9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56,977,65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131,981,6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63.14%</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419,984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-419,984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-419,984</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74,584,01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78.50%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71,764,57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-14,366,9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57,397,63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131,981,6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63.14%</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7,544,327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7.94%</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-7,544,32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-7,544,32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67,039,68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70.56%</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71,764,57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-6,822,60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64,941,96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131,981,6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63.14%</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21.06%</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42,247,42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14,786,91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57,034,34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77,040,34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36.86%</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21.06%</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42,247,42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14,786,91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57,034,34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77,040,34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36.86%</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95,010,00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114,012,0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114,012,0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209,022,0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日，共计</w:t>
      </w:r>
      <w:r>
        <w:rPr>
          <w:rFonts w:ascii="Times New Roman" w:hAnsi="Times New Roman" w:cs="Times New Roman" w:eastAsia="Times New Roman" w:hint="default"/>
        </w:rPr>
        <w:t>65</w:t>
      </w:r>
      <w:r>
        <w:rPr/>
        <w:t>名股东持有的首次公开发行股票的限售股份锁定承诺到期，可上市流通。本次解除限售股份的数</w:t>
      </w:r>
      <w:r>
        <w:rPr>
          <w:spacing w:val="-47"/>
        </w:rPr>
        <w:t> </w:t>
      </w:r>
      <w:r>
        <w:rPr>
          <w:spacing w:val="-47"/>
        </w:rPr>
      </w:r>
      <w:r>
        <w:rPr/>
        <w:t>量为</w:t>
      </w:r>
      <w:r>
        <w:rPr>
          <w:rFonts w:ascii="Times New Roman" w:hAnsi="Times New Roman" w:cs="Times New Roman" w:eastAsia="Times New Roman" w:hint="default"/>
        </w:rPr>
        <w:t>15,199,191</w:t>
      </w:r>
      <w:r>
        <w:rPr/>
        <w:t>股，占总股本的</w:t>
      </w:r>
      <w:r>
        <w:rPr>
          <w:rFonts w:ascii="Times New Roman" w:hAnsi="Times New Roman" w:cs="Times New Roman" w:eastAsia="Times New Roman" w:hint="default"/>
        </w:rPr>
        <w:t>15.9975%</w:t>
      </w:r>
      <w:r>
        <w:rPr/>
        <w:t>，实际可上市流通数量为</w:t>
      </w:r>
      <w:r>
        <w:rPr>
          <w:rFonts w:ascii="Times New Roman" w:hAnsi="Times New Roman" w:cs="Times New Roman" w:eastAsia="Times New Roman" w:hint="default"/>
        </w:rPr>
        <w:t>13,349,191</w:t>
      </w:r>
      <w:r>
        <w:rPr/>
        <w:t>股，占总股本的</w:t>
      </w:r>
      <w:r>
        <w:rPr>
          <w:rFonts w:ascii="Times New Roman" w:hAnsi="Times New Roman" w:cs="Times New Roman" w:eastAsia="Times New Roman" w:hint="default"/>
        </w:rPr>
        <w:t>14.0503%</w:t>
      </w:r>
      <w:r>
        <w:rPr/>
        <w:t>。</w:t>
      </w:r>
    </w:p>
    <w:p>
      <w:pPr>
        <w:pStyle w:val="BodyText"/>
        <w:spacing w:line="300" w:lineRule="auto"/>
        <w:ind w:right="149"/>
        <w:jc w:val="both"/>
      </w:pPr>
      <w:r>
        <w:rPr>
          <w:rFonts w:ascii="Times New Roman" w:hAnsi="Times New Roman" w:cs="Times New Roman" w:eastAsia="Times New Roman" w:hint="default"/>
        </w:rPr>
        <w:t>2.2015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2014</w:t>
      </w:r>
      <w:r>
        <w:rPr/>
        <w:t>年年度股东大会审议通过了《关于公司</w:t>
      </w:r>
      <w:r>
        <w:rPr>
          <w:rFonts w:ascii="Times New Roman" w:hAnsi="Times New Roman" w:cs="Times New Roman" w:eastAsia="Times New Roman" w:hint="default"/>
        </w:rPr>
        <w:t>2014</w:t>
      </w:r>
      <w:r>
        <w:rPr>
          <w:rFonts w:ascii="Times New Roman" w:hAnsi="Times New Roman" w:cs="Times New Roman" w:eastAsia="Times New Roman" w:hint="default"/>
          <w:spacing w:val="37"/>
        </w:rPr>
        <w:t> </w:t>
      </w:r>
      <w:r>
        <w:rPr/>
        <w:t>年度利润分配预案的议案》，以总股本</w:t>
      </w:r>
      <w:r>
        <w:rPr>
          <w:rFonts w:ascii="Times New Roman" w:hAnsi="Times New Roman" w:cs="Times New Roman" w:eastAsia="Times New Roman" w:hint="default"/>
        </w:rPr>
        <w:t>95,010,000</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1"/>
        </w:rPr>
        <w:t>股为基数，以资本公积金向全体股东每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12</w:t>
      </w:r>
      <w:r>
        <w:rPr>
          <w:spacing w:val="-1"/>
        </w:rPr>
        <w:t>股，共计转增</w:t>
      </w:r>
      <w:r>
        <w:rPr>
          <w:rFonts w:ascii="Times New Roman" w:hAnsi="Times New Roman" w:cs="Times New Roman" w:eastAsia="Times New Roman" w:hint="default"/>
          <w:spacing w:val="-1"/>
        </w:rPr>
        <w:t>114,012,000</w:t>
      </w:r>
      <w:r>
        <w:rPr>
          <w:spacing w:val="-1"/>
        </w:rPr>
        <w:t>股，向全体股东每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7.60</w:t>
      </w:r>
      <w:r>
        <w:rPr>
          <w:spacing w:val="-1"/>
        </w:rPr>
        <w:t>元人民币现金（含</w:t>
      </w:r>
      <w:r>
        <w:rPr>
          <w:spacing w:val="-69"/>
        </w:rPr>
        <w:t> </w:t>
      </w:r>
      <w:r>
        <w:rPr>
          <w:spacing w:val="-69"/>
        </w:rPr>
      </w:r>
      <w:r>
        <w:rPr/>
        <w:t>税）。转增后总股本为</w:t>
      </w:r>
      <w:r>
        <w:rPr>
          <w:rFonts w:ascii="Times New Roman" w:hAnsi="Times New Roman" w:cs="Times New Roman" w:eastAsia="Times New Roman" w:hint="default"/>
        </w:rPr>
        <w:t>209,022,000</w:t>
      </w:r>
      <w:r>
        <w:rPr/>
        <w:t>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日实施完毕，公司总股本变更为</w:t>
      </w:r>
      <w:r>
        <w:rPr>
          <w:rFonts w:ascii="Times New Roman" w:hAnsi="Times New Roman" w:cs="Times New Roman" w:eastAsia="Times New Roman" w:hint="default"/>
        </w:rPr>
        <w:t>20902.2</w:t>
      </w:r>
      <w:r>
        <w:rPr/>
        <w:t>万股。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pStyle w:val="BodyText"/>
        <w:spacing w:line="240" w:lineRule="auto"/>
        <w:ind w:right="0"/>
        <w:jc w:val="left"/>
      </w:pPr>
      <w:r>
        <w:rPr/>
        <w:t>股份变动的批准情况</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日，共计</w:t>
      </w:r>
      <w:r>
        <w:rPr>
          <w:rFonts w:ascii="Times New Roman" w:hAnsi="Times New Roman" w:cs="Times New Roman" w:eastAsia="Times New Roman" w:hint="default"/>
        </w:rPr>
        <w:t>65</w:t>
      </w:r>
      <w:r>
        <w:rPr/>
        <w:t>名股东持有的首次公开发行股票的限售股份锁定承诺到期，可上市流通。公司向深交所、中国证 </w:t>
      </w:r>
      <w:r>
        <w:rPr>
          <w:spacing w:val="-1"/>
        </w:rPr>
        <w:t>券登记结算公司提交了股份上市流通的申请。本次解除限售股份的数量为</w:t>
      </w:r>
      <w:r>
        <w:rPr>
          <w:rFonts w:ascii="Times New Roman" w:hAnsi="Times New Roman" w:cs="Times New Roman" w:eastAsia="Times New Roman" w:hint="default"/>
          <w:spacing w:val="-1"/>
        </w:rPr>
        <w:t>15,199,191</w:t>
      </w:r>
      <w:r>
        <w:rPr>
          <w:spacing w:val="-1"/>
        </w:rPr>
        <w:t>股，占总股本的</w:t>
      </w:r>
      <w:r>
        <w:rPr>
          <w:rFonts w:ascii="Times New Roman" w:hAnsi="Times New Roman" w:cs="Times New Roman" w:eastAsia="Times New Roman" w:hint="default"/>
          <w:spacing w:val="-1"/>
        </w:rPr>
        <w:t>15.9975%</w:t>
      </w:r>
      <w:r>
        <w:rPr>
          <w:spacing w:val="-1"/>
        </w:rPr>
        <w:t>，实际可上市</w:t>
      </w:r>
    </w:p>
    <w:p>
      <w:pPr>
        <w:spacing w:after="0" w:line="319"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1"/>
          <w:szCs w:val="21"/>
        </w:rPr>
      </w:pPr>
    </w:p>
    <w:p>
      <w:pPr>
        <w:pStyle w:val="BodyText"/>
        <w:spacing w:line="300" w:lineRule="auto" w:before="44"/>
        <w:ind w:right="92"/>
        <w:jc w:val="left"/>
      </w:pPr>
      <w:r>
        <w:rPr/>
        <w:t>流通数量为</w:t>
      </w:r>
      <w:r>
        <w:rPr>
          <w:rFonts w:ascii="Times New Roman" w:hAnsi="Times New Roman" w:cs="Times New Roman" w:eastAsia="Times New Roman" w:hint="default"/>
        </w:rPr>
        <w:t>13,349,191</w:t>
      </w:r>
      <w:r>
        <w:rPr/>
        <w:t>股，占总股本的</w:t>
      </w:r>
      <w:r>
        <w:rPr>
          <w:rFonts w:ascii="Times New Roman" w:hAnsi="Times New Roman" w:cs="Times New Roman" w:eastAsia="Times New Roman" w:hint="default"/>
        </w:rPr>
        <w:t>14.0503%</w:t>
      </w:r>
      <w:r>
        <w:rPr/>
        <w:t>。 </w:t>
      </w:r>
      <w:r>
        <w:rPr>
          <w:rFonts w:ascii="Times New Roman" w:hAnsi="Times New Roman" w:cs="Times New Roman" w:eastAsia="Times New Roman" w:hint="default"/>
          <w:spacing w:val="-1"/>
        </w:rPr>
        <w:t>2.</w:t>
      </w:r>
      <w:r>
        <w:rPr>
          <w:spacing w:val="-1"/>
        </w:rPr>
        <w:t>经公司第二届董事会第十次会议、第二届监事会第六次和</w:t>
      </w:r>
      <w:r>
        <w:rPr>
          <w:rFonts w:ascii="Times New Roman" w:hAnsi="Times New Roman" w:cs="Times New Roman" w:eastAsia="Times New Roman" w:hint="default"/>
          <w:spacing w:val="-1"/>
        </w:rPr>
        <w:t>2014</w:t>
      </w:r>
      <w:r>
        <w:rPr>
          <w:spacing w:val="-1"/>
        </w:rPr>
        <w:t>年度股东大会审议，公司</w:t>
      </w:r>
      <w:r>
        <w:rPr>
          <w:rFonts w:ascii="Times New Roman" w:hAnsi="Times New Roman" w:cs="Times New Roman" w:eastAsia="Times New Roman" w:hint="default"/>
          <w:spacing w:val="-1"/>
        </w:rPr>
        <w:t>2014</w:t>
      </w:r>
      <w:r>
        <w:rPr>
          <w:spacing w:val="-1"/>
        </w:rPr>
        <w:t>年度利润分配和资本公积金转</w:t>
      </w:r>
      <w:r>
        <w:rPr>
          <w:spacing w:val="-69"/>
        </w:rPr>
        <w:t> </w:t>
      </w:r>
      <w:r>
        <w:rPr/>
        <w:t>增股本方案如下：公司以 </w:t>
      </w:r>
      <w:r>
        <w:rPr>
          <w:rFonts w:ascii="Times New Roman" w:hAnsi="Times New Roman" w:cs="Times New Roman" w:eastAsia="Times New Roman" w:hint="default"/>
        </w:rPr>
        <w:t>2014 </w:t>
      </w:r>
      <w:r>
        <w:rPr/>
        <w:t>年末总股本</w:t>
      </w:r>
      <w:r>
        <w:rPr>
          <w:rFonts w:ascii="Times New Roman" w:hAnsi="Times New Roman" w:cs="Times New Roman" w:eastAsia="Times New Roman" w:hint="default"/>
        </w:rPr>
        <w:t>95,010,000</w:t>
      </w:r>
      <w:r>
        <w:rPr>
          <w:rFonts w:ascii="Times New Roman" w:hAnsi="Times New Roman" w:cs="Times New Roman" w:eastAsia="Times New Roman" w:hint="default"/>
          <w:spacing w:val="-14"/>
        </w:rPr>
        <w:t> </w:t>
      </w:r>
      <w:r>
        <w:rPr/>
        <w:t>股为基数，每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7.60</w:t>
      </w:r>
      <w:r>
        <w:rPr/>
        <w:t>元（含税），合计派发现金股利 </w:t>
      </w:r>
      <w:r>
        <w:rPr>
          <w:rFonts w:ascii="Times New Roman" w:hAnsi="Times New Roman" w:cs="Times New Roman" w:eastAsia="Times New Roman" w:hint="default"/>
          <w:spacing w:val="-2"/>
        </w:rPr>
        <w:t>72,207,600.00</w:t>
      </w:r>
      <w:r>
        <w:rPr>
          <w:spacing w:val="-2"/>
        </w:rPr>
        <w:t>元；同时，以公司股份总数</w:t>
      </w:r>
      <w:r>
        <w:rPr>
          <w:rFonts w:ascii="Times New Roman" w:hAnsi="Times New Roman" w:cs="Times New Roman" w:eastAsia="Times New Roman" w:hint="default"/>
          <w:spacing w:val="-2"/>
        </w:rPr>
        <w:t>95,010,000</w:t>
      </w:r>
      <w:r>
        <w:rPr>
          <w:spacing w:val="-2"/>
        </w:rPr>
        <w:t>股为基数，以资本公积向全体股东每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12</w:t>
      </w:r>
      <w:r>
        <w:rPr>
          <w:spacing w:val="-2"/>
        </w:rPr>
        <w:t>股，合计转增</w:t>
      </w:r>
      <w:r>
        <w:rPr>
          <w:rFonts w:ascii="Times New Roman" w:hAnsi="Times New Roman" w:cs="Times New Roman" w:eastAsia="Times New Roman" w:hint="default"/>
          <w:spacing w:val="-2"/>
        </w:rPr>
        <w:t>114,012,000</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股。转增后，公司总股本变更为</w:t>
      </w:r>
      <w:r>
        <w:rPr>
          <w:rFonts w:ascii="Times New Roman" w:hAnsi="Times New Roman" w:cs="Times New Roman" w:eastAsia="Times New Roman" w:hint="default"/>
        </w:rPr>
        <w:t>209,022,000</w:t>
      </w:r>
      <w:r>
        <w:rPr/>
        <w:t>股。</w:t>
      </w:r>
    </w:p>
    <w:p>
      <w:pPr>
        <w:spacing w:line="240" w:lineRule="auto" w:before="0"/>
        <w:rPr>
          <w:rFonts w:ascii="宋体" w:hAnsi="宋体" w:cs="宋体" w:eastAsia="宋体" w:hint="default"/>
          <w:sz w:val="18"/>
          <w:szCs w:val="18"/>
        </w:rPr>
      </w:pPr>
    </w:p>
    <w:p>
      <w:pPr>
        <w:pStyle w:val="BodyText"/>
        <w:spacing w:line="240" w:lineRule="auto" w:before="130"/>
        <w:ind w:right="92"/>
        <w:jc w:val="left"/>
      </w:pPr>
      <w:r>
        <w:rPr/>
        <w:t>股份变动的过户情况</w:t>
      </w:r>
    </w:p>
    <w:p>
      <w:pPr>
        <w:pStyle w:val="BodyText"/>
        <w:spacing w:line="319" w:lineRule="auto" w:before="117"/>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经公司第二届董事会第十次会议、第二届监事会第六次和</w:t>
      </w:r>
      <w:r>
        <w:rPr>
          <w:rFonts w:ascii="Times New Roman" w:hAnsi="Times New Roman" w:cs="Times New Roman" w:eastAsia="Times New Roman" w:hint="default"/>
          <w:spacing w:val="-2"/>
        </w:rPr>
        <w:t>2014</w:t>
      </w:r>
      <w:r>
        <w:rPr>
          <w:spacing w:val="-2"/>
        </w:rPr>
        <w:t>年度股东大会审议，公司</w:t>
      </w:r>
      <w:r>
        <w:rPr>
          <w:rFonts w:ascii="Times New Roman" w:hAnsi="Times New Roman" w:cs="Times New Roman" w:eastAsia="Times New Roman" w:hint="default"/>
          <w:spacing w:val="-2"/>
        </w:rPr>
        <w:t>2014</w:t>
      </w:r>
      <w:r>
        <w:rPr>
          <w:spacing w:val="-2"/>
        </w:rPr>
        <w:t>年度利润分配和资本公积金转增</w:t>
      </w:r>
      <w:r>
        <w:rPr>
          <w:spacing w:val="-56"/>
        </w:rPr>
        <w:t> </w:t>
      </w:r>
      <w:r>
        <w:rPr/>
        <w:t>股本方案如下：公司以 </w:t>
      </w:r>
      <w:r>
        <w:rPr>
          <w:rFonts w:ascii="Times New Roman" w:hAnsi="Times New Roman" w:cs="Times New Roman" w:eastAsia="Times New Roman" w:hint="default"/>
        </w:rPr>
        <w:t>2014  </w:t>
      </w:r>
      <w:r>
        <w:rPr/>
        <w:t>年末总股本</w:t>
      </w:r>
      <w:r>
        <w:rPr>
          <w:rFonts w:ascii="Times New Roman" w:hAnsi="Times New Roman" w:cs="Times New Roman" w:eastAsia="Times New Roman" w:hint="default"/>
        </w:rPr>
        <w:t>95,010,000</w:t>
      </w:r>
      <w:r>
        <w:rPr>
          <w:rFonts w:ascii="Times New Roman" w:hAnsi="Times New Roman" w:cs="Times New Roman" w:eastAsia="Times New Roman" w:hint="default"/>
          <w:spacing w:val="-13"/>
        </w:rPr>
        <w:t> </w:t>
      </w:r>
      <w:r>
        <w:rPr/>
        <w:t>股为基数，每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7.60</w:t>
      </w:r>
      <w:r>
        <w:rPr/>
        <w:t>元（含税），合计派发现金股利</w:t>
      </w:r>
    </w:p>
    <w:p>
      <w:pPr>
        <w:pStyle w:val="BodyText"/>
        <w:spacing w:line="319" w:lineRule="auto"/>
        <w:ind w:right="92"/>
        <w:jc w:val="left"/>
      </w:pPr>
      <w:r>
        <w:rPr>
          <w:rFonts w:ascii="Times New Roman" w:hAnsi="Times New Roman" w:cs="Times New Roman" w:eastAsia="Times New Roman" w:hint="default"/>
          <w:spacing w:val="-2"/>
        </w:rPr>
        <w:t>72,207,600.00</w:t>
      </w:r>
      <w:r>
        <w:rPr>
          <w:spacing w:val="-2"/>
        </w:rPr>
        <w:t>元；同时，以公司股份总数</w:t>
      </w:r>
      <w:r>
        <w:rPr>
          <w:rFonts w:ascii="Times New Roman" w:hAnsi="Times New Roman" w:cs="Times New Roman" w:eastAsia="Times New Roman" w:hint="default"/>
          <w:spacing w:val="-2"/>
        </w:rPr>
        <w:t>95,010,000</w:t>
      </w:r>
      <w:r>
        <w:rPr>
          <w:spacing w:val="-2"/>
        </w:rPr>
        <w:t>股为基数，以资本公积向全体股东每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12</w:t>
      </w:r>
      <w:r>
        <w:rPr>
          <w:spacing w:val="-2"/>
        </w:rPr>
        <w:t>股，合计转增</w:t>
      </w:r>
      <w:r>
        <w:rPr>
          <w:rFonts w:ascii="Times New Roman" w:hAnsi="Times New Roman" w:cs="Times New Roman" w:eastAsia="Times New Roman" w:hint="default"/>
          <w:spacing w:val="-2"/>
        </w:rPr>
        <w:t>114,012,000</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股，公司总股本变更为</w:t>
      </w:r>
      <w:r>
        <w:rPr>
          <w:rFonts w:ascii="Times New Roman" w:hAnsi="Times New Roman" w:cs="Times New Roman" w:eastAsia="Times New Roman" w:hint="default"/>
        </w:rPr>
        <w:t>209,022,000</w:t>
      </w:r>
      <w:r>
        <w:rPr/>
        <w:t>股。上述权益分派事宜已于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日实施完毕。 股份变动对最近一年和最近一期基本每股收益和稀释每股收益、归属于公司普通股股东的每股净资产等财务指标的影响</w:t>
      </w:r>
    </w:p>
    <w:p>
      <w:pPr>
        <w:pStyle w:val="BodyText"/>
        <w:spacing w:line="240" w:lineRule="auto" w:before="58"/>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92"/>
        <w:jc w:val="left"/>
      </w:pPr>
      <w:r>
        <w:rPr>
          <w:rFonts w:ascii="Times New Roman" w:hAnsi="Times New Roman" w:cs="Times New Roman" w:eastAsia="Times New Roman" w:hint="default"/>
        </w:rPr>
        <w:t>1.</w:t>
      </w:r>
      <w:r>
        <w:rPr/>
        <w:t>基本每股收益：按期初股本计算，本期基本每股收益</w:t>
      </w:r>
      <w:r>
        <w:rPr>
          <w:spacing w:val="-28"/>
        </w:rPr>
        <w:t> </w:t>
      </w:r>
      <w:r>
        <w:rPr>
          <w:rFonts w:ascii="Times New Roman" w:hAnsi="Times New Roman" w:cs="Times New Roman" w:eastAsia="Times New Roman" w:hint="default"/>
        </w:rPr>
        <w:t>1.93</w:t>
      </w:r>
      <w:r>
        <w:rPr/>
        <w:t>元；本期股本变动后基本每股收益</w:t>
      </w:r>
      <w:r>
        <w:rPr>
          <w:rFonts w:ascii="Times New Roman" w:hAnsi="Times New Roman" w:cs="Times New Roman" w:eastAsia="Times New Roman" w:hint="default"/>
        </w:rPr>
        <w:t>0.88</w:t>
      </w:r>
      <w:r>
        <w:rPr/>
        <w:t>元；因本期股本增加，导 致每股收益下降</w:t>
      </w:r>
      <w:r>
        <w:rPr>
          <w:rFonts w:ascii="Times New Roman" w:hAnsi="Times New Roman" w:cs="Times New Roman" w:eastAsia="Times New Roman" w:hint="default"/>
        </w:rPr>
        <w:t>1.05</w:t>
      </w:r>
      <w:r>
        <w:rPr/>
        <w:t>元。对稀释每股收益的影响与基本每股收益相同。 </w:t>
      </w:r>
      <w:r>
        <w:rPr>
          <w:rFonts w:ascii="Times New Roman" w:hAnsi="Times New Roman" w:cs="Times New Roman" w:eastAsia="Times New Roman" w:hint="default"/>
        </w:rPr>
        <w:t>2.</w:t>
      </w:r>
      <w:r>
        <w:rPr/>
        <w:t>归属于公司普通股股东的每股净资产：按期初股本计算，期末归属于公司普通股股东的每股净资产</w:t>
      </w:r>
      <w:r>
        <w:rPr>
          <w:rFonts w:ascii="Times New Roman" w:hAnsi="Times New Roman" w:cs="Times New Roman" w:eastAsia="Times New Roman" w:hint="default"/>
        </w:rPr>
        <w:t>15.28</w:t>
      </w:r>
      <w:r>
        <w:rPr/>
        <w:t>元；股本增加后， 期末归属于公司普通股股东的每股净资产</w:t>
      </w:r>
      <w:r>
        <w:rPr>
          <w:rFonts w:ascii="Times New Roman" w:hAnsi="Times New Roman" w:cs="Times New Roman" w:eastAsia="Times New Roman" w:hint="default"/>
        </w:rPr>
        <w:t>6.94</w:t>
      </w:r>
      <w:r>
        <w:rPr/>
        <w:t>元；因本期股本增加，导致归属于公司普通股股东的每股净资产下降</w:t>
      </w:r>
      <w:r>
        <w:rPr>
          <w:rFonts w:ascii="Times New Roman" w:hAnsi="Times New Roman" w:cs="Times New Roman" w:eastAsia="Times New Roman" w:hint="default"/>
        </w:rPr>
        <w:t>8.34</w:t>
      </w:r>
      <w:r>
        <w:rPr/>
        <w:t>元</w:t>
      </w:r>
      <w:r>
        <w:rPr>
          <w:spacing w:val="-20"/>
        </w:rPr>
        <w:t> </w:t>
      </w:r>
      <w:r>
        <w:rPr/>
        <w:t>。</w:t>
      </w:r>
    </w:p>
    <w:p>
      <w:pPr>
        <w:spacing w:line="240" w:lineRule="auto" w:before="0"/>
        <w:rPr>
          <w:rFonts w:ascii="宋体" w:hAnsi="宋体" w:cs="宋体" w:eastAsia="宋体" w:hint="default"/>
          <w:sz w:val="18"/>
          <w:szCs w:val="18"/>
        </w:rPr>
      </w:pPr>
    </w:p>
    <w:p>
      <w:pPr>
        <w:pStyle w:val="BodyText"/>
        <w:spacing w:line="240" w:lineRule="auto" w:before="130"/>
        <w:ind w:right="92"/>
        <w:jc w:val="left"/>
      </w:pPr>
      <w:r>
        <w:rPr/>
        <w:t>公司认为必要或证券监管机构要求披露的其他内容</w:t>
      </w:r>
    </w:p>
    <w:p>
      <w:pPr>
        <w:pStyle w:val="BodyText"/>
        <w:spacing w:line="240" w:lineRule="auto" w:before="117"/>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92"/>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9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31,461,124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69,214,473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2017-06-26</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14,072,188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2,814,438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24,767,050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2016-06-26</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13,246,508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2,649,302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23,313,853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2016-06-26</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6,766,894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1,353,379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11,909,733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2016-06-26</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676,880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169,220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1,116,852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2016-06-26</w:t>
            </w:r>
          </w:p>
        </w:tc>
      </w:tr>
      <w:tr>
        <w:trPr>
          <w:trHeight w:val="102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676,880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169,220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1,489,136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4"/>
              <w:jc w:val="both"/>
              <w:rPr>
                <w:rFonts w:ascii="宋体" w:hAnsi="宋体" w:cs="宋体" w:eastAsia="宋体" w:hint="default"/>
                <w:sz w:val="18"/>
                <w:szCs w:val="18"/>
              </w:rPr>
            </w:pPr>
            <w:r>
              <w:rPr>
                <w:rFonts w:ascii="宋体" w:hAnsi="宋体" w:cs="宋体" w:eastAsia="宋体" w:hint="default"/>
                <w:sz w:val="18"/>
                <w:szCs w:val="18"/>
              </w:rPr>
              <w:t>首发前个人类限 售股、高管锁定 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2016-02-08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4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韩晓彬</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74,525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18,631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163,955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首发前个人类限 售股、高管锁定 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2016-02-08</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高管持股锁定</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厦门盈泰九鼎股 权投资合伙企业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2,137,421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2,137,421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
              <w:jc w:val="both"/>
              <w:rPr>
                <w:rFonts w:ascii="宋体" w:hAnsi="宋体" w:cs="宋体" w:eastAsia="宋体" w:hint="default"/>
                <w:sz w:val="18"/>
                <w:szCs w:val="18"/>
              </w:rPr>
            </w:pPr>
            <w:r>
              <w:rPr>
                <w:rFonts w:ascii="宋体" w:hAnsi="宋体" w:cs="宋体" w:eastAsia="宋体" w:hint="default"/>
                <w:sz w:val="18"/>
                <w:szCs w:val="18"/>
              </w:rPr>
              <w:t>宇鑫九鼎（厦门） </w:t>
            </w:r>
            <w:r>
              <w:rPr>
                <w:rFonts w:ascii="宋体" w:hAnsi="宋体" w:cs="宋体" w:eastAsia="宋体" w:hint="default"/>
                <w:spacing w:val="-3"/>
                <w:sz w:val="18"/>
                <w:szCs w:val="18"/>
              </w:rPr>
              <w:t>投资管理中心（有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1,068,790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1,068,790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厦门宝嘉九鼎投 </w:t>
            </w:r>
            <w:r>
              <w:rPr>
                <w:rFonts w:ascii="宋体" w:hAnsi="宋体" w:cs="宋体" w:eastAsia="宋体" w:hint="default"/>
                <w:spacing w:val="-3"/>
                <w:sz w:val="18"/>
                <w:szCs w:val="18"/>
              </w:rPr>
              <w:t>资管理中心（有限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1,068,790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1,068,790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光大永明人寿保 险有限公司－万 能险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444,483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444,483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中国建设银行－ 长城品牌优选股 票型证券投资基 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366,232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366,232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中国工商银行－ 诺安价值增长股 票证券投资基金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256,091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光大永明人寿保 险有限公司－分 红险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177,793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177,793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中国工商银行－ 诺安平衡证券投 资基金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140,850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140,850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中国工商银行－ 诺安股票证券投 资基金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140,850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140,850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中国工商银行股 份有限公司－诺 安灵活配置混合 型证券投资基金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140,850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140,850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中国建设银行－ 东方龙混合型开 放式证券投资基 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128,045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128,045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19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中国建设银行股 份有限公司－中 欧成长优选回报 灵活配置混合型 发起式证券投资 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128,045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中国民生银行股 份有限公司－东 方精选混合型开 放式证券投资基 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128,045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光大永明人寿保 险有限公司－投 连进取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88,896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88,896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光大永明人寿保 险有限公司－传 统险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88,896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88,896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西藏瑞华投资发 展有限公司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86,789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国都证券有限责 任公司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86,789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渤海证券股份有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86,789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广州证券股份有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86,789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中国银河证券股 份有限公司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86,789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东兴证券股份有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86,789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开源证券有限责 任公司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86,789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中邮创业基金公 司－华夏－中邮 创业－华夏银行</w:t>
            </w:r>
          </w:p>
          <w:p>
            <w:pPr>
              <w:pStyle w:val="TableParagraph"/>
              <w:spacing w:line="302"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－灵活配置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号资 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54,622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中国建设银行股 份有限公司－诺 安主题精选股票 型证券投资基金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51,218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51,218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中国建设银行－ 上投摩根阿尔法 股票型证券投资 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51,218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51,218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招商银行股份有 限公司－上投摩 根行业轮动股票 型证券投资基金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51,218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51,218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中国农业银行股 份有限公司－上 投摩根新兴动力 股票型证券投资 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51,218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中国建设银行股 份有限公司－长 城久利保本混合 型证券投资基金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38,413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38,413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中信证券－中信</w:t>
            </w:r>
          </w:p>
          <w:p>
            <w:pPr>
              <w:pStyle w:val="TableParagraph"/>
              <w:spacing w:line="302" w:lineRule="auto" w:before="76"/>
              <w:ind w:left="22" w:right="23"/>
              <w:jc w:val="left"/>
              <w:rPr>
                <w:rFonts w:ascii="宋体" w:hAnsi="宋体" w:cs="宋体" w:eastAsia="宋体" w:hint="default"/>
                <w:sz w:val="18"/>
                <w:szCs w:val="18"/>
              </w:rPr>
            </w:pPr>
            <w:r>
              <w:rPr>
                <w:rFonts w:ascii="宋体" w:hAnsi="宋体" w:cs="宋体" w:eastAsia="宋体" w:hint="default"/>
                <w:sz w:val="18"/>
                <w:szCs w:val="18"/>
              </w:rPr>
              <w:t>－中信理财</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号集 合资产管理计划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36,415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陈学赓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30,345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张兴华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30,345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昆仑信托有限责 任公司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30,345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东吴证券股份有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30,345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中华联合财产保 险股份有限公司</w:t>
            </w:r>
          </w:p>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－传统保险产品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30,345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兴业证券－招行</w:t>
            </w:r>
          </w:p>
          <w:p>
            <w:pPr>
              <w:pStyle w:val="TableParagraph"/>
              <w:spacing w:line="319" w:lineRule="auto" w:before="76"/>
              <w:ind w:left="22" w:right="184"/>
              <w:jc w:val="both"/>
              <w:rPr>
                <w:rFonts w:ascii="宋体" w:hAnsi="宋体" w:cs="宋体" w:eastAsia="宋体" w:hint="default"/>
                <w:sz w:val="18"/>
                <w:szCs w:val="18"/>
              </w:rPr>
            </w:pPr>
            <w:r>
              <w:rPr>
                <w:rFonts w:ascii="宋体" w:hAnsi="宋体" w:cs="宋体" w:eastAsia="宋体" w:hint="default"/>
                <w:sz w:val="18"/>
                <w:szCs w:val="18"/>
              </w:rPr>
              <w:t>－兴业证券金麒 麟顶端优势集合 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30,345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30,345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中国建设银行－ 长城久恒平衡型 证券投资基金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98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兴业银行股份有 限公司－中欧新 趋势股票型证券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3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投资基金</w:t>
            </w:r>
            <w:r>
              <w:rPr>
                <w:rFonts w:ascii="Times New Roman" w:hAnsi="Times New Roman" w:cs="Times New Roman" w:eastAsia="Times New Roman" w:hint="default"/>
                <w:sz w:val="18"/>
                <w:szCs w:val="18"/>
              </w:rPr>
              <w:t>(LOF)</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中国建设银行股 份有限公司－中 欧价值发现股票 型证券投资基金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中国建设银行－ 上投摩根双息平 衡混合型证券投 资基金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中国建设银行股 份有限公司－上 投摩根民生需求 股票型证券投资 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中国建设银行股 份有限公司－诺 安多策略股票型 证券投资基金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中国工商银行－ 浦银安盛价值成 长股票型证券投 资基金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中国工商银行股 份有限公司－浦 银安盛红利精选 股票型证券投资 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广发银行股份有 限公司－中欧盛 世成长分级股票 型证券投资基金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中国建设银行股 份有限公司－上 投摩根智选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股 票型证券投资基 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中国光大银行股 份有限公司－中 欧新动力股票型 证券投资基金</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深圳市宝德投资 控股有限公司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18,207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渤海证券－建行</w:t>
            </w:r>
          </w:p>
          <w:p>
            <w:pPr>
              <w:pStyle w:val="TableParagraph"/>
              <w:spacing w:line="309" w:lineRule="auto" w:before="76"/>
              <w:ind w:left="22" w:right="23"/>
              <w:jc w:val="left"/>
              <w:rPr>
                <w:rFonts w:ascii="宋体" w:hAnsi="宋体" w:cs="宋体" w:eastAsia="宋体" w:hint="default"/>
                <w:sz w:val="18"/>
                <w:szCs w:val="18"/>
              </w:rPr>
            </w:pPr>
            <w:r>
              <w:rPr>
                <w:rFonts w:ascii="宋体" w:hAnsi="宋体" w:cs="宋体" w:eastAsia="宋体" w:hint="default"/>
                <w:sz w:val="18"/>
                <w:szCs w:val="18"/>
              </w:rPr>
              <w:t>－滨海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号民生价 值集合资产管理 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15,172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15,172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常州投资集团有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12,138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兴业证券－兴业 银行－兴业证券 鑫享</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号集合资产 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12,138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12,138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中信证券－中信</w:t>
            </w:r>
          </w:p>
          <w:p>
            <w:pPr>
              <w:pStyle w:val="TableParagraph"/>
              <w:spacing w:line="319" w:lineRule="auto" w:before="76"/>
              <w:ind w:left="22" w:right="184"/>
              <w:jc w:val="both"/>
              <w:rPr>
                <w:rFonts w:ascii="宋体" w:hAnsi="宋体" w:cs="宋体" w:eastAsia="宋体" w:hint="default"/>
                <w:sz w:val="18"/>
                <w:szCs w:val="18"/>
              </w:rPr>
            </w:pPr>
            <w:r>
              <w:rPr>
                <w:rFonts w:ascii="宋体" w:hAnsi="宋体" w:cs="宋体" w:eastAsia="宋体" w:hint="default"/>
                <w:sz w:val="18"/>
                <w:szCs w:val="18"/>
              </w:rPr>
              <w:t>－中信证券稳健 回报集合资产管 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9,103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9,103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中信证券－建行</w:t>
            </w:r>
          </w:p>
          <w:p>
            <w:pPr>
              <w:pStyle w:val="TableParagraph"/>
              <w:spacing w:line="319" w:lineRule="auto" w:before="76"/>
              <w:ind w:left="22" w:right="184"/>
              <w:jc w:val="both"/>
              <w:rPr>
                <w:rFonts w:ascii="宋体" w:hAnsi="宋体" w:cs="宋体" w:eastAsia="宋体" w:hint="default"/>
                <w:sz w:val="18"/>
                <w:szCs w:val="18"/>
              </w:rPr>
            </w:pPr>
            <w:r>
              <w:rPr>
                <w:rFonts w:ascii="宋体" w:hAnsi="宋体" w:cs="宋体" w:eastAsia="宋体" w:hint="default"/>
                <w:sz w:val="18"/>
                <w:szCs w:val="18"/>
              </w:rPr>
              <w:t>－中信证券股债 双赢集合资产管 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6,069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中信证券－中信 银行－中信证券 卓越成长股票集 合资产管理计划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6,069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兴业证券－兴业 银行－兴业证券 鑫享</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号集合资产 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6,069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兴业证券－兴业 银行－兴业证券 鑫享</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号集合资产 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6,069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兴业证券－农业 银行－兴业证券 金麒麟</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号优选基 金组合集合资产 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光大永明人寿保 险有限公司－自 有资金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兴业证券－工商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129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银行－兴业证券 玉麒麟</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号多策略 对冲集合资产管 理计划</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90"/>
              <w:jc w:val="righ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中欧基金－招商 银行－天津珑曜 恒达资产管理有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6,069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2015-6-26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15,199,191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131,981,652</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06"/>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92"/>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92"/>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报告期内，以公司股份总数</w:t>
      </w:r>
      <w:r>
        <w:rPr>
          <w:rFonts w:ascii="Times New Roman" w:hAnsi="Times New Roman" w:cs="Times New Roman" w:eastAsia="Times New Roman" w:hint="default"/>
          <w:spacing w:val="-2"/>
        </w:rPr>
        <w:t>95,010,000</w:t>
      </w:r>
      <w:r>
        <w:rPr>
          <w:spacing w:val="-2"/>
        </w:rPr>
        <w:t>股为基数，以资本公积向全体股东每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12</w:t>
      </w:r>
      <w:r>
        <w:rPr>
          <w:spacing w:val="-2"/>
        </w:rPr>
        <w:t>股，合计转增</w:t>
      </w:r>
      <w:r>
        <w:rPr>
          <w:rFonts w:ascii="Times New Roman" w:hAnsi="Times New Roman" w:cs="Times New Roman" w:eastAsia="Times New Roman" w:hint="default"/>
          <w:spacing w:val="-2"/>
        </w:rPr>
        <w:t>114,012,000</w:t>
      </w:r>
      <w:r>
        <w:rPr>
          <w:spacing w:val="-2"/>
        </w:rPr>
        <w:t>股。转增后，</w:t>
      </w:r>
      <w:r>
        <w:rPr>
          <w:spacing w:val="-42"/>
        </w:rPr>
        <w:t> </w:t>
      </w:r>
      <w:r>
        <w:rPr>
          <w:spacing w:val="-42"/>
        </w:rPr>
      </w:r>
      <w:r>
        <w:rPr/>
        <w:t>公司总股本变更为</w:t>
      </w:r>
      <w:r>
        <w:rPr>
          <w:rFonts w:ascii="Times New Roman" w:hAnsi="Times New Roman" w:cs="Times New Roman" w:eastAsia="Times New Roman" w:hint="default"/>
        </w:rPr>
        <w:t>209,022,000</w:t>
      </w:r>
      <w:r>
        <w:rPr/>
        <w:t>股。</w:t>
      </w:r>
    </w:p>
    <w:p>
      <w:pPr>
        <w:spacing w:line="240" w:lineRule="auto" w:before="11"/>
        <w:rPr>
          <w:rFonts w:ascii="宋体" w:hAnsi="宋体" w:cs="宋体" w:eastAsia="宋体" w:hint="default"/>
          <w:sz w:val="20"/>
          <w:szCs w:val="20"/>
        </w:rPr>
      </w:pPr>
    </w:p>
    <w:p>
      <w:pPr>
        <w:pStyle w:val="Heading3"/>
        <w:spacing w:line="240" w:lineRule="auto"/>
        <w:ind w:right="92"/>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2"/>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pict>
          <v:shape style="position:absolute;margin-left:449.277008pt;margin-top:17.471724pt;width:85.6pt;height:82.05pt;mso-position-horizontal-relative:page;mso-position-vertical-relative:paragraph;z-index:-8586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0" w:right="0"/>
                    <w:jc w:val="left"/>
                  </w:pPr>
                  <w:r>
                    <w:rPr/>
                    <w:t>（如有）</w:t>
                  </w:r>
                </w:p>
              </w:txbxContent>
            </v:textbox>
            <w10:wrap type="none"/>
          </v:shape>
        </w:pict>
      </w:r>
      <w:r>
        <w:rPr/>
        <w:pict>
          <v:group style="position:absolute;margin-left:482.399994pt;margin-top:17.471724pt;width:52.45pt;height:82.05pt;mso-position-horizontal-relative:page;mso-position-vertical-relative:paragraph;z-index:-858592" coordorigin="9648,349" coordsize="1049,1641">
            <v:group style="position:absolute;left:9648;top:349;width:1049;height:1641" coordorigin="9648,349" coordsize="1049,1641">
              <v:shape style="position:absolute;left:9648;top:349;width:1049;height:1641" coordorigin="9648,349" coordsize="1049,1641" path="m9648,1990l10697,1990,10697,349,9648,349,9648,1990xe" filled="true" fillcolor="#ffffff" stroked="false">
                <v:path arrowok="t"/>
                <v:fill type="solid"/>
              </v:shape>
            </v:group>
            <v:group style="position:absolute;left:9671;top:973;width:1004;height:393" coordorigin="9671,973" coordsize="1004,393">
              <v:shape style="position:absolute;left:9671;top:973;width:1004;height:393" coordorigin="9671,973" coordsize="1004,393" path="m9671,1366l10674,1366,10674,973,9671,973,9671,1366xe" filled="true" fillcolor="#ffffff" stroked="false">
                <v:path arrowok="t"/>
                <v:fill type="solid"/>
              </v:shape>
            </v:group>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4"/>
        <w:gridCol w:w="135"/>
        <w:gridCol w:w="661"/>
        <w:gridCol w:w="750"/>
        <w:gridCol w:w="750"/>
        <w:gridCol w:w="825"/>
        <w:gridCol w:w="332"/>
        <w:gridCol w:w="456"/>
        <w:gridCol w:w="830"/>
        <w:gridCol w:w="796"/>
        <w:gridCol w:w="311"/>
        <w:gridCol w:w="1038"/>
        <w:gridCol w:w="290"/>
        <w:gridCol w:w="502"/>
        <w:gridCol w:w="558"/>
      </w:tblGrid>
      <w:tr>
        <w:trPr>
          <w:trHeight w:val="1655"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20,627</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0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21,627</w:t>
            </w:r>
          </w:p>
        </w:tc>
        <w:tc>
          <w:tcPr>
            <w:tcW w:w="12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2" w:type="dxa"/>
            <w:tcBorders>
              <w:top w:val="single" w:sz="4" w:space="0" w:color="000000"/>
              <w:left w:val="single" w:sz="4" w:space="0" w:color="000000"/>
              <w:bottom w:val="single" w:sz="4" w:space="0" w:color="000000"/>
              <w:right w:val="nil" w:sz="6" w:space="0" w:color="auto"/>
            </w:tcBorders>
          </w:tcPr>
          <w:p>
            <w:pPr/>
          </w:p>
        </w:tc>
        <w:tc>
          <w:tcPr>
            <w:tcW w:w="55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5"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7" w:right="7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5"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15"/>
              <w:jc w:val="left"/>
              <w:rPr>
                <w:rFonts w:ascii="Times New Roman" w:hAnsi="Times New Roman" w:cs="Times New Roman" w:eastAsia="Times New Roman" w:hint="default"/>
                <w:sz w:val="18"/>
                <w:szCs w:val="18"/>
              </w:rPr>
            </w:pPr>
            <w:r>
              <w:rPr>
                <w:rFonts w:ascii="Times New Roman"/>
                <w:sz w:val="18"/>
              </w:rPr>
              <w:t>33.11%</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69,214,47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5"/>
              <w:jc w:val="right"/>
              <w:rPr>
                <w:rFonts w:ascii="Times New Roman" w:hAnsi="Times New Roman" w:cs="Times New Roman" w:eastAsia="Times New Roman" w:hint="default"/>
                <w:sz w:val="18"/>
                <w:szCs w:val="18"/>
              </w:rPr>
            </w:pPr>
            <w:r>
              <w:rPr>
                <w:rFonts w:ascii="Times New Roman"/>
                <w:sz w:val="18"/>
              </w:rPr>
              <w:t>69,214,47</w:t>
            </w:r>
          </w:p>
          <w:p>
            <w:pPr>
              <w:pStyle w:val="TableParagraph"/>
              <w:spacing w:line="240" w:lineRule="auto" w:before="106"/>
              <w:ind w:right="65"/>
              <w:jc w:val="right"/>
              <w:rPr>
                <w:rFonts w:ascii="Times New Roman" w:hAnsi="Times New Roman" w:cs="Times New Roman" w:eastAsia="Times New Roman" w:hint="default"/>
                <w:sz w:val="18"/>
                <w:szCs w:val="18"/>
              </w:rPr>
            </w:pPr>
            <w:r>
              <w:rPr>
                <w:rFonts w:ascii="Times New Roman"/>
                <w:sz w:val="18"/>
              </w:rPr>
              <w:t>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4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30,958,81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24,767,05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6,191,764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29,147,37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23,313,85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5,833,525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14,887,16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11,909,73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2,977,434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2,772,700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2,772,700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1,489,136</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1,489,136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1,489,136</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1,116,852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372,284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 诺安股票证券投 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309,870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309,870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戴波</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229,800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229,800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王慧</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211,431</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211,431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公司未知前十名无限售股东之间是否存在关联关系，也未知是否属于一致行动人。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6,191,764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6,191,764</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5,833,525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5,833,525</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2,977,434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2,977,434</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2,772,700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2,772,700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372,284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372,284</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中国工商银行－诺安股票证券投资 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309,870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309,870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戴波</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229,800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王慧</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211,431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211,431</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王立华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203,919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203,919</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张尧龙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199,400</w:t>
            </w:r>
          </w:p>
        </w:tc>
      </w:tr>
      <w:tr>
        <w:trPr>
          <w:trHeight w:val="98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00" w:lineRule="auto"/>
              <w:ind w:left="22" w:right="83"/>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名无限售条件股东是否存在关联关系，也未知是否属于《上市公司收 购管理办法》规定的一致行动人。</w:t>
            </w:r>
          </w:p>
        </w:tc>
      </w:tr>
    </w:tbl>
    <w:p>
      <w:pPr>
        <w:spacing w:after="0" w:line="30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5"/>
        <w:rPr>
          <w:rFonts w:ascii="Times New Roman" w:hAnsi="Times New Roman" w:cs="Times New Roman" w:eastAsia="Times New Roman" w:hint="default"/>
          <w:sz w:val="27"/>
          <w:szCs w:val="27"/>
        </w:rPr>
      </w:pPr>
    </w:p>
    <w:p>
      <w:pPr>
        <w:spacing w:line="381" w:lineRule="exact"/>
        <w:ind w:left="14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8.95pt;height:19.1pt;mso-position-horizontal-relative:char;mso-position-vertical-relative:line" coordorigin="0,0" coordsize="9579,382">
            <v:group style="position:absolute;left:2858;top:14;width:23;height:353" coordorigin="2858,14" coordsize="23,353">
              <v:shape style="position:absolute;left:2858;top:14;width:23;height:353" coordorigin="2858,14" coordsize="23,353" path="m2858,367l2880,367,2880,14,2858,14,2858,367xe" filled="true" fillcolor="#d2d2d2" stroked="false">
                <v:path arrowok="t"/>
                <v:fill type="solid"/>
              </v:shape>
            </v:group>
            <v:group style="position:absolute;left:10;top:14;width:23;height:353" coordorigin="10,14" coordsize="23,353">
              <v:shape style="position:absolute;left:10;top:14;width:23;height:353" coordorigin="10,14" coordsize="23,353" path="m10,367l32,367,32,14,10,14,10,367xe" filled="true" fillcolor="#d2d2d2" stroked="false">
                <v:path arrowok="t"/>
                <v:fill type="solid"/>
              </v:shape>
            </v:group>
            <v:group style="position:absolute;left:32;top:14;width:2826;height:353" coordorigin="32,14" coordsize="2826,353">
              <v:shape style="position:absolute;left:32;top:14;width:2826;height:353" coordorigin="32,14" coordsize="2826,353" path="m32,367l2858,367,2858,14,32,14,32,367xe" filled="true" fillcolor="#d2d2d2" stroked="false">
                <v:path arrowok="t"/>
                <v:fill type="solid"/>
              </v:shape>
            </v:group>
            <v:group style="position:absolute;left:10;top:10;width:2871;height:2" coordorigin="10,10" coordsize="2871,2">
              <v:shape style="position:absolute;left:10;top:10;width:2871;height:2" coordorigin="10,10" coordsize="2871,0" path="m10,10l2880,10e" filled="false" stroked="true" strokeweight=".48pt" strokecolor="#000000">
                <v:path arrowok="t"/>
              </v:shape>
            </v:group>
            <v:group style="position:absolute;left:2890;top:10;width:6679;height:2" coordorigin="2890,10" coordsize="6679,2">
              <v:shape style="position:absolute;left:2890;top:10;width:6679;height:2" coordorigin="2890,10" coordsize="6679,0" path="m2890,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2871;height:2" coordorigin="10,372" coordsize="2871,2">
              <v:shape style="position:absolute;left:10;top:372;width:2871;height:2" coordorigin="10,372" coordsize="2871,0" path="m10,372l2880,372e" filled="false" stroked="true" strokeweight=".48pt" strokecolor="#000000">
                <v:path arrowok="t"/>
              </v:shape>
            </v:group>
            <v:group style="position:absolute;left:2885;top:5;width:2;height:372" coordorigin="2885,5" coordsize="2,372">
              <v:shape style="position:absolute;left:2885;top:5;width:2;height:372" coordorigin="2885,5" coordsize="0,372" path="m2885,5l2885,377e" filled="false" stroked="true" strokeweight=".48pt" strokecolor="#000000">
                <v:path arrowok="t"/>
              </v:shape>
            </v:group>
            <v:group style="position:absolute;left:2890;top:372;width:6679;height:2" coordorigin="2890,372" coordsize="6679,2">
              <v:shape style="position:absolute;left:2890;top:372;width:6679;height:2" coordorigin="2890,372" coordsize="6679,0" path="m2890,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004pt" strokecolor="#000000">
                <v:path arrowok="t"/>
              </v:shape>
              <v:shape style="position:absolute;left:5;top:10;width:2881;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说明</w:t>
                      </w:r>
                    </w:p>
                  </w:txbxContent>
                </v:textbox>
                <w10:wrap type="none"/>
              </v:shape>
            </v:group>
          </v:group>
        </w:pict>
      </w:r>
      <w:r>
        <w:rPr>
          <w:rFonts w:ascii="Times New Roman" w:hAnsi="Times New Roman" w:cs="Times New Roman" w:eastAsia="Times New Roman" w:hint="default"/>
          <w:position w:val="-7"/>
          <w:sz w:val="20"/>
          <w:szCs w:val="20"/>
        </w:rPr>
      </w:r>
    </w:p>
    <w:p>
      <w:pPr>
        <w:pStyle w:val="BodyText"/>
        <w:spacing w:line="240" w:lineRule="auto" w:before="47"/>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1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月至今任公司董事长，兼任中国计算机用户协会理事，中国计算机 学会计算机安全专委会及信息保密专委会委员。</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控股股东报告期内变更</w:t>
      </w:r>
    </w:p>
    <w:p>
      <w:pPr>
        <w:pStyle w:val="BodyText"/>
        <w:spacing w:line="338" w:lineRule="auto" w:before="117"/>
        <w:ind w:right="7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43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月至今任公司董事长，兼任中国计算机用户协会理事，中国计算机学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会计算机安全专委会及信息保密专委会委员。无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48" w:lineRule="auto" w:before="117"/>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p>
      <w:pPr>
        <w:spacing w:line="5076" w:lineRule="exact"/>
        <w:ind w:left="1858" w:right="0" w:firstLine="0"/>
        <w:rPr>
          <w:rFonts w:ascii="宋体" w:hAnsi="宋体" w:cs="宋体" w:eastAsia="宋体" w:hint="default"/>
          <w:sz w:val="20"/>
          <w:szCs w:val="20"/>
        </w:rPr>
      </w:pPr>
      <w:r>
        <w:rPr>
          <w:rFonts w:ascii="宋体" w:hAnsi="宋体" w:cs="宋体" w:eastAsia="宋体" w:hint="default"/>
          <w:position w:val="-101"/>
          <w:sz w:val="20"/>
          <w:szCs w:val="20"/>
        </w:rPr>
        <w:drawing>
          <wp:inline distT="0" distB="0" distL="0" distR="0">
            <wp:extent cx="3955415" cy="322326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3955415" cy="3223260"/>
                    </a:xfrm>
                    <a:prstGeom prst="rect">
                      <a:avLst/>
                    </a:prstGeom>
                  </pic:spPr>
                </pic:pic>
              </a:graphicData>
            </a:graphic>
          </wp:inline>
        </w:drawing>
      </w:r>
      <w:r>
        <w:rPr>
          <w:rFonts w:ascii="宋体" w:hAnsi="宋体" w:cs="宋体" w:eastAsia="宋体" w:hint="default"/>
          <w:position w:val="-10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_bookmark6" w:id="7"/>
      <w:bookmarkEnd w:id="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7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_bookmark7" w:id="8"/>
      <w:bookmarkEnd w:id="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r>
        <w:rPr/>
        <w:pict>
          <v:shape style="position:absolute;margin-left:471.540009pt;margin-top:33.035599pt;width:63.55pt;height:50.8pt;mso-position-horizontal-relative:page;mso-position-vertical-relative:paragraph;z-index:-85852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31,461,12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69,214,47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14,072,18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30,958,81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13,246,50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29,147,37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6,766,894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14,887,16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监事、技 术专家组 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676,880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1,489,136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676,880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1,489,136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韩晓彬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74,525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163,955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8,800</w:t>
            </w:r>
          </w:p>
        </w:tc>
      </w:tr>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66,978,99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147,358,8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陈静</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个人原因，主动辞职</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王清峰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个人原因，主动辞职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韩晓彬</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个人原因，主动辞职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个人原因，主动辞职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董事会提名委员会提名，董事会、股东大会聘任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田端</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股东提名，董事会、股东大会聘任，监事会选举。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孙晓东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董事会提名委员会提名，董事会、股东大会聘任</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240" w:lineRule="auto" w:before="115"/>
        <w:ind w:left="511" w:right="0"/>
        <w:jc w:val="left"/>
      </w:pPr>
      <w:r>
        <w:rPr/>
        <w:t>（一）董事会成员（共</w:t>
      </w:r>
      <w:r>
        <w:rPr>
          <w:rFonts w:ascii="Times New Roman" w:hAnsi="Times New Roman" w:cs="Times New Roman" w:eastAsia="Times New Roman" w:hint="default"/>
        </w:rPr>
        <w:t>7</w:t>
      </w:r>
      <w:r>
        <w:rPr/>
        <w:t>人）</w:t>
      </w:r>
    </w:p>
    <w:p>
      <w:pPr>
        <w:pStyle w:val="BodyText"/>
        <w:spacing w:line="300" w:lineRule="auto" w:before="63"/>
        <w:ind w:right="149" w:firstLine="361"/>
        <w:jc w:val="both"/>
      </w:pPr>
      <w:r>
        <w:rPr>
          <w:rFonts w:ascii="宋体" w:hAnsi="宋体" w:cs="宋体" w:eastAsia="宋体" w:hint="default"/>
          <w:b/>
          <w:bCs/>
        </w:rPr>
        <w:t>黄</w:t>
      </w:r>
      <w:r>
        <w:rPr>
          <w:rFonts w:ascii="宋体" w:hAnsi="宋体" w:cs="宋体" w:eastAsia="宋体" w:hint="default"/>
          <w:b/>
          <w:bCs/>
          <w:spacing w:val="33"/>
        </w:rPr>
        <w:t> </w:t>
      </w:r>
      <w:r>
        <w:rPr>
          <w:rFonts w:ascii="宋体" w:hAnsi="宋体" w:cs="宋体" w:eastAsia="宋体" w:hint="default"/>
          <w:b/>
          <w:bCs/>
        </w:rPr>
        <w:t>煜</w:t>
      </w:r>
      <w:r>
        <w:rPr/>
        <w:t>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7</w:t>
      </w:r>
      <w:r>
        <w:rPr/>
        <w:t>月出生，</w:t>
      </w:r>
      <w:r>
        <w:rPr>
          <w:rFonts w:ascii="Times New Roman" w:hAnsi="Times New Roman" w:cs="Times New Roman" w:eastAsia="Times New Roman" w:hint="default"/>
        </w:rPr>
        <w:t>1992</w:t>
      </w:r>
      <w:r>
        <w:rPr/>
        <w:t>年毕业于北方交通大学计算机技术与应用专业，本科学历。</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-1994</w:t>
      </w:r>
      <w:r>
        <w:rPr/>
        <w:t>年就职于北 </w:t>
      </w:r>
      <w:r>
        <w:rPr>
          <w:spacing w:val="-1"/>
        </w:rPr>
        <w:t>京科星电子技术有限公司，</w:t>
      </w:r>
      <w:r>
        <w:rPr>
          <w:rFonts w:ascii="Times New Roman" w:hAnsi="Times New Roman" w:cs="Times New Roman" w:eastAsia="Times New Roman" w:hint="default"/>
          <w:spacing w:val="-1"/>
        </w:rPr>
        <w:t>1994</w:t>
      </w:r>
      <w:r>
        <w:rPr>
          <w:spacing w:val="-1"/>
        </w:rPr>
        <w:t>年</w:t>
      </w:r>
      <w:r>
        <w:rPr>
          <w:rFonts w:ascii="Times New Roman" w:hAnsi="Times New Roman" w:cs="Times New Roman" w:eastAsia="Times New Roman" w:hint="default"/>
          <w:spacing w:val="-1"/>
        </w:rPr>
        <w:t>-1998</w:t>
      </w:r>
      <w:r>
        <w:rPr>
          <w:spacing w:val="-1"/>
        </w:rPr>
        <w:t>年在北京市中关村从事个体经营，</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6</w:t>
      </w:r>
      <w:r>
        <w:rPr>
          <w:spacing w:val="-1"/>
        </w:rPr>
        <w:t>月创立北京飞天诚信科技有限公司，</w:t>
      </w:r>
      <w:r>
        <w:rPr>
          <w:rFonts w:ascii="Times New Roman" w:hAnsi="Times New Roman" w:cs="Times New Roman" w:eastAsia="Times New Roman" w:hint="default"/>
          <w:spacing w:val="-1"/>
        </w:rPr>
        <w:t>1998</w:t>
      </w:r>
      <w:r>
        <w:rPr>
          <w:rFonts w:ascii="Times New Roman" w:hAnsi="Times New Roman" w:cs="Times New Roman" w:eastAsia="Times New Roman" w:hint="default"/>
          <w:spacing w:val="-33"/>
        </w:rPr>
        <w:t> </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月任公司董事长、总经理，</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月至今任公司董事长；现兼任中国计算机用户协会理事，中国计算机学</w:t>
      </w:r>
      <w:r>
        <w:rPr>
          <w:spacing w:val="-85"/>
        </w:rPr>
        <w:t> </w:t>
      </w:r>
      <w:r>
        <w:rPr>
          <w:spacing w:val="-85"/>
        </w:rPr>
      </w:r>
      <w:r>
        <w:rPr/>
        <w:t>会计算机安全专委会及信息保密专委会委员。</w:t>
      </w:r>
    </w:p>
    <w:p>
      <w:pPr>
        <w:pStyle w:val="BodyText"/>
        <w:spacing w:line="300" w:lineRule="auto" w:before="31"/>
        <w:ind w:right="150" w:firstLine="361"/>
        <w:jc w:val="both"/>
      </w:pPr>
      <w:r>
        <w:rPr>
          <w:rFonts w:ascii="宋体" w:hAnsi="宋体" w:cs="宋体" w:eastAsia="宋体" w:hint="default"/>
          <w:b/>
          <w:bCs/>
        </w:rPr>
        <w:t>李</w:t>
      </w:r>
      <w:r>
        <w:rPr>
          <w:rFonts w:ascii="宋体" w:hAnsi="宋体" w:cs="宋体" w:eastAsia="宋体" w:hint="default"/>
          <w:b/>
          <w:bCs/>
          <w:spacing w:val="32"/>
        </w:rPr>
        <w:t> </w:t>
      </w:r>
      <w:r>
        <w:rPr>
          <w:rFonts w:ascii="宋体" w:hAnsi="宋体" w:cs="宋体" w:eastAsia="宋体" w:hint="default"/>
          <w:b/>
          <w:bCs/>
        </w:rPr>
        <w:t>伟</w:t>
      </w:r>
      <w:r>
        <w:rPr/>
        <w:t>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7</w:t>
      </w:r>
      <w:r>
        <w:rPr/>
        <w:t>月出生，</w:t>
      </w:r>
      <w:r>
        <w:rPr>
          <w:rFonts w:ascii="Times New Roman" w:hAnsi="Times New Roman" w:cs="Times New Roman" w:eastAsia="Times New Roman" w:hint="default"/>
        </w:rPr>
        <w:t>1992</w:t>
      </w:r>
      <w:r>
        <w:rPr/>
        <w:t>年毕业于北方交通大学计算机技术与应用专业，本科学历。</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-1993</w:t>
      </w:r>
      <w:r>
        <w:rPr/>
        <w:t>年在北方交 </w:t>
      </w:r>
      <w:r>
        <w:rPr>
          <w:spacing w:val="-4"/>
        </w:rPr>
        <w:t>通大学工作，</w:t>
      </w:r>
      <w:r>
        <w:rPr>
          <w:rFonts w:ascii="Times New Roman" w:hAnsi="Times New Roman" w:cs="Times New Roman" w:eastAsia="Times New Roman" w:hint="default"/>
          <w:spacing w:val="-4"/>
        </w:rPr>
        <w:t>1993</w:t>
      </w:r>
      <w:r>
        <w:rPr>
          <w:spacing w:val="-4"/>
        </w:rPr>
        <w:t>年</w:t>
      </w:r>
      <w:r>
        <w:rPr>
          <w:rFonts w:ascii="Times New Roman" w:hAnsi="Times New Roman" w:cs="Times New Roman" w:eastAsia="Times New Roman" w:hint="default"/>
          <w:spacing w:val="-4"/>
        </w:rPr>
        <w:t>-1994</w:t>
      </w:r>
      <w:r>
        <w:rPr>
          <w:spacing w:val="-4"/>
        </w:rPr>
        <w:t>年在北京超凡科技有限公司任软件开发工程师，</w:t>
      </w:r>
      <w:r>
        <w:rPr>
          <w:rFonts w:ascii="Times New Roman" w:hAnsi="Times New Roman" w:cs="Times New Roman" w:eastAsia="Times New Roman" w:hint="default"/>
          <w:spacing w:val="-4"/>
        </w:rPr>
        <w:t>1994</w:t>
      </w:r>
      <w:r>
        <w:rPr>
          <w:spacing w:val="-4"/>
        </w:rPr>
        <w:t>年</w:t>
      </w:r>
      <w:r>
        <w:rPr>
          <w:rFonts w:ascii="Times New Roman" w:hAnsi="Times New Roman" w:cs="Times New Roman" w:eastAsia="Times New Roman" w:hint="default"/>
          <w:spacing w:val="-4"/>
        </w:rPr>
        <w:t>-1998</w:t>
      </w:r>
      <w:r>
        <w:rPr>
          <w:spacing w:val="-4"/>
        </w:rPr>
        <w:t>年在北京市中关村从事个体经营，</w:t>
      </w:r>
      <w:r>
        <w:rPr>
          <w:rFonts w:ascii="Times New Roman" w:hAnsi="Times New Roman" w:cs="Times New Roman" w:eastAsia="Times New Roman" w:hint="default"/>
          <w:spacing w:val="-4"/>
        </w:rPr>
        <w:t>1998</w:t>
      </w:r>
      <w:r>
        <w:rPr>
          <w:rFonts w:ascii="Times New Roman" w:hAnsi="Times New Roman" w:cs="Times New Roman" w:eastAsia="Times New Roman" w:hint="default"/>
          <w:spacing w:val="18"/>
        </w:rPr>
        <w:t> </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月任公司董事、副总经理，</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月至今任公司董事、总经理；现兼任中国计算机学会计算机安全专委会</w:t>
      </w:r>
      <w:r>
        <w:rPr>
          <w:spacing w:val="-85"/>
        </w:rPr>
        <w:t> </w:t>
      </w:r>
      <w:r>
        <w:rPr>
          <w:spacing w:val="-85"/>
        </w:rPr>
      </w:r>
      <w:r>
        <w:rPr/>
        <w:t>及信息保密专委会委员，中国青年企业家协会理事，第三届全国金融标准化技术委员会专家。</w:t>
      </w:r>
    </w:p>
    <w:p>
      <w:pPr>
        <w:pStyle w:val="BodyText"/>
        <w:spacing w:line="300" w:lineRule="auto" w:before="31"/>
        <w:ind w:right="152" w:firstLine="361"/>
        <w:jc w:val="both"/>
      </w:pPr>
      <w:r>
        <w:rPr>
          <w:rFonts w:ascii="宋体" w:hAnsi="宋体" w:cs="宋体" w:eastAsia="宋体" w:hint="default"/>
          <w:b/>
          <w:bCs/>
        </w:rPr>
        <w:t>陆</w:t>
      </w:r>
      <w:r>
        <w:rPr>
          <w:rFonts w:ascii="宋体" w:hAnsi="宋体" w:cs="宋体" w:eastAsia="宋体" w:hint="default"/>
          <w:b/>
          <w:bCs/>
          <w:spacing w:val="32"/>
        </w:rPr>
        <w:t> </w:t>
      </w:r>
      <w:r>
        <w:rPr>
          <w:rFonts w:ascii="宋体" w:hAnsi="宋体" w:cs="宋体" w:eastAsia="宋体" w:hint="default"/>
          <w:b/>
          <w:bCs/>
        </w:rPr>
        <w:t>舟</w:t>
      </w:r>
      <w:r>
        <w:rPr/>
        <w:t>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3</w:t>
      </w:r>
      <w:r>
        <w:rPr/>
        <w:t>月出生，</w:t>
      </w:r>
      <w:r>
        <w:rPr>
          <w:rFonts w:ascii="Times New Roman" w:hAnsi="Times New Roman" w:cs="Times New Roman" w:eastAsia="Times New Roman" w:hint="default"/>
        </w:rPr>
        <w:t>1992</w:t>
      </w:r>
      <w:r>
        <w:rPr/>
        <w:t>年毕业于北方交通大学计算机技术与应用专业，本科学历。</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-1997</w:t>
      </w:r>
      <w:r>
        <w:rPr/>
        <w:t>年担任铁道 部直属通信处技术工程师，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月至今任公司董事、副总经理、总工程师。</w:t>
      </w:r>
    </w:p>
    <w:p>
      <w:pPr>
        <w:pStyle w:val="BodyText"/>
        <w:spacing w:line="300" w:lineRule="auto" w:before="13"/>
        <w:ind w:right="150" w:firstLine="361"/>
        <w:jc w:val="both"/>
      </w:pPr>
      <w:r>
        <w:rPr>
          <w:rFonts w:ascii="宋体" w:hAnsi="宋体" w:cs="宋体" w:eastAsia="宋体" w:hint="default"/>
          <w:b/>
          <w:bCs/>
        </w:rPr>
        <w:t>韩雪峰</w:t>
      </w:r>
      <w:r>
        <w:rPr/>
        <w:t>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12</w:t>
      </w:r>
      <w:r>
        <w:rPr/>
        <w:t>月出生，毕业于北京海淀职工大学财务会计专业，专科学历。</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-1996</w:t>
      </w:r>
      <w:r>
        <w:rPr/>
        <w:t>年在四通集团教育科 </w:t>
      </w:r>
      <w:r>
        <w:rPr>
          <w:spacing w:val="-1"/>
        </w:rPr>
        <w:t>技公司从事销售工作，</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-1998</w:t>
      </w:r>
      <w:r>
        <w:rPr>
          <w:spacing w:val="-1"/>
        </w:rPr>
        <w:t>年在北京市中关村从事个体经营，</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3</w:t>
      </w:r>
      <w:r>
        <w:rPr>
          <w:spacing w:val="-1"/>
        </w:rPr>
        <w:t>月任公司监事、副总经理，</w:t>
      </w:r>
      <w:r>
        <w:rPr>
          <w:rFonts w:ascii="Times New Roman" w:hAnsi="Times New Roman" w:cs="Times New Roman" w:eastAsia="Times New Roman" w:hint="default"/>
          <w:spacing w:val="-1"/>
        </w:rPr>
        <w:t>2006</w:t>
      </w:r>
      <w:r>
        <w:rPr>
          <w:spacing w:val="-1"/>
        </w:rPr>
        <w:t>年</w:t>
      </w:r>
      <w:r>
        <w:rPr>
          <w:spacing w:val="-47"/>
        </w:rPr>
        <w:t> </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月兼任北京坚石诚信科技有限公司监事，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月至今任公司董事、副总经理。</w:t>
      </w:r>
    </w:p>
    <w:p>
      <w:pPr>
        <w:pStyle w:val="BodyText"/>
        <w:spacing w:line="307" w:lineRule="auto" w:before="13"/>
        <w:ind w:right="150" w:firstLine="360"/>
        <w:jc w:val="both"/>
      </w:pPr>
      <w:r>
        <w:rPr>
          <w:rFonts w:ascii="宋体" w:hAnsi="宋体" w:cs="宋体" w:eastAsia="宋体" w:hint="default"/>
          <w:b/>
          <w:bCs/>
        </w:rPr>
        <w:t>叶 路</w:t>
      </w:r>
      <w:r>
        <w:rPr/>
        <w:t>先生，</w:t>
      </w:r>
      <w:r>
        <w:rPr>
          <w:rFonts w:ascii="Times New Roman" w:hAnsi="Times New Roman" w:cs="Times New Roman" w:eastAsia="Times New Roman" w:hint="default"/>
        </w:rPr>
        <w:t>1944</w:t>
      </w:r>
      <w:r>
        <w:rPr/>
        <w:t>年</w:t>
      </w:r>
      <w:r>
        <w:rPr>
          <w:rFonts w:ascii="Times New Roman" w:hAnsi="Times New Roman" w:cs="Times New Roman" w:eastAsia="Times New Roman" w:hint="default"/>
        </w:rPr>
        <w:t>8</w:t>
      </w:r>
      <w:r>
        <w:rPr/>
        <w:t>月出生，毕业于清华大学，兼职教授、博士生导师。</w:t>
      </w:r>
      <w:r>
        <w:rPr>
          <w:rFonts w:ascii="Times New Roman" w:hAnsi="Times New Roman" w:cs="Times New Roman" w:eastAsia="Times New Roman" w:hint="default"/>
        </w:rPr>
        <w:t>1968 </w:t>
      </w:r>
      <w:r>
        <w:rPr/>
        <w:t>年</w:t>
      </w:r>
      <w:r>
        <w:rPr>
          <w:rFonts w:ascii="Times New Roman" w:hAnsi="Times New Roman" w:cs="Times New Roman" w:eastAsia="Times New Roman" w:hint="default"/>
        </w:rPr>
        <w:t>-1989</w:t>
      </w:r>
      <w:r>
        <w:rPr>
          <w:rFonts w:ascii="Times New Roman" w:hAnsi="Times New Roman" w:cs="Times New Roman" w:eastAsia="Times New Roman" w:hint="default"/>
          <w:spacing w:val="-12"/>
        </w:rPr>
        <w:t> </w:t>
      </w:r>
      <w:r>
        <w:rPr/>
        <w:t>年历任中央军委国防工办、国 防科工委秘书、军用计算机处处长等职务；</w:t>
      </w:r>
      <w:r>
        <w:rPr>
          <w:rFonts w:ascii="Times New Roman" w:hAnsi="Times New Roman" w:cs="Times New Roman" w:eastAsia="Times New Roman" w:hint="default"/>
        </w:rPr>
        <w:t>1989 </w:t>
      </w:r>
      <w:r>
        <w:rPr/>
        <w:t>年</w:t>
      </w:r>
      <w:r>
        <w:rPr>
          <w:rFonts w:ascii="Times New Roman" w:hAnsi="Times New Roman" w:cs="Times New Roman" w:eastAsia="Times New Roman" w:hint="default"/>
        </w:rPr>
        <w:t>-1991 </w:t>
      </w:r>
      <w:r>
        <w:rPr/>
        <w:t>年任中国驻英国大使馆国防科技武官职务；</w:t>
      </w:r>
      <w:r>
        <w:rPr>
          <w:rFonts w:ascii="Times New Roman" w:hAnsi="Times New Roman" w:cs="Times New Roman" w:eastAsia="Times New Roman" w:hint="default"/>
        </w:rPr>
        <w:t>1992 </w:t>
      </w:r>
      <w:r>
        <w:rPr/>
        <w:t>年</w:t>
      </w:r>
      <w:r>
        <w:rPr>
          <w:rFonts w:ascii="Times New Roman" w:hAnsi="Times New Roman" w:cs="Times New Roman" w:eastAsia="Times New Roman" w:hint="default"/>
        </w:rPr>
        <w:t>-1999</w:t>
      </w:r>
      <w:r>
        <w:rPr>
          <w:rFonts w:ascii="Times New Roman" w:hAnsi="Times New Roman" w:cs="Times New Roman" w:eastAsia="Times New Roman" w:hint="default"/>
          <w:spacing w:val="17"/>
        </w:rPr>
        <w:t> </w:t>
      </w:r>
      <w:r>
        <w:rPr/>
        <w:t>年任总 </w:t>
      </w:r>
      <w:r>
        <w:rPr>
          <w:spacing w:val="-2"/>
        </w:rPr>
        <w:t>装备部大校职务；</w:t>
      </w:r>
      <w:r>
        <w:rPr>
          <w:rFonts w:ascii="Times New Roman" w:hAnsi="Times New Roman" w:cs="Times New Roman" w:eastAsia="Times New Roman" w:hint="default"/>
          <w:spacing w:val="-2"/>
        </w:rPr>
        <w:t>1994</w:t>
      </w:r>
      <w:r>
        <w:rPr>
          <w:spacing w:val="-2"/>
        </w:rPr>
        <w:t>年至今任国防科技大学教授及博士生导师；现任北京理工大学兼职教授及博士生导师、中国发展战略</w:t>
      </w:r>
      <w:r>
        <w:rPr>
          <w:spacing w:val="-62"/>
        </w:rPr>
        <w:t> </w:t>
      </w:r>
      <w:r>
        <w:rPr>
          <w:spacing w:val="-62"/>
        </w:rPr>
      </w:r>
      <w:r>
        <w:rPr>
          <w:spacing w:val="-2"/>
        </w:rPr>
        <w:t>学研究会副理事长、中国信息产业商会副会长、中国计算机用户协会副理事长、工业与信息化部电子发展基金项目评审组成</w:t>
      </w:r>
      <w:r>
        <w:rPr>
          <w:spacing w:val="-66"/>
        </w:rPr>
        <w:t> </w:t>
      </w:r>
      <w:r>
        <w:rPr>
          <w:spacing w:val="-66"/>
        </w:rPr>
      </w:r>
      <w:r>
        <w:rPr>
          <w:spacing w:val="-2"/>
        </w:rPr>
        <w:t>员、国家发改委信息安全专项项目评审组成员，同时兼任北京东方通科技股份有限公司独立董事、上海众恒信息产业股份有</w:t>
      </w:r>
      <w:r>
        <w:rPr>
          <w:spacing w:val="-66"/>
        </w:rPr>
        <w:t> </w:t>
      </w:r>
      <w:r>
        <w:rPr>
          <w:spacing w:val="-66"/>
        </w:rPr>
      </w:r>
      <w:r>
        <w:rPr/>
        <w:t>限公司独立董事，并于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月至今任公司独立董事。</w:t>
      </w:r>
    </w:p>
    <w:p>
      <w:pPr>
        <w:pStyle w:val="BodyText"/>
        <w:spacing w:line="300" w:lineRule="auto" w:before="7"/>
        <w:ind w:right="150" w:firstLine="361"/>
        <w:jc w:val="both"/>
      </w:pPr>
      <w:r>
        <w:rPr>
          <w:rFonts w:ascii="宋体" w:hAnsi="宋体" w:cs="宋体" w:eastAsia="宋体" w:hint="default"/>
          <w:b/>
          <w:bCs/>
        </w:rPr>
        <w:t>潘利华</w:t>
      </w:r>
      <w:r>
        <w:rPr/>
        <w:t>先生</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rFonts w:ascii="Times New Roman" w:hAnsi="Times New Roman" w:cs="Times New Roman" w:eastAsia="Times New Roman" w:hint="default"/>
        </w:rPr>
        <w:t>1965</w:t>
      </w:r>
      <w:r>
        <w:rPr/>
        <w:t>年毕业于中国科学技术大学电子计算机专业。中国电子科技集团第</w:t>
      </w:r>
      <w:r>
        <w:rPr>
          <w:rFonts w:ascii="Times New Roman" w:hAnsi="Times New Roman" w:cs="Times New Roman" w:eastAsia="Times New Roman" w:hint="default"/>
        </w:rPr>
        <w:t>15</w:t>
      </w:r>
      <w:r>
        <w:rPr/>
        <w:t>研究所研究员，长期从事国防科 研、计算机、</w:t>
      </w:r>
      <w:r>
        <w:rPr>
          <w:rFonts w:ascii="Times New Roman" w:hAnsi="Times New Roman" w:cs="Times New Roman" w:eastAsia="Times New Roman" w:hint="default"/>
        </w:rPr>
        <w:t>IC</w:t>
      </w:r>
      <w:r>
        <w:rPr>
          <w:rFonts w:ascii="Times New Roman" w:hAnsi="Times New Roman" w:cs="Times New Roman" w:eastAsia="Times New Roman" w:hint="default"/>
          <w:spacing w:val="42"/>
        </w:rPr>
        <w:t> </w:t>
      </w:r>
      <w:r>
        <w:rPr/>
        <w:t>卡及</w:t>
      </w:r>
      <w:r>
        <w:rPr>
          <w:rFonts w:ascii="Times New Roman" w:hAnsi="Times New Roman" w:cs="Times New Roman" w:eastAsia="Times New Roman" w:hint="default"/>
        </w:rPr>
        <w:t>IC</w:t>
      </w:r>
      <w:r>
        <w:rPr/>
        <w:t>卡读写机具及应用系统研究开发、制造和应用工作，主持负责多项国家重大项目的研发。享受国务</w:t>
      </w:r>
      <w:r>
        <w:rPr>
          <w:spacing w:val="-87"/>
        </w:rPr>
        <w:t> </w:t>
      </w:r>
      <w:r>
        <w:rPr>
          <w:spacing w:val="-87"/>
        </w:rPr>
      </w:r>
      <w:r>
        <w:rPr/>
        <w:t>院政府特殊津贴的专家。</w:t>
      </w:r>
    </w:p>
    <w:p>
      <w:pPr>
        <w:pStyle w:val="BodyText"/>
        <w:spacing w:line="300" w:lineRule="auto" w:before="72"/>
        <w:ind w:right="0"/>
        <w:jc w:val="left"/>
      </w:pPr>
      <w:r>
        <w:rPr>
          <w:spacing w:val="-2"/>
        </w:rPr>
        <w:t>现任国家金卡工程多功能卡应用联盟秘书长、国家金卡工程办公室</w:t>
      </w:r>
      <w:r>
        <w:rPr>
          <w:rFonts w:ascii="Times New Roman" w:hAnsi="Times New Roman" w:cs="Times New Roman" w:eastAsia="Times New Roman" w:hint="default"/>
          <w:spacing w:val="-2"/>
        </w:rPr>
        <w:t>IC</w:t>
      </w:r>
      <w:r>
        <w:rPr>
          <w:spacing w:val="-2"/>
        </w:rPr>
        <w:t>卡应用组组长、中国信息产业商会智能卡专业委员会名</w:t>
      </w:r>
      <w:r>
        <w:rPr>
          <w:spacing w:val="-63"/>
        </w:rPr>
        <w:t> </w:t>
      </w:r>
      <w:r>
        <w:rPr>
          <w:spacing w:val="-63"/>
        </w:rPr>
      </w:r>
      <w:r>
        <w:rPr>
          <w:spacing w:val="-2"/>
        </w:rPr>
        <w:t>誉理事长（曾任秘书长、理事长）、中国国际科技促进会证卡票签产业联盟理事长、建设部信息化技术专家委员会委员、公</w:t>
      </w:r>
    </w:p>
    <w:p>
      <w:pPr>
        <w:spacing w:after="0" w:line="30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1"/>
          <w:szCs w:val="21"/>
        </w:rPr>
      </w:pPr>
    </w:p>
    <w:p>
      <w:pPr>
        <w:pStyle w:val="BodyText"/>
        <w:spacing w:line="309" w:lineRule="auto" w:before="44"/>
        <w:ind w:right="189"/>
        <w:jc w:val="both"/>
      </w:pPr>
      <w:r>
        <w:rPr>
          <w:spacing w:val="-2"/>
        </w:rPr>
        <w:t>安部主管的中国防伪技术协会专家、公安部科技信息化局聘请为</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国家科技支撑计划《查缉、管控毒品违法犯罪核心</w:t>
      </w:r>
      <w:r>
        <w:rPr>
          <w:spacing w:val="-43"/>
        </w:rPr>
        <w:t> </w:t>
      </w:r>
      <w:r>
        <w:rPr>
          <w:spacing w:val="-43"/>
        </w:rPr>
      </w:r>
      <w:r>
        <w:rPr>
          <w:spacing w:val="-2"/>
        </w:rPr>
        <w:t>技术与装备研究》项目咨询专家组专家，国家质量监督检验检疫总局的批准的注册防伪技术专家、住建部城市物联网技术研</w:t>
      </w:r>
      <w:r>
        <w:rPr>
          <w:spacing w:val="-66"/>
        </w:rPr>
        <w:t> </w:t>
      </w:r>
      <w:r>
        <w:rPr>
          <w:spacing w:val="-66"/>
        </w:rPr>
      </w:r>
      <w:r>
        <w:rPr/>
        <w:t>究院专家、中国城市科学研究会数字城市专业委员会智能卡专业学组副组长等。</w:t>
      </w:r>
    </w:p>
    <w:p>
      <w:pPr>
        <w:pStyle w:val="BodyText"/>
        <w:spacing w:line="240" w:lineRule="auto" w:before="62"/>
        <w:ind w:left="371" w:right="92"/>
        <w:jc w:val="left"/>
      </w:pPr>
      <w:r>
        <w:rPr/>
        <w:t>李琪女士，</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8</w:t>
      </w:r>
      <w:r>
        <w:rPr/>
        <w:t>月出生，中国国籍，无境外永久居留权，毕业于北京师范大学，中国注册会计师、注册资产评估师。</w:t>
      </w:r>
    </w:p>
    <w:p>
      <w:pPr>
        <w:pStyle w:val="BodyText"/>
        <w:spacing w:line="240" w:lineRule="auto" w:before="64"/>
        <w:ind w:right="0"/>
        <w:jc w:val="both"/>
      </w:pP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2012</w:t>
      </w:r>
      <w:r>
        <w:rPr/>
        <w:t>年任汉华评值有限公司中国业务部总经理、董事，现任中发国际资产评估有限公司董事、总经理。</w:t>
      </w:r>
    </w:p>
    <w:p>
      <w:pPr>
        <w:pStyle w:val="BodyText"/>
        <w:spacing w:line="240" w:lineRule="auto" w:before="103"/>
        <w:ind w:left="371" w:right="92"/>
        <w:jc w:val="left"/>
      </w:pPr>
      <w:r>
        <w:rPr/>
        <w:t>（二）监事会成员（共</w:t>
      </w:r>
      <w:r>
        <w:rPr>
          <w:rFonts w:ascii="Times New Roman" w:hAnsi="Times New Roman" w:cs="Times New Roman" w:eastAsia="Times New Roman" w:hint="default"/>
        </w:rPr>
        <w:t>3</w:t>
      </w:r>
      <w:r>
        <w:rPr/>
        <w:t>人）</w:t>
      </w:r>
    </w:p>
    <w:p>
      <w:pPr>
        <w:pStyle w:val="BodyText"/>
        <w:spacing w:line="302" w:lineRule="auto" w:before="101"/>
        <w:ind w:right="92" w:firstLine="289"/>
        <w:jc w:val="left"/>
      </w:pPr>
      <w:r>
        <w:rPr>
          <w:rFonts w:ascii="宋体" w:hAnsi="宋体" w:cs="宋体" w:eastAsia="宋体" w:hint="default"/>
          <w:b/>
          <w:bCs/>
        </w:rPr>
        <w:t>田端</w:t>
      </w:r>
      <w:r>
        <w:rPr/>
        <w:t>先生，男，出生于</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1998.9-2002.6</w:t>
      </w:r>
      <w:r>
        <w:rPr/>
        <w:t>，中国人民大学人力资源管理专业学习；</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月在广 州攀达国际集团公司人力资源部任职人力专员；</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月至今在飞天诚信科技股份有限公司人力资源部任经理。</w:t>
      </w:r>
    </w:p>
    <w:p>
      <w:pPr>
        <w:pStyle w:val="BodyText"/>
        <w:spacing w:line="300" w:lineRule="auto" w:before="49"/>
        <w:ind w:right="190" w:firstLine="289"/>
        <w:jc w:val="both"/>
      </w:pPr>
      <w:r>
        <w:rPr>
          <w:rFonts w:ascii="宋体" w:hAnsi="宋体" w:cs="宋体" w:eastAsia="宋体" w:hint="default"/>
          <w:b/>
          <w:bCs/>
          <w:spacing w:val="-2"/>
        </w:rPr>
        <w:t>孙晓东</w:t>
      </w:r>
      <w:r>
        <w:rPr>
          <w:spacing w:val="-2"/>
        </w:rPr>
        <w:t>先生，男，</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日出生</w:t>
      </w:r>
      <w:r>
        <w:rPr>
          <w:rFonts w:ascii="Times New Roman" w:hAnsi="Times New Roman" w:cs="Times New Roman" w:eastAsia="Times New Roman" w:hint="default"/>
          <w:spacing w:val="-2"/>
        </w:rPr>
        <w:t>,1998</w:t>
      </w:r>
      <w:r>
        <w:rPr>
          <w:spacing w:val="-2"/>
        </w:rPr>
        <w:t>年毕业于沈阳工业大学计算机及应用专业</w:t>
      </w:r>
      <w:r>
        <w:rPr>
          <w:rFonts w:ascii="Times New Roman" w:hAnsi="Times New Roman" w:cs="Times New Roman" w:eastAsia="Times New Roman" w:hint="default"/>
          <w:spacing w:val="-2"/>
        </w:rPr>
        <w:t>,</w:t>
      </w:r>
      <w:r>
        <w:rPr>
          <w:spacing w:val="-2"/>
        </w:rPr>
        <w:t>专科学历，中级经济师职称。</w:t>
      </w:r>
      <w:r>
        <w:rPr>
          <w:rFonts w:ascii="Times New Roman" w:hAnsi="Times New Roman" w:cs="Times New Roman" w:eastAsia="Times New Roman" w:hint="default"/>
          <w:spacing w:val="-2"/>
        </w:rPr>
        <w:t>1998</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12</w:t>
      </w:r>
      <w:r>
        <w:rPr>
          <w:spacing w:val="-1"/>
        </w:rPr>
        <w:t>月在沈阳恒新电脑有限责任公司从事销售工作；</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2</w:t>
      </w:r>
      <w:r>
        <w:rPr>
          <w:spacing w:val="-1"/>
        </w:rPr>
        <w:t>月在北京昌霖电脑从事销售工作</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3</w:t>
      </w:r>
      <w:r>
        <w:rPr>
          <w:rFonts w:ascii="Times New Roman" w:hAnsi="Times New Roman" w:cs="Times New Roman" w:eastAsia="Times New Roman" w:hint="default"/>
        </w:rPr>
        <w:t> </w:t>
      </w:r>
      <w:r>
        <w:rPr/>
        <w:t>月加入飞天诚信</w:t>
      </w:r>
      <w:r>
        <w:rPr>
          <w:rFonts w:ascii="Times New Roman" w:hAnsi="Times New Roman" w:cs="Times New Roman" w:eastAsia="Times New Roman" w:hint="default"/>
        </w:rPr>
        <w:t>,</w:t>
      </w:r>
      <w:r>
        <w:rPr/>
        <w:t>历任</w:t>
      </w:r>
      <w:r>
        <w:rPr>
          <w:rFonts w:ascii="Times New Roman" w:hAnsi="Times New Roman" w:cs="Times New Roman" w:eastAsia="Times New Roman" w:hint="default"/>
        </w:rPr>
        <w:t>epass</w:t>
      </w:r>
      <w:r>
        <w:rPr/>
        <w:t>销售经理、加密锁销售部经理、销售总监助理，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月至今任飞天诚信销售经理。</w:t>
      </w:r>
    </w:p>
    <w:p>
      <w:pPr>
        <w:pStyle w:val="BodyText"/>
        <w:spacing w:line="300" w:lineRule="auto" w:before="52"/>
        <w:ind w:right="190" w:firstLine="289"/>
        <w:jc w:val="both"/>
      </w:pPr>
      <w:r>
        <w:rPr>
          <w:rFonts w:ascii="宋体" w:hAnsi="宋体" w:cs="宋体" w:eastAsia="宋体" w:hint="default"/>
          <w:b/>
          <w:bCs/>
        </w:rPr>
        <w:t>张英魁</w:t>
      </w:r>
      <w:r>
        <w:rPr/>
        <w:t>先生，</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7</w:t>
      </w:r>
      <w:r>
        <w:rPr/>
        <w:t>月出生，</w:t>
      </w:r>
      <w:r>
        <w:rPr>
          <w:rFonts w:ascii="Times New Roman" w:hAnsi="Times New Roman" w:cs="Times New Roman" w:eastAsia="Times New Roman" w:hint="default"/>
        </w:rPr>
        <w:t>2003</w:t>
      </w:r>
      <w:r>
        <w:rPr/>
        <w:t>年毕业于中央民族大学电子信息工程专业，本科学历。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月在北京 </w:t>
      </w:r>
      <w:r>
        <w:rPr>
          <w:spacing w:val="-1"/>
        </w:rPr>
        <w:t>黑眼睛数据设备有限公司工作，</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2</w:t>
      </w:r>
      <w:r>
        <w:rPr>
          <w:spacing w:val="-1"/>
        </w:rPr>
        <w:t>月在北京恒嘉电子技术研究所工作，</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3</w:t>
      </w:r>
      <w:r>
        <w:rPr>
          <w:spacing w:val="-1"/>
        </w:rPr>
        <w:t>月加入公司，历任硬件部经</w:t>
      </w:r>
      <w:r>
        <w:rPr>
          <w:spacing w:val="-81"/>
        </w:rPr>
        <w:t> </w:t>
      </w:r>
      <w:r>
        <w:rPr>
          <w:spacing w:val="-81"/>
        </w:rPr>
      </w:r>
      <w:r>
        <w:rPr/>
        <w:t>理、读卡器部经理。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月至今任公司职工监事、读卡器部经理。</w:t>
      </w:r>
    </w:p>
    <w:p>
      <w:pPr>
        <w:pStyle w:val="BodyText"/>
        <w:spacing w:line="240" w:lineRule="auto" w:before="52"/>
        <w:ind w:left="444" w:right="92"/>
        <w:jc w:val="left"/>
      </w:pPr>
      <w:r>
        <w:rPr/>
        <w:t>（三）高级管理人员（共</w:t>
      </w:r>
      <w:r>
        <w:rPr>
          <w:rFonts w:ascii="Times New Roman" w:hAnsi="Times New Roman" w:cs="Times New Roman" w:eastAsia="Times New Roman" w:hint="default"/>
        </w:rPr>
        <w:t>11</w:t>
      </w:r>
      <w:r>
        <w:rPr/>
        <w:t>人）</w:t>
      </w:r>
    </w:p>
    <w:p>
      <w:pPr>
        <w:pStyle w:val="BodyText"/>
        <w:spacing w:line="240" w:lineRule="auto" w:before="101"/>
        <w:ind w:left="515" w:right="92"/>
        <w:jc w:val="left"/>
      </w:pPr>
      <w:r>
        <w:rPr>
          <w:rFonts w:ascii="宋体" w:hAnsi="宋体" w:cs="宋体" w:eastAsia="宋体" w:hint="default"/>
          <w:b/>
          <w:bCs/>
        </w:rPr>
        <w:t>李</w:t>
      </w:r>
      <w:r>
        <w:rPr>
          <w:rFonts w:ascii="宋体" w:hAnsi="宋体" w:cs="宋体" w:eastAsia="宋体" w:hint="default"/>
          <w:b/>
          <w:bCs/>
          <w:spacing w:val="61"/>
        </w:rPr>
        <w:t> </w:t>
      </w:r>
      <w:r>
        <w:rPr>
          <w:rFonts w:ascii="宋体" w:hAnsi="宋体" w:cs="宋体" w:eastAsia="宋体" w:hint="default"/>
          <w:b/>
          <w:bCs/>
        </w:rPr>
        <w:t>伟</w:t>
      </w:r>
      <w:r>
        <w:rPr/>
        <w:t>先生，公司总经理，参见本节内容之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介绍。</w:t>
      </w:r>
    </w:p>
    <w:p>
      <w:pPr>
        <w:pStyle w:val="BodyText"/>
        <w:spacing w:line="300" w:lineRule="auto" w:before="63"/>
        <w:ind w:left="514" w:right="92" w:firstLine="1"/>
        <w:jc w:val="left"/>
      </w:pPr>
      <w:r>
        <w:rPr>
          <w:rFonts w:ascii="宋体" w:hAnsi="宋体" w:cs="宋体" w:eastAsia="宋体" w:hint="default"/>
          <w:b/>
          <w:bCs/>
        </w:rPr>
        <w:t>陆</w:t>
      </w:r>
      <w:r>
        <w:rPr>
          <w:rFonts w:ascii="宋体" w:hAnsi="宋体" w:cs="宋体" w:eastAsia="宋体" w:hint="default"/>
          <w:b/>
          <w:bCs/>
          <w:spacing w:val="63"/>
        </w:rPr>
        <w:t> </w:t>
      </w:r>
      <w:r>
        <w:rPr>
          <w:rFonts w:ascii="宋体" w:hAnsi="宋体" w:cs="宋体" w:eastAsia="宋体" w:hint="default"/>
          <w:b/>
          <w:bCs/>
        </w:rPr>
        <w:t>舟</w:t>
      </w:r>
      <w:r>
        <w:rPr/>
        <w:t>先生，公司副总经理、总工程师，参见本节内容之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介绍。 </w:t>
      </w:r>
      <w:r>
        <w:rPr>
          <w:rFonts w:ascii="宋体" w:hAnsi="宋体" w:cs="宋体" w:eastAsia="宋体" w:hint="default"/>
          <w:b/>
          <w:bCs/>
        </w:rPr>
        <w:t>韩雪峰</w:t>
      </w:r>
      <w:r>
        <w:rPr/>
        <w:t>先生，公司副总经理，参见本节内容之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介绍。 </w:t>
      </w:r>
      <w:r>
        <w:rPr>
          <w:rFonts w:ascii="宋体" w:hAnsi="宋体" w:cs="宋体" w:eastAsia="宋体" w:hint="default"/>
          <w:b/>
          <w:bCs/>
          <w:spacing w:val="-2"/>
        </w:rPr>
        <w:t>于华章</w:t>
      </w:r>
      <w:r>
        <w:rPr>
          <w:spacing w:val="-2"/>
        </w:rPr>
        <w:t>先生，</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4</w:t>
      </w:r>
      <w:r>
        <w:rPr>
          <w:spacing w:val="-2"/>
        </w:rPr>
        <w:t>月出生，</w:t>
      </w:r>
      <w:r>
        <w:rPr>
          <w:rFonts w:ascii="Times New Roman" w:hAnsi="Times New Roman" w:cs="Times New Roman" w:eastAsia="Times New Roman" w:hint="default"/>
          <w:spacing w:val="-2"/>
        </w:rPr>
        <w:t>1993</w:t>
      </w:r>
      <w:r>
        <w:rPr>
          <w:spacing w:val="-2"/>
        </w:rPr>
        <w:t>年毕业于解放军信息工程大学应用数学本科专业，</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月获中国科学院研究生院</w:t>
      </w:r>
    </w:p>
    <w:p>
      <w:pPr>
        <w:pStyle w:val="BodyText"/>
        <w:spacing w:line="300" w:lineRule="auto" w:before="13"/>
        <w:ind w:right="190"/>
        <w:jc w:val="both"/>
      </w:pPr>
      <w:r>
        <w:rPr>
          <w:spacing w:val="-1"/>
        </w:rPr>
        <w:t>计算机技术领域工程硕士学位。</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-2000</w:t>
      </w:r>
      <w:r>
        <w:rPr>
          <w:spacing w:val="-1"/>
        </w:rPr>
        <w:t>年担任解放军总参谋部助理研究员，</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-2002</w:t>
      </w:r>
      <w:r>
        <w:rPr>
          <w:spacing w:val="-1"/>
        </w:rPr>
        <w:t>年担任北大青鸟科技股份有限</w:t>
      </w:r>
      <w:r>
        <w:rPr>
          <w:spacing w:val="-49"/>
        </w:rPr>
        <w:t> </w:t>
      </w:r>
      <w:r>
        <w:rPr/>
        <w:t>公司部门经理，</w:t>
      </w:r>
      <w:r>
        <w:rPr>
          <w:rFonts w:ascii="Times New Roman" w:hAnsi="Times New Roman" w:cs="Times New Roman" w:eastAsia="Times New Roman" w:hint="default"/>
        </w:rPr>
        <w:t>2002</w:t>
      </w:r>
      <w:r>
        <w:rPr/>
        <w:t>年至今任公司副总经理。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月兼任北京坚石信安科技有限公司执行董事、经理。</w:t>
      </w:r>
    </w:p>
    <w:p>
      <w:pPr>
        <w:pStyle w:val="BodyText"/>
        <w:spacing w:line="300" w:lineRule="auto" w:before="13"/>
        <w:ind w:right="100" w:firstLine="360"/>
        <w:jc w:val="left"/>
      </w:pPr>
      <w:r>
        <w:rPr>
          <w:rFonts w:ascii="宋体" w:hAnsi="宋体" w:cs="宋体" w:eastAsia="宋体" w:hint="default"/>
          <w:b/>
          <w:bCs/>
          <w:spacing w:val="-1"/>
        </w:rPr>
        <w:t>郑相启</w:t>
      </w:r>
      <w:r>
        <w:rPr>
          <w:spacing w:val="-1"/>
        </w:rPr>
        <w:t>先生，</w:t>
      </w:r>
      <w:r>
        <w:rPr>
          <w:rFonts w:ascii="Times New Roman" w:hAnsi="Times New Roman" w:cs="Times New Roman" w:eastAsia="Times New Roman" w:hint="default"/>
          <w:spacing w:val="-1"/>
        </w:rPr>
        <w:t>1971</w:t>
      </w:r>
      <w:r>
        <w:rPr>
          <w:spacing w:val="-1"/>
        </w:rPr>
        <w:t>年</w:t>
      </w:r>
      <w:r>
        <w:rPr>
          <w:rFonts w:ascii="Times New Roman" w:hAnsi="Times New Roman" w:cs="Times New Roman" w:eastAsia="Times New Roman" w:hint="default"/>
          <w:spacing w:val="-1"/>
        </w:rPr>
        <w:t>1</w:t>
      </w:r>
      <w:r>
        <w:rPr>
          <w:spacing w:val="-1"/>
        </w:rPr>
        <w:t>月出生，</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7</w:t>
      </w:r>
      <w:r>
        <w:rPr>
          <w:spacing w:val="-1"/>
        </w:rPr>
        <w:t>月毕业于太原机械学院测试技术系仪表与测试技术专业，</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7</w:t>
      </w:r>
      <w:r>
        <w:rPr>
          <w:spacing w:val="-1"/>
        </w:rPr>
        <w:t>月，</w:t>
      </w:r>
      <w:r>
        <w:rPr/>
        <w:t> 在北京理工大学机电工程学院，脱产学习智能控制与模式识别专业，硕士学位。</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月，在华北工学院测试 技术系工作；</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月历任首都师范大学（中科院计算所）计算机应用联合实验室教师、实验室副主任；</w:t>
      </w:r>
      <w:r>
        <w:rPr>
          <w:rFonts w:ascii="Times New Roman" w:hAnsi="Times New Roman" w:cs="Times New Roman" w:eastAsia="Times New Roman" w:hint="default"/>
        </w:rPr>
        <w:t>2003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月任北京鸿泰恒润科技发展有限公司技术总监；</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月任公司副总工程师，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月至今任</w:t>
      </w:r>
      <w:r>
        <w:rPr>
          <w:spacing w:val="-28"/>
        </w:rPr>
        <w:t> </w:t>
      </w:r>
      <w:r>
        <w:rPr/>
        <w:t>副总经理、副总工程师。</w:t>
      </w:r>
    </w:p>
    <w:p>
      <w:pPr>
        <w:pStyle w:val="BodyText"/>
        <w:spacing w:line="300" w:lineRule="auto" w:before="31"/>
        <w:ind w:right="91" w:firstLine="360"/>
        <w:jc w:val="left"/>
      </w:pPr>
      <w:r>
        <w:rPr>
          <w:rFonts w:ascii="宋体" w:hAnsi="宋体" w:cs="宋体" w:eastAsia="宋体" w:hint="default"/>
          <w:b/>
          <w:bCs/>
          <w:spacing w:val="-3"/>
        </w:rPr>
        <w:t>谢梁</w:t>
      </w:r>
      <w:r>
        <w:rPr>
          <w:spacing w:val="-3"/>
        </w:rPr>
        <w:t>先生，</w:t>
      </w:r>
      <w:r>
        <w:rPr>
          <w:rFonts w:ascii="Times New Roman" w:hAnsi="Times New Roman" w:cs="Times New Roman" w:eastAsia="Times New Roman" w:hint="default"/>
          <w:spacing w:val="-3"/>
        </w:rPr>
        <w:t>1981</w:t>
      </w:r>
      <w:r>
        <w:rPr>
          <w:spacing w:val="-3"/>
        </w:rPr>
        <w:t>年</w:t>
      </w:r>
      <w:r>
        <w:rPr>
          <w:rFonts w:ascii="Times New Roman" w:hAnsi="Times New Roman" w:cs="Times New Roman" w:eastAsia="Times New Roman" w:hint="default"/>
          <w:spacing w:val="-3"/>
        </w:rPr>
        <w:t>12</w:t>
      </w:r>
      <w:r>
        <w:rPr>
          <w:spacing w:val="-3"/>
        </w:rPr>
        <w:t>月出生，</w:t>
      </w:r>
      <w:r>
        <w:rPr>
          <w:rFonts w:ascii="Times New Roman" w:hAnsi="Times New Roman" w:cs="Times New Roman" w:eastAsia="Times New Roman" w:hint="default"/>
          <w:spacing w:val="-3"/>
        </w:rPr>
        <w:t>2001</w:t>
      </w:r>
      <w:r>
        <w:rPr>
          <w:spacing w:val="-3"/>
        </w:rPr>
        <w:t>年毕业于中国科学院管理干部学院，计算机网络与通讯专业，</w:t>
      </w:r>
      <w:r>
        <w:rPr>
          <w:rFonts w:ascii="Times New Roman" w:hAnsi="Times New Roman" w:cs="Times New Roman" w:eastAsia="Times New Roman" w:hint="default"/>
          <w:spacing w:val="-3"/>
        </w:rPr>
        <w:t>2011</w:t>
      </w:r>
      <w:r>
        <w:rPr>
          <w:spacing w:val="-3"/>
        </w:rPr>
        <w:t>年毕业于兰州大学，</w:t>
      </w:r>
      <w:r>
        <w:rPr/>
        <w:t> 工商管理专业，硕士学位。</w:t>
      </w:r>
      <w:r>
        <w:rPr>
          <w:rFonts w:ascii="Times New Roman" w:hAnsi="Times New Roman" w:cs="Times New Roman" w:eastAsia="Times New Roman" w:hint="default"/>
        </w:rPr>
        <w:t>2001</w:t>
      </w:r>
      <w:r>
        <w:rPr/>
        <w:t>年至今供职于公司，历任销售经理、上海办事处经理、华东营销中心总经理等职务，</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12</w:t>
      </w:r>
      <w:r>
        <w:rPr/>
        <w:t>月至今任副总经理。</w:t>
      </w:r>
    </w:p>
    <w:p>
      <w:pPr>
        <w:pStyle w:val="BodyText"/>
        <w:spacing w:line="300" w:lineRule="auto" w:before="13"/>
        <w:ind w:right="139" w:firstLine="360"/>
        <w:jc w:val="both"/>
      </w:pPr>
      <w:r>
        <w:rPr>
          <w:rFonts w:ascii="宋体" w:hAnsi="宋体" w:cs="宋体" w:eastAsia="宋体" w:hint="default"/>
          <w:b/>
          <w:bCs/>
        </w:rPr>
        <w:t>董星</w:t>
      </w:r>
      <w:r>
        <w:rPr/>
        <w:t>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4</w:t>
      </w:r>
      <w:r>
        <w:rPr/>
        <w:t>月出生，</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7</w:t>
      </w:r>
      <w:r>
        <w:rPr/>
        <w:t>月毕业于桂林电子工业学院计算机及其应用专业，本科毕业。</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5 </w:t>
      </w:r>
      <w:r>
        <w:rPr/>
        <w:t>月中国包装进出口广州公司电脑部主管；</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6</w:t>
      </w:r>
      <w:r>
        <w:rPr/>
        <w:t>月在广州赛马会电脑部珠海、江门、顺德区域技术支持主管； </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11</w:t>
      </w:r>
      <w:r>
        <w:rPr>
          <w:spacing w:val="2"/>
        </w:rPr>
        <w:t>月广州高密计算机安全技术有限公司销售及生产经理；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月任公司华南区域经理，</w:t>
      </w:r>
    </w:p>
    <w:p>
      <w:pPr>
        <w:pStyle w:val="BodyText"/>
        <w:spacing w:line="240" w:lineRule="auto" w:before="13"/>
        <w:ind w:right="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月至今任副总经理。</w:t>
      </w:r>
    </w:p>
    <w:p>
      <w:pPr>
        <w:pStyle w:val="BodyText"/>
        <w:spacing w:line="300" w:lineRule="auto" w:before="63"/>
        <w:ind w:right="189" w:firstLine="360"/>
        <w:jc w:val="both"/>
      </w:pPr>
      <w:r>
        <w:rPr>
          <w:rFonts w:ascii="宋体" w:hAnsi="宋体" w:cs="宋体" w:eastAsia="宋体" w:hint="default"/>
          <w:b/>
          <w:bCs/>
          <w:spacing w:val="-2"/>
        </w:rPr>
        <w:t>黄建良</w:t>
      </w:r>
      <w:r>
        <w:rPr>
          <w:spacing w:val="-2"/>
        </w:rPr>
        <w:t>先生，</w:t>
      </w:r>
      <w:r>
        <w:rPr>
          <w:rFonts w:ascii="Times New Roman" w:hAnsi="Times New Roman" w:cs="Times New Roman" w:eastAsia="Times New Roman" w:hint="default"/>
          <w:spacing w:val="-2"/>
        </w:rPr>
        <w:t>1972</w:t>
      </w:r>
      <w:r>
        <w:rPr>
          <w:spacing w:val="-2"/>
        </w:rPr>
        <w:t>年出生，</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-1998</w:t>
      </w:r>
      <w:r>
        <w:rPr>
          <w:spacing w:val="-2"/>
        </w:rPr>
        <w:t>年任职于温州市邮电局，</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-2001</w:t>
      </w:r>
      <w:r>
        <w:rPr>
          <w:spacing w:val="-2"/>
        </w:rPr>
        <w:t>年任职于温州市邮政局。</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-2011</w:t>
      </w:r>
      <w:r>
        <w:rPr>
          <w:spacing w:val="-2"/>
        </w:rPr>
        <w:t>年担</w:t>
      </w:r>
      <w:r>
        <w:rPr>
          <w:spacing w:val="1"/>
        </w:rPr>
        <w:t> </w:t>
      </w:r>
      <w:r>
        <w:rPr/>
        <w:t>任浙江万谷科技有限公司总经理，</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月任嘉兴万谷智能科技有限公司董事长，</w:t>
      </w:r>
      <w:r>
        <w:rPr>
          <w:rFonts w:ascii="Times New Roman" w:hAnsi="Times New Roman" w:cs="Times New Roman" w:eastAsia="Times New Roman" w:hint="default"/>
        </w:rPr>
        <w:t>2014</w:t>
      </w:r>
      <w:r>
        <w:rPr/>
        <w:t>年至今任公司副总经理，</w:t>
      </w:r>
      <w:r>
        <w:rPr>
          <w:spacing w:val="-83"/>
        </w:rPr>
        <w:t> </w:t>
      </w:r>
      <w:r>
        <w:rPr>
          <w:spacing w:val="-83"/>
        </w:rPr>
      </w:r>
      <w:r>
        <w:rPr/>
        <w:t>同时兼任飞天万谷智能科技有限公司总经理。</w:t>
      </w:r>
    </w:p>
    <w:p>
      <w:pPr>
        <w:pStyle w:val="BodyText"/>
        <w:spacing w:line="300" w:lineRule="auto" w:before="31"/>
        <w:ind w:right="190" w:firstLine="433"/>
        <w:jc w:val="both"/>
      </w:pPr>
      <w:r>
        <w:rPr>
          <w:rFonts w:ascii="宋体" w:hAnsi="宋体" w:cs="宋体" w:eastAsia="宋体" w:hint="default"/>
          <w:b/>
          <w:bCs/>
          <w:spacing w:val="-1"/>
        </w:rPr>
        <w:t>闫岩</w:t>
      </w:r>
      <w:r>
        <w:rPr>
          <w:spacing w:val="-1"/>
        </w:rPr>
        <w:t>先生</w:t>
      </w:r>
      <w:r>
        <w:rPr>
          <w:rFonts w:ascii="Times New Roman" w:hAnsi="Times New Roman" w:cs="Times New Roman" w:eastAsia="Times New Roman" w:hint="default"/>
          <w:spacing w:val="-1"/>
        </w:rPr>
        <w:t>,1975</w:t>
      </w:r>
      <w:r>
        <w:rPr>
          <w:spacing w:val="-1"/>
        </w:rPr>
        <w:t>年</w:t>
      </w:r>
      <w:r>
        <w:rPr>
          <w:rFonts w:ascii="Times New Roman" w:hAnsi="Times New Roman" w:cs="Times New Roman" w:eastAsia="Times New Roman" w:hint="default"/>
          <w:spacing w:val="-1"/>
        </w:rPr>
        <w:t>10</w:t>
      </w:r>
      <w:r>
        <w:rPr>
          <w:spacing w:val="-1"/>
        </w:rPr>
        <w:t>月出生，</w:t>
      </w:r>
      <w:r>
        <w:rPr>
          <w:rFonts w:ascii="Times New Roman" w:hAnsi="Times New Roman" w:cs="Times New Roman" w:eastAsia="Times New Roman" w:hint="default"/>
          <w:spacing w:val="-1"/>
        </w:rPr>
        <w:t>1997</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8</w:t>
      </w:r>
      <w:r>
        <w:rPr>
          <w:spacing w:val="-1"/>
        </w:rPr>
        <w:t>月在北京机电研究所担任工程师，</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8</w:t>
      </w:r>
      <w:r>
        <w:rPr>
          <w:spacing w:val="-1"/>
        </w:rPr>
        <w:t>月至</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4</w:t>
      </w:r>
      <w:r>
        <w:rPr>
          <w:spacing w:val="-1"/>
        </w:rPr>
        <w:t>月在北大方正</w:t>
      </w:r>
      <w:r>
        <w:rPr/>
        <w:t> 科技电脑系统有限公司产品解决方案部任产品解决方案经理，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月历任北京捷德智能卡系统有限公司产</w:t>
      </w:r>
      <w:r>
        <w:rPr>
          <w:spacing w:val="-82"/>
        </w:rPr>
        <w:t> </w:t>
      </w:r>
      <w:r>
        <w:rPr>
          <w:spacing w:val="-82"/>
        </w:rPr>
      </w:r>
      <w:r>
        <w:rPr/>
        <w:t>品经理，捷德（中国）信息科技有限公司产品经理，产品管理部负责人，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月至今任公司副总经理。</w:t>
      </w:r>
    </w:p>
    <w:p>
      <w:pPr>
        <w:pStyle w:val="BodyText"/>
        <w:spacing w:line="300" w:lineRule="auto" w:before="13"/>
        <w:ind w:right="101" w:firstLine="360"/>
        <w:jc w:val="left"/>
      </w:pPr>
      <w:r>
        <w:rPr>
          <w:rFonts w:ascii="宋体" w:hAnsi="宋体" w:cs="宋体" w:eastAsia="宋体" w:hint="default"/>
          <w:b/>
          <w:bCs/>
          <w:spacing w:val="-3"/>
        </w:rPr>
        <w:t>朱宝祥</w:t>
      </w:r>
      <w:r>
        <w:rPr>
          <w:spacing w:val="-3"/>
        </w:rPr>
        <w:t>先生，</w:t>
      </w:r>
      <w:r>
        <w:rPr>
          <w:rFonts w:ascii="Times New Roman" w:hAnsi="Times New Roman" w:cs="Times New Roman" w:eastAsia="Times New Roman" w:hint="default"/>
          <w:spacing w:val="-3"/>
        </w:rPr>
        <w:t>1971</w:t>
      </w:r>
      <w:r>
        <w:rPr>
          <w:spacing w:val="-3"/>
        </w:rPr>
        <w:t>年出生，</w:t>
      </w:r>
      <w:r>
        <w:rPr>
          <w:rFonts w:ascii="Times New Roman" w:hAnsi="Times New Roman" w:cs="Times New Roman" w:eastAsia="Times New Roman" w:hint="default"/>
          <w:spacing w:val="-3"/>
        </w:rPr>
        <w:t>1994</w:t>
      </w:r>
      <w:r>
        <w:rPr>
          <w:spacing w:val="-3"/>
        </w:rPr>
        <w:t>年毕业于北京物资学院物资管理工程专业，</w:t>
      </w:r>
      <w:r>
        <w:rPr>
          <w:rFonts w:ascii="Times New Roman" w:hAnsi="Times New Roman" w:cs="Times New Roman" w:eastAsia="Times New Roman" w:hint="default"/>
          <w:spacing w:val="-3"/>
        </w:rPr>
        <w:t>2006</w:t>
      </w:r>
      <w:r>
        <w:rPr>
          <w:spacing w:val="-3"/>
        </w:rPr>
        <w:t>年取得香港中文大学工商管理硕士学位。</w:t>
      </w:r>
      <w:r>
        <w:rPr/>
        <w:t> </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-1998</w:t>
      </w:r>
      <w:r>
        <w:rPr>
          <w:spacing w:val="-2"/>
        </w:rPr>
        <w:t>年任职于中国电子物资总公司，</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-2005</w:t>
      </w:r>
      <w:r>
        <w:rPr>
          <w:spacing w:val="-2"/>
        </w:rPr>
        <w:t>年担任北京兴华会计师事务所审计经理，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-2010</w:t>
      </w:r>
      <w:r>
        <w:rPr>
          <w:spacing w:val="-2"/>
        </w:rPr>
        <w:t>年担任天职国</w:t>
      </w:r>
      <w:r>
        <w:rPr>
          <w:spacing w:val="-36"/>
        </w:rPr>
        <w:t> </w:t>
      </w:r>
      <w:r>
        <w:rPr/>
        <w:t>际会计师事务所审计经理，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月至今任公司财务总监。</w:t>
      </w:r>
    </w:p>
    <w:p>
      <w:pPr>
        <w:pStyle w:val="BodyText"/>
        <w:spacing w:line="240" w:lineRule="auto" w:before="13"/>
        <w:ind w:left="514" w:right="0"/>
        <w:jc w:val="left"/>
      </w:pPr>
      <w:r>
        <w:rPr>
          <w:rFonts w:ascii="宋体" w:hAnsi="宋体" w:cs="宋体" w:eastAsia="宋体" w:hint="default"/>
          <w:b/>
          <w:bCs/>
        </w:rPr>
        <w:t>吴彼</w:t>
      </w:r>
      <w:r>
        <w:rPr/>
        <w:t>女士，</w:t>
      </w:r>
      <w:r>
        <w:rPr>
          <w:rFonts w:ascii="Times New Roman" w:hAnsi="Times New Roman" w:cs="Times New Roman" w:eastAsia="Times New Roman" w:hint="default"/>
        </w:rPr>
        <w:t>1977</w:t>
      </w:r>
      <w:r>
        <w:rPr/>
        <w:t>年出生，</w:t>
      </w:r>
      <w:r>
        <w:rPr>
          <w:rFonts w:ascii="Times New Roman" w:hAnsi="Times New Roman" w:cs="Times New Roman" w:eastAsia="Times New Roman" w:hint="default"/>
        </w:rPr>
        <w:t>2000</w:t>
      </w:r>
      <w:r>
        <w:rPr/>
        <w:t>年毕业于沈阳工业大学电子信息工程学院计算机软件专业，</w:t>
      </w:r>
      <w:r>
        <w:rPr>
          <w:rFonts w:ascii="Times New Roman" w:hAnsi="Times New Roman" w:cs="Times New Roman" w:eastAsia="Times New Roman" w:hint="default"/>
        </w:rPr>
        <w:t>2014</w:t>
      </w:r>
      <w:r>
        <w:rPr/>
        <w:t>年毕业于华中科技大学获</w:t>
      </w:r>
    </w:p>
    <w:p>
      <w:pPr>
        <w:spacing w:after="0" w:line="24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300" w:lineRule="auto" w:before="44"/>
        <w:ind w:right="149"/>
        <w:jc w:val="both"/>
      </w:pPr>
      <w:r>
        <w:rPr/>
        <w:t>工程硕士学位，工程师。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月任职于北京利玛信息技术有限公司，历任产品研发部软件工程师，华北区售</w:t>
      </w:r>
      <w:r>
        <w:rPr>
          <w:spacing w:val="-57"/>
        </w:rPr>
        <w:t> </w:t>
      </w:r>
      <w:r>
        <w:rPr>
          <w:spacing w:val="-57"/>
        </w:rPr>
      </w:r>
      <w:r>
        <w:rPr>
          <w:spacing w:val="-1"/>
        </w:rPr>
        <w:t>前售后咨询师，市场公关策划部经理，</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7</w:t>
      </w:r>
      <w:r>
        <w:rPr>
          <w:spacing w:val="-1"/>
        </w:rPr>
        <w:t>月任北京南北天地科技有限公司市场部经理，</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7</w:t>
      </w:r>
      <w:r>
        <w:rPr>
          <w:spacing w:val="-1"/>
        </w:rPr>
        <w:t>月至今在公</w:t>
      </w:r>
      <w:r>
        <w:rPr>
          <w:spacing w:val="-79"/>
        </w:rPr>
        <w:t> </w:t>
      </w:r>
      <w:r>
        <w:rPr/>
        <w:t>司任职，历任市场部副经理、经理、总监，现任公司董事会秘书、市场总监。</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BodyText"/>
        <w:spacing w:line="240" w:lineRule="auto"/>
        <w:ind w:right="0"/>
        <w:jc w:val="both"/>
      </w:pPr>
      <w:r>
        <w:rPr/>
        <w:t>在股东单位任职情况</w:t>
      </w:r>
    </w:p>
    <w:p>
      <w:pPr>
        <w:pStyle w:val="BodyText"/>
        <w:spacing w:line="338" w:lineRule="auto" w:before="116"/>
        <w:ind w:right="8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国际资产评估有限公司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0"/>
        <w:jc w:val="left"/>
      </w:pPr>
      <w:r>
        <w:rPr/>
        <w:t>董事、监事、高级管理人员报酬的决策程序、确定依据、实际支付情况 </w:t>
      </w:r>
      <w:r>
        <w:rPr>
          <w:spacing w:val="-2"/>
        </w:rPr>
        <w:t>公司董事、监事报酬由股东大会决定，高级管理人员报酬由董事会决定；在公司担任工作职务的董事、监事、高级管理人员</w:t>
      </w:r>
      <w:r>
        <w:rPr>
          <w:spacing w:val="-66"/>
        </w:rPr>
        <w:t> </w:t>
      </w:r>
      <w:r>
        <w:rPr>
          <w:spacing w:val="-66"/>
        </w:rPr>
      </w:r>
      <w:r>
        <w:rPr/>
        <w:t>报酬由公司支付。独立董事津贴根据股东大会所通过的决议来进行支付。</w:t>
      </w:r>
      <w:r>
        <w:rPr>
          <w:rFonts w:ascii="Times New Roman" w:hAnsi="Times New Roman" w:cs="Times New Roman" w:eastAsia="Times New Roman" w:hint="default"/>
        </w:rPr>
        <w:t>2015</w:t>
      </w:r>
      <w:r>
        <w:rPr/>
        <w:t>年公司董事、监事和高级管理人员</w:t>
      </w:r>
      <w:r>
        <w:rPr>
          <w:rFonts w:ascii="Times New Roman" w:hAnsi="Times New Roman" w:cs="Times New Roman" w:eastAsia="Times New Roman" w:hint="default"/>
        </w:rPr>
        <w:t>22</w:t>
      </w:r>
      <w:r>
        <w:rPr>
          <w:rFonts w:ascii="Times New Roman" w:hAnsi="Times New Roman" w:cs="Times New Roman" w:eastAsia="Times New Roman" w:hint="default"/>
          <w:spacing w:val="28"/>
        </w:rPr>
        <w:t> </w:t>
      </w:r>
      <w:r>
        <w:rPr/>
        <w:t>人，实</w:t>
      </w:r>
    </w:p>
    <w:p>
      <w:pPr>
        <w:pStyle w:val="BodyText"/>
        <w:spacing w:line="231" w:lineRule="exact"/>
        <w:ind w:right="0"/>
        <w:jc w:val="left"/>
      </w:pPr>
      <w:r>
        <w:rPr/>
        <w:t>际支付</w:t>
      </w:r>
      <w:r>
        <w:rPr>
          <w:rFonts w:ascii="Times New Roman" w:hAnsi="Times New Roman" w:cs="Times New Roman" w:eastAsia="Times New Roman" w:hint="default"/>
        </w:rPr>
        <w:t>707.8</w:t>
      </w:r>
      <w:r>
        <w:rPr/>
        <w:t>万元。</w:t>
      </w:r>
    </w:p>
    <w:p>
      <w:pPr>
        <w:pStyle w:val="BodyText"/>
        <w:spacing w:line="240" w:lineRule="auto" w:before="103"/>
        <w:ind w:right="0"/>
        <w:jc w:val="left"/>
      </w:pPr>
      <w:r>
        <w:rPr/>
        <w:t>公司报告期内董事、监事和高级管理人员报酬情况</w:t>
      </w:r>
    </w:p>
    <w:p>
      <w:pPr>
        <w:pStyle w:val="BodyText"/>
        <w:spacing w:line="240" w:lineRule="auto" w:before="117"/>
        <w:ind w:left="0" w:right="150"/>
        <w:jc w:val="right"/>
      </w:pPr>
      <w:r>
        <w:rPr/>
        <w:pict>
          <v:shape style="position:absolute;margin-left:187.580002pt;margin-top:99.281723pt;width:74.1pt;height:35.2pt;mso-position-horizontal-relative:page;mso-position-vertical-relative:paragraph;z-index:-858496"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193.759995pt;margin-top:99.281723pt;width:67.9pt;height:35.2pt;mso-position-horizontal-relative:page;mso-position-vertical-relative:paragraph;z-index:-858472" coordorigin="3875,1986" coordsize="1358,704">
            <v:group style="position:absolute;left:3875;top:1986;width:1358;height:704" coordorigin="3875,1986" coordsize="1358,704">
              <v:shape style="position:absolute;left:3875;top:1986;width:1358;height:704" coordorigin="3875,1986" coordsize="1358,704" path="m3875,2689l5233,2689,5233,1986,3875,1986,3875,2689xe" filled="true" fillcolor="#ffffff" stroked="false">
                <v:path arrowok="t"/>
                <v:fill type="solid"/>
              </v:shape>
            </v:group>
            <v:group style="position:absolute;left:3898;top:2142;width:1312;height:392" coordorigin="3898,2142" coordsize="1312,392">
              <v:shape style="position:absolute;left:3898;top:2142;width:1312;height:392" coordorigin="3898,2142" coordsize="1312,392" path="m3898,2533l5210,2533,5210,2142,3898,2142,3898,2533xe" filled="true" fillcolor="#ffffff" stroked="false">
                <v:path arrowok="t"/>
                <v:fill type="solid"/>
              </v:shape>
            </v:group>
            <w10:wrap type="none"/>
          </v:group>
        </w:pict>
      </w: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总工程师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潘利华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王清峰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  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韩晓彬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监事、技术专家 组组长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  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监事会主席，人 力资源总监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张英魁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职工监事，读卡 器部经理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孙晓东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监事，销售经理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郑相启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黄建良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朱宝祥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  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董事会秘书、市 场总监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公司董事、监事、高级管理人员报告期内被授予的股权激励情况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220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111</w:t>
            </w:r>
            <w:r>
              <w:rPr>
                <w:rFonts w:ascii="Times New Roman"/>
                <w:sz w:val="18"/>
              </w:rPr>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大、中专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50"/>
        <w:jc w:val="both"/>
      </w:pPr>
      <w:r>
        <w:rPr>
          <w:rFonts w:ascii="Times New Roman" w:hAnsi="Times New Roman" w:cs="Times New Roman" w:eastAsia="Times New Roman" w:hint="default"/>
          <w:spacing w:val="-2"/>
        </w:rPr>
        <w:t>2015</w:t>
      </w:r>
      <w:r>
        <w:rPr>
          <w:spacing w:val="-2"/>
        </w:rPr>
        <w:t>年，公司继续秉承</w:t>
      </w:r>
      <w:r>
        <w:rPr>
          <w:rFonts w:ascii="Times New Roman" w:hAnsi="Times New Roman" w:cs="Times New Roman" w:eastAsia="Times New Roman" w:hint="default"/>
          <w:spacing w:val="-2"/>
        </w:rPr>
        <w:t>“</w:t>
      </w:r>
      <w:r>
        <w:rPr>
          <w:spacing w:val="-2"/>
        </w:rPr>
        <w:t>公平、公正</w:t>
      </w:r>
      <w:r>
        <w:rPr>
          <w:rFonts w:ascii="Times New Roman" w:hAnsi="Times New Roman" w:cs="Times New Roman" w:eastAsia="Times New Roman" w:hint="default"/>
          <w:spacing w:val="-2"/>
        </w:rPr>
        <w:t>”</w:t>
      </w:r>
      <w:r>
        <w:rPr>
          <w:spacing w:val="-2"/>
        </w:rPr>
        <w:t>原则，将员工的德、能、勤、效与薪酬紧密结合在一起，不断完善公平、健全的薪酬绩</w:t>
      </w:r>
      <w:r>
        <w:rPr>
          <w:spacing w:val="-45"/>
        </w:rPr>
        <w:t> </w:t>
      </w:r>
      <w:r>
        <w:rPr>
          <w:spacing w:val="-45"/>
        </w:rPr>
      </w:r>
      <w:r>
        <w:rPr>
          <w:spacing w:val="-2"/>
        </w:rPr>
        <w:t>效体系，保证员工薪酬的内部公平性与外部竞争性。公司针对不同的工作岗位，制订了不同的绩效管理方法，通过上述薪酬</w:t>
      </w:r>
      <w:r>
        <w:rPr>
          <w:spacing w:val="-65"/>
        </w:rPr>
        <w:t> </w:t>
      </w:r>
      <w:r>
        <w:rPr>
          <w:spacing w:val="-65"/>
        </w:rPr>
      </w:r>
      <w:r>
        <w:rPr/>
        <w:t>制度，有效地激发了员工工作的积极性和创造性。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Heading3"/>
        <w:spacing w:line="240" w:lineRule="auto"/>
        <w:ind w:right="0"/>
        <w:jc w:val="both"/>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51"/>
        <w:jc w:val="both"/>
      </w:pPr>
      <w:r>
        <w:rPr>
          <w:spacing w:val="-2"/>
        </w:rPr>
        <w:t>公司自成立以来，一直将员工的培训工作作为人力资源工作的重点，</w:t>
      </w:r>
      <w:r>
        <w:rPr>
          <w:rFonts w:ascii="Times New Roman" w:hAnsi="Times New Roman" w:cs="Times New Roman" w:eastAsia="Times New Roman" w:hint="default"/>
          <w:spacing w:val="-2"/>
        </w:rPr>
        <w:t>2015</w:t>
      </w:r>
      <w:r>
        <w:rPr>
          <w:spacing w:val="-2"/>
        </w:rPr>
        <w:t>年度制订了年度培训计划并认真落实，采用外部培</w:t>
      </w:r>
      <w:r>
        <w:rPr>
          <w:spacing w:val="-61"/>
        </w:rPr>
        <w:t> </w:t>
      </w:r>
      <w:r>
        <w:rPr>
          <w:spacing w:val="-61"/>
        </w:rPr>
      </w:r>
      <w:r>
        <w:rPr>
          <w:spacing w:val="-2"/>
        </w:rPr>
        <w:t>训和内部培训相结合的方式，外部培训包含拓展培训、软考培训、中高层管理人员管理能力与素质等培训；内部培训每周进</w:t>
      </w:r>
      <w:r>
        <w:rPr>
          <w:spacing w:val="-66"/>
        </w:rPr>
        <w:t> </w:t>
      </w:r>
      <w:r>
        <w:rPr>
          <w:spacing w:val="-66"/>
        </w:rPr>
      </w:r>
      <w:r>
        <w:rPr>
          <w:spacing w:val="-2"/>
        </w:rPr>
        <w:t>行一次，包含新员工入职培训、知识产权及专业技术等培训，公司员工共计</w:t>
      </w:r>
      <w:r>
        <w:rPr>
          <w:rFonts w:ascii="Times New Roman" w:hAnsi="Times New Roman" w:cs="Times New Roman" w:eastAsia="Times New Roman" w:hint="default"/>
          <w:spacing w:val="-2"/>
        </w:rPr>
        <w:t>1300</w:t>
      </w:r>
      <w:r>
        <w:rPr>
          <w:spacing w:val="-2"/>
        </w:rPr>
        <w:t>人次参加了培训，通过培训增强了公司各类</w:t>
      </w:r>
      <w:r>
        <w:rPr>
          <w:spacing w:val="-62"/>
        </w:rPr>
        <w:t> </w:t>
      </w:r>
      <w:r>
        <w:rPr>
          <w:spacing w:val="-62"/>
        </w:rPr>
      </w:r>
      <w:r>
        <w:rPr/>
        <w:t>人才的业务知识和岗位技能，保证了公司管理体系的有效运行。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3"/>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31" w:right="3469"/>
        <w:jc w:val="center"/>
        <w:rPr>
          <w:b w:val="0"/>
          <w:bCs w:val="0"/>
        </w:rPr>
      </w:pPr>
      <w:bookmarkStart w:name="_bookmark8" w:id="9"/>
      <w:bookmarkEnd w:id="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2"/>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2"/>
        <w:jc w:val="left"/>
      </w:pPr>
      <w:r>
        <w:rPr>
          <w:spacing w:val="-2"/>
        </w:rPr>
        <w:t>公司根据《公司法》、《上市公司治理准则》、《上市公司章程指引》、《上市公司股东大会规则》及其他相关法律、法规</w:t>
      </w:r>
      <w:r>
        <w:rPr>
          <w:spacing w:val="-72"/>
        </w:rPr>
        <w:t> </w:t>
      </w:r>
      <w:r>
        <w:rPr>
          <w:spacing w:val="-72"/>
        </w:rPr>
      </w:r>
      <w:r>
        <w:rPr/>
        <w:t>的要求，确立了由股东大会、董事会、监事会和经营管理层组成的公司治理结构，建立健全了股东大会、董事会、监事会、 </w:t>
      </w:r>
      <w:r>
        <w:rPr>
          <w:spacing w:val="-2"/>
        </w:rPr>
        <w:t>独立董事、董事会秘书等相关制度，并在公司董事会下设立了战略、审计、提名、薪酬与考核等专门委员会。报告期内，公</w:t>
      </w:r>
      <w:r>
        <w:rPr>
          <w:spacing w:val="-71"/>
        </w:rPr>
        <w:t> </w:t>
      </w:r>
      <w:r>
        <w:rPr>
          <w:spacing w:val="-71"/>
        </w:rPr>
      </w:r>
      <w:r>
        <w:rPr>
          <w:spacing w:val="-2"/>
        </w:rPr>
        <w:t>司股东大会、董事会及专门委员会、监事会、独立董事、董事会秘书和管理层均严格按照《公司法》、《证券法》、《上市</w:t>
      </w:r>
      <w:r>
        <w:rPr>
          <w:spacing w:val="-70"/>
        </w:rPr>
        <w:t> </w:t>
      </w:r>
      <w:r>
        <w:rPr>
          <w:spacing w:val="-70"/>
        </w:rPr>
      </w:r>
      <w:r>
        <w:rPr>
          <w:spacing w:val="-2"/>
        </w:rPr>
        <w:t>公司治理准则》、《深圳证券交易所创业板股票上市规则》、《深圳证券交易所创业板上市公司规范运作指引》等法律、法</w:t>
      </w:r>
      <w:r>
        <w:rPr>
          <w:spacing w:val="-68"/>
        </w:rPr>
        <w:t> </w:t>
      </w:r>
      <w:r>
        <w:rPr>
          <w:spacing w:val="-68"/>
        </w:rPr>
      </w:r>
      <w:r>
        <w:rPr>
          <w:spacing w:val="-2"/>
        </w:rPr>
        <w:t>规和中国证监会有关法律法规等的要求，履行各自的权利和义务，公司重大生产经营决策、投资决策及财务决策均按照《公</w:t>
      </w:r>
      <w:r>
        <w:rPr>
          <w:spacing w:val="-66"/>
        </w:rPr>
        <w:t> </w:t>
      </w:r>
      <w:r>
        <w:rPr>
          <w:spacing w:val="-66"/>
        </w:rPr>
      </w:r>
      <w:r>
        <w:rPr>
          <w:spacing w:val="-2"/>
        </w:rPr>
        <w:t>司章程》及有关内控制度规定的程序和规则进行，截至报告期末，上述机构和人员依法运作，未出现违法、违规现象，能够</w:t>
      </w:r>
      <w:r>
        <w:rPr>
          <w:spacing w:val="-68"/>
        </w:rPr>
        <w:t> </w:t>
      </w:r>
      <w:r>
        <w:rPr>
          <w:spacing w:val="-68"/>
        </w:rPr>
      </w:r>
      <w:r>
        <w:rPr>
          <w:spacing w:val="-2"/>
        </w:rPr>
        <w:t>切实履行应尽的职责和义务，公司治理的实际状况符合《上市公司治理准则》和《深圳证券交易所创业板上市公司规范运作</w:t>
      </w:r>
      <w:r>
        <w:rPr>
          <w:spacing w:val="-66"/>
        </w:rPr>
        <w:t> </w:t>
      </w:r>
      <w:r>
        <w:rPr>
          <w:spacing w:val="-66"/>
        </w:rPr>
      </w:r>
      <w:r>
        <w:rPr/>
        <w:t>指引》的要求。</w:t>
      </w:r>
    </w:p>
    <w:p>
      <w:pPr>
        <w:pStyle w:val="BodyText"/>
        <w:spacing w:line="240" w:lineRule="auto" w:before="59"/>
        <w:ind w:right="92"/>
        <w:jc w:val="left"/>
      </w:pPr>
      <w:r>
        <w:rPr/>
        <w:t>公司治理的实际状况与中国证监会发布的有关上市公司治理的规范性文件是否存在重大差异</w:t>
      </w:r>
    </w:p>
    <w:p>
      <w:pPr>
        <w:pStyle w:val="BodyText"/>
        <w:spacing w:line="338" w:lineRule="auto" w:before="117"/>
        <w:ind w:right="2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92"/>
        <w:jc w:val="left"/>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jc w:val="left"/>
      </w:pPr>
      <w:r>
        <w:rPr/>
        <w:t>（一）业务独立 </w:t>
      </w:r>
      <w:r>
        <w:rPr>
          <w:spacing w:val="-4"/>
        </w:rPr>
        <w:t>公司拥有独立完整的业务体系和自主经营能力，公司不依赖股东及其它关联方进行生产经营活动。控股股东除投资本公司外，</w:t>
      </w:r>
      <w:r>
        <w:rPr>
          <w:spacing w:val="-44"/>
        </w:rPr>
        <w:t> </w:t>
      </w:r>
      <w:r>
        <w:rPr>
          <w:spacing w:val="-44"/>
        </w:rPr>
      </w:r>
      <w:r>
        <w:rPr/>
        <w:t>并无其他经营性投资和参与经营的事项，其他主要股东也未从事与公司可能存在同业竞争的业务。</w:t>
      </w:r>
    </w:p>
    <w:p>
      <w:pPr>
        <w:pStyle w:val="BodyText"/>
        <w:spacing w:line="316" w:lineRule="auto" w:before="19"/>
        <w:ind w:right="92"/>
        <w:jc w:val="left"/>
      </w:pPr>
      <w:r>
        <w:rPr/>
        <w:t>（二）人员独立 </w:t>
      </w:r>
      <w:r>
        <w:rPr>
          <w:spacing w:val="-2"/>
        </w:rPr>
        <w:t>公司拥有独立的人事管理体系，公司董事、监事及高级管理人员按照《公司法》、《公司章程》等有关法律、法规和规定合</w:t>
      </w:r>
      <w:r>
        <w:rPr>
          <w:spacing w:val="-67"/>
        </w:rPr>
        <w:t> </w:t>
      </w:r>
      <w:r>
        <w:rPr>
          <w:spacing w:val="-67"/>
        </w:rPr>
      </w:r>
      <w:r>
        <w:rPr>
          <w:spacing w:val="-2"/>
        </w:rPr>
        <w:t>法产生；公司高级管理人员不存在在股东关联单位、业务相同或相近的其他单位担任除董事、监事以外职务的情况。公司员</w:t>
      </w:r>
      <w:r>
        <w:rPr>
          <w:spacing w:val="-66"/>
        </w:rPr>
        <w:t> </w:t>
      </w:r>
      <w:r>
        <w:rPr>
          <w:spacing w:val="-66"/>
        </w:rPr>
      </w:r>
      <w:r>
        <w:rPr/>
        <w:t>工独立，薪酬、社会保障等独立管理，具有完善的管理制度和体系。</w:t>
      </w:r>
    </w:p>
    <w:p>
      <w:pPr>
        <w:pStyle w:val="BodyText"/>
        <w:spacing w:line="316" w:lineRule="auto" w:before="19"/>
        <w:ind w:right="92"/>
        <w:jc w:val="left"/>
      </w:pPr>
      <w:r>
        <w:rPr/>
        <w:t>（三）资产独立 </w:t>
      </w:r>
      <w:r>
        <w:rPr>
          <w:spacing w:val="-2"/>
        </w:rPr>
        <w:t>公司具备资产的独立性和完整性，截至目前，不存在以自身资产、权益或信誉为控股股东提供担保的情形，不存在资产、资</w:t>
      </w:r>
      <w:r>
        <w:rPr>
          <w:spacing w:val="-66"/>
        </w:rPr>
        <w:t> </w:t>
      </w:r>
      <w:r>
        <w:rPr>
          <w:spacing w:val="-66"/>
        </w:rPr>
      </w:r>
      <w:r>
        <w:rPr/>
        <w:t>金被控股股东占用而损害公司利益的情况，公司对所有资产均具有完全控制支配权。</w:t>
      </w:r>
    </w:p>
    <w:p>
      <w:pPr>
        <w:pStyle w:val="BodyText"/>
        <w:spacing w:line="316" w:lineRule="auto" w:before="19"/>
        <w:ind w:right="92"/>
        <w:jc w:val="left"/>
      </w:pPr>
      <w:r>
        <w:rPr/>
        <w:t>（四）机构独立 </w:t>
      </w:r>
      <w:r>
        <w:rPr>
          <w:spacing w:val="-2"/>
        </w:rPr>
        <w:t>公司建立了股东大会、董事会、监事会等完备的治理结构，根据经营发展的需要，建立了符合公司实际情况的独立、完整的</w:t>
      </w:r>
      <w:r>
        <w:rPr>
          <w:spacing w:val="-66"/>
        </w:rPr>
        <w:t> </w:t>
      </w:r>
      <w:r>
        <w:rPr>
          <w:spacing w:val="-66"/>
        </w:rPr>
      </w:r>
      <w:r>
        <w:rPr>
          <w:spacing w:val="-2"/>
        </w:rPr>
        <w:t>经营管理机构。该等机构依照《公司章程》和内部管理制度体系独立行使自己的职权。公司自设立以来，生产经营和办公机</w:t>
      </w:r>
      <w:r>
        <w:rPr>
          <w:spacing w:val="-66"/>
        </w:rPr>
        <w:t> </w:t>
      </w:r>
      <w:r>
        <w:rPr>
          <w:spacing w:val="-66"/>
        </w:rPr>
      </w:r>
      <w:r>
        <w:rPr>
          <w:spacing w:val="-2"/>
        </w:rPr>
        <w:t>构完全独立，不存在与股东混合经营的情形。股东大会、董事会、监事会及董事会下属专业委员会等内部机构独立运作，不</w:t>
      </w:r>
      <w:r>
        <w:rPr>
          <w:spacing w:val="-66"/>
        </w:rPr>
        <w:t> </w:t>
      </w:r>
      <w:r>
        <w:rPr>
          <w:spacing w:val="-66"/>
        </w:rPr>
      </w:r>
      <w:r>
        <w:rPr/>
        <w:t>受其他单位或个人的干涉。</w:t>
      </w:r>
    </w:p>
    <w:p>
      <w:pPr>
        <w:pStyle w:val="BodyText"/>
        <w:spacing w:line="319" w:lineRule="auto" w:before="19"/>
        <w:ind w:right="92"/>
        <w:jc w:val="left"/>
      </w:pPr>
      <w:r>
        <w:rPr/>
        <w:t>（五）财务独立 </w:t>
      </w:r>
      <w:r>
        <w:rPr>
          <w:spacing w:val="-2"/>
        </w:rPr>
        <w:t>公司设有完整、独立的财务机构，配备了充足的专职财务会计人员，建立了独立的会计核算体系和财务管理制度，并独立开</w:t>
      </w:r>
      <w:r>
        <w:rPr>
          <w:spacing w:val="-66"/>
        </w:rPr>
        <w:t> </w:t>
      </w:r>
      <w:r>
        <w:rPr>
          <w:spacing w:val="-66"/>
        </w:rPr>
      </w:r>
      <w:r>
        <w:rPr>
          <w:spacing w:val="-2"/>
        </w:rPr>
        <w:t>设银行账户、独立纳税、独立做出财务决策。公司与控股股东在业务、人员、资产、机构、财务等方面完全分开，具有独立</w:t>
      </w:r>
      <w:r>
        <w:rPr>
          <w:spacing w:val="-67"/>
        </w:rPr>
        <w:t> </w:t>
      </w:r>
      <w:r>
        <w:rPr>
          <w:spacing w:val="-67"/>
        </w:rPr>
      </w:r>
      <w:r>
        <w:rPr/>
        <w:t>完整的业务及自主经营能力。</w:t>
      </w:r>
    </w:p>
    <w:p>
      <w:pPr>
        <w:spacing w:line="240" w:lineRule="auto" w:before="8"/>
        <w:rPr>
          <w:rFonts w:ascii="宋体" w:hAnsi="宋体" w:cs="宋体" w:eastAsia="宋体" w:hint="default"/>
          <w:sz w:val="20"/>
          <w:szCs w:val="20"/>
        </w:rPr>
      </w:pPr>
    </w:p>
    <w:p>
      <w:pPr>
        <w:pStyle w:val="Heading2"/>
        <w:spacing w:line="240" w:lineRule="auto"/>
        <w:ind w:right="92"/>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94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4">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4">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4">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潘利华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陈静</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王清峰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7"/>
        <w:ind w:right="5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38" w:lineRule="auto"/>
        <w:jc w:val="left"/>
        <w:sectPr>
          <w:pgSz w:w="11910" w:h="16840"/>
          <w:pgMar w:header="877" w:footer="979" w:top="1100" w:bottom="116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92"/>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2"/>
        <w:jc w:val="left"/>
      </w:pPr>
      <w:r>
        <w:rPr/>
        <w:t>独立董事对公司有关建议是否被采纳</w:t>
      </w:r>
    </w:p>
    <w:p>
      <w:pPr>
        <w:pStyle w:val="BodyText"/>
        <w:spacing w:line="340" w:lineRule="auto" w:before="116"/>
        <w:ind w:right="58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00" w:lineRule="auto" w:before="39"/>
        <w:ind w:right="190"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13</w:t>
      </w:r>
      <w:r>
        <w:rPr>
          <w:spacing w:val="-2"/>
        </w:rPr>
        <w:t>日，公司召开第二届董事会第九次会议，独立董事对《补选潘利华为独立董事的议案》以及《关于暂时</w:t>
      </w:r>
      <w:r>
        <w:rPr/>
        <w:t> 将闲置募集资金购买理财产品的议案》和《关于将自有闲置资金购买理财产品的议案》发表意见并被公司采纳；</w:t>
      </w:r>
    </w:p>
    <w:p>
      <w:pPr>
        <w:pStyle w:val="BodyText"/>
        <w:spacing w:line="304" w:lineRule="auto" w:before="31"/>
        <w:ind w:right="190"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日，公司召开第二届第十次董事会会议审议《</w:t>
      </w:r>
      <w:r>
        <w:rPr>
          <w:rFonts w:ascii="Times New Roman" w:hAnsi="Times New Roman" w:cs="Times New Roman" w:eastAsia="Times New Roman" w:hint="default"/>
          <w:spacing w:val="-2"/>
        </w:rPr>
        <w:t>2014</w:t>
      </w:r>
      <w:r>
        <w:rPr>
          <w:spacing w:val="-2"/>
        </w:rPr>
        <w:t>年年度报告全文及摘要》及其他议案，独立董事发表</w:t>
      </w:r>
      <w:r>
        <w:rPr/>
        <w:t> </w:t>
      </w:r>
      <w:r>
        <w:rPr>
          <w:spacing w:val="-2"/>
        </w:rPr>
        <w:t>了《独立董事对第二届第十次董事会会议相关事项独立意见》，包括《关于控股股东及其他关联方占用公司资金、公司对外</w:t>
      </w:r>
      <w:r>
        <w:rPr>
          <w:spacing w:val="-66"/>
        </w:rPr>
        <w:t> </w:t>
      </w:r>
      <w:r>
        <w:rPr>
          <w:spacing w:val="-66"/>
        </w:rPr>
      </w:r>
      <w:r>
        <w:rPr>
          <w:spacing w:val="-2"/>
        </w:rPr>
        <w:t>担保情况的独立意见》、《关于公司</w:t>
      </w:r>
      <w:r>
        <w:rPr>
          <w:rFonts w:ascii="Times New Roman" w:hAnsi="Times New Roman" w:cs="Times New Roman" w:eastAsia="Times New Roman" w:hint="default"/>
          <w:spacing w:val="-2"/>
        </w:rPr>
        <w:t>2014</w:t>
      </w:r>
      <w:r>
        <w:rPr>
          <w:spacing w:val="-2"/>
        </w:rPr>
        <w:t>年度关联交易事项的独立意见》、《关于公司</w:t>
      </w:r>
      <w:r>
        <w:rPr>
          <w:rFonts w:ascii="Times New Roman" w:hAnsi="Times New Roman" w:cs="Times New Roman" w:eastAsia="Times New Roman" w:hint="default"/>
          <w:spacing w:val="-2"/>
        </w:rPr>
        <w:t>2014</w:t>
      </w:r>
      <w:r>
        <w:rPr>
          <w:spacing w:val="-2"/>
        </w:rPr>
        <w:t>年度内部控制自我评价报告的独</w:t>
      </w:r>
      <w:r>
        <w:rPr>
          <w:spacing w:val="-60"/>
        </w:rPr>
        <w:t> </w:t>
      </w:r>
      <w:r>
        <w:rPr>
          <w:spacing w:val="-2"/>
        </w:rPr>
        <w:t>立意见》、《关于公司</w:t>
      </w:r>
      <w:r>
        <w:rPr>
          <w:rFonts w:ascii="Times New Roman" w:hAnsi="Times New Roman" w:cs="Times New Roman" w:eastAsia="Times New Roman" w:hint="default"/>
          <w:spacing w:val="-2"/>
        </w:rPr>
        <w:t>2014</w:t>
      </w:r>
      <w:r>
        <w:rPr>
          <w:spacing w:val="-2"/>
        </w:rPr>
        <w:t>年度募集资金存放与实际使用情况的独立意见》、《关于公司</w:t>
      </w:r>
      <w:r>
        <w:rPr>
          <w:rFonts w:ascii="Times New Roman" w:hAnsi="Times New Roman" w:cs="Times New Roman" w:eastAsia="Times New Roman" w:hint="default"/>
          <w:spacing w:val="-2"/>
        </w:rPr>
        <w:t>2014</w:t>
      </w:r>
      <w:r>
        <w:rPr>
          <w:spacing w:val="-2"/>
        </w:rPr>
        <w:t>年度利润分配及资本公积金转</w:t>
      </w:r>
      <w:r>
        <w:rPr>
          <w:spacing w:val="-60"/>
        </w:rPr>
        <w:t> </w:t>
      </w:r>
      <w:r>
        <w:rPr>
          <w:spacing w:val="-2"/>
        </w:rPr>
        <w:t>增股本预案的独立意见》、《关于聘任公司</w:t>
      </w:r>
      <w:r>
        <w:rPr>
          <w:rFonts w:ascii="Times New Roman" w:hAnsi="Times New Roman" w:cs="Times New Roman" w:eastAsia="Times New Roman" w:hint="default"/>
          <w:spacing w:val="-2"/>
        </w:rPr>
        <w:t>2015</w:t>
      </w:r>
      <w:r>
        <w:rPr>
          <w:spacing w:val="-2"/>
        </w:rPr>
        <w:t>年度财务审计机构的独立意见》和《关于会计政策变更的独立意见》并被公</w:t>
      </w:r>
      <w:r>
        <w:rPr>
          <w:spacing w:val="-65"/>
        </w:rPr>
        <w:t> </w:t>
      </w:r>
      <w:r>
        <w:rPr>
          <w:spacing w:val="-65"/>
        </w:rPr>
      </w:r>
      <w:r>
        <w:rPr/>
        <w:t>司采纳；</w:t>
      </w:r>
    </w:p>
    <w:p>
      <w:pPr>
        <w:pStyle w:val="BodyText"/>
        <w:spacing w:line="300" w:lineRule="auto" w:before="28"/>
        <w:ind w:right="201"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日，公司召开的第二届董事会第十一次（临时）会议，独立董事发表了《关于参与发起设立人寿保险公 司的独立意见》并被公司采纳；</w:t>
      </w:r>
    </w:p>
    <w:p>
      <w:pPr>
        <w:pStyle w:val="BodyText"/>
        <w:spacing w:line="300" w:lineRule="auto" w:before="31"/>
        <w:ind w:right="102" w:firstLine="360"/>
        <w:jc w:val="both"/>
      </w:pP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21</w:t>
      </w:r>
      <w:r>
        <w:rPr>
          <w:spacing w:val="-4"/>
        </w:rPr>
        <w:t>日，公司召开的第二届董事会第十二次（临时）会议，独立董事发表了《关于选举新任独立董事的议案》</w:t>
      </w:r>
      <w:r>
        <w:rPr/>
        <w:t> 和《关于聘请审计机构的独立意见》并被公司采纳；</w:t>
      </w:r>
    </w:p>
    <w:p>
      <w:pPr>
        <w:pStyle w:val="BodyText"/>
        <w:spacing w:line="307" w:lineRule="auto" w:before="31"/>
        <w:ind w:right="191" w:firstLine="360"/>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12</w:t>
      </w:r>
      <w:r>
        <w:rPr>
          <w:spacing w:val="-2"/>
        </w:rPr>
        <w:t>日，公司召开第二届董事会第十三次会议审议《</w:t>
      </w:r>
      <w:r>
        <w:rPr>
          <w:rFonts w:ascii="Times New Roman" w:hAnsi="Times New Roman" w:cs="Times New Roman" w:eastAsia="Times New Roman" w:hint="default"/>
          <w:spacing w:val="-2"/>
        </w:rPr>
        <w:t>2015</w:t>
      </w:r>
      <w:r>
        <w:rPr>
          <w:spacing w:val="-2"/>
        </w:rPr>
        <w:t>年半年度报告及摘要》及其他议案，独立董事发表</w:t>
      </w:r>
      <w:r>
        <w:rPr/>
        <w:t> </w:t>
      </w:r>
      <w:r>
        <w:rPr>
          <w:spacing w:val="-2"/>
        </w:rPr>
        <w:t>了《独立董事对第二届第十三次董事会会议相关事项独立意见》，包括《关于公司控股股东及其他关联方占用公司资金的独</w:t>
      </w:r>
      <w:r>
        <w:rPr>
          <w:spacing w:val="-66"/>
        </w:rPr>
        <w:t> </w:t>
      </w:r>
      <w:r>
        <w:rPr>
          <w:spacing w:val="-66"/>
        </w:rPr>
      </w:r>
      <w:r>
        <w:rPr/>
        <w:t>立意见》、《公司对外担保情况的独立意见》和《关于</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年上半年度募集资金存放与使用情况的独立意见》并被公司采 纳。</w:t>
      </w:r>
    </w:p>
    <w:p>
      <w:pPr>
        <w:spacing w:line="240" w:lineRule="auto" w:before="4"/>
        <w:rPr>
          <w:rFonts w:ascii="宋体" w:hAnsi="宋体" w:cs="宋体" w:eastAsia="宋体" w:hint="default"/>
          <w:sz w:val="21"/>
          <w:szCs w:val="21"/>
        </w:rPr>
      </w:pPr>
    </w:p>
    <w:p>
      <w:pPr>
        <w:pStyle w:val="Heading2"/>
        <w:spacing w:line="240" w:lineRule="auto"/>
        <w:ind w:right="92"/>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182"/>
        <w:jc w:val="left"/>
      </w:pPr>
      <w:r>
        <w:rPr>
          <w:rFonts w:ascii="Times New Roman" w:hAnsi="Times New Roman" w:cs="Times New Roman" w:eastAsia="Times New Roman" w:hint="default"/>
        </w:rPr>
        <w:t>1.</w:t>
      </w:r>
      <w:r>
        <w:rPr/>
        <w:t>审计委员会履职情况 报告期内，审计委员会根据《公司法》、《证券法》、《上市公司治理准则》、《内部审计制度》及《审计委员会工作规 则》等有关规定，积极履行职责。报告期内，审计委员会共召开了</w:t>
      </w:r>
      <w:r>
        <w:rPr>
          <w:rFonts w:ascii="Times New Roman" w:hAnsi="Times New Roman" w:cs="Times New Roman" w:eastAsia="Times New Roman" w:hint="default"/>
        </w:rPr>
        <w:t>4</w:t>
      </w:r>
      <w:r>
        <w:rPr/>
        <w:t>次会议，</w:t>
      </w:r>
      <w:r>
        <w:rPr>
          <w:rFonts w:ascii="Times New Roman" w:hAnsi="Times New Roman" w:cs="Times New Roman" w:eastAsia="Times New Roman" w:hint="default"/>
        </w:rPr>
        <w:t>2015</w:t>
      </w:r>
      <w:r>
        <w:rPr/>
        <w:t>年第一次会议审议了</w:t>
      </w:r>
      <w:r>
        <w:rPr>
          <w:rFonts w:ascii="Times New Roman" w:hAnsi="Times New Roman" w:cs="Times New Roman" w:eastAsia="Times New Roman" w:hint="default"/>
        </w:rPr>
        <w:t>2014</w:t>
      </w:r>
      <w:r>
        <w:rPr/>
        <w:t>年度报告和</w:t>
      </w:r>
      <w:r>
        <w:rPr>
          <w:rFonts w:ascii="Times New Roman" w:hAnsi="Times New Roman" w:cs="Times New Roman" w:eastAsia="Times New Roman" w:hint="default"/>
        </w:rPr>
        <w:t>2015 </w:t>
      </w:r>
      <w:r>
        <w:rPr>
          <w:spacing w:val="-2"/>
        </w:rPr>
        <w:t>年第一季度报告相关事项；</w:t>
      </w:r>
      <w:r>
        <w:rPr>
          <w:rFonts w:ascii="Times New Roman" w:hAnsi="Times New Roman" w:cs="Times New Roman" w:eastAsia="Times New Roman" w:hint="default"/>
          <w:spacing w:val="-2"/>
        </w:rPr>
        <w:t>2015</w:t>
      </w:r>
      <w:r>
        <w:rPr>
          <w:spacing w:val="-2"/>
        </w:rPr>
        <w:t>年第二次会议审议了关于聘任</w:t>
      </w:r>
      <w:r>
        <w:rPr>
          <w:rFonts w:ascii="Times New Roman" w:hAnsi="Times New Roman" w:cs="Times New Roman" w:eastAsia="Times New Roman" w:hint="default"/>
          <w:spacing w:val="-2"/>
        </w:rPr>
        <w:t>2015</w:t>
      </w:r>
      <w:r>
        <w:rPr>
          <w:spacing w:val="-2"/>
        </w:rPr>
        <w:t>年度审议机构的议案；</w:t>
      </w:r>
      <w:r>
        <w:rPr>
          <w:rFonts w:ascii="Times New Roman" w:hAnsi="Times New Roman" w:cs="Times New Roman" w:eastAsia="Times New Roman" w:hint="default"/>
          <w:spacing w:val="-2"/>
        </w:rPr>
        <w:t>2015</w:t>
      </w:r>
      <w:r>
        <w:rPr>
          <w:spacing w:val="-2"/>
        </w:rPr>
        <w:t>年第三次会议审议了半年度报</w:t>
      </w:r>
      <w:r>
        <w:rPr>
          <w:spacing w:val="-52"/>
        </w:rPr>
        <w:t> </w:t>
      </w:r>
      <w:r>
        <w:rPr/>
        <w:t>告相关事项；</w:t>
      </w:r>
      <w:r>
        <w:rPr>
          <w:rFonts w:ascii="Times New Roman" w:hAnsi="Times New Roman" w:cs="Times New Roman" w:eastAsia="Times New Roman" w:hint="default"/>
        </w:rPr>
        <w:t>2015</w:t>
      </w:r>
      <w:r>
        <w:rPr/>
        <w:t>年第四次会议审议了第三季度报告相关事项。</w:t>
      </w:r>
    </w:p>
    <w:p>
      <w:pPr>
        <w:pStyle w:val="BodyText"/>
        <w:spacing w:line="307" w:lineRule="auto" w:before="9"/>
        <w:ind w:right="182"/>
        <w:jc w:val="left"/>
      </w:pPr>
      <w:r>
        <w:rPr>
          <w:rFonts w:ascii="Times New Roman" w:hAnsi="Times New Roman" w:cs="Times New Roman" w:eastAsia="Times New Roman" w:hint="default"/>
        </w:rPr>
        <w:t>2.</w:t>
      </w:r>
      <w:r>
        <w:rPr/>
        <w:t>薪酬和考核委员会履职情况 报告期内，薪酬与考核委员会召开了</w:t>
      </w:r>
      <w:r>
        <w:rPr>
          <w:rFonts w:ascii="Times New Roman" w:hAnsi="Times New Roman" w:cs="Times New Roman" w:eastAsia="Times New Roman" w:hint="default"/>
        </w:rPr>
        <w:t>3</w:t>
      </w:r>
      <w:r>
        <w:rPr/>
        <w:t>次会议，对董事和高级管理人员工作情况和薪酬事项进行了审核，报告期内，公司董</w:t>
      </w:r>
      <w:r>
        <w:rPr>
          <w:spacing w:val="-83"/>
        </w:rPr>
        <w:t> </w:t>
      </w:r>
      <w:r>
        <w:rPr>
          <w:spacing w:val="-83"/>
        </w:rPr>
      </w:r>
      <w:r>
        <w:rPr>
          <w:spacing w:val="-2"/>
        </w:rPr>
        <w:t>事、监事和高级管理人员根据各自的分工，认真履行了相应的职责，较好的完成了其工作目标；董事和高级管理人员现有薪</w:t>
      </w:r>
      <w:r>
        <w:rPr>
          <w:spacing w:val="-66"/>
        </w:rPr>
        <w:t> </w:t>
      </w:r>
      <w:r>
        <w:rPr>
          <w:spacing w:val="-66"/>
        </w:rPr>
      </w:r>
      <w:r>
        <w:rPr/>
        <w:t>酬水平与行业内其他公司薪酬水平大体持平，暂无需提请董事会讨论、修改。</w:t>
      </w:r>
    </w:p>
    <w:p>
      <w:pPr>
        <w:pStyle w:val="BodyText"/>
        <w:spacing w:line="307" w:lineRule="auto" w:before="26"/>
        <w:ind w:right="182"/>
        <w:jc w:val="left"/>
      </w:pPr>
      <w:r>
        <w:rPr>
          <w:rFonts w:ascii="Times New Roman" w:hAnsi="Times New Roman" w:cs="Times New Roman" w:eastAsia="Times New Roman" w:hint="default"/>
        </w:rPr>
        <w:t>3.</w:t>
      </w:r>
      <w:r>
        <w:rPr/>
        <w:t>提名委员会履职情况 报告期内，提名委员会召开了</w:t>
      </w:r>
      <w:r>
        <w:rPr>
          <w:rFonts w:ascii="Times New Roman" w:hAnsi="Times New Roman" w:cs="Times New Roman" w:eastAsia="Times New Roman" w:hint="default"/>
        </w:rPr>
        <w:t>3</w:t>
      </w:r>
      <w:r>
        <w:rPr/>
        <w:t>次会议，对公司聘任独立董事潘利华和李琪的任职资格进行了审查，并提交给董事会审议；</w:t>
      </w:r>
      <w:r>
        <w:rPr>
          <w:spacing w:val="-83"/>
        </w:rPr>
        <w:t> </w:t>
      </w:r>
      <w:r>
        <w:rPr>
          <w:spacing w:val="-83"/>
        </w:rPr>
      </w:r>
      <w:r>
        <w:rPr>
          <w:spacing w:val="-2"/>
        </w:rPr>
        <w:t>对于目前董事会的规模和构成，提名委员会认为能够满足公司经营活动需要，并与公司资产规模和股权结构匹配，暂无需向</w:t>
      </w:r>
      <w:r>
        <w:rPr>
          <w:spacing w:val="-66"/>
        </w:rPr>
        <w:t> </w:t>
      </w:r>
      <w:r>
        <w:rPr>
          <w:spacing w:val="-66"/>
        </w:rPr>
      </w:r>
      <w:r>
        <w:rPr/>
        <w:t>公司董事会提议调整。</w:t>
      </w:r>
    </w:p>
    <w:p>
      <w:pPr>
        <w:pStyle w:val="BodyText"/>
        <w:spacing w:line="307" w:lineRule="auto" w:before="26"/>
        <w:ind w:right="92"/>
        <w:jc w:val="left"/>
      </w:pPr>
      <w:r>
        <w:rPr>
          <w:rFonts w:ascii="Times New Roman" w:hAnsi="Times New Roman" w:cs="Times New Roman" w:eastAsia="Times New Roman" w:hint="default"/>
        </w:rPr>
        <w:t>4.</w:t>
      </w:r>
      <w:r>
        <w:rPr/>
        <w:t>战略发展委员会履职情况 </w:t>
      </w:r>
      <w:r>
        <w:rPr>
          <w:spacing w:val="-2"/>
        </w:rPr>
        <w:t>报告期内，公司董事会战略发展委员会认真研究国家宏观经济政策对行业的影响，跟踪国家密码和身份认证信息安全行业现</w:t>
      </w:r>
      <w:r>
        <w:rPr>
          <w:spacing w:val="-64"/>
        </w:rPr>
        <w:t> </w:t>
      </w:r>
      <w:r>
        <w:rPr>
          <w:spacing w:val="-64"/>
        </w:rPr>
      </w:r>
      <w:r>
        <w:rPr>
          <w:spacing w:val="-2"/>
        </w:rPr>
        <w:t>状，结合公司战略发展要求，向公司董事会提出巩固和继续深化现有优势市场，深耕细作、提高市场占有率，同时向金融</w:t>
      </w:r>
      <w:r>
        <w:rPr>
          <w:rFonts w:ascii="Times New Roman" w:hAnsi="Times New Roman" w:cs="Times New Roman" w:eastAsia="Times New Roman" w:hint="default"/>
          <w:spacing w:val="-2"/>
        </w:rPr>
        <w:t>IC</w:t>
      </w:r>
      <w:r>
        <w:rPr>
          <w:rFonts w:ascii="Times New Roman" w:hAnsi="Times New Roman" w:cs="Times New Roman" w:eastAsia="Times New Roman" w:hint="default"/>
          <w:spacing w:val="-18"/>
        </w:rPr>
        <w:t> </w:t>
      </w:r>
      <w:r>
        <w:rPr/>
        <w:t>卡业务继续完善业务布局争取取得重大突破的战略规划。报告期内，战略与投资委员会召开了</w:t>
      </w:r>
      <w:r>
        <w:rPr>
          <w:rFonts w:ascii="Times New Roman" w:hAnsi="Times New Roman" w:cs="Times New Roman" w:eastAsia="Times New Roman" w:hint="default"/>
        </w:rPr>
        <w:t>3</w:t>
      </w:r>
      <w:r>
        <w:rPr/>
        <w:t>次会议。</w:t>
      </w:r>
    </w:p>
    <w:p>
      <w:pPr>
        <w:spacing w:after="0" w:line="307" w:lineRule="auto"/>
        <w:jc w:val="left"/>
        <w:sectPr>
          <w:pgSz w:w="11910" w:h="16840"/>
          <w:pgMar w:header="877" w:footer="979" w:top="1100" w:bottom="1160" w:left="980" w:right="940"/>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监事会在报告期内的监督活动是否发现公司存在风险</w:t>
      </w:r>
    </w:p>
    <w:p>
      <w:pPr>
        <w:pStyle w:val="BodyText"/>
        <w:spacing w:line="340" w:lineRule="auto" w:before="116"/>
        <w:ind w:right="63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51"/>
        <w:jc w:val="both"/>
      </w:pPr>
      <w:r>
        <w:rPr>
          <w:spacing w:val="-2"/>
        </w:rPr>
        <w:t>公司建立了高级管理人员的薪酬与公司业绩挂钩的绩效考核与激励约束机制，公司高级管理人员实行基本年薪和年终绩效考</w:t>
      </w:r>
      <w:r>
        <w:rPr>
          <w:spacing w:val="-64"/>
        </w:rPr>
        <w:t> </w:t>
      </w:r>
      <w:r>
        <w:rPr>
          <w:spacing w:val="-64"/>
        </w:rPr>
      </w:r>
      <w:r>
        <w:rPr>
          <w:spacing w:val="-2"/>
        </w:rPr>
        <w:t>核相结合的薪酬制度。根据公司年度经营目标完成情况以及高级管理人员的工作业绩，由董事会薪酬与考核委员会对高级管</w:t>
      </w:r>
      <w:r>
        <w:rPr>
          <w:spacing w:val="-64"/>
        </w:rPr>
        <w:t> </w:t>
      </w:r>
      <w:r>
        <w:rPr>
          <w:spacing w:val="-64"/>
        </w:rPr>
      </w:r>
      <w:r>
        <w:rPr>
          <w:spacing w:val="-2"/>
        </w:rPr>
        <w:t>理人员进行年度绩效考核，并监督薪酬制度执行情况。公司则根据绩效考核结果兑现其绩效年薪，并进行奖惩。公司董事会</w:t>
      </w:r>
      <w:r>
        <w:rPr>
          <w:spacing w:val="-66"/>
        </w:rPr>
        <w:t> </w:t>
      </w:r>
      <w:r>
        <w:rPr>
          <w:spacing w:val="-66"/>
        </w:rPr>
      </w:r>
      <w:r>
        <w:rPr/>
        <w:t>薪酬与考核委员会根据实际情况对公司高级管理人员进行考核后，一致认为：</w:t>
      </w:r>
      <w:r>
        <w:rPr>
          <w:rFonts w:ascii="Times New Roman" w:hAnsi="Times New Roman" w:cs="Times New Roman" w:eastAsia="Times New Roman" w:hint="default"/>
        </w:rPr>
        <w:t>2015</w:t>
      </w:r>
      <w:r>
        <w:rPr>
          <w:rFonts w:ascii="Times New Roman" w:hAnsi="Times New Roman" w:cs="Times New Roman" w:eastAsia="Times New Roman" w:hint="default"/>
          <w:spacing w:val="27"/>
        </w:rPr>
        <w:t> </w:t>
      </w:r>
      <w:r>
        <w:rPr/>
        <w:t>年度公司高级管理人员薪酬方案严格执 行了公司薪酬管理制度。</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ind w:right="0"/>
        <w:jc w:val="both"/>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before="44"/>
        <w:ind w:left="0" w:right="159"/>
        <w:jc w:val="right"/>
      </w:pPr>
      <w:r>
        <w:rPr/>
        <w:pict>
          <v:shape style="position:absolute;margin-left:56.459999pt;margin-top:-152.6483pt;width:479.85pt;height:326.4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巨潮资讯网</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546"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4" w:space="0" w:color="000000"/>
                          <w:right w:val="single" w:sz="9" w:space="0" w:color="FFFFFF"/>
                        </w:tcBorders>
                      </w:tcPr>
                      <w:p>
                        <w:pPr>
                          <w:pStyle w:val="TableParagraph"/>
                          <w:spacing w:line="314" w:lineRule="auto" w:before="51"/>
                          <w:ind w:left="28" w:right="-4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、重大缺陷：公司董事、监事或高级管理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人员舞弊并给企业造成重要损失和不利影 响；</w:t>
                        </w:r>
                        <w:r>
                          <w:rPr>
                            <w:rFonts w:ascii="宋体" w:hAnsi="宋体" w:cs="宋体" w:eastAsia="宋体" w:hint="default"/>
                            <w:spacing w:val="-46"/>
                            <w:sz w:val="18"/>
                            <w:szCs w:val="18"/>
                          </w:rPr>
                          <w:t> </w:t>
                        </w:r>
                        <w:r>
                          <w:rPr>
                            <w:rFonts w:ascii="宋体" w:hAnsi="宋体" w:cs="宋体" w:eastAsia="宋体" w:hint="default"/>
                            <w:sz w:val="18"/>
                            <w:szCs w:val="18"/>
                          </w:rPr>
                          <w:t>公司更正已公告的财务报告；注册会</w:t>
                        </w:r>
                        <w:r>
                          <w:rPr>
                            <w:rFonts w:ascii="宋体" w:hAnsi="宋体" w:cs="宋体" w:eastAsia="宋体" w:hint="default"/>
                            <w:sz w:val="18"/>
                            <w:szCs w:val="18"/>
                          </w:rPr>
                          <w:t> 计师发现未被公司内部控制识别的当期财 务报告重大错报；内部控制监督无效。</w:t>
                        </w:r>
                        <w:r>
                          <w:rPr>
                            <w:rFonts w:ascii="Times New Roman" w:hAnsi="Times New Roman" w:cs="Times New Roman" w:eastAsia="Times New Roman" w:hint="default"/>
                            <w:sz w:val="18"/>
                            <w:szCs w:val="18"/>
                          </w:rPr>
                          <w:t>2</w:t>
                        </w:r>
                        <w:r>
                          <w:rPr>
                            <w:rFonts w:ascii="宋体" w:hAnsi="宋体" w:cs="宋体" w:eastAsia="宋体" w:hint="default"/>
                            <w:sz w:val="18"/>
                            <w:szCs w:val="18"/>
                          </w:rPr>
                          <w:t>、 重要缺陷：未依照公认会计准则选择和应 用会计政策；未建立反舞弊程序和控制措 施；对于非常规或特殊交易的账务处理没 有建立相应的控制机制或没有实施且没有 相应的补偿性控制；对于期末财务报告过 程的控制存在一项或多项缺陷且不能合理</w:t>
                        </w:r>
                      </w:p>
                    </w:tc>
                    <w:tc>
                      <w:tcPr>
                        <w:tcW w:w="3051" w:type="dxa"/>
                        <w:vMerge w:val="restart"/>
                        <w:tcBorders>
                          <w:top w:val="single" w:sz="4" w:space="0" w:color="000000"/>
                          <w:left w:val="single" w:sz="9" w:space="0" w:color="FFFFFF"/>
                          <w:right w:val="single" w:sz="9" w:space="0" w:color="FFFFFF"/>
                        </w:tcBorders>
                      </w:tcPr>
                      <w:p>
                        <w:pPr>
                          <w:pStyle w:val="TableParagraph"/>
                          <w:spacing w:line="314" w:lineRule="auto" w:before="51"/>
                          <w:ind w:left="16" w:right="-4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、重大缺陷：决策程序导致重大失误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重要业务缺乏制度控制或系统性失效， </w:t>
                        </w:r>
                        <w:r>
                          <w:rPr>
                            <w:rFonts w:ascii="宋体" w:hAnsi="宋体" w:cs="宋体" w:eastAsia="宋体" w:hint="default"/>
                            <w:spacing w:val="-4"/>
                            <w:sz w:val="18"/>
                            <w:szCs w:val="18"/>
                          </w:rPr>
                          <w:t>且缺乏有效的补偿性控制；公司中高级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管理人员流失严重；内部控制评价的结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果特别是重大缺陷未得到整改；其他对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公司产生重大负面影响的情形。</w:t>
                        </w:r>
                        <w:r>
                          <w:rPr>
                            <w:rFonts w:ascii="宋体" w:hAnsi="宋体" w:cs="宋体" w:eastAsia="宋体" w:hint="default"/>
                            <w:spacing w:val="-32"/>
                            <w:sz w:val="18"/>
                            <w:szCs w:val="18"/>
                          </w:rPr>
                          <w:t> </w:t>
                        </w: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、重</w:t>
                        </w:r>
                        <w:r>
                          <w:rPr>
                            <w:rFonts w:ascii="宋体" w:hAnsi="宋体" w:cs="宋体" w:eastAsia="宋体" w:hint="default"/>
                            <w:spacing w:val="-33"/>
                            <w:sz w:val="18"/>
                            <w:szCs w:val="18"/>
                          </w:rPr>
                          <w:t> </w:t>
                        </w:r>
                        <w:r>
                          <w:rPr>
                            <w:rFonts w:ascii="宋体" w:hAnsi="宋体" w:cs="宋体" w:eastAsia="宋体" w:hint="default"/>
                            <w:sz w:val="18"/>
                            <w:szCs w:val="18"/>
                          </w:rPr>
                          <w:t>要缺陷：决策程序导致出现一般性失</w:t>
                        </w:r>
                        <w:r>
                          <w:rPr>
                            <w:rFonts w:ascii="宋体" w:hAnsi="宋体" w:cs="宋体" w:eastAsia="宋体" w:hint="default"/>
                            <w:sz w:val="18"/>
                            <w:szCs w:val="18"/>
                          </w:rPr>
                          <w:t> </w:t>
                        </w:r>
                        <w:r>
                          <w:rPr>
                            <w:rFonts w:ascii="宋体" w:hAnsi="宋体" w:cs="宋体" w:eastAsia="宋体" w:hint="default"/>
                            <w:spacing w:val="-4"/>
                            <w:sz w:val="18"/>
                            <w:szCs w:val="18"/>
                          </w:rPr>
                          <w:t>误；重要业务制度或系统存在缺陷；关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键岗位业务人员流失严重；内部控制评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价的结果特别是重要缺陷未得到整改； 其他对公司产生较大负面影响的情形。</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4" w:space="0" w:color="000000"/>
                          <w:right w:val="single" w:sz="9" w:space="0" w:color="FFFFFF"/>
                        </w:tcBorders>
                      </w:tcPr>
                      <w:p>
                        <w:pPr/>
                      </w:p>
                    </w:tc>
                    <w:tc>
                      <w:tcPr>
                        <w:tcW w:w="3051" w:type="dxa"/>
                        <w:vMerge/>
                        <w:tcBorders>
                          <w:left w:val="single" w:sz="9" w:space="0" w:color="FFFFFF"/>
                          <w:right w:val="single" w:sz="9" w:space="0" w:color="FFFFFF"/>
                        </w:tcBorders>
                      </w:tcPr>
                      <w:p>
                        <w:pPr/>
                      </w:p>
                    </w:tc>
                  </w:tr>
                  <w:tr>
                    <w:trPr>
                      <w:trHeight w:val="1546"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4" w:space="0" w:color="000000"/>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9" w:space="0" w:color="FFFFFF"/>
                        </w:tcBorders>
                      </w:tcPr>
                      <w:p>
                        <w:pPr/>
                      </w:p>
                    </w:tc>
                  </w:tr>
                </w:tbl>
                <w:p>
                  <w:pPr/>
                </w:p>
              </w:txbxContent>
            </v:textbox>
            <w10:wrap type="none"/>
          </v:shape>
        </w:pict>
      </w:r>
      <w:r>
        <w:rPr/>
        <w:t>；</w:t>
      </w:r>
    </w:p>
    <w:p>
      <w:pPr>
        <w:spacing w:after="0" w:line="240" w:lineRule="auto"/>
        <w:jc w:val="right"/>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12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48"/>
              <w:jc w:val="both"/>
              <w:rPr>
                <w:rFonts w:ascii="宋体" w:hAnsi="宋体" w:cs="宋体" w:eastAsia="宋体" w:hint="default"/>
                <w:sz w:val="18"/>
                <w:szCs w:val="18"/>
              </w:rPr>
            </w:pPr>
            <w:r>
              <w:rPr>
                <w:rFonts w:ascii="宋体" w:hAnsi="宋体" w:cs="宋体" w:eastAsia="宋体" w:hint="default"/>
                <w:sz w:val="18"/>
                <w:szCs w:val="18"/>
              </w:rPr>
              <w:t>保证编制的财务报表达到真实、准确的目 标。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、一般缺陷：未构成重大缺陷、重 要缺陷标准的其他内部控制缺陷。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、一般缺陷：决策程序效率不高；一 </w:t>
            </w:r>
            <w:r>
              <w:rPr>
                <w:rFonts w:ascii="宋体" w:hAnsi="宋体" w:cs="宋体" w:eastAsia="宋体" w:hint="default"/>
                <w:spacing w:val="-4"/>
                <w:sz w:val="18"/>
                <w:szCs w:val="18"/>
              </w:rPr>
              <w:t>般业务制度或系统存在缺陷；一般岗位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业务人员流失严重；一般缺陷未得到整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改。</w:t>
            </w:r>
          </w:p>
        </w:tc>
      </w:tr>
      <w:tr>
        <w:trPr>
          <w:trHeight w:val="22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3"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14"/>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重要缺陷：利润总额的</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 额的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、一般缺陷：错报＜利润总 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51" w:type="dxa"/>
            <w:tcBorders>
              <w:top w:val="single" w:sz="4" w:space="0" w:color="000000"/>
              <w:left w:val="single" w:sz="9" w:space="0" w:color="FFFFFF"/>
              <w:bottom w:val="single" w:sz="4" w:space="0" w:color="000000"/>
              <w:right w:val="single" w:sz="9" w:space="0" w:color="FFFFFF"/>
            </w:tcBorders>
          </w:tcPr>
          <w:p>
            <w:pPr>
              <w:pStyle w:val="TableParagraph"/>
              <w:spacing w:line="307" w:lineRule="auto" w:before="51"/>
              <w:ind w:left="16" w:right="14" w:firstLine="9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、重大缺陷：非财务报告内部控制缺</w:t>
            </w:r>
            <w:r>
              <w:rPr>
                <w:rFonts w:ascii="宋体" w:hAnsi="宋体" w:cs="宋体" w:eastAsia="宋体" w:hint="default"/>
                <w:sz w:val="18"/>
                <w:szCs w:val="18"/>
              </w:rPr>
              <w:t> 陷导致的直接经济损失金额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w:t>
            </w:r>
            <w:r>
              <w:rPr>
                <w:rFonts w:ascii="Times New Roman" w:hAnsi="Times New Roman" w:cs="Times New Roman" w:eastAsia="Times New Roman" w:hint="default"/>
                <w:spacing w:val="-7"/>
                <w:sz w:val="18"/>
                <w:szCs w:val="18"/>
              </w:rPr>
              <w:t>100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非财务报</w:t>
            </w:r>
            <w:r>
              <w:rPr>
                <w:rFonts w:ascii="宋体" w:hAnsi="宋体" w:cs="宋体" w:eastAsia="宋体" w:hint="default"/>
                <w:spacing w:val="-88"/>
                <w:sz w:val="18"/>
                <w:szCs w:val="18"/>
              </w:rPr>
              <w:t> </w:t>
            </w:r>
            <w:r>
              <w:rPr>
                <w:rFonts w:ascii="宋体" w:hAnsi="宋体" w:cs="宋体" w:eastAsia="宋体" w:hint="default"/>
                <w:sz w:val="18"/>
                <w:szCs w:val="18"/>
              </w:rPr>
              <w:t>告内部控制缺陷导致的直接经济损失 金额＜</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、一般缺陷：非财 务报告内部控制缺陷导致的直接经济 损失金额＜</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pict>
          <v:shape style="position:absolute;margin-left:376.660004pt;margin-top:-205.984375pt;width:158.25pt;height:113.25pt;mso-position-horizontal-relative:page;mso-position-vertical-relative:paragraph;z-index:-8584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33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2" w:right="23"/>
              <w:jc w:val="left"/>
              <w:rPr>
                <w:rFonts w:ascii="宋体" w:hAnsi="宋体" w:cs="宋体" w:eastAsia="宋体" w:hint="default"/>
                <w:sz w:val="18"/>
                <w:szCs w:val="18"/>
              </w:rPr>
            </w:pPr>
            <w:r>
              <w:rPr>
                <w:rFonts w:ascii="宋体" w:hAnsi="宋体" w:cs="宋体" w:eastAsia="宋体" w:hint="default"/>
                <w:sz w:val="18"/>
                <w:szCs w:val="18"/>
              </w:rPr>
              <w:t>我们认为，飞天诚信按照《企业内部控制基本规范》及相关规定于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日在所有重大方面保持了有效的与财 </w:t>
            </w:r>
            <w:r>
              <w:rPr>
                <w:rFonts w:ascii="宋体" w:hAnsi="宋体" w:cs="宋体" w:eastAsia="宋体" w:hint="default"/>
                <w:spacing w:val="-1"/>
                <w:sz w:val="18"/>
                <w:szCs w:val="18"/>
              </w:rPr>
              <w:t>务报告有关的内部控制。内部控制具有固有局限性，存在错误或舞弊导致的错报未被发现的可能性。此外，由于情况的变</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化可能导致内部控制变得不恰当，或降低对控制政策、程序的遵循程度，根据内部控制鉴证结果推测未来内部控制有效性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具有一定的风险。</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巨潮资讯网</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40" w:lineRule="auto" w:before="116"/>
        <w:ind w:right="36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269"/>
        <w:jc w:val="center"/>
        <w:rPr>
          <w:b w:val="0"/>
          <w:bCs w:val="0"/>
        </w:rPr>
      </w:pPr>
      <w:bookmarkStart w:name="_bookmark9" w:id="10"/>
      <w:bookmarkEnd w:id="10"/>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[2016]7093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匡敏、陈先丹</w:t>
            </w:r>
          </w:p>
        </w:tc>
      </w:tr>
    </w:tbl>
    <w:p>
      <w:pPr>
        <w:pStyle w:val="BodyText"/>
        <w:spacing w:line="240" w:lineRule="auto" w:before="51"/>
        <w:ind w:left="3269" w:right="3268"/>
        <w:jc w:val="center"/>
      </w:pPr>
      <w:r>
        <w:rPr/>
        <w:t>审计报告正文</w:t>
      </w:r>
    </w:p>
    <w:p>
      <w:pPr>
        <w:spacing w:line="240" w:lineRule="auto" w:before="6"/>
        <w:rPr>
          <w:rFonts w:ascii="宋体" w:hAnsi="宋体" w:cs="宋体" w:eastAsia="宋体" w:hint="default"/>
          <w:sz w:val="19"/>
          <w:szCs w:val="19"/>
        </w:rPr>
      </w:pPr>
    </w:p>
    <w:p>
      <w:pPr>
        <w:pStyle w:val="Heading4"/>
        <w:spacing w:line="240" w:lineRule="auto" w:before="35"/>
        <w:ind w:left="0" w:right="149"/>
        <w:jc w:val="right"/>
      </w:pPr>
      <w:r>
        <w:rPr/>
        <w:t>天职业字</w:t>
      </w:r>
      <w:r>
        <w:rPr>
          <w:rFonts w:ascii="Times New Roman" w:hAnsi="Times New Roman" w:cs="Times New Roman" w:eastAsia="Times New Roman" w:hint="default"/>
        </w:rPr>
        <w:t>[2016]7093</w:t>
      </w:r>
      <w:r>
        <w:rPr/>
        <w:t>号</w:t>
      </w:r>
    </w:p>
    <w:p>
      <w:pPr>
        <w:spacing w:line="240" w:lineRule="auto" w:before="4"/>
        <w:rPr>
          <w:rFonts w:ascii="宋体" w:hAnsi="宋体" w:cs="宋体" w:eastAsia="宋体" w:hint="default"/>
          <w:sz w:val="17"/>
          <w:szCs w:val="17"/>
        </w:rPr>
      </w:pPr>
    </w:p>
    <w:p>
      <w:pPr>
        <w:pStyle w:val="Heading4"/>
        <w:spacing w:line="240" w:lineRule="auto" w:before="35"/>
        <w:ind w:right="0"/>
        <w:jc w:val="left"/>
      </w:pPr>
      <w:r>
        <w:rPr/>
        <w:t>飞天诚信科技股份有限公司全体股东：</w:t>
      </w:r>
    </w:p>
    <w:p>
      <w:pPr>
        <w:spacing w:line="240" w:lineRule="auto" w:before="2"/>
        <w:rPr>
          <w:rFonts w:ascii="宋体" w:hAnsi="宋体" w:cs="宋体" w:eastAsia="宋体" w:hint="default"/>
          <w:sz w:val="21"/>
          <w:szCs w:val="21"/>
        </w:rPr>
      </w:pPr>
    </w:p>
    <w:p>
      <w:pPr>
        <w:pStyle w:val="Heading4"/>
        <w:spacing w:line="256" w:lineRule="auto"/>
        <w:ind w:right="149" w:firstLine="420"/>
        <w:jc w:val="both"/>
      </w:pPr>
      <w:r>
        <w:rPr/>
        <w:t>我们审计了后附的飞天诚信科技股份有限公司（以下简称</w:t>
      </w:r>
      <w:r>
        <w:rPr>
          <w:rFonts w:ascii="Times New Roman" w:hAnsi="Times New Roman" w:cs="Times New Roman" w:eastAsia="Times New Roman" w:hint="default"/>
        </w:rPr>
        <w:t>“</w:t>
      </w:r>
      <w:r>
        <w:rPr/>
        <w:t>飞天诚信</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spacing w:val="-1"/>
        </w:rPr>
        <w:t>日合并及母公司的资产负债表、</w:t>
      </w:r>
      <w:r>
        <w:rPr>
          <w:rFonts w:ascii="Times New Roman" w:hAnsi="Times New Roman" w:cs="Times New Roman" w:eastAsia="Times New Roman" w:hint="default"/>
          <w:spacing w:val="-1"/>
        </w:rPr>
        <w:t>2015</w:t>
      </w:r>
      <w:r>
        <w:rPr>
          <w:spacing w:val="-1"/>
        </w:rPr>
        <w:t>年度合并及母公司的利润表、合并及母公司的现金流量表、合并及母</w:t>
      </w:r>
      <w:r>
        <w:rPr>
          <w:spacing w:val="-82"/>
        </w:rPr>
        <w:t> </w:t>
      </w:r>
      <w:r>
        <w:rPr>
          <w:spacing w:val="-82"/>
        </w:rPr>
      </w:r>
      <w:r>
        <w:rPr/>
        <w:t>公司的股东权益变动表以及财务报表附注。</w:t>
      </w:r>
    </w:p>
    <w:p>
      <w:pPr>
        <w:spacing w:line="240" w:lineRule="auto" w:before="3"/>
        <w:rPr>
          <w:rFonts w:ascii="宋体" w:hAnsi="宋体" w:cs="宋体" w:eastAsia="宋体" w:hint="default"/>
          <w:sz w:val="18"/>
          <w:szCs w:val="18"/>
        </w:rPr>
      </w:pPr>
    </w:p>
    <w:p>
      <w:pPr>
        <w:pStyle w:val="Heading2"/>
        <w:spacing w:line="240" w:lineRule="auto"/>
        <w:ind w:left="636" w:right="0"/>
        <w:jc w:val="left"/>
        <w:rPr>
          <w:b w:val="0"/>
          <w:bCs w:val="0"/>
        </w:rPr>
      </w:pPr>
      <w:r>
        <w:rPr/>
        <w:t>一、管理层对财务报表的责任</w:t>
      </w:r>
      <w:r>
        <w:rPr>
          <w:b w:val="0"/>
          <w:bCs w:val="0"/>
        </w:rPr>
      </w:r>
    </w:p>
    <w:p>
      <w:pPr>
        <w:spacing w:line="240" w:lineRule="auto" w:before="0"/>
        <w:rPr>
          <w:rFonts w:ascii="宋体" w:hAnsi="宋体" w:cs="宋体" w:eastAsia="宋体" w:hint="default"/>
          <w:b/>
          <w:bCs/>
          <w:sz w:val="20"/>
          <w:szCs w:val="20"/>
        </w:rPr>
      </w:pPr>
    </w:p>
    <w:p>
      <w:pPr>
        <w:pStyle w:val="Heading4"/>
        <w:spacing w:line="256" w:lineRule="auto"/>
        <w:ind w:right="153" w:firstLine="420"/>
        <w:jc w:val="both"/>
      </w:pPr>
      <w:r>
        <w:rPr/>
        <w:t>编制和公允列报财务报表是飞天诚信管理层的责任，这种责任包括：（</w:t>
      </w:r>
      <w:r>
        <w:rPr>
          <w:rFonts w:ascii="Times New Roman" w:hAnsi="Times New Roman" w:cs="Times New Roman" w:eastAsia="Times New Roman" w:hint="default"/>
        </w:rPr>
        <w:t>1</w:t>
      </w:r>
      <w:r>
        <w:rPr/>
        <w:t>）按照企业会计准则的规定 编制财务报表，并使其实现公允反映；（</w:t>
      </w:r>
      <w:r>
        <w:rPr>
          <w:rFonts w:ascii="Times New Roman" w:hAnsi="Times New Roman" w:cs="Times New Roman" w:eastAsia="Times New Roman" w:hint="default"/>
        </w:rPr>
        <w:t>2</w:t>
      </w:r>
      <w:r>
        <w:rPr/>
        <w:t>）设计、执行和维护必要的内部控制，以使财务报表不存在由</w:t>
      </w:r>
      <w:r>
        <w:rPr>
          <w:spacing w:val="-30"/>
        </w:rPr>
        <w:t> </w:t>
      </w:r>
      <w:r>
        <w:rPr>
          <w:spacing w:val="-30"/>
        </w:rPr>
      </w:r>
      <w:r>
        <w:rPr/>
        <w:t>于舞弊或错误导致的重大错报。</w:t>
      </w:r>
    </w:p>
    <w:p>
      <w:pPr>
        <w:spacing w:line="240" w:lineRule="auto" w:before="3"/>
        <w:rPr>
          <w:rFonts w:ascii="宋体" w:hAnsi="宋体" w:cs="宋体" w:eastAsia="宋体" w:hint="default"/>
          <w:sz w:val="18"/>
          <w:szCs w:val="18"/>
        </w:rPr>
      </w:pPr>
    </w:p>
    <w:p>
      <w:pPr>
        <w:pStyle w:val="Heading2"/>
        <w:spacing w:line="240" w:lineRule="auto"/>
        <w:ind w:left="636" w:right="0"/>
        <w:jc w:val="left"/>
        <w:rPr>
          <w:b w:val="0"/>
          <w:bCs w:val="0"/>
        </w:rPr>
      </w:pPr>
      <w:r>
        <w:rPr/>
        <w:t>二、注册会计师的责任</w:t>
      </w:r>
      <w:r>
        <w:rPr>
          <w:b w:val="0"/>
          <w:bCs w:val="0"/>
        </w:rPr>
      </w:r>
    </w:p>
    <w:p>
      <w:pPr>
        <w:spacing w:line="240" w:lineRule="auto" w:before="0"/>
        <w:rPr>
          <w:rFonts w:ascii="宋体" w:hAnsi="宋体" w:cs="宋体" w:eastAsia="宋体" w:hint="default"/>
          <w:b/>
          <w:bCs/>
          <w:sz w:val="20"/>
          <w:szCs w:val="20"/>
        </w:rPr>
      </w:pPr>
    </w:p>
    <w:p>
      <w:pPr>
        <w:pStyle w:val="Heading4"/>
        <w:spacing w:line="273" w:lineRule="auto"/>
        <w:ind w:right="151" w:firstLine="420"/>
        <w:jc w:val="both"/>
      </w:pPr>
      <w:r>
        <w:rPr>
          <w:spacing w:val="-1"/>
        </w:rPr>
        <w:t>我们的责任是在执行审计工作的基础上对财务报表发表审计意见。我们按照中国注册会计师审计准则</w:t>
      </w:r>
      <w:r>
        <w:rPr/>
        <w:t> </w:t>
      </w: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Heading4"/>
        <w:spacing w:line="273" w:lineRule="auto" w:before="127"/>
        <w:ind w:right="15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Heading4"/>
        <w:spacing w:line="240" w:lineRule="auto" w:before="127"/>
        <w:ind w:left="574" w:right="0"/>
        <w:jc w:val="left"/>
      </w:pPr>
      <w:r>
        <w:rPr/>
        <w:t>我们相信，我们获取的审计证据是充分、适当的，为发表审计意见提供了基础。</w:t>
      </w:r>
    </w:p>
    <w:p>
      <w:pPr>
        <w:spacing w:line="240" w:lineRule="auto" w:before="5"/>
        <w:rPr>
          <w:rFonts w:ascii="宋体" w:hAnsi="宋体" w:cs="宋体" w:eastAsia="宋体" w:hint="default"/>
          <w:sz w:val="19"/>
          <w:szCs w:val="19"/>
        </w:rPr>
      </w:pPr>
    </w:p>
    <w:p>
      <w:pPr>
        <w:pStyle w:val="Heading2"/>
        <w:spacing w:line="240" w:lineRule="auto"/>
        <w:ind w:left="636" w:right="0"/>
        <w:jc w:val="left"/>
        <w:rPr>
          <w:b w:val="0"/>
          <w:bCs w:val="0"/>
        </w:rPr>
      </w:pPr>
      <w:r>
        <w:rPr/>
        <w:t>三、审计意见</w:t>
      </w:r>
      <w:r>
        <w:rPr>
          <w:b w:val="0"/>
          <w:bCs w:val="0"/>
        </w:rPr>
      </w:r>
    </w:p>
    <w:p>
      <w:pPr>
        <w:spacing w:line="240" w:lineRule="auto" w:before="0"/>
        <w:rPr>
          <w:rFonts w:ascii="宋体" w:hAnsi="宋体" w:cs="宋体" w:eastAsia="宋体" w:hint="default"/>
          <w:b/>
          <w:bCs/>
          <w:sz w:val="20"/>
          <w:szCs w:val="20"/>
        </w:rPr>
      </w:pPr>
    </w:p>
    <w:p>
      <w:pPr>
        <w:pStyle w:val="Heading4"/>
        <w:spacing w:line="240" w:lineRule="auto"/>
        <w:ind w:left="574" w:right="0"/>
        <w:jc w:val="left"/>
      </w:pPr>
      <w:r>
        <w:rPr>
          <w:spacing w:val="3"/>
        </w:rPr>
        <w:t>我们认为，飞天诚信财务报表在所有重大方面按照企业会计准则的规定编制，公允反映了飞天诚信</w:t>
      </w:r>
    </w:p>
    <w:p>
      <w:pPr>
        <w:pStyle w:val="Heading4"/>
        <w:spacing w:line="240" w:lineRule="auto" w:before="37"/>
        <w:ind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日合并及母公司的财务状况以及</w:t>
      </w:r>
      <w:r>
        <w:rPr>
          <w:rFonts w:ascii="Times New Roman" w:hAnsi="Times New Roman" w:cs="Times New Roman" w:eastAsia="Times New Roman" w:hint="default"/>
        </w:rPr>
        <w:t>2015</w:t>
      </w:r>
      <w:r>
        <w:rPr/>
        <w:t>年度合并及母公司的经营成果和现金流量。</w:t>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2"/>
        <w:spacing w:line="240" w:lineRule="auto" w:before="26"/>
        <w:ind w:right="0"/>
        <w:jc w:val="left"/>
        <w:rPr>
          <w:b w:val="0"/>
          <w:bCs w:val="0"/>
        </w:rPr>
      </w:pPr>
      <w:r>
        <w:rPr/>
        <w:t>二、财务报表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980"/>
        </w:sectPr>
      </w:pPr>
    </w:p>
    <w:p>
      <w:pPr>
        <w:pStyle w:val="BodyText"/>
        <w:spacing w:line="240" w:lineRule="auto" w:before="44"/>
        <w:ind w:right="-20"/>
        <w:jc w:val="left"/>
      </w:pPr>
      <w:r>
        <w:rPr/>
        <w:t>编制单位：飞天诚信科技股份有限公司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580" w:bottom="280" w:left="980" w:right="980"/>
          <w:cols w:num="3" w:equalWidth="0">
            <w:col w:w="3215" w:space="863"/>
            <w:col w:w="1639" w:space="3203"/>
            <w:col w:w="103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581,675,887.11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968,520,302.92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1"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48,928,820.93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83,390,649.73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18,465,394.83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8,945,393.89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147,493,766.53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2,822,139.07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278,013,216.28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236,716,936.74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76,389.00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561,077,113.95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239,058,307.59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1,637,120,588.63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1,539,453,729.94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4,035,225.19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4,264,039.21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13,401,783.45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20,514,838.35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18,712,196.65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59,792,641.25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65,155,876.68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3,813,857.92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1,696,962.43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2,194,339.19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1,818,218.49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116,950,043.65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93,449,935.16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1,754,070,632.28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1,632,903,665.10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120,455,382.92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112,305,184.03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40,430,292.96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32,800,385.36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17,469,330.31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9,813,522.24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28,715,512.45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31,539,836.34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1,252,985.84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4,523,579.02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210,523,504.48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192,579,606.99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8,519,279.32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15,791,187.54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19,679,279.32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25,451,187.54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230,202,783.80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218,030,794.53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209,022,000.00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95,010,000.00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572,680,684.06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686,692,684.06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-238,372.20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77,104,920.55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60,659,159.36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642,420,846.45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547,491,503.37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1,500,990,078.86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1,389,853,346.79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22,877,769.62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25,019,523.78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1,523,867,848.48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1,414,872,870.57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1,754,070,632.28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1,632,903,665.10</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249"/>
        <w:jc w:val="right"/>
      </w:pPr>
      <w:r>
        <w:rPr/>
        <w:t>法定代表人：黄煜</w:t>
        <w:tab/>
        <w:t>主管会计工作负责人：朱宝祥</w:t>
        <w:tab/>
        <w:t>会计机构负责人：石井平</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549,575,475.93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915,723,097.55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42,246,832.37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80,443,039.09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14,858,632.49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7,695,873.05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18,370,040.89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7,354,801.57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268,881,855.17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226,299,995.47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520,877,843.53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239,033,897.33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1,415,010,680.38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1,476,550,704.06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217,383,551.95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72,602,365.97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7,238,032.20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5,633,804.33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18,712,196.65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2,997,445.76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1,991,126.55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1,549,528.85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1,352,861.00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351,732.88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506,135.23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258,232,488.29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82,086,293.08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1,673,243,168.67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1,558,636,997.14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117,002,080.75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103,936,027.04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39,703,655.47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32,361,204.40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16,487,437.64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8,966,881.52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27,422,885.73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31,219,014.06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1,161,191.84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4,199,592.62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201,777,251.43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180,682,719.64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212,937,251.43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190,342,719.64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209,022,000.00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95,010,000.00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572,680,684.06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686,692,684.06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-238,372.20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77,104,920.55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60,659,159.36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601,736,684.83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525,932,434.08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1,460,305,917.24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1,368,294,277.50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1,673,243,168.67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1,558,636,997.14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911,596,079.76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1,080,430,838.32</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911,596,079.76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1,080,430,838.32</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797,472,483.60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832,648,485.61</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547,881,570.79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643,676,437.95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r>
        <w:rPr/>
        <w:pict>
          <v:shape style="position:absolute;margin-left:177.860001pt;margin-top:541.419983pt;width:193.1pt;height:19.650pt;mso-position-horizontal-relative:page;mso-position-vertical-relative:page;z-index:-858400"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group style="position:absolute;margin-left:210.979996pt;margin-top:420.799988pt;width:160pt;height:19.650pt;mso-position-horizontal-relative:page;mso-position-vertical-relative:page;z-index:-858376" coordorigin="4220,8416" coordsize="3200,393">
            <v:group style="position:absolute;left:7396;top:8416;width:23;height:393" coordorigin="7396,8416" coordsize="23,393">
              <v:shape style="position:absolute;left:7396;top:8416;width:23;height:393" coordorigin="7396,8416" coordsize="23,393" path="m7396,8809l7419,8809,7419,8416,7396,8416,7396,8809xe" filled="true" fillcolor="#ffffff" stroked="false">
                <v:path arrowok="t"/>
                <v:fill type="solid"/>
              </v:shape>
            </v:group>
            <v:group style="position:absolute;left:4220;top:8416;width:23;height:393" coordorigin="4220,8416" coordsize="23,393">
              <v:shape style="position:absolute;left:4220;top:8416;width:23;height:393" coordorigin="4220,8416" coordsize="23,393" path="m4220,8809l4242,8809,4242,8416,4220,8416,4220,8809xe" filled="true" fillcolor="#ffffff" stroked="false">
                <v:path arrowok="t"/>
                <v:fill type="solid"/>
              </v:shape>
            </v:group>
            <v:group style="position:absolute;left:4242;top:8416;width:3154;height:393" coordorigin="4242,8416" coordsize="3154,393">
              <v:shape style="position:absolute;left:4242;top:8416;width:3154;height:393" coordorigin="4242,8416" coordsize="3154,393" path="m4242,8809l7396,8809,7396,8416,4242,8416,4242,880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80"/>
        <w:gridCol w:w="1063"/>
        <w:gridCol w:w="2148"/>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7,995,146.00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9,243,698.93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85,907,601.92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62,138,607.39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171,633,953.87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120,081,704.42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-13,386,227.99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-3,704,835.06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-2,559,560.99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1,212,871.98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30,520,699.70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134,800.48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9,558.18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-233,583.08</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144,644,295.86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247,917,153.19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52,906,737.80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38,051,503.18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742,923.49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59,456.04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1,706.38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32,150.04</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063" w:type="dxa"/>
            <w:tcBorders>
              <w:top w:val="single" w:sz="4" w:space="0" w:color="000000"/>
              <w:left w:val="single" w:sz="9" w:space="0" w:color="FFFFFF"/>
              <w:bottom w:val="single" w:sz="4" w:space="0" w:color="000000"/>
              <w:right w:val="nil" w:sz="6" w:space="0" w:color="auto"/>
            </w:tcBorders>
          </w:tcPr>
          <w:p>
            <w:pPr/>
          </w:p>
        </w:tc>
        <w:tc>
          <w:tcPr>
            <w:tcW w:w="2148"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91"/>
              <w:ind w:left="1000" w:right="0"/>
              <w:jc w:val="left"/>
              <w:rPr>
                <w:rFonts w:ascii="Times New Roman" w:hAnsi="Times New Roman" w:cs="Times New Roman" w:eastAsia="Times New Roman" w:hint="default"/>
                <w:sz w:val="18"/>
                <w:szCs w:val="18"/>
              </w:rPr>
            </w:pPr>
            <w:r>
              <w:rPr>
                <w:rFonts w:ascii="Times New Roman"/>
                <w:sz w:val="18"/>
              </w:rPr>
              <w:t>196,808,110.17</w:t>
            </w:r>
          </w:p>
        </w:tc>
        <w:tc>
          <w:tcPr>
            <w:tcW w:w="327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285,909,200.33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15,417,160.06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21,721,881.09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181,390,950.11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264,187,319.24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183,582,704.27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264,367,795.46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-2,191,754.16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-180,476.22</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-238,372.20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-238,372.20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081"/>
        <w:gridCol w:w="3210"/>
        <w:gridCol w:w="3278"/>
      </w:tblGrid>
      <w:tr>
        <w:trPr>
          <w:trHeight w:val="102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-238,372.20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-238,372.20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0"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0"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181,152,577.91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264,187,319.24</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183,344,332.07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264,367,795.46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-2,191,754.16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-180,476.22</w:t>
            </w:r>
            <w:r>
              <w:rPr>
                <w:rFonts w:ascii="Times New Roman"/>
                <w:sz w:val="18"/>
              </w:rPr>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w:t>
            </w:r>
          </w:p>
        </w:tc>
      </w:tr>
    </w:tbl>
    <w:p>
      <w:pPr>
        <w:pStyle w:val="BodyText"/>
        <w:tabs>
          <w:tab w:pos="3484" w:val="left" w:leader="none"/>
          <w:tab w:pos="7715" w:val="left" w:leader="none"/>
        </w:tabs>
        <w:spacing w:line="624" w:lineRule="auto" w:before="51"/>
        <w:ind w:right="249"/>
        <w:jc w:val="left"/>
      </w:pPr>
      <w:r>
        <w:rPr/>
        <w:t>本期发生同一控制下企业合并的，被合并方在合并前实现的净利润为：元，上期被合并方实现的净利润为：元。 法定代表人：黄煜</w:t>
        <w:tab/>
        <w:t>主管会计工作负责人：朱宝祥</w:t>
        <w:tab/>
        <w:t>会计机构负责人：石井平</w:t>
      </w:r>
    </w:p>
    <w:p>
      <w:pPr>
        <w:pStyle w:val="Heading3"/>
        <w:spacing w:line="240" w:lineRule="auto" w:before="63"/>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871,795,556.20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1,064,405,789.44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532,439,843.32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644,336,307.03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6,842,278.26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8,888,202.72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80,044,578.93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49,110,454.13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150,389,517.59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125,638,848.24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-12,611,544.72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-3,570,077.78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-2,724,224.20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1,192,366.37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19,741,927.56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134,800.48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9,558.18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-233,583.08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137,157,034.58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238,944,489.21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48,834,162.45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36,650,539.98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59,456.04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32,150.04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185,291,197.03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275,535,573.15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20,833,585.09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20,149,218.79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164,457,611.94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255,386,354.36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-238,372.20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-238,372.20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-238,372.20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164,219,239.74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255,386,354.36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1,099,977,105.59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1,262,121,155.03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50,537,599.18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33,233,027.45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20,723,860.48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10,805,013.78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1,171,238,565.25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1,306,159,196.26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651,082,443.18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755,568,385.18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52"/>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152,366,474.61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111,332,968.20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90,486,766.57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85,879,634.40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171,780,113.59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78,131,833.26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1,065,715,797.95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1,030,912,821.04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105,522,767.30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275,246,375.22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1,700,500,000.00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29,321,141.52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368,383.56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1,729,821,141.52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30,436,383.56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29,242,398.39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3,325,078.64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2,176,280,000.00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264,497,622.29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33,128,218.21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2,205,522,398.39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301,971,919.14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-475,701,256.87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-271,535,535.58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621,248,867.86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624,248,867.86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72,207,741.30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313,709.96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72,521,451.26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-70,971,451.26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624,248,867.86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536,494.47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-7,561.52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-440,613,446.36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627,952,145.98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961,858,203.90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333,906,057.92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521,244,757.54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961,858,203.90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1,057,234,972.50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1,240,643,730.61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47,031,709.40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31,832,064.25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20,834,675.93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10,117,545.57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1,125,101,357.83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1,282,593,340.43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632,805,372.13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754,743,993.56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140,798,849.78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106,808,483.34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82,231,452.92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80,970,617.68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170,276,200.13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74,634,744.95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1,026,111,874.96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1,017,157,839.53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98,989,482.87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265,435,500.90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1,700,500,000.00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19,732,369.38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368,383.56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1,720,232,369.38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30,436,383.56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31,988,224.79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3,177,204.15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1,991,280,000.00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264,497,622.29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35,520,000.00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2,168,278,224.79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304,215,826.44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-448,045,855.41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-273,779,442.88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621,248,867.86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624,248,867.86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72,207,600.00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313,709.96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72,521,309.96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-71,021,309.96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624,248,867.86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486,030.33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-7,395.81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-419,591,652.17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615,897,530.07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909,835,998.53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293,938,468.46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490,244,346.36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909,835,998.53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686,692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,684.06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60,659,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159.36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547,491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,503.37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25,019,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523.78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72,870.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686,692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,684.06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60,659,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159.36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547,491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,503.37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25,019,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523.78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72,870.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114,01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-238,37</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2.20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16,445,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761.19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94,929,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343.08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-2,141,7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54.16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108,994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,977.91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-238,37</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2.20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183,582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,704.27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-2,191,7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54.16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181,152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,577.91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16,445,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761.19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-88,653,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361.19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-72,207,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16,445,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761.19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-16,445,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761.19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-72,207,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-72,207,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114,01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1" w:right="0"/>
              <w:jc w:val="left"/>
              <w:rPr>
                <w:rFonts w:ascii="Times New Roman" w:hAnsi="Times New Roman" w:cs="Times New Roman" w:eastAsia="Times New Roman" w:hint="default"/>
                <w:sz w:val="18"/>
                <w:szCs w:val="18"/>
              </w:rPr>
            </w:pPr>
            <w:r>
              <w:rPr>
                <w:rFonts w:ascii="Times New Roman"/>
                <w:sz w:val="18"/>
              </w:rPr>
              <w:t>114,01</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2" w:right="0"/>
              <w:jc w:val="left"/>
              <w:rPr>
                <w:rFonts w:ascii="Times New Roman" w:hAnsi="Times New Roman" w:cs="Times New Roman" w:eastAsia="Times New Roman" w:hint="default"/>
                <w:sz w:val="18"/>
                <w:szCs w:val="18"/>
              </w:rPr>
            </w:pPr>
            <w:r>
              <w:rPr>
                <w:rFonts w:ascii="Times New Roman"/>
                <w:sz w:val="18"/>
              </w:rPr>
              <w:t>-114,01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209,02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572,680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,684.06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-238,37</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2.20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77,104,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920.55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642,420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,846.45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22,877,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769.62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1,523,8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67,848.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r>
    </w:tbl>
    <w:p>
      <w:pPr>
        <w:pStyle w:val="BodyText"/>
        <w:spacing w:line="240" w:lineRule="auto" w:before="51"/>
        <w:ind w:right="0"/>
        <w:jc w:val="left"/>
      </w:pPr>
      <w:r>
        <w:rPr/>
        <w:t>上期金额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88,212,</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684.06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35,120,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523.92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308,662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,343.35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506,995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,551.33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88,212,</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684.06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35,120,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523.92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308,662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,343.35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506,995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,551.33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598,480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25,538,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635.44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238,829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,160.02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25,019,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523.78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907,877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,319.24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（一）综合收益总</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264,367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4" w:right="0"/>
              <w:jc w:val="left"/>
              <w:rPr>
                <w:rFonts w:ascii="Times New Roman" w:hAnsi="Times New Roman" w:cs="Times New Roman" w:eastAsia="Times New Roman" w:hint="default"/>
                <w:sz w:val="18"/>
                <w:szCs w:val="18"/>
              </w:rPr>
            </w:pPr>
            <w:r>
              <w:rPr>
                <w:rFonts w:ascii="Times New Roman"/>
                <w:sz w:val="18"/>
              </w:rPr>
              <w:t>-180,47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264,187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,795.46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4" w:right="0"/>
              <w:jc w:val="left"/>
              <w:rPr>
                <w:rFonts w:ascii="Times New Roman" w:hAnsi="Times New Roman" w:cs="Times New Roman" w:eastAsia="Times New Roman" w:hint="default"/>
                <w:sz w:val="18"/>
                <w:szCs w:val="18"/>
              </w:rPr>
            </w:pPr>
            <w:r>
              <w:rPr>
                <w:rFonts w:ascii="Times New Roman"/>
                <w:sz w:val="18"/>
              </w:rPr>
              <w:t>6.22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,319.24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20,010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598,480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618,490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20,010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598,480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618,490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25,538,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635.44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-25,538,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635.44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25,538,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635.44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-25,538,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635.44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25,200,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25,200,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95,010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686,692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,684.06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60,659,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159.36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547,491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,503.37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25,019,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523.78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1,414,8</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72,870.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61"/>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57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95,010,0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686,692,6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60,659,15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525,932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,434.08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1,368,294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,277.50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95,010,0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686,692,6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60,659,15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525,932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,434.08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1,368,294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,277.50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114,012,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-114,012,</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-238,372.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16,445,76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75,804,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250.75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92,011,63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9.74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-238,372.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164,457</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,611.94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164,219,2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39.74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16,445,76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-88,653,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361.19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-72,207,6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16,445,76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-16,445,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761.19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-72,207,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-72,207,6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114,012,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-114,012,</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114,012,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-114,012,</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209,022,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572,680,6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-238,372.</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77,104,92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601,736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,684.83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1,460,305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,917.24</w:t>
            </w:r>
          </w:p>
        </w:tc>
      </w:tr>
    </w:tbl>
    <w:p>
      <w:pPr>
        <w:pStyle w:val="BodyText"/>
        <w:spacing w:line="240" w:lineRule="auto" w:before="51"/>
        <w:ind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88,212,68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35,120,52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296,084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,715.16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494,417,9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23.14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88,212,68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35,120,52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296,084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,715.16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494,417,9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23.14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20,010,0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598,480,0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25,538,63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229,847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,718.92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873,876,3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54.36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3"/>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255,386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,354.36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255,386,3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54.36</w:t>
            </w:r>
          </w:p>
        </w:tc>
      </w:tr>
      <w:tr>
        <w:trPr>
          <w:trHeight w:val="715"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20,010,0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598,480,0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618,490,0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20,010,0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598,480,0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618,490,0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25,538,63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-25,538,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635.44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25,538,63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-25,538,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635.44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95,010,0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686,692,6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60,659,15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525,932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,434.08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1,368,294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,277.50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firstLine="360"/>
        <w:jc w:val="left"/>
      </w:pPr>
      <w:r>
        <w:rPr/>
        <w:t>飞天诚信科技股份有限公司（以下简称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）的前身为成立于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日的北京飞天诚信科技有限公 </w:t>
      </w:r>
      <w:r>
        <w:rPr>
          <w:spacing w:val="-2"/>
        </w:rPr>
        <w:t>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日以经审计的</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日的净资产整体折合</w:t>
      </w:r>
      <w:r>
        <w:rPr>
          <w:rFonts w:ascii="Times New Roman" w:hAnsi="Times New Roman" w:cs="Times New Roman" w:eastAsia="Times New Roman" w:hint="default"/>
          <w:spacing w:val="-2"/>
        </w:rPr>
        <w:t>7,500.00</w:t>
      </w:r>
      <w:r>
        <w:rPr>
          <w:spacing w:val="-2"/>
        </w:rPr>
        <w:t>万股变更为股份有限公司。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日，公司在</w:t>
      </w:r>
      <w:r>
        <w:rPr>
          <w:spacing w:val="-37"/>
        </w:rPr>
        <w:t> </w:t>
      </w:r>
      <w:r>
        <w:rPr>
          <w:spacing w:val="-37"/>
        </w:rPr>
      </w:r>
      <w:r>
        <w:rPr>
          <w:spacing w:val="-1"/>
        </w:rPr>
        <w:t>深圳证券交易所创业板</w:t>
      </w:r>
      <w:r>
        <w:rPr>
          <w:rFonts w:ascii="Times New Roman" w:hAnsi="Times New Roman" w:cs="Times New Roman" w:eastAsia="Times New Roman" w:hint="default"/>
          <w:spacing w:val="-1"/>
        </w:rPr>
        <w:t>A</w:t>
      </w:r>
      <w:r>
        <w:rPr>
          <w:spacing w:val="-1"/>
        </w:rPr>
        <w:t>股上市，首次公开发行</w:t>
      </w:r>
      <w:r>
        <w:rPr>
          <w:rFonts w:ascii="Times New Roman" w:hAnsi="Times New Roman" w:cs="Times New Roman" w:eastAsia="Times New Roman" w:hint="default"/>
          <w:spacing w:val="-1"/>
        </w:rPr>
        <w:t>2,001.00</w:t>
      </w:r>
      <w:r>
        <w:rPr>
          <w:spacing w:val="-1"/>
        </w:rPr>
        <w:t>万股股票，发行后总股本为</w:t>
      </w:r>
      <w:r>
        <w:rPr>
          <w:rFonts w:ascii="Times New Roman" w:hAnsi="Times New Roman" w:cs="Times New Roman" w:eastAsia="Times New Roman" w:hint="default"/>
          <w:spacing w:val="-1"/>
        </w:rPr>
        <w:t>9,501.00</w:t>
      </w:r>
      <w:r>
        <w:rPr>
          <w:spacing w:val="-1"/>
        </w:rPr>
        <w:t>万股，股票简称</w:t>
      </w:r>
      <w:r>
        <w:rPr>
          <w:rFonts w:ascii="Times New Roman" w:hAnsi="Times New Roman" w:cs="Times New Roman" w:eastAsia="Times New Roman" w:hint="default"/>
          <w:spacing w:val="-1"/>
        </w:rPr>
        <w:t>“</w:t>
      </w:r>
      <w:r>
        <w:rPr>
          <w:spacing w:val="-1"/>
        </w:rPr>
        <w:t>飞天诚信</w:t>
      </w:r>
      <w:r>
        <w:rPr>
          <w:rFonts w:ascii="Times New Roman" w:hAnsi="Times New Roman" w:cs="Times New Roman" w:eastAsia="Times New Roman" w:hint="default"/>
          <w:spacing w:val="-1"/>
        </w:rPr>
        <w:t>”</w:t>
      </w:r>
      <w:r>
        <w:rPr>
          <w:spacing w:val="-1"/>
        </w:rPr>
        <w:t>，股</w:t>
      </w:r>
      <w:r>
        <w:rPr>
          <w:spacing w:val="-49"/>
        </w:rPr>
        <w:t> </w:t>
      </w:r>
      <w:r>
        <w:rPr/>
        <w:t>票代码</w:t>
      </w:r>
      <w:r>
        <w:rPr>
          <w:rFonts w:ascii="Times New Roman" w:hAnsi="Times New Roman" w:cs="Times New Roman" w:eastAsia="Times New Roman" w:hint="default"/>
        </w:rPr>
        <w:t>300386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日，以股份总数</w:t>
      </w:r>
      <w:r>
        <w:rPr>
          <w:rFonts w:ascii="Times New Roman" w:hAnsi="Times New Roman" w:cs="Times New Roman" w:eastAsia="Times New Roman" w:hint="default"/>
        </w:rPr>
        <w:t>9,501.00</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w:t>
      </w:r>
      <w:r>
        <w:rPr/>
        <w:t>股，合计转增股数 </w:t>
      </w:r>
      <w:r>
        <w:rPr>
          <w:rFonts w:ascii="Times New Roman" w:hAnsi="Times New Roman" w:cs="Times New Roman" w:eastAsia="Times New Roman" w:hint="default"/>
        </w:rPr>
        <w:t>11,401.20</w:t>
      </w:r>
      <w:r>
        <w:rPr/>
        <w:t>万股，转增后，公司总股本变更为</w:t>
      </w:r>
      <w:r>
        <w:rPr>
          <w:rFonts w:ascii="Times New Roman" w:hAnsi="Times New Roman" w:cs="Times New Roman" w:eastAsia="Times New Roman" w:hint="default"/>
        </w:rPr>
        <w:t>20,902.20</w:t>
      </w:r>
      <w:r>
        <w:rPr/>
        <w:t>万股。企业法人营业执照注册号为</w:t>
      </w:r>
      <w:r>
        <w:rPr>
          <w:rFonts w:ascii="Times New Roman" w:hAnsi="Times New Roman" w:cs="Times New Roman" w:eastAsia="Times New Roman" w:hint="default"/>
        </w:rPr>
        <w:t>110108004751779</w:t>
      </w:r>
      <w:r>
        <w:rPr/>
        <w:t>，公司注册资本</w:t>
      </w:r>
    </w:p>
    <w:p>
      <w:pPr>
        <w:pStyle w:val="BodyText"/>
        <w:spacing w:line="240" w:lineRule="auto" w:before="13"/>
        <w:ind w:right="0"/>
        <w:jc w:val="left"/>
      </w:pPr>
      <w:r>
        <w:rPr>
          <w:rFonts w:ascii="Times New Roman" w:hAnsi="Times New Roman" w:cs="Times New Roman" w:eastAsia="Times New Roman" w:hint="default"/>
        </w:rPr>
        <w:t>20,902.20</w:t>
      </w:r>
      <w:r>
        <w:rPr/>
        <w:t>万元，法定代表人为黄煜，注册地为北京市海淀区学清路</w:t>
      </w:r>
      <w:r>
        <w:rPr>
          <w:rFonts w:ascii="Times New Roman" w:hAnsi="Times New Roman" w:cs="Times New Roman" w:eastAsia="Times New Roman" w:hint="default"/>
        </w:rPr>
        <w:t>9</w:t>
      </w:r>
      <w:r>
        <w:rPr/>
        <w:t>号汇智大厦</w:t>
      </w:r>
      <w:r>
        <w:rPr>
          <w:rFonts w:ascii="Times New Roman" w:hAnsi="Times New Roman" w:cs="Times New Roman" w:eastAsia="Times New Roman" w:hint="default"/>
        </w:rPr>
        <w:t>B</w:t>
      </w:r>
      <w:r>
        <w:rPr/>
        <w:t>楼</w:t>
      </w:r>
      <w:r>
        <w:rPr>
          <w:rFonts w:ascii="Times New Roman" w:hAnsi="Times New Roman" w:cs="Times New Roman" w:eastAsia="Times New Roman" w:hint="default"/>
        </w:rPr>
        <w:t>17</w:t>
      </w:r>
      <w:r>
        <w:rPr/>
        <w:t>层。</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1"/>
          <w:szCs w:val="21"/>
        </w:rPr>
      </w:pPr>
    </w:p>
    <w:p>
      <w:pPr>
        <w:pStyle w:val="BodyText"/>
        <w:spacing w:line="316" w:lineRule="auto" w:before="44"/>
        <w:ind w:right="190" w:firstLine="360"/>
        <w:jc w:val="both"/>
      </w:pPr>
      <w:r>
        <w:rPr>
          <w:spacing w:val="-2"/>
        </w:rPr>
        <w:t>根据《上市公司行业分类指引》，公司所处大行业为计算机应用服务业，细分行业为以智能身份认证为核心的信息安全</w:t>
      </w:r>
      <w:r>
        <w:rPr/>
        <w:t> 行业。</w:t>
      </w:r>
    </w:p>
    <w:p>
      <w:pPr>
        <w:pStyle w:val="BodyText"/>
        <w:spacing w:line="307" w:lineRule="auto" w:before="139"/>
        <w:ind w:right="192" w:firstLine="360"/>
        <w:jc w:val="both"/>
      </w:pPr>
      <w:r>
        <w:rPr>
          <w:spacing w:val="-2"/>
        </w:rPr>
        <w:t>经营范围：许可经营项目：组装</w:t>
      </w:r>
      <w:r>
        <w:rPr>
          <w:rFonts w:ascii="Times New Roman" w:hAnsi="Times New Roman" w:cs="Times New Roman" w:eastAsia="Times New Roman" w:hint="default"/>
          <w:spacing w:val="-2"/>
        </w:rPr>
        <w:t>IC</w:t>
      </w:r>
      <w:r>
        <w:rPr>
          <w:spacing w:val="-2"/>
        </w:rPr>
        <w:t>卡读写机；开发、生产经国家密码管理机构批准的商用密码产品；销售经国家密码管</w:t>
      </w:r>
      <w:r>
        <w:rPr/>
        <w:t> </w:t>
      </w:r>
      <w:r>
        <w:rPr>
          <w:spacing w:val="-2"/>
        </w:rPr>
        <w:t>理局审批并通过指定检测机构产品质量检测的商用密码产品；销售飞天诚信动态口令身份认证系统动态口令（</w:t>
      </w:r>
      <w:r>
        <w:rPr>
          <w:rFonts w:ascii="Times New Roman" w:hAnsi="Times New Roman" w:cs="Times New Roman" w:eastAsia="Times New Roman" w:hint="default"/>
          <w:spacing w:val="-2"/>
        </w:rPr>
        <w:t>OTP</w:t>
      </w:r>
      <w:r>
        <w:rPr>
          <w:spacing w:val="-2"/>
        </w:rPr>
        <w:t>）；第二</w:t>
      </w:r>
      <w:r>
        <w:rPr>
          <w:spacing w:val="-45"/>
        </w:rPr>
        <w:t> </w:t>
      </w:r>
      <w:r>
        <w:rPr>
          <w:spacing w:val="-45"/>
        </w:rPr>
      </w:r>
      <w:r>
        <w:rPr>
          <w:spacing w:val="-2"/>
        </w:rPr>
        <w:t>类增值电信业务中的信息服务业务；技术开发；技术转让；技术服务；技术进出口、货物进出口、代理进出口；销售计算机</w:t>
      </w:r>
      <w:r>
        <w:rPr>
          <w:spacing w:val="-72"/>
        </w:rPr>
        <w:t> </w:t>
      </w:r>
      <w:r>
        <w:rPr>
          <w:spacing w:val="-72"/>
        </w:rPr>
      </w:r>
      <w:r>
        <w:rPr/>
        <w:t>软硬件及辅助设备。</w:t>
      </w:r>
    </w:p>
    <w:p>
      <w:pPr>
        <w:pStyle w:val="BodyText"/>
        <w:spacing w:line="432" w:lineRule="exact" w:before="10"/>
        <w:ind w:left="444" w:right="92" w:firstLine="69"/>
        <w:jc w:val="left"/>
      </w:pPr>
      <w:r>
        <w:rPr/>
        <w:t>主营产品包括：</w:t>
      </w:r>
      <w:r>
        <w:rPr>
          <w:rFonts w:ascii="Times New Roman" w:hAnsi="Times New Roman" w:cs="Times New Roman" w:eastAsia="Times New Roman" w:hint="default"/>
        </w:rPr>
        <w:t>ePass</w:t>
      </w:r>
      <w:r>
        <w:rPr/>
        <w:t>系列</w:t>
      </w:r>
      <w:r>
        <w:rPr>
          <w:rFonts w:ascii="Times New Roman" w:hAnsi="Times New Roman" w:cs="Times New Roman" w:eastAsia="Times New Roman" w:hint="default"/>
        </w:rPr>
        <w:t>USB</w:t>
      </w:r>
      <w:r>
        <w:rPr>
          <w:rFonts w:ascii="Times New Roman" w:hAnsi="Times New Roman" w:cs="Times New Roman" w:eastAsia="Times New Roman" w:hint="default"/>
          <w:spacing w:val="-1"/>
        </w:rPr>
        <w:t> </w:t>
      </w:r>
      <w:r>
        <w:rPr>
          <w:rFonts w:ascii="Times New Roman" w:hAnsi="Times New Roman" w:cs="Times New Roman" w:eastAsia="Times New Roman" w:hint="default"/>
        </w:rPr>
        <w:t>Key</w:t>
      </w:r>
      <w:r>
        <w:rPr/>
        <w:t>、</w:t>
      </w:r>
      <w:r>
        <w:rPr>
          <w:rFonts w:ascii="Times New Roman" w:hAnsi="Times New Roman" w:cs="Times New Roman" w:eastAsia="Times New Roman" w:hint="default"/>
        </w:rPr>
        <w:t>OTP</w:t>
      </w:r>
      <w:r>
        <w:rPr/>
        <w:t>系列动态令牌、</w:t>
      </w:r>
      <w:r>
        <w:rPr>
          <w:rFonts w:ascii="Times New Roman" w:hAnsi="Times New Roman" w:cs="Times New Roman" w:eastAsia="Times New Roman" w:hint="default"/>
        </w:rPr>
        <w:t>ROCKEY</w:t>
      </w:r>
      <w:r>
        <w:rPr/>
        <w:t>系列软件加密锁、飞天智能卡及读写器等。 本财务报表已经本公司董事会于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日决议批准报出。 </w:t>
      </w:r>
      <w:r>
        <w:rPr>
          <w:spacing w:val="-2"/>
        </w:rPr>
        <w:t>本公司</w:t>
      </w:r>
      <w:r>
        <w:rPr>
          <w:rFonts w:ascii="Times New Roman" w:hAnsi="Times New Roman" w:cs="Times New Roman" w:eastAsia="Times New Roman" w:hint="default"/>
          <w:spacing w:val="-2"/>
        </w:rPr>
        <w:t>2015</w:t>
      </w:r>
      <w:r>
        <w:rPr>
          <w:spacing w:val="-2"/>
        </w:rPr>
        <w:t>年度纳入合并范围的子公司共三户。详见本附注</w:t>
      </w:r>
      <w:r>
        <w:rPr>
          <w:rFonts w:ascii="Times New Roman" w:hAnsi="Times New Roman" w:cs="Times New Roman" w:eastAsia="Times New Roman" w:hint="default"/>
          <w:spacing w:val="-2"/>
        </w:rPr>
        <w:t>“</w:t>
      </w:r>
      <w:r>
        <w:rPr>
          <w:spacing w:val="-2"/>
        </w:rPr>
        <w:t>七、合并范围的变更</w:t>
      </w:r>
      <w:r>
        <w:rPr>
          <w:rFonts w:ascii="Times New Roman" w:hAnsi="Times New Roman" w:cs="Times New Roman" w:eastAsia="Times New Roman" w:hint="default"/>
          <w:spacing w:val="-2"/>
        </w:rPr>
        <w:t>”</w:t>
      </w:r>
      <w:r>
        <w:rPr>
          <w:spacing w:val="-2"/>
        </w:rPr>
        <w:t>、本附注</w:t>
      </w:r>
      <w:r>
        <w:rPr>
          <w:rFonts w:ascii="Times New Roman" w:hAnsi="Times New Roman" w:cs="Times New Roman" w:eastAsia="Times New Roman" w:hint="default"/>
          <w:spacing w:val="-2"/>
        </w:rPr>
        <w:t>“</w:t>
      </w:r>
      <w:r>
        <w:rPr>
          <w:spacing w:val="-2"/>
        </w:rPr>
        <w:t>八、在其他主体中的权益</w:t>
      </w:r>
      <w:r>
        <w:rPr>
          <w:rFonts w:ascii="Times New Roman" w:hAnsi="Times New Roman" w:cs="Times New Roman" w:eastAsia="Times New Roman" w:hint="default"/>
          <w:spacing w:val="-2"/>
        </w:rPr>
        <w:t>”</w:t>
      </w:r>
      <w:r>
        <w:rPr>
          <w:spacing w:val="-2"/>
        </w:rPr>
        <w:t>。</w:t>
      </w:r>
    </w:p>
    <w:p>
      <w:pPr>
        <w:pStyle w:val="BodyText"/>
        <w:spacing w:line="240" w:lineRule="auto" w:before="15"/>
        <w:ind w:right="92"/>
        <w:jc w:val="left"/>
      </w:pPr>
      <w:r>
        <w:rPr/>
        <w:t>本公司本年度合并范围比上年度增加一户，详见本附注七</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92"/>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3" w:firstLine="360"/>
        <w:jc w:val="both"/>
      </w:pPr>
      <w:r>
        <w:rPr>
          <w:spacing w:val="-2"/>
        </w:rPr>
        <w:t>本财务报表以公司持续经营假设为基础，根据实际发生的交易事项，按照企业会计准则的有关规定，并基于以下所述重</w:t>
      </w:r>
      <w:r>
        <w:rPr/>
        <w:t> 要会计政策、会计估计进行编制。</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90" w:firstLine="290"/>
        <w:jc w:val="both"/>
      </w:pPr>
      <w:r>
        <w:rPr>
          <w:spacing w:val="-1"/>
        </w:rPr>
        <w:t>本公司对自报告期末起</w:t>
      </w:r>
      <w:r>
        <w:rPr>
          <w:rFonts w:ascii="Times New Roman" w:hAnsi="Times New Roman" w:cs="Times New Roman" w:eastAsia="Times New Roman" w:hint="default"/>
          <w:spacing w:val="-1"/>
        </w:rPr>
        <w:t>12</w:t>
      </w:r>
      <w:r>
        <w:rPr>
          <w:spacing w:val="-1"/>
        </w:rPr>
        <w:t>个月的持续经营能力进行了评估，未发现影响本公司持续经营能力的事项，本公司以持续经营</w:t>
      </w:r>
      <w:r>
        <w:rPr/>
        <w:t> 为基础编制财务报表是合理的。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92"/>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634" w:right="92" w:hanging="480"/>
        <w:jc w:val="left"/>
      </w:pPr>
      <w:r>
        <w:rPr/>
        <w:t>具体会计政策和会计估计提示： </w:t>
      </w:r>
      <w:r>
        <w:rPr>
          <w:spacing w:val="-1"/>
        </w:rPr>
        <w:t>本公司及各子公司从事开发、生产及销售智能身份认证为核心的信息安全产品。本公司及各子公司根据实际生产经营</w:t>
      </w:r>
    </w:p>
    <w:p>
      <w:pPr>
        <w:pStyle w:val="BodyText"/>
        <w:spacing w:line="224" w:lineRule="exact"/>
        <w:ind w:right="92"/>
        <w:jc w:val="left"/>
      </w:pPr>
      <w:r>
        <w:rPr/>
        <w:t>特点，依据相关企业会计准则的规定，对交易和事项制定了若干项具体会计政策和会计估计，详见本节附注各项描述。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92"/>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2"/>
        <w:jc w:val="left"/>
      </w:pPr>
      <w:r>
        <w:rPr/>
        <w:t>本公司基于上述编制基础编制的财务报表符合财政部已颁布的最新企业会计准则及其应用指南</w:t>
      </w:r>
      <w:r>
        <w:rPr>
          <w:spacing w:val="-82"/>
        </w:rPr>
        <w:t>、</w:t>
      </w:r>
      <w:r>
        <w:rPr/>
        <w:t>解释以及其他相关规定</w:t>
      </w:r>
    </w:p>
    <w:p>
      <w:pPr>
        <w:pStyle w:val="BodyText"/>
        <w:spacing w:line="240" w:lineRule="auto" w:before="76"/>
        <w:ind w:right="92"/>
        <w:jc w:val="left"/>
      </w:pP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的要求，真实完整地反映了公司的财务状况、经营成果和现金流量等有关信息。</w:t>
      </w:r>
    </w:p>
    <w:p>
      <w:pPr>
        <w:spacing w:line="240" w:lineRule="auto" w:before="13"/>
        <w:rPr>
          <w:rFonts w:ascii="宋体" w:hAnsi="宋体" w:cs="宋体" w:eastAsia="宋体" w:hint="default"/>
          <w:sz w:val="13"/>
          <w:szCs w:val="13"/>
        </w:rPr>
      </w:pPr>
    </w:p>
    <w:p>
      <w:pPr>
        <w:pStyle w:val="BodyText"/>
        <w:spacing w:line="300" w:lineRule="auto"/>
        <w:ind w:right="190" w:firstLine="360"/>
        <w:jc w:val="both"/>
      </w:pPr>
      <w:r>
        <w:rPr/>
        <w:t>此外，本财务报表参照了《公开发行证券的公司信息披露编报规则第 </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年修订</w:t>
      </w:r>
      <w:r>
        <w:rPr>
          <w:rFonts w:ascii="Times New Roman" w:hAnsi="Times New Roman" w:cs="Times New Roman" w:eastAsia="Times New Roman" w:hint="default"/>
        </w:rPr>
        <w:t>)(</w:t>
      </w:r>
      <w:r>
        <w:rPr/>
        <w:t>以下</w:t>
      </w:r>
      <w:r>
        <w:rPr>
          <w:spacing w:val="1"/>
        </w:rPr>
        <w:t> </w:t>
      </w:r>
      <w:r>
        <w:rPr/>
        <w:t>简称</w:t>
      </w:r>
      <w:r>
        <w:rPr>
          <w:rFonts w:ascii="Times New Roman" w:hAnsi="Times New Roman" w:cs="Times New Roman" w:eastAsia="Times New Roman" w:hint="default"/>
        </w:rPr>
        <w:t>“</w:t>
      </w:r>
      <w:r>
        <w:rPr/>
        <w:t>第 </w:t>
      </w:r>
      <w:r>
        <w:rPr>
          <w:rFonts w:ascii="Times New Roman" w:hAnsi="Times New Roman" w:cs="Times New Roman" w:eastAsia="Times New Roman" w:hint="default"/>
        </w:rPr>
        <w:t>15  </w:t>
      </w:r>
      <w:r>
        <w:rPr/>
        <w:t>号文</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年修订</w:t>
      </w:r>
      <w:r>
        <w:rPr>
          <w:rFonts w:ascii="Times New Roman" w:hAnsi="Times New Roman" w:cs="Times New Roman" w:eastAsia="Times New Roman" w:hint="default"/>
        </w:rPr>
        <w:t>)”)</w:t>
      </w:r>
      <w:r>
        <w:rPr/>
        <w:t>的列报和披露要求。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Heading3"/>
        <w:spacing w:line="240" w:lineRule="auto"/>
        <w:ind w:right="92"/>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92"/>
        <w:jc w:val="left"/>
      </w:pPr>
      <w:r>
        <w:rPr/>
        <w:t>本公司的会计年度从公历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after="0" w:line="240" w:lineRule="auto"/>
        <w:jc w:val="left"/>
        <w:sectPr>
          <w:pgSz w:w="11910" w:h="16840"/>
          <w:pgMar w:header="877" w:footer="979" w:top="1100" w:bottom="116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342" w:firstLine="290"/>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spacing w:val="-2"/>
        </w:rPr>
        <w:t>人民币为本公司及境内子公司经营所处的主要经济环境中的货币，本公司及境内子公司以人民币为记账本位币。本公司</w:t>
      </w:r>
      <w:r>
        <w:rPr/>
        <w:t> 之境外子公司根据其经营所处的主要经济环境中的货币确定记账本位币。本公司编制本财务报表时所采用的货币为人民币。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420" w:lineRule="atLeast" w:before="176"/>
        <w:ind w:left="514" w:right="9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同一控制下企业合并的会计处理方法 </w:t>
      </w:r>
      <w:r>
        <w:rPr>
          <w:spacing w:val="-2"/>
        </w:rPr>
        <w:t>本公司在一次交易取得或通过多次交易分步实现同一控制下企业合并，企业合并中取得的资产和负债，按照合并日被合</w:t>
      </w:r>
    </w:p>
    <w:p>
      <w:pPr>
        <w:pStyle w:val="BodyText"/>
        <w:spacing w:line="316" w:lineRule="auto" w:before="76"/>
        <w:ind w:right="92"/>
        <w:jc w:val="left"/>
      </w:pPr>
      <w:r>
        <w:rPr>
          <w:spacing w:val="-2"/>
        </w:rPr>
        <w:t>并方在最终控制方合并财务报表中的的账面价值计量。本公司取得的净资产账面价值与支付的合并对价账面价值（或发行股</w:t>
      </w:r>
      <w:r>
        <w:rPr>
          <w:spacing w:val="-64"/>
        </w:rPr>
        <w:t> </w:t>
      </w:r>
      <w:r>
        <w:rPr>
          <w:spacing w:val="-64"/>
        </w:rPr>
      </w:r>
      <w:r>
        <w:rPr/>
        <w:t>份面值总额）的差额，调整资本公积；资本公积不足冲减的，调整留存收益。</w:t>
      </w:r>
    </w:p>
    <w:p>
      <w:pPr>
        <w:pStyle w:val="BodyText"/>
        <w:spacing w:line="432" w:lineRule="exact" w:before="3"/>
        <w:ind w:left="514" w:right="9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非同一控制下企业合并的会计处理方法 </w:t>
      </w:r>
      <w:r>
        <w:rPr>
          <w:spacing w:val="-2"/>
        </w:rPr>
        <w:t>本公司在购买日对合并成本大于合并中取得的被购买方可辨认净资产公允价值份额的差额，确认为商誉；如果合并成本</w:t>
      </w:r>
    </w:p>
    <w:p>
      <w:pPr>
        <w:pStyle w:val="BodyText"/>
        <w:spacing w:line="319" w:lineRule="auto" w:before="15"/>
        <w:ind w:right="192"/>
        <w:jc w:val="both"/>
      </w:pPr>
      <w:r>
        <w:rPr>
          <w:spacing w:val="-2"/>
        </w:rPr>
        <w:t>小于合并中取得的被购买方可辨认净资产公允价值份额，首先对取得的被购买方各项可辨认资产、负债及或有负债的公允价</w:t>
      </w:r>
      <w:r>
        <w:rPr>
          <w:spacing w:val="-64"/>
        </w:rPr>
        <w:t> </w:t>
      </w:r>
      <w:r>
        <w:rPr>
          <w:spacing w:val="-64"/>
        </w:rPr>
      </w:r>
      <w:r>
        <w:rPr>
          <w:spacing w:val="-2"/>
        </w:rPr>
        <w:t>值以及合并成本的计量进行复核，经复核后合并成本仍小于合并中取得的被购买方可辨认净资产公允价值份额的，其差额计</w:t>
      </w:r>
      <w:r>
        <w:rPr>
          <w:spacing w:val="-64"/>
        </w:rPr>
        <w:t> </w:t>
      </w:r>
      <w:r>
        <w:rPr>
          <w:spacing w:val="-64"/>
        </w:rPr>
      </w:r>
      <w:r>
        <w:rPr/>
        <w:t>入当期损益。</w:t>
      </w:r>
    </w:p>
    <w:p>
      <w:pPr>
        <w:pStyle w:val="BodyText"/>
        <w:spacing w:line="240" w:lineRule="auto" w:before="137"/>
        <w:ind w:left="514" w:right="92"/>
        <w:jc w:val="left"/>
      </w:pPr>
      <w:r>
        <w:rPr/>
        <w:t>通过多次交易分步实现非同一控制下企业合并，应按以下顺序处理：</w:t>
      </w:r>
    </w:p>
    <w:p>
      <w:pPr>
        <w:spacing w:line="240" w:lineRule="auto" w:before="0"/>
        <w:rPr>
          <w:rFonts w:ascii="宋体" w:hAnsi="宋体" w:cs="宋体" w:eastAsia="宋体" w:hint="default"/>
          <w:sz w:val="15"/>
          <w:szCs w:val="15"/>
        </w:rPr>
      </w:pPr>
    </w:p>
    <w:p>
      <w:pPr>
        <w:pStyle w:val="BodyText"/>
        <w:spacing w:line="312" w:lineRule="auto"/>
        <w:ind w:right="190" w:firstLine="360"/>
        <w:jc w:val="both"/>
      </w:pPr>
      <w:r>
        <w:rPr/>
        <w:t>（</w:t>
      </w:r>
      <w:r>
        <w:rPr>
          <w:rFonts w:ascii="Times New Roman" w:hAnsi="Times New Roman" w:cs="Times New Roman" w:eastAsia="Times New Roman" w:hint="default"/>
        </w:rPr>
        <w:t>1</w:t>
      </w:r>
      <w:r>
        <w:rPr/>
        <w:t>）调整长期股权投资初始投资成本。购买日之前持有股权采用权益法核算的，按照该股权在购买日的公允价值进行 </w:t>
      </w:r>
      <w:r>
        <w:rPr>
          <w:spacing w:val="-2"/>
        </w:rPr>
        <w:t>重新计量，公允价值与其账面价值的差额计入当期投资收益；购买日之前持有的被购买方的股权涉及权益法核算下的其他综</w:t>
      </w:r>
      <w:r>
        <w:rPr>
          <w:spacing w:val="-64"/>
        </w:rPr>
        <w:t> </w:t>
      </w:r>
      <w:r>
        <w:rPr>
          <w:spacing w:val="-64"/>
        </w:rPr>
      </w:r>
      <w:r>
        <w:rPr>
          <w:spacing w:val="-2"/>
        </w:rPr>
        <w:t>合收益、其他所有者权益变动的，转为购买日所属当期收益，由于被投资方重新计量设定受益计划净负债或净资产变动而产</w:t>
      </w:r>
      <w:r>
        <w:rPr>
          <w:spacing w:val="-66"/>
        </w:rPr>
        <w:t> </w:t>
      </w:r>
      <w:r>
        <w:rPr>
          <w:spacing w:val="-66"/>
        </w:rPr>
      </w:r>
      <w:r>
        <w:rPr/>
        <w:t>生的其他综合收益除外。</w:t>
      </w:r>
    </w:p>
    <w:p>
      <w:pPr>
        <w:pStyle w:val="BodyText"/>
        <w:spacing w:line="300" w:lineRule="auto" w:before="142"/>
        <w:ind w:right="182" w:firstLine="360"/>
        <w:jc w:val="left"/>
      </w:pPr>
      <w:r>
        <w:rPr/>
        <w:t>（</w:t>
      </w:r>
      <w:r>
        <w:rPr>
          <w:rFonts w:ascii="Times New Roman" w:hAnsi="Times New Roman" w:cs="Times New Roman" w:eastAsia="Times New Roman" w:hint="default"/>
        </w:rPr>
        <w:t>2</w:t>
      </w:r>
      <w:r>
        <w:rPr/>
        <w:t>）确认商誉（或计入当期损益的金额）。将第一步调整后长期股权投资初始投资成本与购买日应享有子公司可辨认 净资产公允价值份额比较，前者大于后者，差额确认为商誉；前者小于后者，差额计入当期损益。</w:t>
      </w:r>
    </w:p>
    <w:p>
      <w:pPr>
        <w:pStyle w:val="BodyText"/>
        <w:spacing w:line="240" w:lineRule="auto" w:before="151"/>
        <w:ind w:left="514" w:right="92"/>
        <w:jc w:val="left"/>
      </w:pPr>
      <w:r>
        <w:rPr/>
        <w:t>通过多次交易分步处置股权至丧失对子公司控制权的情形：</w:t>
      </w:r>
    </w:p>
    <w:p>
      <w:pPr>
        <w:pStyle w:val="BodyText"/>
        <w:spacing w:line="420" w:lineRule="atLeast" w:before="25"/>
        <w:ind w:left="514" w:right="92"/>
        <w:jc w:val="left"/>
      </w:pPr>
      <w:r>
        <w:rPr/>
        <w:t>（</w:t>
      </w:r>
      <w:r>
        <w:rPr>
          <w:rFonts w:ascii="Times New Roman" w:hAnsi="Times New Roman" w:cs="Times New Roman" w:eastAsia="Times New Roman" w:hint="default"/>
        </w:rPr>
        <w:t>1</w:t>
      </w:r>
      <w:r>
        <w:rPr/>
        <w:t>）判断分步处置股权至丧失对子公司控制权过程中的各项交易是否属于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的原则 </w:t>
      </w:r>
      <w:r>
        <w:rPr>
          <w:spacing w:val="-2"/>
        </w:rPr>
        <w:t>处置对子公司股权投资的各项交易的条款、条件以及经济影响符合以下一种或多种情况，通常表明应将多次交易事项作</w:t>
      </w:r>
    </w:p>
    <w:p>
      <w:pPr>
        <w:pStyle w:val="BodyText"/>
        <w:spacing w:line="240" w:lineRule="auto" w:before="76"/>
        <w:ind w:right="0"/>
        <w:jc w:val="both"/>
      </w:pPr>
      <w:r>
        <w:rPr/>
        <w:t>为一揽子交易进行会计处理：</w:t>
      </w:r>
    </w:p>
    <w:p>
      <w:pPr>
        <w:spacing w:line="240" w:lineRule="auto" w:before="0"/>
        <w:rPr>
          <w:rFonts w:ascii="宋体" w:hAnsi="宋体" w:cs="宋体" w:eastAsia="宋体" w:hint="default"/>
          <w:sz w:val="15"/>
          <w:szCs w:val="15"/>
        </w:rPr>
      </w:pPr>
    </w:p>
    <w:p>
      <w:pPr>
        <w:pStyle w:val="BodyText"/>
        <w:spacing w:line="240" w:lineRule="auto"/>
        <w:ind w:left="604" w:right="92"/>
        <w:jc w:val="left"/>
      </w:pPr>
      <w:r>
        <w:rPr>
          <w:rFonts w:ascii="Times New Roman" w:hAnsi="Times New Roman" w:cs="Times New Roman" w:eastAsia="Times New Roman" w:hint="default"/>
        </w:rPr>
        <w:t>1</w:t>
      </w:r>
      <w:r>
        <w:rPr/>
        <w:t>）这些交易是同时或者在考虑了彼此影响的情况下订立的；</w:t>
      </w:r>
    </w:p>
    <w:p>
      <w:pPr>
        <w:spacing w:line="240" w:lineRule="auto" w:before="13"/>
        <w:rPr>
          <w:rFonts w:ascii="宋体" w:hAnsi="宋体" w:cs="宋体" w:eastAsia="宋体" w:hint="default"/>
          <w:sz w:val="13"/>
          <w:szCs w:val="13"/>
        </w:rPr>
      </w:pPr>
    </w:p>
    <w:p>
      <w:pPr>
        <w:pStyle w:val="BodyText"/>
        <w:spacing w:line="240" w:lineRule="auto"/>
        <w:ind w:left="604" w:right="92"/>
        <w:jc w:val="left"/>
      </w:pPr>
      <w:r>
        <w:rPr>
          <w:rFonts w:ascii="Times New Roman" w:hAnsi="Times New Roman" w:cs="Times New Roman" w:eastAsia="Times New Roman" w:hint="default"/>
        </w:rPr>
        <w:t>2</w:t>
      </w:r>
      <w:r>
        <w:rPr/>
        <w:t>）这些交易整体才能达成一项完整的商业结果；</w:t>
      </w:r>
    </w:p>
    <w:p>
      <w:pPr>
        <w:spacing w:line="240" w:lineRule="auto" w:before="0"/>
        <w:rPr>
          <w:rFonts w:ascii="宋体" w:hAnsi="宋体" w:cs="宋体" w:eastAsia="宋体" w:hint="default"/>
          <w:sz w:val="14"/>
          <w:szCs w:val="14"/>
        </w:rPr>
      </w:pPr>
    </w:p>
    <w:p>
      <w:pPr>
        <w:pStyle w:val="BodyText"/>
        <w:spacing w:line="240" w:lineRule="auto"/>
        <w:ind w:left="604" w:right="92"/>
        <w:jc w:val="left"/>
      </w:pPr>
      <w:r>
        <w:rPr>
          <w:rFonts w:ascii="Times New Roman" w:hAnsi="Times New Roman" w:cs="Times New Roman" w:eastAsia="Times New Roman" w:hint="default"/>
        </w:rPr>
        <w:t>3</w:t>
      </w:r>
      <w:r>
        <w:rPr/>
        <w:t>）一项交易的发生取决于其他至少一项交易的发生；</w:t>
      </w:r>
    </w:p>
    <w:p>
      <w:pPr>
        <w:spacing w:line="240" w:lineRule="auto" w:before="13"/>
        <w:rPr>
          <w:rFonts w:ascii="宋体" w:hAnsi="宋体" w:cs="宋体" w:eastAsia="宋体" w:hint="default"/>
          <w:sz w:val="13"/>
          <w:szCs w:val="13"/>
        </w:rPr>
      </w:pPr>
    </w:p>
    <w:p>
      <w:pPr>
        <w:pStyle w:val="BodyText"/>
        <w:spacing w:line="240" w:lineRule="auto"/>
        <w:ind w:left="604" w:right="92"/>
        <w:jc w:val="left"/>
      </w:pPr>
      <w:r>
        <w:rPr>
          <w:rFonts w:ascii="Times New Roman" w:hAnsi="Times New Roman" w:cs="Times New Roman" w:eastAsia="Times New Roman" w:hint="default"/>
        </w:rPr>
        <w:t>4</w:t>
      </w:r>
      <w:r>
        <w:rPr/>
        <w:t>）一项交易单独看是不经济的，但是和其他交易一并考虑时是经济的。</w:t>
      </w:r>
    </w:p>
    <w:p>
      <w:pPr>
        <w:spacing w:line="240" w:lineRule="auto" w:before="13"/>
        <w:rPr>
          <w:rFonts w:ascii="宋体" w:hAnsi="宋体" w:cs="宋体" w:eastAsia="宋体" w:hint="default"/>
          <w:sz w:val="13"/>
          <w:szCs w:val="13"/>
        </w:rPr>
      </w:pPr>
    </w:p>
    <w:p>
      <w:pPr>
        <w:pStyle w:val="BodyText"/>
        <w:spacing w:line="240" w:lineRule="auto"/>
        <w:ind w:left="514" w:right="92"/>
        <w:jc w:val="left"/>
      </w:pPr>
      <w:r>
        <w:rPr/>
        <w:t>（</w:t>
      </w:r>
      <w:r>
        <w:rPr>
          <w:rFonts w:ascii="Times New Roman" w:hAnsi="Times New Roman" w:cs="Times New Roman" w:eastAsia="Times New Roman" w:hint="default"/>
        </w:rPr>
        <w:t>2</w:t>
      </w:r>
      <w:r>
        <w:rPr/>
        <w:t>）分步处置股权至丧失对子公司控制权过程中的各项交易属于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w:t>
      </w:r>
    </w:p>
    <w:p>
      <w:pPr>
        <w:spacing w:after="0" w:line="24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191" w:firstLine="360"/>
        <w:jc w:val="both"/>
      </w:pPr>
      <w:r>
        <w:rPr>
          <w:spacing w:val="-2"/>
        </w:rPr>
        <w:t>处置对子公司股权投资直至丧失控制权的各项交易属于一揽子交易的，应当将各项交易作为一项处置子公司并丧失控制</w:t>
      </w:r>
      <w:r>
        <w:rPr/>
        <w:t> </w:t>
      </w:r>
      <w:r>
        <w:rPr>
          <w:spacing w:val="-2"/>
        </w:rPr>
        <w:t>权的交易进行会计处理；但是，在丧失控制权之前每一次处置价款与处置投资对应的享有该子公司净资产份额的差额，在合</w:t>
      </w:r>
      <w:r>
        <w:rPr>
          <w:spacing w:val="-66"/>
        </w:rPr>
        <w:t> </w:t>
      </w:r>
      <w:r>
        <w:rPr>
          <w:spacing w:val="-66"/>
        </w:rPr>
      </w:r>
      <w:r>
        <w:rPr/>
        <w:t>并财务报表中应当确认为其他综合收益，在丧失控制权时一并转入丧失控制权当期的损益。</w:t>
      </w:r>
    </w:p>
    <w:p>
      <w:pPr>
        <w:pStyle w:val="BodyText"/>
        <w:spacing w:line="319" w:lineRule="auto" w:before="139"/>
        <w:ind w:right="191" w:firstLine="360"/>
        <w:jc w:val="both"/>
      </w:pPr>
      <w:r>
        <w:rPr>
          <w:spacing w:val="-2"/>
        </w:rPr>
        <w:t>在合并财务报表中，对于剩余股权，应当按照其在丧失控制权日的公允价值进行重新计量。处置股权取得的对价与剩余</w:t>
      </w:r>
      <w:r>
        <w:rPr/>
        <w:t> </w:t>
      </w:r>
      <w:r>
        <w:rPr>
          <w:spacing w:val="-2"/>
        </w:rPr>
        <w:t>股权公允价值之和，减去按原持股比例计算应享有原子公司自购买日开始持续计算的净资产的份额之间的差额，计入丧失控</w:t>
      </w:r>
      <w:r>
        <w:rPr>
          <w:spacing w:val="-64"/>
        </w:rPr>
        <w:t> </w:t>
      </w:r>
      <w:r>
        <w:rPr>
          <w:spacing w:val="-64"/>
        </w:rPr>
      </w:r>
      <w:r>
        <w:rPr/>
        <w:t>制权当期的投资收益。与原子公司股权投资相关的其他综合收益，应当在丧失控制权时转为当期投资收益。</w:t>
      </w:r>
    </w:p>
    <w:p>
      <w:pPr>
        <w:pStyle w:val="BodyText"/>
        <w:spacing w:line="432" w:lineRule="exact" w:before="1"/>
        <w:ind w:left="514" w:right="92"/>
        <w:jc w:val="left"/>
      </w:pPr>
      <w:r>
        <w:rPr/>
        <w:t>（</w:t>
      </w:r>
      <w:r>
        <w:rPr>
          <w:rFonts w:ascii="Times New Roman" w:hAnsi="Times New Roman" w:cs="Times New Roman" w:eastAsia="Times New Roman" w:hint="default"/>
        </w:rPr>
        <w:t>3</w:t>
      </w:r>
      <w:r>
        <w:rPr/>
        <w:t>）分步处置股权至丧失对子公司控制权过程中的各项交易不属于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w:t>
      </w:r>
      <w:r>
        <w:rPr>
          <w:spacing w:val="-2"/>
        </w:rPr>
        <w:t>处置对子公司的投资未丧失控制权的，合并财务报表中处置价款与处置投资对应的享有该子公司净资产份额的差额计入</w:t>
      </w:r>
    </w:p>
    <w:p>
      <w:pPr>
        <w:pStyle w:val="BodyText"/>
        <w:spacing w:line="240" w:lineRule="auto" w:before="15"/>
        <w:ind w:right="92"/>
        <w:jc w:val="left"/>
      </w:pPr>
      <w:r>
        <w:rPr/>
        <w:t>资本公积（资本溢价或股本溢价），资本溢价不足冲减的，应当调整留存收益。</w:t>
      </w:r>
    </w:p>
    <w:p>
      <w:pPr>
        <w:spacing w:line="240" w:lineRule="auto" w:before="0"/>
        <w:rPr>
          <w:rFonts w:ascii="宋体" w:hAnsi="宋体" w:cs="宋体" w:eastAsia="宋体" w:hint="default"/>
          <w:sz w:val="15"/>
          <w:szCs w:val="15"/>
        </w:rPr>
      </w:pPr>
    </w:p>
    <w:p>
      <w:pPr>
        <w:pStyle w:val="BodyText"/>
        <w:spacing w:line="316" w:lineRule="auto"/>
        <w:ind w:right="192" w:firstLine="360"/>
        <w:jc w:val="both"/>
      </w:pPr>
      <w:r>
        <w:rPr>
          <w:spacing w:val="-2"/>
        </w:rPr>
        <w:t>处置对子公司的投资丧失控制权的，在合并财务报表中，对于剩余股权，应当按照其在丧失控制权日的公允价值进行重</w:t>
      </w:r>
      <w:r>
        <w:rPr/>
        <w:t> </w:t>
      </w:r>
      <w:r>
        <w:rPr>
          <w:spacing w:val="-2"/>
        </w:rPr>
        <w:t>新计量。处置股权取得的对价与剩余股权公允价值之和，减去按原持股比例计算应享有原有子公司自购买日开始持续计算的</w:t>
      </w:r>
      <w:r>
        <w:rPr>
          <w:spacing w:val="-64"/>
        </w:rPr>
        <w:t> </w:t>
      </w:r>
      <w:r>
        <w:rPr>
          <w:spacing w:val="-64"/>
        </w:rPr>
      </w:r>
      <w:r>
        <w:rPr>
          <w:spacing w:val="-2"/>
        </w:rPr>
        <w:t>净资产的份额之间的差额，计入丧失控制权当期的投资收益。与原有子公司股权投资相关的其他综合收益，应当在丧失控制</w:t>
      </w:r>
      <w:r>
        <w:rPr>
          <w:spacing w:val="-66"/>
        </w:rPr>
        <w:t> </w:t>
      </w:r>
      <w:r>
        <w:rPr>
          <w:spacing w:val="-66"/>
        </w:rPr>
      </w:r>
      <w:r>
        <w:rPr/>
        <w:t>权时转为当期投资收益。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92"/>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92" w:firstLine="360"/>
        <w:jc w:val="both"/>
      </w:pPr>
      <w:r>
        <w:rPr>
          <w:spacing w:val="-2"/>
        </w:rPr>
        <w:t>合并财务报表以母公司及其子公司的财务报表为基础，根据其他有关资料，由本公司按照《企业会计准则第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w:t>
      </w:r>
      <w:r>
        <w:rPr/>
        <w:t> 并财务报表》编制。</w:t>
      </w:r>
    </w:p>
    <w:p>
      <w:pPr>
        <w:pStyle w:val="BodyText"/>
        <w:spacing w:line="432" w:lineRule="exact" w:before="16"/>
        <w:ind w:left="514" w:right="92"/>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15"/>
        <w:ind w:right="92"/>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39"/>
        <w:ind w:left="514" w:right="92"/>
        <w:jc w:val="left"/>
      </w:pPr>
      <w:r>
        <w:rPr/>
        <w:t>一旦相关事实和情况的变化导致上述控制定义涉及的相关要素发生了变化，本公司将进行重新评估。</w:t>
      </w:r>
    </w:p>
    <w:p>
      <w:pPr>
        <w:pStyle w:val="BodyText"/>
        <w:spacing w:line="420" w:lineRule="atLeast" w:before="25"/>
        <w:ind w:left="514" w:right="92"/>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76"/>
        <w:ind w:right="92"/>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316" w:lineRule="auto" w:before="139"/>
        <w:ind w:right="190"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3"/>
        </w:rPr>
        <w:t> </w:t>
      </w:r>
      <w:r>
        <w:rPr>
          <w:spacing w:val="-63"/>
        </w:rPr>
      </w:r>
      <w:r>
        <w:rPr/>
        <w:t>报表进行调整。</w:t>
      </w:r>
    </w:p>
    <w:p>
      <w:pPr>
        <w:pStyle w:val="BodyText"/>
        <w:spacing w:line="432" w:lineRule="exact" w:before="3"/>
        <w:ind w:left="514" w:right="92"/>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5"/>
        <w:ind w:right="192"/>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6"/>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spacing w:after="0" w:line="300" w:lineRule="auto"/>
        <w:jc w:val="both"/>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312" w:lineRule="auto" w:before="44"/>
        <w:ind w:right="189"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spacing w:val="-3"/>
        </w:rPr>
        <w:t>长期股权投资》或《企业会计准则第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金融工具确认和计量》等相关规定进行后续计量，详见本附注三、（十四）</w:t>
      </w:r>
      <w:r>
        <w:rPr>
          <w:rFonts w:ascii="Times New Roman" w:hAnsi="Times New Roman" w:cs="Times New Roman" w:eastAsia="Times New Roman" w:hint="default"/>
          <w:spacing w:val="-3"/>
        </w:rPr>
        <w:t>“</w:t>
      </w:r>
      <w:r>
        <w:rPr>
          <w:spacing w:val="-3"/>
        </w:rPr>
        <w:t>长</w:t>
      </w:r>
      <w:r>
        <w:rPr>
          <w:spacing w:val="-88"/>
        </w:rPr>
        <w:t> </w:t>
      </w:r>
      <w:r>
        <w:rPr/>
        <w:t>期股权投资</w:t>
      </w:r>
      <w:r>
        <w:rPr>
          <w:rFonts w:ascii="Times New Roman" w:hAnsi="Times New Roman" w:cs="Times New Roman" w:eastAsia="Times New Roman" w:hint="default"/>
        </w:rPr>
        <w:t>”</w:t>
      </w:r>
      <w:r>
        <w:rPr/>
        <w:t>或本附注三、（十）</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312" w:lineRule="auto" w:before="123"/>
        <w:ind w:right="92"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w:t>
      </w:r>
      <w:r>
        <w:rPr/>
        <w:t>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5"/>
        </w:rPr>
        <w:t> </w:t>
      </w:r>
      <w:r>
        <w:rPr>
          <w:spacing w:val="-75"/>
        </w:rPr>
      </w:r>
      <w:r>
        <w:rPr/>
        <w:t>部分处置对子公司的长期股权投资</w:t>
      </w:r>
      <w:r>
        <w:rPr>
          <w:rFonts w:ascii="Times New Roman" w:hAnsi="Times New Roman" w:cs="Times New Roman" w:eastAsia="Times New Roman" w:hint="default"/>
        </w:rPr>
        <w:t>”</w:t>
      </w:r>
      <w:r>
        <w:rPr/>
        <w:t>（详见本附注三、（十四）、</w:t>
      </w:r>
      <w:r>
        <w:rPr>
          <w:rFonts w:ascii="Times New Roman" w:hAnsi="Times New Roman" w:cs="Times New Roman" w:eastAsia="Times New Roman" w:hint="default"/>
        </w:rPr>
        <w:t>4</w:t>
      </w:r>
      <w:r>
        <w:rPr/>
        <w:t>）和</w:t>
      </w:r>
      <w:r>
        <w:rPr>
          <w:rFonts w:ascii="Times New Roman" w:hAnsi="Times New Roman" w:cs="Times New Roman" w:eastAsia="Times New Roman" w:hint="default"/>
        </w:rPr>
        <w:t>“</w:t>
      </w:r>
      <w:r>
        <w:rPr/>
        <w:t>因处置部分股权投资或其他原因丧失了对原有子公</w:t>
      </w:r>
      <w:r>
        <w:rPr>
          <w:spacing w:val="-67"/>
        </w:rPr>
        <w:t> </w:t>
      </w:r>
      <w:r>
        <w:rPr>
          <w:spacing w:val="-67"/>
        </w:rPr>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3"/>
        <w:spacing w:line="240" w:lineRule="auto"/>
        <w:ind w:right="92"/>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pStyle w:val="BodyText"/>
        <w:spacing w:line="430" w:lineRule="atLeast" w:before="166"/>
        <w:ind w:left="514" w:right="175"/>
        <w:jc w:val="left"/>
      </w:pPr>
      <w:r>
        <w:rPr>
          <w:rFonts w:ascii="Times New Roman" w:hAnsi="Times New Roman" w:cs="Times New Roman" w:eastAsia="Times New Roman" w:hint="default"/>
        </w:rPr>
        <w:t>1.</w:t>
      </w:r>
      <w:r>
        <w:rPr/>
        <w:t>合营安排的认定和分类 </w:t>
      </w:r>
      <w:r>
        <w:rPr>
          <w:spacing w:val="-1"/>
        </w:rPr>
        <w:t>合营安排，是指一项由两个或两个以上的参与方共同控制的安排。合营安排具有下列特征：</w:t>
      </w:r>
      <w:r>
        <w:rPr>
          <w:rFonts w:ascii="Times New Roman" w:hAnsi="Times New Roman" w:cs="Times New Roman" w:eastAsia="Times New Roman" w:hint="default"/>
          <w:spacing w:val="-1"/>
        </w:rPr>
        <w:t>1)</w:t>
      </w:r>
      <w:r>
        <w:rPr>
          <w:spacing w:val="-1"/>
        </w:rPr>
        <w:t>各参与方均受到该安排的</w:t>
      </w:r>
    </w:p>
    <w:p>
      <w:pPr>
        <w:pStyle w:val="BodyText"/>
        <w:spacing w:line="300" w:lineRule="auto" w:before="63"/>
        <w:ind w:right="177"/>
        <w:jc w:val="left"/>
      </w:pPr>
      <w:r>
        <w:rPr>
          <w:spacing w:val="-1"/>
        </w:rPr>
        <w:t>约束；</w:t>
      </w:r>
      <w:r>
        <w:rPr>
          <w:rFonts w:ascii="Times New Roman" w:hAnsi="Times New Roman" w:cs="Times New Roman" w:eastAsia="Times New Roman" w:hint="default"/>
          <w:spacing w:val="-1"/>
        </w:rPr>
        <w:t>2)</w:t>
      </w:r>
      <w:r>
        <w:rPr>
          <w:spacing w:val="-1"/>
        </w:rPr>
        <w:t>两个或两个以上的参与方对该安排实施共同控制。任何一个参与方都不能够单独控制该安排，对该安排具有共同控</w:t>
      </w:r>
      <w:r>
        <w:rPr>
          <w:spacing w:val="-88"/>
        </w:rPr>
        <w:t> </w:t>
      </w:r>
      <w:r>
        <w:rPr>
          <w:spacing w:val="-88"/>
        </w:rPr>
      </w:r>
      <w:r>
        <w:rPr/>
        <w:t>制的任何一个参与方均能够阻止其他参与方或参与方组合单独控制该安排。</w:t>
      </w:r>
    </w:p>
    <w:p>
      <w:pPr>
        <w:pStyle w:val="BodyText"/>
        <w:spacing w:line="316" w:lineRule="auto" w:before="151"/>
        <w:ind w:right="190" w:firstLine="360"/>
        <w:jc w:val="both"/>
      </w:pPr>
      <w:r>
        <w:rPr>
          <w:spacing w:val="-2"/>
        </w:rPr>
        <w:t>共同控制，是指按照相关约定对某项安排所共有的控制，并且该安排的相关活动必须经过分享控制权的参与方一致同意</w:t>
      </w:r>
      <w:r>
        <w:rPr/>
        <w:t> 后才能决策。</w:t>
      </w:r>
    </w:p>
    <w:p>
      <w:pPr>
        <w:pStyle w:val="BodyText"/>
        <w:spacing w:line="316" w:lineRule="auto" w:before="139"/>
        <w:ind w:right="193" w:firstLine="360"/>
        <w:jc w:val="both"/>
      </w:pPr>
      <w:r>
        <w:rPr>
          <w:spacing w:val="-2"/>
        </w:rPr>
        <w:t>合营安排分为共同经营和合营企业。共同经营，是指合营方享有该安排相关资产且承担该安排相关负债的合营安排。合</w:t>
      </w:r>
      <w:r>
        <w:rPr/>
        <w:t> 营企业，是指合营方仅对该安排的净资产享有权利的合营安排。</w:t>
      </w:r>
    </w:p>
    <w:p>
      <w:pPr>
        <w:pStyle w:val="BodyText"/>
        <w:spacing w:line="432" w:lineRule="exact" w:before="3"/>
        <w:ind w:left="514" w:right="175"/>
        <w:jc w:val="left"/>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合营安排的会计处理 </w:t>
      </w:r>
      <w:r>
        <w:rPr>
          <w:spacing w:val="-1"/>
        </w:rPr>
        <w:t>共同经营参与方应当确认其与共同经营中利益份额相关的下列项目，并按照相关企业会计准则的规定进行会计处理：</w:t>
      </w:r>
      <w:r>
        <w:rPr>
          <w:rFonts w:ascii="Times New Roman" w:hAnsi="Times New Roman" w:cs="Times New Roman" w:eastAsia="Times New Roman" w:hint="default"/>
          <w:spacing w:val="-1"/>
        </w:rPr>
        <w:t>1)</w:t>
      </w:r>
    </w:p>
    <w:p>
      <w:pPr>
        <w:pStyle w:val="BodyText"/>
        <w:spacing w:line="300" w:lineRule="auto" w:before="15"/>
        <w:ind w:right="92"/>
        <w:jc w:val="left"/>
      </w:pPr>
      <w:r>
        <w:rPr>
          <w:spacing w:val="-3"/>
        </w:rPr>
        <w:t>确认单独所持有的资产，以及按其份额确认共同持有的资产；</w:t>
      </w:r>
      <w:r>
        <w:rPr>
          <w:rFonts w:ascii="Times New Roman" w:hAnsi="Times New Roman" w:cs="Times New Roman" w:eastAsia="Times New Roman" w:hint="default"/>
          <w:spacing w:val="-3"/>
        </w:rPr>
        <w:t>2)</w:t>
      </w:r>
      <w:r>
        <w:rPr>
          <w:spacing w:val="-3"/>
        </w:rPr>
        <w:t>确认单独所承担的负债，以及按其份额确认共同承担的负债；</w:t>
      </w:r>
      <w:r>
        <w:rPr>
          <w:spacing w:val="-64"/>
        </w:rPr>
        <w:t> </w:t>
      </w:r>
      <w:r>
        <w:rPr>
          <w:spacing w:val="-64"/>
        </w:rPr>
      </w:r>
      <w:r>
        <w:rPr>
          <w:rFonts w:ascii="Times New Roman" w:hAnsi="Times New Roman" w:cs="Times New Roman" w:eastAsia="Times New Roman" w:hint="default"/>
        </w:rPr>
        <w:t>3)</w:t>
      </w:r>
      <w:r>
        <w:rPr/>
        <w:t>确认出售其享有的共同经营产出份额所产生的收入；</w:t>
      </w:r>
      <w:r>
        <w:rPr>
          <w:rFonts w:ascii="Times New Roman" w:hAnsi="Times New Roman" w:cs="Times New Roman" w:eastAsia="Times New Roman" w:hint="default"/>
        </w:rPr>
        <w:t>4)</w:t>
      </w:r>
      <w:r>
        <w:rPr/>
        <w:t>按其份额确认共同经营因出售产出所产生的收入；</w:t>
      </w:r>
      <w:r>
        <w:rPr>
          <w:rFonts w:ascii="Times New Roman" w:hAnsi="Times New Roman" w:cs="Times New Roman" w:eastAsia="Times New Roman" w:hint="default"/>
        </w:rPr>
        <w:t>5)</w:t>
      </w:r>
      <w:r>
        <w:rPr/>
        <w:t>确认单独所发</w:t>
      </w:r>
      <w:r>
        <w:rPr>
          <w:spacing w:val="-82"/>
        </w:rPr>
        <w:t> </w:t>
      </w:r>
      <w:r>
        <w:rPr>
          <w:spacing w:val="-82"/>
        </w:rPr>
      </w:r>
      <w:r>
        <w:rPr/>
        <w:t>生的费用，以及按其份额确认共同经营发生的费用。</w:t>
      </w:r>
    </w:p>
    <w:p>
      <w:pPr>
        <w:pStyle w:val="BodyText"/>
        <w:spacing w:line="432" w:lineRule="exact" w:before="16"/>
        <w:ind w:left="514" w:right="202"/>
        <w:jc w:val="left"/>
      </w:pPr>
      <w:r>
        <w:rPr/>
        <w:t>合营企业参与方应当按照《企业会计准则第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长期股权投资》的规定对合营企业的投资进行会计处理。 本公司对合营企业的投资采用权益法核算，按照本附注三、（十四）、</w:t>
      </w:r>
      <w:r>
        <w:rPr>
          <w:rFonts w:ascii="Times New Roman" w:hAnsi="Times New Roman" w:cs="Times New Roman" w:eastAsia="Times New Roman" w:hint="default"/>
        </w:rPr>
        <w:t>2“</w:t>
      </w:r>
      <w:r>
        <w:rPr/>
        <w:t>后续计量及损益确认的方法</w:t>
      </w:r>
      <w:r>
        <w:rPr>
          <w:rFonts w:ascii="Times New Roman" w:hAnsi="Times New Roman" w:cs="Times New Roman" w:eastAsia="Times New Roman" w:hint="default"/>
        </w:rPr>
        <w:t>”</w:t>
      </w:r>
      <w:r>
        <w:rPr/>
        <w:t>中所述的会计政</w:t>
      </w:r>
    </w:p>
    <w:p>
      <w:pPr>
        <w:pStyle w:val="BodyText"/>
        <w:spacing w:line="240" w:lineRule="auto" w:before="15"/>
        <w:ind w:right="92"/>
        <w:jc w:val="left"/>
      </w:pPr>
      <w:r>
        <w:rPr/>
        <w:t>策处理。</w:t>
      </w:r>
    </w:p>
    <w:p>
      <w:pPr>
        <w:spacing w:line="240" w:lineRule="auto" w:before="1"/>
        <w:rPr>
          <w:rFonts w:ascii="宋体" w:hAnsi="宋体" w:cs="宋体" w:eastAsia="宋体" w:hint="default"/>
          <w:sz w:val="15"/>
          <w:szCs w:val="15"/>
        </w:rPr>
      </w:pPr>
    </w:p>
    <w:p>
      <w:pPr>
        <w:pStyle w:val="BodyText"/>
        <w:spacing w:line="316" w:lineRule="auto"/>
        <w:ind w:right="192"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spacing w:after="0" w:line="316" w:lineRule="auto"/>
        <w:jc w:val="both"/>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312" w:lineRule="auto" w:before="44"/>
        <w:ind w:right="191"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w:t>
      </w:r>
      <w:r>
        <w:rPr>
          <w:spacing w:val="-83"/>
        </w:rPr>
        <w:t> </w:t>
      </w:r>
      <w:r>
        <w:rPr>
          <w:spacing w:val="-83"/>
        </w:rPr>
      </w:r>
      <w:r>
        <w:rPr/>
        <w:t>该损失；对于本公司自共同经营购买资产的情况，本公司按承担的份额确认该损失。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2" w:firstLine="290"/>
        <w:jc w:val="both"/>
      </w:pPr>
      <w:r>
        <w:rPr>
          <w:spacing w:val="-1"/>
        </w:rPr>
        <w:t>现金流量表的现金指企业库存现金及可以随时用于支付的存款。现金等价物指持有的期限短（一般是指从购买日起三个</w:t>
      </w:r>
      <w:r>
        <w:rPr/>
        <w:t> 月内到期）、流动性强、易于转换为已知金额现金、价值变动风险很小的投资。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pStyle w:val="BodyText"/>
        <w:spacing w:line="420" w:lineRule="atLeast" w:before="176"/>
        <w:ind w:left="514" w:right="92"/>
        <w:jc w:val="left"/>
      </w:pPr>
      <w:r>
        <w:rPr>
          <w:rFonts w:ascii="Times New Roman" w:hAnsi="Times New Roman" w:cs="Times New Roman" w:eastAsia="Times New Roman" w:hint="default"/>
        </w:rPr>
        <w:t>1.</w:t>
      </w:r>
      <w:r>
        <w:rPr/>
        <w:t>外币业务折算 </w:t>
      </w:r>
      <w:r>
        <w:rPr>
          <w:spacing w:val="-2"/>
        </w:rPr>
        <w:t>外币交易在初始确认时，采用交易发生日的即期汇率折算为人民币金额。资产负债表日，外币货币性项目采用资产负债</w:t>
      </w:r>
    </w:p>
    <w:p>
      <w:pPr>
        <w:pStyle w:val="BodyText"/>
        <w:spacing w:line="316" w:lineRule="auto" w:before="76"/>
        <w:ind w:right="191"/>
        <w:jc w:val="both"/>
      </w:pPr>
      <w:r>
        <w:rPr>
          <w:spacing w:val="-2"/>
        </w:rPr>
        <w:t>表日即期汇率折算，因汇率不同而产生的汇兑差额，除与购建符合资本化条件资产有关的外币专门借款本金及利息的汇兑差</w:t>
      </w:r>
      <w:r>
        <w:rPr>
          <w:spacing w:val="-64"/>
        </w:rPr>
        <w:t> </w:t>
      </w:r>
      <w:r>
        <w:rPr>
          <w:spacing w:val="-64"/>
        </w:rPr>
      </w:r>
      <w:r>
        <w:rPr>
          <w:spacing w:val="-2"/>
        </w:rPr>
        <w:t>额外，计入当期损益；以历史成本计量的外币非货币性项目仍采用交易发生日的即期汇率折算，不改变其人民币金额；以公</w:t>
      </w:r>
      <w:r>
        <w:rPr>
          <w:spacing w:val="-66"/>
        </w:rPr>
        <w:t> </w:t>
      </w:r>
      <w:r>
        <w:rPr>
          <w:spacing w:val="-66"/>
        </w:rPr>
      </w:r>
      <w:r>
        <w:rPr/>
        <w:t>允价值计量的外币非货币性项目，采用公允价值确定日的即期汇率折算，差额计入当期损益或其他综合收益。</w:t>
      </w:r>
    </w:p>
    <w:p>
      <w:pPr>
        <w:pStyle w:val="BodyText"/>
        <w:spacing w:line="432" w:lineRule="exact" w:before="3"/>
        <w:ind w:left="514" w:right="9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外币财务报表折算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9" w:lineRule="auto" w:before="15"/>
        <w:ind w:right="193"/>
        <w:jc w:val="both"/>
      </w:pPr>
      <w:r>
        <w:rPr>
          <w:spacing w:val="-2"/>
        </w:rPr>
        <w:t>目采用交易发生日的即期汇率折算；利润表中的收入和费用项目，采用交易发生日即期汇率的近似汇率折算。按照上述折算</w:t>
      </w:r>
      <w:r>
        <w:rPr>
          <w:spacing w:val="-66"/>
        </w:rPr>
        <w:t> </w:t>
      </w:r>
      <w:r>
        <w:rPr>
          <w:spacing w:val="-66"/>
        </w:rPr>
      </w:r>
      <w:r>
        <w:rPr/>
        <w:t>产生的外币财务报表折算差额，确认为其他综合收益。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pStyle w:val="BodyText"/>
        <w:spacing w:line="420" w:lineRule="atLeast" w:before="176"/>
        <w:ind w:left="514" w:right="9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金融资产和金融负债的分类 </w:t>
      </w:r>
      <w:r>
        <w:rPr>
          <w:spacing w:val="-2"/>
        </w:rPr>
        <w:t>金融资产在初始确认时划分为以下四类：以公允价值计量且其变动计入当期损益的金融资产（包括交易性金融资产和指</w:t>
      </w:r>
    </w:p>
    <w:p>
      <w:pPr>
        <w:pStyle w:val="BodyText"/>
        <w:spacing w:line="240" w:lineRule="auto" w:before="76"/>
        <w:ind w:right="0"/>
        <w:jc w:val="both"/>
      </w:pPr>
      <w:r>
        <w:rPr/>
        <w:t>定为以公允价值计量且其变动计入当期损益的金融资产）、持有至到期投资、贷款和应收款项、可供出售金融资产。</w:t>
      </w:r>
    </w:p>
    <w:p>
      <w:pPr>
        <w:spacing w:line="240" w:lineRule="auto" w:before="0"/>
        <w:rPr>
          <w:rFonts w:ascii="宋体" w:hAnsi="宋体" w:cs="宋体" w:eastAsia="宋体" w:hint="default"/>
          <w:sz w:val="15"/>
          <w:szCs w:val="15"/>
        </w:rPr>
      </w:pPr>
    </w:p>
    <w:p>
      <w:pPr>
        <w:pStyle w:val="BodyText"/>
        <w:spacing w:line="316" w:lineRule="auto"/>
        <w:ind w:right="192" w:firstLine="360"/>
        <w:jc w:val="both"/>
      </w:pPr>
      <w:r>
        <w:rPr>
          <w:spacing w:val="-2"/>
        </w:rPr>
        <w:t>金融负债在初始确认时划分为以下两类：以公允价值计量且其变动计入当期损益的金融负债（包括交易性金融负债和指</w:t>
      </w:r>
      <w:r>
        <w:rPr/>
        <w:t> 定为以公允价值计量且其变动计入当期损益的金融负债）、其他金融负债。</w:t>
      </w:r>
    </w:p>
    <w:p>
      <w:pPr>
        <w:pStyle w:val="BodyText"/>
        <w:spacing w:line="432" w:lineRule="exact" w:before="3"/>
        <w:ind w:left="514" w:right="9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金融资产和金融负债的确认依据、计量方法和终止确认条件 在本公司成为金融工具合同的一方时确认一项金融资产或金融负债。金融资产和金融负债在初始确认时以公允价值计</w:t>
      </w:r>
    </w:p>
    <w:p>
      <w:pPr>
        <w:pStyle w:val="BodyText"/>
        <w:spacing w:line="316" w:lineRule="auto" w:before="15"/>
        <w:ind w:right="192"/>
        <w:jc w:val="both"/>
      </w:pP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432" w:lineRule="exact" w:before="3"/>
        <w:ind w:left="514" w:right="92"/>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公允价值，是指市场参与者在计量日发生的有序交易中，出售一项资产所能收到或者转移一项负债所需支付的价格。 金融工具存在活跃市场的，本公司采用活跃市场中的报价确定其公允价值。活跃市场中的报价是指易于定期从交易所、</w:t>
      </w:r>
    </w:p>
    <w:p>
      <w:pPr>
        <w:pStyle w:val="BodyText"/>
        <w:spacing w:line="316" w:lineRule="auto" w:before="15"/>
        <w:ind w:right="191"/>
        <w:jc w:val="both"/>
      </w:pPr>
      <w:r>
        <w:rPr>
          <w:spacing w:val="-2"/>
        </w:rPr>
        <w:t>经纪商、行业协会、定价服务机构等获得的价格，且代表了在公平交易中实际发生的市场交易的价格。金融工具不存在活跃</w:t>
      </w:r>
      <w:r>
        <w:rPr>
          <w:spacing w:val="-66"/>
        </w:rPr>
        <w:t> </w:t>
      </w:r>
      <w:r>
        <w:rPr>
          <w:spacing w:val="-66"/>
        </w:rPr>
      </w:r>
      <w:r>
        <w:rPr>
          <w:spacing w:val="-2"/>
        </w:rPr>
        <w:t>市场的，本公司采用估值技术确定其公允价值。估值技术包括参考熟悉情况并自愿交易的各方最近进行的市场交易中使用的</w:t>
      </w:r>
    </w:p>
    <w:p>
      <w:pPr>
        <w:spacing w:after="0" w:line="316" w:lineRule="auto"/>
        <w:jc w:val="both"/>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240" w:lineRule="auto" w:before="44"/>
        <w:ind w:right="92"/>
        <w:jc w:val="left"/>
      </w:pPr>
      <w:r>
        <w:rPr/>
        <w:t>价格、参照实质上相同的其他金融工具当前的公允价值、现金流量折现法和期权定价模型等。</w:t>
      </w:r>
    </w:p>
    <w:p>
      <w:pPr>
        <w:pStyle w:val="BodyText"/>
        <w:spacing w:line="420" w:lineRule="atLeast" w:before="25"/>
        <w:ind w:left="514" w:right="92"/>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77"/>
        <w:ind w:right="92"/>
        <w:jc w:val="left"/>
      </w:pPr>
      <w:r>
        <w:rPr/>
        <w:t>计入当期损益的金融资产、持有至到期投资、贷款和应收款项以及可供出售金融资产。</w:t>
      </w:r>
    </w:p>
    <w:p>
      <w:pPr>
        <w:spacing w:line="240" w:lineRule="auto" w:before="0"/>
        <w:rPr>
          <w:rFonts w:ascii="宋体" w:hAnsi="宋体" w:cs="宋体" w:eastAsia="宋体" w:hint="default"/>
          <w:sz w:val="15"/>
          <w:szCs w:val="15"/>
        </w:rPr>
      </w:pPr>
    </w:p>
    <w:p>
      <w:pPr>
        <w:pStyle w:val="BodyText"/>
        <w:spacing w:line="316" w:lineRule="auto"/>
        <w:ind w:right="199" w:firstLine="360"/>
        <w:jc w:val="both"/>
      </w:pPr>
      <w:r>
        <w:rPr/>
        <w:t>①以公允价值计量且其变动计入当期损益的金融资产包括交易性金融资产和指定为以公允价值计量且其变动计入当期 损益的金融资产。</w:t>
      </w:r>
    </w:p>
    <w:p>
      <w:pPr>
        <w:pStyle w:val="BodyText"/>
        <w:spacing w:line="307" w:lineRule="auto" w:before="139"/>
        <w:ind w:right="190" w:firstLine="360"/>
        <w:jc w:val="both"/>
      </w:pP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r>
        <w:rPr/>
        <w:t> </w:t>
      </w: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8"/>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07" w:lineRule="auto" w:before="146"/>
        <w:ind w:right="190"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7"/>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146"/>
        <w:ind w:right="191"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432" w:lineRule="exact" w:before="3"/>
        <w:ind w:left="514" w:right="92"/>
        <w:jc w:val="left"/>
      </w:pPr>
      <w:r>
        <w:rPr>
          <w:spacing w:val="-4"/>
        </w:rPr>
        <w:t>②持有至到期投资是指到期日固定、回收金额固定或可确定，且本公司有明确意图和能力持有至到期的非衍生金融资产。</w:t>
      </w:r>
      <w:r>
        <w:rPr>
          <w:spacing w:val="-52"/>
        </w:rPr>
        <w:t> </w:t>
      </w:r>
      <w:r>
        <w:rPr>
          <w:spacing w:val="-52"/>
        </w:rPr>
      </w:r>
      <w:r>
        <w:rPr>
          <w:spacing w:val="-2"/>
        </w:rPr>
        <w:t>持有至到期投资采用实际利率法，按摊余成本进行后续计量，在终止确认、发生减值或摊销时产生的利得或损失，计入</w:t>
      </w:r>
    </w:p>
    <w:p>
      <w:pPr>
        <w:pStyle w:val="BodyText"/>
        <w:spacing w:line="240" w:lineRule="auto" w:before="15"/>
        <w:ind w:right="92"/>
        <w:jc w:val="left"/>
      </w:pPr>
      <w:r>
        <w:rPr/>
        <w:t>当期损益。</w:t>
      </w:r>
    </w:p>
    <w:p>
      <w:pPr>
        <w:spacing w:line="240" w:lineRule="auto" w:before="1"/>
        <w:rPr>
          <w:rFonts w:ascii="宋体" w:hAnsi="宋体" w:cs="宋体" w:eastAsia="宋体" w:hint="default"/>
          <w:sz w:val="15"/>
          <w:szCs w:val="15"/>
        </w:rPr>
      </w:pPr>
    </w:p>
    <w:p>
      <w:pPr>
        <w:pStyle w:val="BodyText"/>
        <w:spacing w:line="316" w:lineRule="auto"/>
        <w:ind w:right="19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39"/>
        <w:ind w:right="19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432" w:lineRule="exact" w:before="3"/>
        <w:ind w:left="514" w:right="92"/>
        <w:jc w:val="left"/>
      </w:pPr>
      <w:r>
        <w:rPr/>
        <w:t>③贷款和应收款项是指在活跃市场中没有报价、回收金额固定或可确定的非衍生金融资产。 </w:t>
      </w:r>
      <w:r>
        <w:rPr>
          <w:spacing w:val="-2"/>
        </w:rPr>
        <w:t>本公司划分为贷款和应收款的金融资产包括应收票据、应收账款、应收利息、应收股利及其他应收款等。贷款和应收款</w:t>
      </w:r>
    </w:p>
    <w:p>
      <w:pPr>
        <w:pStyle w:val="BodyText"/>
        <w:spacing w:line="240" w:lineRule="auto" w:before="15"/>
        <w:ind w:right="92"/>
        <w:jc w:val="left"/>
      </w:pPr>
      <w:r>
        <w:rPr/>
        <w:t>项采用实际利率法，按摊余成本进行后续计量，在终止确认、发生减值或摊销时产生的利得或损失，计入当期损益。</w:t>
      </w:r>
    </w:p>
    <w:p>
      <w:pPr>
        <w:spacing w:line="240" w:lineRule="auto" w:before="0"/>
        <w:rPr>
          <w:rFonts w:ascii="宋体" w:hAnsi="宋体" w:cs="宋体" w:eastAsia="宋体" w:hint="default"/>
          <w:sz w:val="15"/>
          <w:szCs w:val="15"/>
        </w:rPr>
      </w:pPr>
    </w:p>
    <w:p>
      <w:pPr>
        <w:pStyle w:val="BodyText"/>
        <w:spacing w:line="316" w:lineRule="auto"/>
        <w:ind w:right="191" w:firstLine="360"/>
        <w:jc w:val="both"/>
      </w:pPr>
      <w:r>
        <w:rPr>
          <w:spacing w:val="-2"/>
        </w:rPr>
        <w:t>④可供出售金融资产包括初始确认时即被指定为可供出售的非衍生金融资产，以及除了以公允价值计量且其变动计入当</w:t>
      </w:r>
      <w:r>
        <w:rPr/>
        <w:t> 期损益的金融资产、贷款和应收款项、持有至到期投资以外的金融资产。</w:t>
      </w:r>
    </w:p>
    <w:p>
      <w:pPr>
        <w:pStyle w:val="BodyText"/>
        <w:spacing w:line="316" w:lineRule="auto" w:before="139"/>
        <w:ind w:right="192" w:firstLine="360"/>
        <w:jc w:val="both"/>
      </w:pPr>
      <w:r>
        <w:rPr>
          <w:spacing w:val="-2"/>
        </w:rPr>
        <w:t>可供出售债务工具投资的期末成本按照其摊余成本法确定，即初始确认金额扣除已偿还的本金，加上或减去采用实际利</w:t>
      </w:r>
      <w:r>
        <w:rPr/>
        <w:t> </w:t>
      </w: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319" w:lineRule="auto" w:before="139"/>
        <w:ind w:right="19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37"/>
        <w:ind w:left="514" w:right="92"/>
        <w:jc w:val="left"/>
      </w:pPr>
      <w:r>
        <w:rPr/>
        <w:t>可供出售金融资产持有期间取得的利息及被投资单位宣告发放的现金股利，计入投资收益。</w:t>
      </w:r>
    </w:p>
    <w:p>
      <w:pPr>
        <w:spacing w:after="0" w:line="24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514" w:right="92"/>
        <w:jc w:val="left"/>
      </w:pPr>
      <w:r>
        <w:rPr/>
        <w:t>（</w:t>
      </w:r>
      <w:r>
        <w:rPr>
          <w:rFonts w:ascii="Times New Roman" w:hAnsi="Times New Roman" w:cs="Times New Roman" w:eastAsia="Times New Roman" w:hint="default"/>
        </w:rPr>
        <w:t>3</w:t>
      </w:r>
      <w:r>
        <w:rPr/>
        <w:t>）金融资产减值</w:t>
      </w:r>
    </w:p>
    <w:p>
      <w:pPr>
        <w:spacing w:line="240" w:lineRule="auto" w:before="13"/>
        <w:rPr>
          <w:rFonts w:ascii="宋体" w:hAnsi="宋体" w:cs="宋体" w:eastAsia="宋体" w:hint="default"/>
          <w:sz w:val="13"/>
          <w:szCs w:val="13"/>
        </w:rPr>
      </w:pPr>
    </w:p>
    <w:p>
      <w:pPr>
        <w:pStyle w:val="BodyText"/>
        <w:spacing w:line="316" w:lineRule="auto"/>
        <w:ind w:right="191" w:firstLine="360"/>
        <w:jc w:val="both"/>
      </w:pPr>
      <w:r>
        <w:rPr>
          <w:spacing w:val="-2"/>
        </w:rPr>
        <w:t>除了以公允价值计量且其变动计入当期损益的金融资产外，本公司在每个资产负债表日对其他金融资产的账面价值进行</w:t>
      </w:r>
      <w:r>
        <w:rPr/>
        <w:t> 检查，有客观证据表明金融资产发生减值的，计提减值准备。</w:t>
      </w:r>
    </w:p>
    <w:p>
      <w:pPr>
        <w:pStyle w:val="BodyText"/>
        <w:spacing w:line="316" w:lineRule="auto" w:before="139"/>
        <w:ind w:right="191" w:firstLine="360"/>
        <w:jc w:val="both"/>
      </w:pPr>
      <w:r>
        <w:rPr>
          <w:spacing w:val="-2"/>
        </w:rPr>
        <w:t>本公司对单项金额重大的金融资产单独进行减值测试；对单项金额不重大的金融资产，单独进行减值测试或包括在具有</w:t>
      </w:r>
      <w:r>
        <w:rPr/>
        <w:t> </w:t>
      </w: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432" w:lineRule="exact" w:before="3"/>
        <w:ind w:left="514" w:right="92"/>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before="15"/>
        <w:ind w:right="92"/>
        <w:jc w:val="left"/>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所有权上几乎所有的风险和报酬，但是放弃了对该金融资产控制。</w:t>
      </w:r>
    </w:p>
    <w:p>
      <w:pPr>
        <w:pStyle w:val="BodyText"/>
        <w:spacing w:line="316" w:lineRule="auto" w:before="139"/>
        <w:ind w:right="19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39"/>
        <w:ind w:right="19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39"/>
        <w:ind w:right="190"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39"/>
        <w:ind w:right="192"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432" w:lineRule="exact" w:before="3"/>
        <w:ind w:left="514" w:right="9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15"/>
        <w:ind w:right="92"/>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before="139"/>
        <w:ind w:right="195" w:firstLine="360"/>
        <w:jc w:val="both"/>
      </w:pPr>
      <w:r>
        <w:rPr/>
        <w:t>①以公允价值计量且其变动计入当期损益的金融负债分类为交易性金融负债和在初始确认时指定为以公允价值计量且 其变动计入当期损益的金融负债的条件与分类为交易性金融资产和在初始确认时指定为以公允价值计量且其变动计入当期</w:t>
      </w:r>
      <w:r>
        <w:rPr>
          <w:spacing w:val="-3"/>
        </w:rPr>
        <w:t> </w:t>
      </w:r>
      <w:r>
        <w:rPr>
          <w:spacing w:val="-3"/>
        </w:rPr>
      </w:r>
      <w:r>
        <w:rPr/>
        <w:t>损益的金融资产的条件一致。</w:t>
      </w:r>
    </w:p>
    <w:p>
      <w:pPr>
        <w:pStyle w:val="BodyText"/>
        <w:spacing w:line="316" w:lineRule="auto" w:before="139"/>
        <w:ind w:right="191" w:firstLine="360"/>
        <w:jc w:val="both"/>
      </w:pPr>
      <w:r>
        <w:rPr>
          <w:spacing w:val="-2"/>
        </w:rPr>
        <w:t>以公允价值计量且其变动计入当期损益的金融负债采用公允价值进行后续计量，公允价值的变动形成的利得或损失以及</w:t>
      </w:r>
      <w:r>
        <w:rPr/>
        <w:t> 与该等金融负债相关的股利和利息支出计入当期损益。</w:t>
      </w:r>
    </w:p>
    <w:p>
      <w:pPr>
        <w:pStyle w:val="BodyText"/>
        <w:spacing w:line="316" w:lineRule="auto" w:before="139"/>
        <w:ind w:right="191" w:firstLine="360"/>
        <w:jc w:val="both"/>
      </w:pPr>
      <w:r>
        <w:rPr>
          <w:spacing w:val="-2"/>
        </w:rPr>
        <w:t>②其他金融负债与在活跃市场中没有报价、公允价值不能可靠计量的权益工具挂钩并须通过交付该权益工具结算的衍生</w:t>
      </w:r>
      <w:r>
        <w:rPr/>
        <w:t> </w:t>
      </w:r>
      <w:r>
        <w:rPr>
          <w:spacing w:val="-2"/>
        </w:rPr>
        <w:t>金融负债，按照成本进行后续计量。其他金融负债采用实际利率法，按摊余成本进行后续计量，终止确认或摊销产生的利得</w:t>
      </w:r>
      <w:r>
        <w:rPr>
          <w:spacing w:val="-66"/>
        </w:rPr>
        <w:t> </w:t>
      </w:r>
      <w:r>
        <w:rPr>
          <w:spacing w:val="-66"/>
        </w:rPr>
      </w:r>
      <w:r>
        <w:rPr/>
        <w:t>或损失计入当期损益。</w:t>
      </w:r>
    </w:p>
    <w:p>
      <w:pPr>
        <w:pStyle w:val="BodyText"/>
        <w:spacing w:line="309" w:lineRule="auto" w:before="139"/>
        <w:ind w:right="190" w:firstLine="360"/>
        <w:jc w:val="both"/>
      </w:pPr>
      <w:r>
        <w:rPr>
          <w:spacing w:val="-2"/>
        </w:rPr>
        <w:t>③财务担保合同不属于指定为以公允价值计量且其变动计入当期损益的金融负债的财务担保合同，以公允价值进行初始</w:t>
      </w:r>
      <w:r>
        <w:rPr/>
        <w:t> </w:t>
      </w:r>
      <w:r>
        <w:rPr>
          <w:spacing w:val="-2"/>
        </w:rPr>
        <w:t>确认，在初始确认后按照《企业会计准则第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7"/>
        </w:rPr>
        <w:t> </w:t>
      </w:r>
      <w:r>
        <w:rPr/>
        <w:t>收入》的原则确定的累计摊销额后的余额之中的较高者进行后续计量。</w:t>
      </w:r>
    </w:p>
    <w:p>
      <w:pPr>
        <w:pStyle w:val="BodyText"/>
        <w:spacing w:line="240" w:lineRule="auto" w:before="144"/>
        <w:ind w:left="514" w:right="92"/>
        <w:jc w:val="left"/>
      </w:pPr>
      <w:r>
        <w:rPr/>
        <w:t>（</w:t>
      </w:r>
      <w:r>
        <w:rPr>
          <w:rFonts w:ascii="Times New Roman" w:hAnsi="Times New Roman" w:cs="Times New Roman" w:eastAsia="Times New Roman" w:hint="default"/>
        </w:rPr>
        <w:t>6</w:t>
      </w:r>
      <w:r>
        <w:rPr/>
        <w:t>）金融负债的终止确认</w:t>
      </w:r>
    </w:p>
    <w:p>
      <w:pPr>
        <w:spacing w:after="0" w:line="24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151" w:firstLine="360"/>
        <w:jc w:val="both"/>
      </w:pPr>
      <w:r>
        <w:rPr>
          <w:spacing w:val="-2"/>
        </w:rPr>
        <w:t>金融负债的现时义务全部或部分已经解除的，才能终止确认该金融负债或其一部分。本公司（债务人）与债权人之间签</w:t>
      </w:r>
      <w:r>
        <w:rPr/>
        <w:t> </w:t>
      </w: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9" w:lineRule="auto" w:before="139"/>
        <w:ind w:right="151"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432" w:lineRule="exact" w:before="1"/>
        <w:ind w:left="514" w:right="0"/>
        <w:jc w:val="left"/>
      </w:pPr>
      <w:r>
        <w:rPr/>
        <w:t>（</w:t>
      </w:r>
      <w:r>
        <w:rPr>
          <w:rFonts w:ascii="Times New Roman" w:hAnsi="Times New Roman" w:cs="Times New Roman" w:eastAsia="Times New Roman" w:hint="default"/>
        </w:rPr>
        <w:t>7</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15"/>
        <w:ind w:right="0"/>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万元以上的应收款项确认为单项 金额重大的应收款项。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个别认定组合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65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spacing w:after="0" w:line="338" w:lineRule="auto"/>
        <w:jc w:val="left"/>
        <w:sectPr>
          <w:pgSz w:w="11910" w:h="16840"/>
          <w:pgMar w:header="877" w:footer="979" w:top="1100" w:bottom="1160" w:left="980" w:right="98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个别认定组合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49"/>
              <w:jc w:val="left"/>
              <w:rPr>
                <w:rFonts w:ascii="宋体" w:hAnsi="宋体" w:cs="宋体" w:eastAsia="宋体" w:hint="default"/>
                <w:sz w:val="18"/>
                <w:szCs w:val="18"/>
              </w:rPr>
            </w:pPr>
            <w:r>
              <w:rPr>
                <w:rFonts w:ascii="宋体" w:hAnsi="宋体" w:cs="宋体" w:eastAsia="宋体" w:hint="default"/>
                <w:sz w:val="18"/>
                <w:szCs w:val="18"/>
              </w:rPr>
              <w:t>有明显迹象表明债务人很可能无法履行还款义务的应收款 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12</w:t>
      </w:r>
      <w:r>
        <w:rPr/>
        <w:t>、存货</w:t>
      </w:r>
      <w:r>
        <w:rPr>
          <w:b w:val="0"/>
          <w:bCs w:val="0"/>
        </w:rPr>
      </w:r>
    </w:p>
    <w:p>
      <w:pPr>
        <w:pStyle w:val="BodyText"/>
        <w:spacing w:line="420" w:lineRule="atLeast" w:before="176"/>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存货的分类 </w:t>
      </w:r>
      <w:r>
        <w:rPr>
          <w:spacing w:val="-2"/>
        </w:rPr>
        <w:t>存货包括在日常活动中持有以备出售的产成品或商品、处在生产过程中的在产品、在生产过程或提供劳务过程中耗用的</w:t>
      </w:r>
    </w:p>
    <w:p>
      <w:pPr>
        <w:pStyle w:val="BodyText"/>
        <w:spacing w:line="240" w:lineRule="auto" w:before="76"/>
        <w:ind w:right="0"/>
        <w:jc w:val="left"/>
      </w:pPr>
      <w:r>
        <w:rPr/>
        <w:t>材料和物料等。</w:t>
      </w:r>
    </w:p>
    <w:p>
      <w:pPr>
        <w:spacing w:line="240" w:lineRule="auto" w:before="0"/>
        <w:rPr>
          <w:rFonts w:ascii="宋体" w:hAnsi="宋体" w:cs="宋体" w:eastAsia="宋体" w:hint="default"/>
          <w:sz w:val="15"/>
          <w:szCs w:val="15"/>
        </w:rPr>
      </w:pPr>
    </w:p>
    <w:p>
      <w:pPr>
        <w:pStyle w:val="BodyText"/>
        <w:spacing w:line="415" w:lineRule="auto"/>
        <w:ind w:left="514" w:right="689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发出存货的计价方法 发出存货采用加权平均法计价。</w:t>
      </w:r>
    </w:p>
    <w:p>
      <w:pPr>
        <w:pStyle w:val="BodyText"/>
        <w:spacing w:line="240" w:lineRule="auto" w:before="65"/>
        <w:ind w:left="51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存货可变现净值的确定依据及存货跌价准备的计提方法</w:t>
      </w:r>
    </w:p>
    <w:p>
      <w:pPr>
        <w:spacing w:line="240" w:lineRule="auto" w:before="0"/>
        <w:rPr>
          <w:rFonts w:ascii="宋体" w:hAnsi="宋体" w:cs="宋体" w:eastAsia="宋体" w:hint="default"/>
          <w:sz w:val="14"/>
          <w:szCs w:val="14"/>
        </w:rPr>
      </w:pPr>
    </w:p>
    <w:p>
      <w:pPr>
        <w:pStyle w:val="BodyText"/>
        <w:spacing w:line="316" w:lineRule="auto"/>
        <w:ind w:right="152" w:firstLine="360"/>
        <w:jc w:val="both"/>
      </w:pPr>
      <w:r>
        <w:rPr>
          <w:spacing w:val="-2"/>
        </w:rPr>
        <w:t>资产负债表日，存货采用成本与可变现净值孰低计量，按照存货成本高于可变现净值的差额计提存货跌价准备。直接用</w:t>
      </w:r>
      <w:r>
        <w:rPr/>
        <w:t> </w:t>
      </w:r>
      <w:r>
        <w:rPr>
          <w:spacing w:val="-2"/>
        </w:rPr>
        <w:t>于出售的存货，在正常生产经营过程中以该存货的估计售价减去估计的销售费用和相关税费后的金额确定其可变现净值；需</w:t>
      </w:r>
      <w:r>
        <w:rPr>
          <w:spacing w:val="-64"/>
        </w:rPr>
        <w:t> </w:t>
      </w:r>
      <w:r>
        <w:rPr>
          <w:spacing w:val="-64"/>
        </w:rPr>
      </w:r>
      <w:r>
        <w:rPr>
          <w:spacing w:val="-2"/>
        </w:rPr>
        <w:t>要经过加工的存货，在正常生产经营过程中以所生产的产成品的估计售价减去至完工时估计将要发生的成本、估计的销售费</w:t>
      </w:r>
      <w:r>
        <w:rPr>
          <w:spacing w:val="-64"/>
        </w:rPr>
        <w:t> </w:t>
      </w:r>
      <w:r>
        <w:rPr>
          <w:spacing w:val="-64"/>
        </w:rPr>
      </w:r>
      <w:r>
        <w:rPr>
          <w:spacing w:val="-2"/>
        </w:rPr>
        <w:t>用和相关税费后的金额确定其可变现净值；资产负债表日，同一项存货中一部分有合同价格约定、其他部分不存在合同价格</w:t>
      </w:r>
      <w:r>
        <w:rPr>
          <w:spacing w:val="-66"/>
        </w:rPr>
        <w:t> </w:t>
      </w:r>
      <w:r>
        <w:rPr>
          <w:spacing w:val="-66"/>
        </w:rPr>
      </w:r>
      <w:r>
        <w:rPr/>
        <w:t>的，分别确定其可变现净值，并与其对应的成本进行比较，分别确定存货跌价准备的计提或转回的金额。</w:t>
      </w:r>
    </w:p>
    <w:p>
      <w:pPr>
        <w:pStyle w:val="BodyText"/>
        <w:spacing w:line="415" w:lineRule="auto" w:before="139"/>
        <w:ind w:left="514" w:right="689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存货的盘存制度 存货的盘存制度为永续盘存制。</w:t>
      </w:r>
    </w:p>
    <w:p>
      <w:pPr>
        <w:pStyle w:val="BodyText"/>
        <w:spacing w:line="415" w:lineRule="auto" w:before="65"/>
        <w:ind w:left="514" w:right="6685"/>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低值易耗品和包装物的摊销方法 按照一次转销法进行摊销。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本公司将同时满足下列条件的非流动资产划分为持有待售资产：</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rFonts w:ascii="Times New Roman" w:hAnsi="Times New Roman" w:cs="Times New Roman" w:eastAsia="Times New Roman" w:hint="default"/>
        </w:rPr>
        <w:t>1</w:t>
      </w:r>
      <w:r>
        <w:rPr/>
        <w:t>．该非流动资产或该处置组在其当前状况下仅根据出售此类资产或处置组的惯常条款即可立即出售；</w:t>
      </w:r>
    </w:p>
    <w:p>
      <w:pPr>
        <w:spacing w:line="240" w:lineRule="auto" w:before="0"/>
        <w:rPr>
          <w:rFonts w:ascii="宋体" w:hAnsi="宋体" w:cs="宋体" w:eastAsia="宋体" w:hint="default"/>
          <w:sz w:val="14"/>
          <w:szCs w:val="14"/>
        </w:rPr>
      </w:pPr>
    </w:p>
    <w:p>
      <w:pPr>
        <w:pStyle w:val="BodyText"/>
        <w:spacing w:line="240" w:lineRule="auto"/>
        <w:ind w:left="514" w:right="0"/>
        <w:jc w:val="left"/>
      </w:pPr>
      <w:r>
        <w:rPr>
          <w:rFonts w:ascii="Times New Roman" w:hAnsi="Times New Roman" w:cs="Times New Roman" w:eastAsia="Times New Roman" w:hint="default"/>
        </w:rPr>
        <w:t>2</w:t>
      </w:r>
      <w:r>
        <w:rPr/>
        <w:t>．本公司已经就处置该非流动资产或该处置组作出决议并取得适当批准；</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rFonts w:ascii="Times New Roman" w:hAnsi="Times New Roman" w:cs="Times New Roman" w:eastAsia="Times New Roman" w:hint="default"/>
        </w:rPr>
        <w:t>3</w:t>
      </w:r>
      <w:r>
        <w:rPr/>
        <w:t>．本公司已经与受让方签订了不可撤销的转让协议；</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rFonts w:ascii="Times New Roman" w:hAnsi="Times New Roman" w:cs="Times New Roman" w:eastAsia="Times New Roman" w:hint="default"/>
        </w:rPr>
        <w:t>4.</w:t>
      </w:r>
      <w:r>
        <w:rPr/>
        <w:t>该项转让将在一年内完成。</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514" w:right="92"/>
        <w:jc w:val="left"/>
      </w:pPr>
      <w:r>
        <w:rPr/>
        <w:t>被划分为持有待售的非流动资产和处置组中的资产和负债，分类为流动资产和流动负债。</w:t>
      </w:r>
    </w:p>
    <w:p>
      <w:pPr>
        <w:spacing w:line="240" w:lineRule="auto" w:before="0"/>
        <w:rPr>
          <w:rFonts w:ascii="宋体" w:hAnsi="宋体" w:cs="宋体" w:eastAsia="宋体" w:hint="default"/>
          <w:sz w:val="15"/>
          <w:szCs w:val="15"/>
        </w:rPr>
      </w:pPr>
    </w:p>
    <w:p>
      <w:pPr>
        <w:pStyle w:val="BodyText"/>
        <w:spacing w:line="316" w:lineRule="auto"/>
        <w:ind w:right="191" w:firstLine="360"/>
        <w:jc w:val="both"/>
      </w:pPr>
      <w:r>
        <w:rPr>
          <w:spacing w:val="-2"/>
        </w:rPr>
        <w:t>终止经营为满足下列条件之一的已被处置或被划归为持有待售的、于经营上和编制财务报表时能够在本公司内单独区分</w:t>
      </w:r>
      <w:r>
        <w:rPr/>
        <w:t> 的组成部分：</w:t>
      </w:r>
    </w:p>
    <w:p>
      <w:pPr>
        <w:pStyle w:val="BodyText"/>
        <w:spacing w:line="240" w:lineRule="auto" w:before="139"/>
        <w:ind w:left="574" w:right="92"/>
        <w:jc w:val="left"/>
      </w:pPr>
      <w:r>
        <w:rPr>
          <w:rFonts w:ascii="宋体" w:hAnsi="宋体" w:cs="宋体" w:eastAsia="宋体" w:hint="default"/>
        </w:rPr>
        <w:t>1.  </w:t>
      </w:r>
      <w:r>
        <w:rPr/>
        <w:t>该组成部分代表一项独立的主要业务或一个主要经营地区；</w:t>
      </w:r>
    </w:p>
    <w:p>
      <w:pPr>
        <w:spacing w:line="240" w:lineRule="auto" w:before="0"/>
        <w:rPr>
          <w:rFonts w:ascii="宋体" w:hAnsi="宋体" w:cs="宋体" w:eastAsia="宋体" w:hint="default"/>
          <w:sz w:val="15"/>
          <w:szCs w:val="15"/>
        </w:rPr>
      </w:pPr>
    </w:p>
    <w:p>
      <w:pPr>
        <w:pStyle w:val="BodyText"/>
        <w:spacing w:line="240" w:lineRule="auto"/>
        <w:ind w:left="574" w:right="92"/>
        <w:jc w:val="left"/>
      </w:pPr>
      <w:r>
        <w:rPr>
          <w:rFonts w:ascii="宋体" w:hAnsi="宋体" w:cs="宋体" w:eastAsia="宋体" w:hint="default"/>
        </w:rPr>
        <w:t>2.  </w:t>
      </w:r>
      <w:r>
        <w:rPr/>
        <w:t>该组成部分是拟对一项独立的主要业务或一个主要经营地区进行处置计划的一部分；</w:t>
      </w:r>
    </w:p>
    <w:p>
      <w:pPr>
        <w:pStyle w:val="BodyText"/>
        <w:spacing w:line="430" w:lineRule="atLeast" w:before="2"/>
        <w:ind w:left="514" w:right="92" w:firstLine="60"/>
        <w:jc w:val="left"/>
      </w:pPr>
      <w:r>
        <w:rPr>
          <w:rFonts w:ascii="宋体" w:hAnsi="宋体" w:cs="宋体" w:eastAsia="宋体" w:hint="default"/>
        </w:rPr>
        <w:t>3. </w:t>
      </w:r>
      <w:r>
        <w:rPr/>
        <w:t>该组成部分是仅仅为了再出售而取得的子公司。 </w:t>
      </w:r>
      <w:r>
        <w:rPr>
          <w:spacing w:val="-2"/>
        </w:rPr>
        <w:t>对于持有待售的固定资产，本公司将该项资产的预计净残值调整为反映其公允价值减去处置费用后的金额（但不得超过</w:t>
      </w:r>
    </w:p>
    <w:p>
      <w:pPr>
        <w:pStyle w:val="BodyText"/>
        <w:spacing w:line="439" w:lineRule="auto" w:before="76"/>
        <w:ind w:right="92"/>
        <w:jc w:val="left"/>
      </w:pPr>
      <w:r>
        <w:rPr>
          <w:spacing w:val="-4"/>
        </w:rPr>
        <w:t>该项资产符合持有待售条件时的原账面价值），原账面价值高于调整后预计净残值的差额，作为资产减值损失计入当期损益。</w:t>
      </w:r>
      <w:r>
        <w:rPr>
          <w:spacing w:val="-44"/>
        </w:rPr>
        <w:t> </w:t>
      </w:r>
      <w:r>
        <w:rPr>
          <w:spacing w:val="-44"/>
        </w:rPr>
      </w:r>
      <w:r>
        <w:rPr/>
        <w:t>符合持有待售条件的无形资产等其他非流动资产，按上述原则处理。</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Heading3"/>
        <w:spacing w:line="240" w:lineRule="auto"/>
        <w:ind w:right="92"/>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投资成本的确定</w:t>
      </w:r>
    </w:p>
    <w:p>
      <w:pPr>
        <w:spacing w:line="240" w:lineRule="auto" w:before="13"/>
        <w:rPr>
          <w:rFonts w:ascii="宋体" w:hAnsi="宋体" w:cs="宋体" w:eastAsia="宋体" w:hint="default"/>
          <w:sz w:val="13"/>
          <w:szCs w:val="13"/>
        </w:rPr>
      </w:pPr>
    </w:p>
    <w:p>
      <w:pPr>
        <w:pStyle w:val="BodyText"/>
        <w:spacing w:line="307" w:lineRule="auto"/>
        <w:ind w:right="190" w:firstLine="360"/>
        <w:jc w:val="both"/>
      </w:pPr>
      <w:r>
        <w:rPr/>
        <w:t>（</w:t>
      </w:r>
      <w:r>
        <w:rPr>
          <w:rFonts w:ascii="Times New Roman" w:hAnsi="Times New Roman" w:cs="Times New Roman" w:eastAsia="Times New Roman" w:hint="default"/>
        </w:rPr>
        <w:t>1</w:t>
      </w:r>
      <w:r>
        <w:rPr/>
        <w:t>）</w:t>
      </w:r>
      <w:r>
        <w:rPr>
          <w:spacing w:val="8"/>
        </w:rPr>
        <w:t> </w:t>
      </w:r>
      <w:r>
        <w:rPr>
          <w:spacing w:val="-2"/>
        </w:rPr>
        <w:t>同一控制下的企业合并形成的，合并方以支付现金、转让非现金资产、承担债务或发行权益性证券作为合并对价</w:t>
      </w:r>
      <w:r>
        <w:rPr/>
        <w:t> </w:t>
      </w:r>
      <w:r>
        <w:rPr>
          <w:spacing w:val="-2"/>
        </w:rPr>
        <w:t>的，在合并日按照被合并方所有者权益在最终控制方合并财务报表中的账面价值的份额作为其初始投资成本。长期股权投资</w:t>
      </w:r>
      <w:r>
        <w:rPr>
          <w:spacing w:val="-64"/>
        </w:rPr>
        <w:t> </w:t>
      </w:r>
      <w:r>
        <w:rPr>
          <w:spacing w:val="-64"/>
        </w:rPr>
      </w:r>
      <w:r>
        <w:rPr>
          <w:spacing w:val="-1"/>
        </w:rPr>
        <w:t>初始投资成本与支付的合并对价的账面价值或发行股份的面值总额之间的差额调整资本公积</w:t>
      </w:r>
      <w:r>
        <w:rPr>
          <w:rFonts w:ascii="Times New Roman" w:hAnsi="Times New Roman" w:cs="Times New Roman" w:eastAsia="Times New Roman" w:hint="default"/>
          <w:spacing w:val="-1"/>
        </w:rPr>
        <w:t>(</w:t>
      </w:r>
      <w:r>
        <w:rPr>
          <w:spacing w:val="-1"/>
        </w:rPr>
        <w:t>资本溢价或股本溢价</w:t>
      </w:r>
      <w:r>
        <w:rPr>
          <w:rFonts w:ascii="Times New Roman" w:hAnsi="Times New Roman" w:cs="Times New Roman" w:eastAsia="Times New Roman" w:hint="default"/>
          <w:spacing w:val="-1"/>
        </w:rPr>
        <w:t>)</w:t>
      </w:r>
      <w:r>
        <w:rPr>
          <w:spacing w:val="-1"/>
        </w:rPr>
        <w:t>；资本公</w:t>
      </w:r>
      <w:r>
        <w:rPr>
          <w:spacing w:val="-56"/>
        </w:rPr>
        <w:t> </w:t>
      </w:r>
      <w:r>
        <w:rPr>
          <w:spacing w:val="-56"/>
        </w:rPr>
      </w:r>
      <w:r>
        <w:rPr/>
        <w:t>积不足冲减的，调整留存收益。</w:t>
      </w:r>
    </w:p>
    <w:p>
      <w:pPr>
        <w:pStyle w:val="BodyText"/>
        <w:spacing w:line="319" w:lineRule="auto" w:before="146"/>
        <w:ind w:right="190" w:firstLine="360"/>
        <w:jc w:val="both"/>
      </w:pPr>
      <w:r>
        <w:rPr>
          <w:spacing w:val="-2"/>
        </w:rPr>
        <w:t>分步实现同一控制下企业合并的，应当以持股比例计算的合并日应享有被合并方账面所有者权益份额作为该项投资的初</w:t>
      </w:r>
      <w:r>
        <w:rPr/>
        <w:t> </w:t>
      </w:r>
      <w:r>
        <w:rPr>
          <w:spacing w:val="-2"/>
        </w:rPr>
        <w:t>始投资成本。初始投资成本与其原长期股权投资账面价值加上合并日取得进一步股份新支付对价的账面价值之和的差额，调</w:t>
      </w:r>
      <w:r>
        <w:rPr>
          <w:spacing w:val="-64"/>
        </w:rPr>
        <w:t> </w:t>
      </w:r>
      <w:r>
        <w:rPr>
          <w:spacing w:val="-64"/>
        </w:rPr>
      </w:r>
      <w:r>
        <w:rPr/>
        <w:t>整资本公积（资本溢价或股本溢价），资本公积不足冲减的，冲减留存收益。</w:t>
      </w:r>
    </w:p>
    <w:p>
      <w:pPr>
        <w:pStyle w:val="BodyText"/>
        <w:spacing w:line="240" w:lineRule="auto" w:before="137"/>
        <w:ind w:left="514" w:right="92"/>
        <w:jc w:val="left"/>
      </w:pPr>
      <w:r>
        <w:rPr/>
        <w:t>（</w:t>
      </w:r>
      <w:r>
        <w:rPr>
          <w:rFonts w:ascii="Times New Roman" w:hAnsi="Times New Roman" w:cs="Times New Roman" w:eastAsia="Times New Roman" w:hint="default"/>
        </w:rPr>
        <w:t>2</w:t>
      </w:r>
      <w:r>
        <w:rPr/>
        <w:t>）非同一控制下的企业合并形成的，在购买日按照支付的合并对价的公允价值作为其初始投资成本。</w:t>
      </w:r>
    </w:p>
    <w:p>
      <w:pPr>
        <w:spacing w:line="240" w:lineRule="auto" w:before="13"/>
        <w:rPr>
          <w:rFonts w:ascii="宋体" w:hAnsi="宋体" w:cs="宋体" w:eastAsia="宋体" w:hint="default"/>
          <w:sz w:val="13"/>
          <w:szCs w:val="13"/>
        </w:rPr>
      </w:pPr>
    </w:p>
    <w:p>
      <w:pPr>
        <w:pStyle w:val="BodyText"/>
        <w:spacing w:line="309" w:lineRule="auto"/>
        <w:ind w:right="190" w:firstLine="360"/>
        <w:jc w:val="both"/>
      </w:pPr>
      <w:r>
        <w:rPr/>
        <w:t>（</w:t>
      </w:r>
      <w:r>
        <w:rPr>
          <w:rFonts w:ascii="Times New Roman" w:hAnsi="Times New Roman" w:cs="Times New Roman" w:eastAsia="Times New Roman" w:hint="default"/>
        </w:rPr>
        <w:t>3</w:t>
      </w:r>
      <w:r>
        <w:rPr/>
        <w:t>）</w:t>
      </w:r>
      <w:r>
        <w:rPr>
          <w:spacing w:val="8"/>
        </w:rPr>
        <w:t> </w:t>
      </w:r>
      <w:r>
        <w:rPr>
          <w:spacing w:val="-2"/>
        </w:rPr>
        <w:t>除企业合并形成以外的：以支付现金取得的，按照实际支付的购买价款作为其初始投资成本；以发行权益性证券</w:t>
      </w:r>
      <w:r>
        <w:rPr/>
        <w:t> </w:t>
      </w:r>
      <w:r>
        <w:rPr>
          <w:spacing w:val="-2"/>
        </w:rPr>
        <w:t>取得的，按照发行权益性证券的公允价值作为其初始投资成本；投资者投入的，按照投资合同或协议约定的价值作为其初始</w:t>
      </w:r>
      <w:r>
        <w:rPr>
          <w:spacing w:val="-66"/>
        </w:rPr>
        <w:t> </w:t>
      </w:r>
      <w:r>
        <w:rPr>
          <w:spacing w:val="-66"/>
        </w:rPr>
      </w:r>
      <w:r>
        <w:rPr/>
        <w:t>投资成本（合同或协议约定价值不公允的除外）。</w:t>
      </w:r>
    </w:p>
    <w:p>
      <w:pPr>
        <w:pStyle w:val="BodyText"/>
        <w:spacing w:line="432" w:lineRule="exact" w:before="9"/>
        <w:ind w:left="514" w:right="9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后续计量及损益确认方法 本公司能够对被投资单位实施控制的长期股权投资</w:t>
      </w:r>
      <w:r>
        <w:rPr>
          <w:rFonts w:ascii="Times New Roman" w:hAnsi="Times New Roman" w:cs="Times New Roman" w:eastAsia="Times New Roman" w:hint="default"/>
        </w:rPr>
        <w:t>,</w:t>
      </w:r>
      <w:r>
        <w:rPr/>
        <w:t>在本公司个别财务报表中采用成本法核算；对具有共同控制或重大</w:t>
      </w:r>
    </w:p>
    <w:p>
      <w:pPr>
        <w:pStyle w:val="BodyText"/>
        <w:spacing w:line="240" w:lineRule="auto" w:before="15"/>
        <w:ind w:right="92"/>
        <w:jc w:val="left"/>
      </w:pPr>
      <w:r>
        <w:rPr/>
        <w:t>影响的长期股权投资，采用权益法核算。</w:t>
      </w:r>
    </w:p>
    <w:p>
      <w:pPr>
        <w:spacing w:line="240" w:lineRule="auto" w:before="0"/>
        <w:rPr>
          <w:rFonts w:ascii="宋体" w:hAnsi="宋体" w:cs="宋体" w:eastAsia="宋体" w:hint="default"/>
          <w:sz w:val="15"/>
          <w:szCs w:val="15"/>
        </w:rPr>
      </w:pPr>
    </w:p>
    <w:p>
      <w:pPr>
        <w:pStyle w:val="BodyText"/>
        <w:spacing w:line="300" w:lineRule="auto"/>
        <w:ind w:right="191" w:firstLine="360"/>
        <w:jc w:val="both"/>
      </w:pPr>
      <w:r>
        <w:rPr/>
        <w:t>采用成本法时</w:t>
      </w:r>
      <w:r>
        <w:rPr>
          <w:rFonts w:ascii="Times New Roman" w:hAnsi="Times New Roman" w:cs="Times New Roman" w:eastAsia="Times New Roman" w:hint="default"/>
        </w:rPr>
        <w:t>,</w:t>
      </w:r>
      <w:r>
        <w:rPr/>
        <w:t>长期股权投资按初始投资成本计价</w:t>
      </w:r>
      <w:r>
        <w:rPr>
          <w:rFonts w:ascii="Times New Roman" w:hAnsi="Times New Roman" w:cs="Times New Roman" w:eastAsia="Times New Roman" w:hint="default"/>
        </w:rPr>
        <w:t>,</w:t>
      </w:r>
      <w:r>
        <w:rPr/>
        <w:t>除取得投资时实际支付的价款或对价中包含的已宣告但尚未发放的现 </w:t>
      </w:r>
      <w:r>
        <w:rPr>
          <w:spacing w:val="2"/>
        </w:rPr>
        <w:t>金股利或利润外</w:t>
      </w:r>
      <w:r>
        <w:rPr>
          <w:rFonts w:ascii="Times New Roman" w:hAnsi="Times New Roman" w:cs="Times New Roman" w:eastAsia="Times New Roman" w:hint="default"/>
          <w:spacing w:val="2"/>
        </w:rPr>
        <w:t>,</w:t>
      </w:r>
      <w:r>
        <w:rPr>
          <w:spacing w:val="2"/>
        </w:rPr>
        <w:t>按享有被投资单位宣告分派的现金股利或利润</w:t>
      </w:r>
      <w:r>
        <w:rPr>
          <w:rFonts w:ascii="Times New Roman" w:hAnsi="Times New Roman" w:cs="Times New Roman" w:eastAsia="Times New Roman" w:hint="default"/>
          <w:spacing w:val="2"/>
        </w:rPr>
        <w:t>,</w:t>
      </w:r>
      <w:r>
        <w:rPr>
          <w:spacing w:val="2"/>
        </w:rPr>
        <w:t>确认为当期投资收益</w:t>
      </w:r>
      <w:r>
        <w:rPr>
          <w:rFonts w:ascii="Times New Roman" w:hAnsi="Times New Roman" w:cs="Times New Roman" w:eastAsia="Times New Roman" w:hint="default"/>
          <w:spacing w:val="2"/>
        </w:rPr>
        <w:t>,</w:t>
      </w:r>
      <w:r>
        <w:rPr>
          <w:spacing w:val="2"/>
        </w:rPr>
        <w:t>并同时根据有关资产减值政策考虑长</w:t>
      </w:r>
      <w:r>
        <w:rPr>
          <w:spacing w:val="-73"/>
        </w:rPr>
        <w:t> </w:t>
      </w:r>
      <w:r>
        <w:rPr>
          <w:spacing w:val="-73"/>
        </w:rPr>
      </w:r>
      <w:r>
        <w:rPr/>
        <w:t>期投资是否减值。</w:t>
      </w:r>
    </w:p>
    <w:p>
      <w:pPr>
        <w:pStyle w:val="BodyText"/>
        <w:spacing w:line="300" w:lineRule="auto" w:before="151"/>
        <w:ind w:right="188" w:firstLine="360"/>
        <w:jc w:val="both"/>
      </w:pPr>
      <w:r>
        <w:rPr/>
        <w:t>采用权益法时</w:t>
      </w:r>
      <w:r>
        <w:rPr>
          <w:rFonts w:ascii="Times New Roman" w:hAnsi="Times New Roman" w:cs="Times New Roman" w:eastAsia="Times New Roman" w:hint="default"/>
        </w:rPr>
        <w:t>,</w:t>
      </w:r>
      <w:r>
        <w:rPr/>
        <w:t>长期股权投资的初始投资成本大于投资时应享有被投资单位可辨认净资产公允价值份额的</w:t>
      </w:r>
      <w:r>
        <w:rPr>
          <w:rFonts w:ascii="Times New Roman" w:hAnsi="Times New Roman" w:cs="Times New Roman" w:eastAsia="Times New Roman" w:hint="default"/>
        </w:rPr>
        <w:t>,</w:t>
      </w:r>
      <w:r>
        <w:rPr/>
        <w:t>归入长期股权 投资的初始投资成本；长期股权投资的初始投资成本小于投资时应享有被投资单位可辨认净资产公允价值份额的</w:t>
      </w:r>
      <w:r>
        <w:rPr>
          <w:rFonts w:ascii="Times New Roman" w:hAnsi="Times New Roman" w:cs="Times New Roman" w:eastAsia="Times New Roman" w:hint="default"/>
        </w:rPr>
        <w:t>,</w:t>
      </w:r>
      <w:r>
        <w:rPr/>
        <w:t>其差额计</w:t>
      </w:r>
      <w:r>
        <w:rPr>
          <w:spacing w:val="-39"/>
        </w:rPr>
        <w:t> </w:t>
      </w:r>
      <w:r>
        <w:rPr/>
        <w:t>入当期损益</w:t>
      </w:r>
      <w:r>
        <w:rPr>
          <w:rFonts w:ascii="Times New Roman" w:hAnsi="Times New Roman" w:cs="Times New Roman" w:eastAsia="Times New Roman" w:hint="default"/>
        </w:rPr>
        <w:t>,</w:t>
      </w:r>
      <w:r>
        <w:rPr/>
        <w:t>同时调整长期股权投资的成本。</w:t>
      </w:r>
    </w:p>
    <w:p>
      <w:pPr>
        <w:pStyle w:val="BodyText"/>
        <w:spacing w:line="300" w:lineRule="auto" w:before="133"/>
        <w:ind w:right="189" w:firstLine="360"/>
        <w:jc w:val="both"/>
      </w:pPr>
      <w:r>
        <w:rPr>
          <w:spacing w:val="2"/>
        </w:rPr>
        <w:t>采用权益法时</w:t>
      </w:r>
      <w:r>
        <w:rPr>
          <w:rFonts w:ascii="Times New Roman" w:hAnsi="Times New Roman" w:cs="Times New Roman" w:eastAsia="Times New Roman" w:hint="default"/>
          <w:spacing w:val="2"/>
        </w:rPr>
        <w:t>,</w:t>
      </w:r>
      <w:r>
        <w:rPr>
          <w:spacing w:val="2"/>
        </w:rPr>
        <w:t>取得长期股权投资后</w:t>
      </w:r>
      <w:r>
        <w:rPr>
          <w:rFonts w:ascii="Times New Roman" w:hAnsi="Times New Roman" w:cs="Times New Roman" w:eastAsia="Times New Roman" w:hint="default"/>
          <w:spacing w:val="2"/>
        </w:rPr>
        <w:t>,</w:t>
      </w:r>
      <w:r>
        <w:rPr>
          <w:spacing w:val="2"/>
        </w:rPr>
        <w:t>按照应享有或应分担的被投资单位实现的净损益的份额</w:t>
      </w:r>
      <w:r>
        <w:rPr>
          <w:rFonts w:ascii="Times New Roman" w:hAnsi="Times New Roman" w:cs="Times New Roman" w:eastAsia="Times New Roman" w:hint="default"/>
          <w:spacing w:val="2"/>
        </w:rPr>
        <w:t>,</w:t>
      </w:r>
      <w:r>
        <w:rPr>
          <w:spacing w:val="2"/>
        </w:rPr>
        <w:t>确认投资损益并调整长期</w:t>
      </w:r>
      <w:r>
        <w:rPr/>
        <w:t> 股权投资的账面价值。在确认应享有被投资单位净损益的份额时</w:t>
      </w:r>
      <w:r>
        <w:rPr>
          <w:rFonts w:ascii="Times New Roman" w:hAnsi="Times New Roman" w:cs="Times New Roman" w:eastAsia="Times New Roman" w:hint="default"/>
        </w:rPr>
        <w:t>,</w:t>
      </w:r>
      <w:r>
        <w:rPr/>
        <w:t>以取得投资时被投资单位各项可辨认资产等的公允价值为</w:t>
      </w:r>
      <w:r>
        <w:rPr>
          <w:spacing w:val="-44"/>
        </w:rPr>
        <w:t> </w:t>
      </w:r>
      <w:r>
        <w:rPr>
          <w:spacing w:val="-44"/>
        </w:rPr>
      </w:r>
      <w:r>
        <w:rPr/>
        <w:t>基础</w:t>
      </w:r>
      <w:r>
        <w:rPr>
          <w:rFonts w:ascii="Times New Roman" w:hAnsi="Times New Roman" w:cs="Times New Roman" w:eastAsia="Times New Roman" w:hint="default"/>
        </w:rPr>
        <w:t>,</w:t>
      </w:r>
      <w:r>
        <w:rPr/>
        <w:t>按照本公司的会计政策及会计期间</w:t>
      </w:r>
      <w:r>
        <w:rPr>
          <w:rFonts w:ascii="Times New Roman" w:hAnsi="Times New Roman" w:cs="Times New Roman" w:eastAsia="Times New Roman" w:hint="default"/>
        </w:rPr>
        <w:t>,</w:t>
      </w:r>
      <w:r>
        <w:rPr/>
        <w:t>并抵销与联营企业及合营企业之间发生的内部交易损益按照持股比例计算归属于投</w:t>
      </w:r>
      <w:r>
        <w:rPr>
          <w:spacing w:val="-84"/>
        </w:rPr>
        <w:t> </w:t>
      </w:r>
      <w:r>
        <w:rPr>
          <w:spacing w:val="-84"/>
        </w:rPr>
      </w:r>
      <w:r>
        <w:rPr/>
        <w:t>资企业的部分</w:t>
      </w:r>
      <w:r>
        <w:rPr>
          <w:rFonts w:ascii="Times New Roman" w:hAnsi="Times New Roman" w:cs="Times New Roman" w:eastAsia="Times New Roman" w:hint="default"/>
        </w:rPr>
        <w:t>(</w:t>
      </w:r>
      <w:r>
        <w:rPr/>
        <w:t>但内部交易损失属于资产减值损失的</w:t>
      </w:r>
      <w:r>
        <w:rPr>
          <w:rFonts w:ascii="Times New Roman" w:hAnsi="Times New Roman" w:cs="Times New Roman" w:eastAsia="Times New Roman" w:hint="default"/>
        </w:rPr>
        <w:t>,</w:t>
      </w:r>
      <w:r>
        <w:rPr/>
        <w:t>应全额确认</w:t>
      </w:r>
      <w:r>
        <w:rPr>
          <w:rFonts w:ascii="Times New Roman" w:hAnsi="Times New Roman" w:cs="Times New Roman" w:eastAsia="Times New Roman" w:hint="default"/>
        </w:rPr>
        <w:t>),</w:t>
      </w:r>
      <w:r>
        <w:rPr/>
        <w:t>对被投资单位的净利润进行调整后确认。按照被投资单位</w:t>
      </w:r>
      <w:r>
        <w:rPr>
          <w:spacing w:val="-36"/>
        </w:rPr>
        <w:t> </w:t>
      </w:r>
      <w:r>
        <w:rPr>
          <w:spacing w:val="-36"/>
        </w:rPr>
      </w:r>
      <w:r>
        <w:rPr/>
        <w:t>宣告分派的利润或现金股利计算应分得的部分</w:t>
      </w:r>
      <w:r>
        <w:rPr>
          <w:rFonts w:ascii="Times New Roman" w:hAnsi="Times New Roman" w:cs="Times New Roman" w:eastAsia="Times New Roman" w:hint="default"/>
        </w:rPr>
        <w:t>,</w:t>
      </w:r>
      <w:r>
        <w:rPr/>
        <w:t>相应减少长期股权投资的账面价值。本公司确认被投资单位发生的净亏损</w:t>
      </w:r>
      <w:r>
        <w:rPr>
          <w:rFonts w:ascii="Times New Roman" w:hAnsi="Times New Roman" w:cs="Times New Roman" w:eastAsia="Times New Roman" w:hint="default"/>
        </w:rPr>
        <w:t>,</w:t>
      </w:r>
      <w:r>
        <w:rPr/>
        <w:t>以</w:t>
      </w:r>
    </w:p>
    <w:p>
      <w:pPr>
        <w:spacing w:after="0" w:line="300" w:lineRule="auto"/>
        <w:jc w:val="both"/>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300" w:lineRule="auto" w:before="44"/>
        <w:ind w:right="0"/>
        <w:jc w:val="left"/>
      </w:pPr>
      <w:r>
        <w:rPr/>
        <w:t>长期股权投资的账面价值以及其他实质上构成对被投资单位净投资的长期权益减记至零为限</w:t>
      </w:r>
      <w:r>
        <w:rPr>
          <w:rFonts w:ascii="Times New Roman" w:hAnsi="Times New Roman" w:cs="Times New Roman" w:eastAsia="Times New Roman" w:hint="default"/>
        </w:rPr>
        <w:t>,</w:t>
      </w:r>
      <w:r>
        <w:rPr/>
        <w:t>本公司负有承担额外损失义务</w:t>
      </w:r>
      <w:r>
        <w:rPr>
          <w:spacing w:val="-42"/>
        </w:rPr>
        <w:t> </w:t>
      </w:r>
      <w:r>
        <w:rPr>
          <w:spacing w:val="-42"/>
        </w:rPr>
      </w:r>
      <w:r>
        <w:rPr/>
        <w:t>的除外。对于被投资单位除净损益以外所有者权益的其他变动</w:t>
      </w:r>
      <w:r>
        <w:rPr>
          <w:rFonts w:ascii="Times New Roman" w:hAnsi="Times New Roman" w:cs="Times New Roman" w:eastAsia="Times New Roman" w:hint="default"/>
        </w:rPr>
        <w:t>,</w:t>
      </w:r>
      <w:r>
        <w:rPr/>
        <w:t>调整长期股权投资的账面价值并计入所有者权益。</w:t>
      </w:r>
    </w:p>
    <w:p>
      <w:pPr>
        <w:pStyle w:val="BodyText"/>
        <w:spacing w:line="240" w:lineRule="auto" w:before="133"/>
        <w:ind w:left="51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确定对被投资单位具有控制、重大影响的依据</w:t>
      </w:r>
    </w:p>
    <w:p>
      <w:pPr>
        <w:spacing w:line="240" w:lineRule="auto" w:before="0"/>
        <w:rPr>
          <w:rFonts w:ascii="宋体" w:hAnsi="宋体" w:cs="宋体" w:eastAsia="宋体" w:hint="default"/>
          <w:sz w:val="14"/>
          <w:szCs w:val="14"/>
        </w:rPr>
      </w:pPr>
    </w:p>
    <w:p>
      <w:pPr>
        <w:pStyle w:val="BodyText"/>
        <w:spacing w:line="316" w:lineRule="auto"/>
        <w:ind w:right="152" w:firstLine="360"/>
        <w:jc w:val="both"/>
      </w:pPr>
      <w:r>
        <w:rPr>
          <w:spacing w:val="-2"/>
        </w:rPr>
        <w:t>控制，是指拥有对被投资方的权力，通过参与被投资方的相关活动而享有可变回报，并且有能力运用对被投资方的权力</w:t>
      </w:r>
      <w:r>
        <w:rPr/>
        <w:t> </w:t>
      </w:r>
      <w:r>
        <w:rPr>
          <w:spacing w:val="-2"/>
        </w:rPr>
        <w:t>影响回报金额；重大影响，是指投资方对被投资单位的财务和经营政策有参与决策的权力，但并不能够控制或者与其他方一</w:t>
      </w:r>
      <w:r>
        <w:rPr>
          <w:spacing w:val="-66"/>
        </w:rPr>
        <w:t> </w:t>
      </w:r>
      <w:r>
        <w:rPr>
          <w:spacing w:val="-66"/>
        </w:rPr>
      </w:r>
      <w:r>
        <w:rPr/>
        <w:t>起共同控制这些政策的制定。</w:t>
      </w:r>
    </w:p>
    <w:p>
      <w:pPr>
        <w:pStyle w:val="BodyText"/>
        <w:spacing w:line="240" w:lineRule="auto" w:before="139"/>
        <w:ind w:left="514" w:right="0"/>
        <w:jc w:val="left"/>
      </w:pPr>
      <w:r>
        <w:rPr>
          <w:rFonts w:ascii="Times New Roman" w:hAnsi="Times New Roman" w:cs="Times New Roman" w:eastAsia="Times New Roman" w:hint="default"/>
        </w:rPr>
        <w:t>4.</w:t>
      </w:r>
      <w:r>
        <w:rPr/>
        <w:t>长期股权投资的处置</w:t>
      </w:r>
    </w:p>
    <w:p>
      <w:pPr>
        <w:pStyle w:val="BodyText"/>
        <w:spacing w:line="420" w:lineRule="atLeast" w:before="12"/>
        <w:ind w:left="514" w:right="0"/>
        <w:jc w:val="left"/>
      </w:pPr>
      <w:r>
        <w:rPr>
          <w:rFonts w:ascii="Times New Roman" w:hAnsi="Times New Roman" w:cs="Times New Roman" w:eastAsia="Times New Roman" w:hint="default"/>
        </w:rPr>
        <w:t>4.1</w:t>
      </w:r>
      <w:r>
        <w:rPr/>
        <w:t>部分处置对子公司的长期股权投资，但不丧失控制权的情形 </w:t>
      </w:r>
      <w:r>
        <w:rPr>
          <w:spacing w:val="-2"/>
        </w:rPr>
        <w:t>部分处置对子公司的长期股权投资，但不丧失控制权时，应当将处置价款与处置投资对应的账面价值的差额确认为当期</w:t>
      </w:r>
    </w:p>
    <w:p>
      <w:pPr>
        <w:pStyle w:val="BodyText"/>
        <w:spacing w:line="240" w:lineRule="auto" w:before="76"/>
        <w:ind w:right="0"/>
        <w:jc w:val="both"/>
      </w:pPr>
      <w:r>
        <w:rPr/>
        <w:t>投资收益。</w:t>
      </w:r>
    </w:p>
    <w:p>
      <w:pPr>
        <w:pStyle w:val="BodyText"/>
        <w:spacing w:line="420" w:lineRule="atLeast" w:before="25"/>
        <w:ind w:left="514" w:right="0"/>
        <w:jc w:val="left"/>
      </w:pPr>
      <w:r>
        <w:rPr>
          <w:rFonts w:ascii="Times New Roman" w:hAnsi="Times New Roman" w:cs="Times New Roman" w:eastAsia="Times New Roman" w:hint="default"/>
        </w:rPr>
        <w:t>4.2</w:t>
      </w:r>
      <w:r>
        <w:rPr>
          <w:rFonts w:ascii="Times New Roman" w:hAnsi="Times New Roman" w:cs="Times New Roman" w:eastAsia="Times New Roman" w:hint="default"/>
          <w:spacing w:val="27"/>
        </w:rPr>
        <w:t> </w:t>
      </w:r>
      <w:r>
        <w:rPr/>
        <w:t>部分处置股权投资或其他原因丧失了对子公司控制权的情形 </w:t>
      </w:r>
      <w:r>
        <w:rPr>
          <w:spacing w:val="-2"/>
        </w:rPr>
        <w:t>部分处置股权投资或其他原因丧失了对子公司控制权的，对于处置的股权，应结转与所售股权相对应的长期股权投资的</w:t>
      </w:r>
    </w:p>
    <w:p>
      <w:pPr>
        <w:pStyle w:val="BodyText"/>
        <w:spacing w:line="316" w:lineRule="auto" w:before="76"/>
        <w:ind w:right="152"/>
        <w:jc w:val="both"/>
      </w:pPr>
      <w:r>
        <w:rPr>
          <w:spacing w:val="-2"/>
        </w:rPr>
        <w:t>账面价值，出售所得价款与处置长期股权投资账面价值之间差额，确认为投资收益（损失）；同时，对于剩余股权，应当按</w:t>
      </w:r>
      <w:r>
        <w:rPr>
          <w:spacing w:val="-72"/>
        </w:rPr>
        <w:t> </w:t>
      </w:r>
      <w:r>
        <w:rPr>
          <w:spacing w:val="-72"/>
        </w:rPr>
      </w:r>
      <w:r>
        <w:rPr>
          <w:spacing w:val="-2"/>
        </w:rPr>
        <w:t>其账面价值确认为长期股权投资或其它相关金融资产。处置后的剩余股权能够对子公司实施共同控制或重大影响的，应按有</w:t>
      </w:r>
      <w:r>
        <w:rPr>
          <w:spacing w:val="-64"/>
        </w:rPr>
        <w:t> </w:t>
      </w:r>
      <w:r>
        <w:rPr>
          <w:spacing w:val="-64"/>
        </w:rPr>
      </w:r>
      <w:r>
        <w:rPr/>
        <w:t>关成本法转为权益法的相关规定进行会计处理。</w:t>
      </w:r>
    </w:p>
    <w:p>
      <w:pPr>
        <w:pStyle w:val="BodyText"/>
        <w:spacing w:line="240" w:lineRule="auto" w:before="139"/>
        <w:ind w:left="514"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减值测试方法及减值准备计提方法</w:t>
      </w:r>
    </w:p>
    <w:p>
      <w:pPr>
        <w:spacing w:line="240" w:lineRule="auto" w:before="13"/>
        <w:rPr>
          <w:rFonts w:ascii="宋体" w:hAnsi="宋体" w:cs="宋体" w:eastAsia="宋体" w:hint="default"/>
          <w:sz w:val="13"/>
          <w:szCs w:val="13"/>
        </w:rPr>
      </w:pPr>
    </w:p>
    <w:p>
      <w:pPr>
        <w:pStyle w:val="BodyText"/>
        <w:spacing w:line="316" w:lineRule="auto"/>
        <w:ind w:right="0"/>
        <w:jc w:val="left"/>
      </w:pPr>
      <w:r>
        <w:rPr>
          <w:spacing w:val="-2"/>
        </w:rPr>
        <w:t>对子公司、联营企业及合营企业的投资，在资产负债表日有客观证据表明其发生减值的，按照账面价值与可收回金额的差额</w:t>
      </w:r>
      <w:r>
        <w:rPr>
          <w:spacing w:val="-66"/>
        </w:rPr>
        <w:t> </w:t>
      </w:r>
      <w:r>
        <w:rPr>
          <w:spacing w:val="-66"/>
        </w:rPr>
      </w:r>
      <w:r>
        <w:rPr/>
        <w:t>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97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固定资产是指为生产商品、提供劳务、出租或经营管理而持有的，使用年限超过一个会计年度的有形资产。固定资产以取得</w:t>
      </w:r>
      <w:r>
        <w:rPr>
          <w:spacing w:val="-66"/>
        </w:rPr>
        <w:t> </w:t>
      </w:r>
      <w:r>
        <w:rPr>
          <w:spacing w:val="-66"/>
        </w:rPr>
      </w:r>
      <w:r>
        <w:rPr/>
        <w:t>时的实际成本入账，并从其达到预定可使用状态的次月起采用年限平均法计提折旧。</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19-32.33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19-19.40</w:t>
            </w:r>
          </w:p>
        </w:tc>
      </w:tr>
    </w:tbl>
    <w:p>
      <w:pPr>
        <w:spacing w:line="248" w:lineRule="exact" w:before="0"/>
        <w:ind w:left="513" w:right="0" w:firstLine="0"/>
        <w:jc w:val="left"/>
        <w:rPr>
          <w:rFonts w:ascii="宋体" w:hAnsi="宋体" w:cs="宋体" w:eastAsia="宋体" w:hint="default"/>
          <w:sz w:val="19"/>
          <w:szCs w:val="19"/>
        </w:rPr>
      </w:pPr>
      <w:r>
        <w:rPr>
          <w:rFonts w:ascii="宋体" w:hAnsi="宋体" w:cs="宋体" w:eastAsia="宋体" w:hint="default"/>
          <w:i/>
          <w:sz w:val="19"/>
          <w:szCs w:val="19"/>
        </w:rPr>
        <w:t>资产负债表日，有迹象表明固定资产发生减值的，按照账面价值与可收回金额的差额计提相应的减值准备。</w:t>
      </w:r>
      <w:r>
        <w:rPr>
          <w:rFonts w:ascii="宋体" w:hAnsi="宋体" w:cs="宋体" w:eastAsia="宋体" w:hint="default"/>
          <w:sz w:val="19"/>
          <w:szCs w:val="19"/>
        </w:rPr>
      </w:r>
    </w:p>
    <w:p>
      <w:pPr>
        <w:spacing w:after="0" w:line="248" w:lineRule="exact"/>
        <w:jc w:val="left"/>
        <w:rPr>
          <w:rFonts w:ascii="宋体" w:hAnsi="宋体" w:cs="宋体" w:eastAsia="宋体" w:hint="default"/>
          <w:sz w:val="19"/>
          <w:szCs w:val="19"/>
        </w:rPr>
        <w:sectPr>
          <w:footerReference w:type="default" r:id="rId15"/>
          <w:pgSz w:w="11910" w:h="16840"/>
          <w:pgMar w:footer="979" w:header="877" w:top="1100" w:bottom="1160" w:left="980" w:right="980"/>
        </w:sect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7"/>
        <w:rPr>
          <w:rFonts w:ascii="宋体" w:hAnsi="宋体" w:cs="宋体" w:eastAsia="宋体" w:hint="default"/>
          <w:i/>
          <w:sz w:val="27"/>
          <w:szCs w:val="27"/>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89" w:firstLine="360"/>
        <w:jc w:val="both"/>
      </w:pPr>
      <w:r>
        <w:rPr>
          <w:spacing w:val="-5"/>
        </w:rPr>
        <w:t>符合下列一项或数项标准的，认定为融资租赁：（</w:t>
      </w:r>
      <w:r>
        <w:rPr>
          <w:rFonts w:ascii="Times New Roman" w:hAnsi="Times New Roman" w:cs="Times New Roman" w:eastAsia="Times New Roman" w:hint="default"/>
          <w:spacing w:val="-5"/>
        </w:rPr>
        <w:t>1</w:t>
      </w:r>
      <w:r>
        <w:rPr>
          <w:spacing w:val="-5"/>
        </w:rPr>
        <w:t>）</w:t>
      </w:r>
      <w:r>
        <w:rPr/>
        <w:t> </w:t>
      </w:r>
      <w:r>
        <w:rPr>
          <w:spacing w:val="-5"/>
        </w:rPr>
        <w:t>在租赁期届满时，租赁资产的所有权转移给承租人；（</w:t>
      </w:r>
      <w:r>
        <w:rPr>
          <w:rFonts w:ascii="Times New Roman" w:hAnsi="Times New Roman" w:cs="Times New Roman" w:eastAsia="Times New Roman" w:hint="default"/>
          <w:spacing w:val="-5"/>
        </w:rPr>
        <w:t>2</w:t>
      </w:r>
      <w:r>
        <w:rPr>
          <w:spacing w:val="-5"/>
        </w:rPr>
        <w:t>）</w:t>
      </w:r>
      <w:r>
        <w:rPr>
          <w:spacing w:val="-15"/>
        </w:rPr>
        <w:t> </w:t>
      </w:r>
      <w:r>
        <w:rPr>
          <w:spacing w:val="-1"/>
        </w:rPr>
        <w:t>承租人</w:t>
      </w:r>
      <w:r>
        <w:rPr/>
        <w:t> </w:t>
      </w:r>
      <w:r>
        <w:rPr>
          <w:spacing w:val="-2"/>
        </w:rPr>
        <w:t>有购买租赁资产的选择权，所订立的购买价款预计将远低于行使选择权时租赁资产的公允价值，因而在租赁开始日就可以合</w:t>
      </w:r>
      <w:r>
        <w:rPr>
          <w:spacing w:val="-64"/>
        </w:rPr>
        <w:t> </w:t>
      </w:r>
      <w:r>
        <w:rPr>
          <w:spacing w:val="-64"/>
        </w:rPr>
      </w:r>
      <w:r>
        <w:rPr>
          <w:spacing w:val="-6"/>
        </w:rPr>
        <w:t>理确定承租人将会行使这种选择权；（</w:t>
      </w:r>
      <w:r>
        <w:rPr>
          <w:rFonts w:ascii="Times New Roman" w:hAnsi="Times New Roman" w:cs="Times New Roman" w:eastAsia="Times New Roman" w:hint="default"/>
          <w:spacing w:val="-6"/>
        </w:rPr>
        <w:t>3</w:t>
      </w:r>
      <w:r>
        <w:rPr>
          <w:spacing w:val="-6"/>
        </w:rPr>
        <w:t>）</w:t>
      </w:r>
      <w:r>
        <w:rPr/>
        <w:t> </w:t>
      </w:r>
      <w:r>
        <w:rPr>
          <w:spacing w:val="-1"/>
        </w:rPr>
        <w:t>即使资产的所有权不转移，但租赁期占租赁资产使用寿命的大部分</w:t>
      </w:r>
      <w:r>
        <w:rPr/>
        <w:t> </w:t>
      </w:r>
      <w:r>
        <w:rPr>
          <w:rFonts w:ascii="Times New Roman" w:hAnsi="Times New Roman" w:cs="Times New Roman" w:eastAsia="Times New Roman" w:hint="default"/>
        </w:rPr>
        <w:t>[ </w:t>
      </w:r>
      <w:r>
        <w:rPr/>
        <w:t>通常占租赁 资产使用寿命的</w:t>
      </w:r>
      <w:r>
        <w:rPr>
          <w:spacing w:val="-40"/>
        </w:rPr>
        <w:t> </w:t>
      </w:r>
      <w:r>
        <w:rPr>
          <w:rFonts w:ascii="Times New Roman" w:hAnsi="Times New Roman" w:cs="Times New Roman" w:eastAsia="Times New Roman" w:hint="default"/>
          <w:spacing w:val="-3"/>
        </w:rPr>
        <w:t>75%</w:t>
      </w:r>
      <w:r>
        <w:rPr>
          <w:spacing w:val="-3"/>
        </w:rPr>
        <w:t>以上（含</w:t>
      </w:r>
      <w:r>
        <w:rPr>
          <w:spacing w:val="-40"/>
        </w:rPr>
        <w:t> </w:t>
      </w:r>
      <w:r>
        <w:rPr>
          <w:rFonts w:ascii="Times New Roman" w:hAnsi="Times New Roman" w:cs="Times New Roman" w:eastAsia="Times New Roman" w:hint="default"/>
          <w:spacing w:val="-14"/>
        </w:rPr>
        <w:t>75%</w:t>
      </w:r>
      <w:r>
        <w:rPr>
          <w:spacing w:val="-14"/>
        </w:rPr>
        <w:t>）</w:t>
      </w:r>
      <w:r>
        <w:rPr>
          <w:rFonts w:ascii="Times New Roman" w:hAnsi="Times New Roman" w:cs="Times New Roman" w:eastAsia="Times New Roman" w:hint="default"/>
          <w:spacing w:val="-14"/>
        </w:rPr>
        <w:t>]</w:t>
      </w:r>
      <w:r>
        <w:rPr>
          <w:spacing w:val="-14"/>
        </w:rPr>
        <w:t>；（</w:t>
      </w:r>
      <w:r>
        <w:rPr>
          <w:rFonts w:ascii="Times New Roman" w:hAnsi="Times New Roman" w:cs="Times New Roman" w:eastAsia="Times New Roman" w:hint="default"/>
          <w:spacing w:val="-14"/>
        </w:rPr>
        <w:t>4</w:t>
      </w:r>
      <w:r>
        <w:rPr>
          <w:spacing w:val="-14"/>
        </w:rPr>
        <w:t>）</w:t>
      </w:r>
      <w:r>
        <w:rPr>
          <w:spacing w:val="-7"/>
        </w:rPr>
        <w:t> </w:t>
      </w:r>
      <w:r>
        <w:rPr>
          <w:spacing w:val="-1"/>
        </w:rPr>
        <w:t>承租人在租赁开始日的最低租赁付款额现值，几乎相当于租赁开始日租赁资产</w:t>
      </w:r>
      <w:r>
        <w:rPr/>
        <w:t> 公允价值 </w:t>
      </w:r>
      <w:r>
        <w:rPr>
          <w:rFonts w:ascii="Times New Roman" w:hAnsi="Times New Roman" w:cs="Times New Roman" w:eastAsia="Times New Roman" w:hint="default"/>
        </w:rPr>
        <w:t>[ 90%</w:t>
      </w:r>
      <w:r>
        <w:rPr/>
        <w:t>以上（含</w:t>
      </w:r>
      <w:r>
        <w:rPr>
          <w:spacing w:val="-49"/>
        </w:rPr>
        <w:t> </w:t>
      </w:r>
      <w:r>
        <w:rPr>
          <w:rFonts w:ascii="Times New Roman" w:hAnsi="Times New Roman" w:cs="Times New Roman" w:eastAsia="Times New Roman" w:hint="default"/>
        </w:rPr>
        <w:t>90%</w:t>
      </w:r>
      <w:r>
        <w:rPr/>
        <w:t>）</w:t>
      </w:r>
      <w:r>
        <w:rPr>
          <w:rFonts w:ascii="Times New Roman" w:hAnsi="Times New Roman" w:cs="Times New Roman" w:eastAsia="Times New Roman" w:hint="default"/>
        </w:rPr>
        <w:t>]</w:t>
      </w:r>
      <w:r>
        <w:rPr/>
        <w:t>；出租人在租赁开始日的最低租赁收款额现值，几乎相当于租赁开始日租赁资产公允价值 </w:t>
      </w:r>
      <w:r>
        <w:rPr>
          <w:rFonts w:ascii="Times New Roman" w:hAnsi="Times New Roman" w:cs="Times New Roman" w:eastAsia="Times New Roman" w:hint="default"/>
        </w:rPr>
        <w:t>[ 90%</w:t>
      </w:r>
      <w:r>
        <w:rPr/>
        <w:t>以上（含 </w:t>
      </w:r>
      <w:r>
        <w:rPr>
          <w:rFonts w:ascii="Times New Roman" w:hAnsi="Times New Roman" w:cs="Times New Roman" w:eastAsia="Times New Roman" w:hint="default"/>
          <w:spacing w:val="-11"/>
        </w:rPr>
        <w:t>90%</w:t>
      </w:r>
      <w:r>
        <w:rPr>
          <w:spacing w:val="-11"/>
        </w:rPr>
        <w:t>）</w:t>
      </w:r>
      <w:r>
        <w:rPr>
          <w:rFonts w:ascii="Times New Roman" w:hAnsi="Times New Roman" w:cs="Times New Roman" w:eastAsia="Times New Roman" w:hint="default"/>
          <w:spacing w:val="-11"/>
        </w:rPr>
        <w:t>]</w:t>
      </w:r>
      <w:r>
        <w:rPr>
          <w:spacing w:val="-11"/>
        </w:rPr>
        <w:t>；（</w:t>
      </w:r>
      <w:r>
        <w:rPr>
          <w:rFonts w:ascii="Times New Roman" w:hAnsi="Times New Roman" w:cs="Times New Roman" w:eastAsia="Times New Roman" w:hint="default"/>
          <w:spacing w:val="-11"/>
        </w:rPr>
        <w:t>5</w:t>
      </w:r>
      <w:r>
        <w:rPr>
          <w:spacing w:val="-11"/>
        </w:rPr>
        <w:t>）</w:t>
      </w:r>
      <w:r>
        <w:rPr/>
        <w:t> 租赁资产性质特殊，如果不作较大改造，只有承租人才能使用。</w:t>
      </w:r>
      <w:r>
        <w:rPr>
          <w:spacing w:val="51"/>
        </w:rPr>
        <w:t> </w:t>
      </w:r>
      <w:r>
        <w:rPr/>
        <w:t>融资租入的固定资产，</w:t>
      </w:r>
      <w:r>
        <w:rPr/>
        <w:t> 按租赁开始日租赁资产的公允价值与最低租赁付款额的现值中较低者入账，按自有固定资产的折旧政策计提折旧。</w:t>
      </w:r>
    </w:p>
    <w:p>
      <w:pPr>
        <w:spacing w:line="240" w:lineRule="auto" w:before="0"/>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17</w:t>
      </w:r>
      <w:r>
        <w:rPr/>
        <w:t>、借款费用</w:t>
      </w:r>
      <w:r>
        <w:rPr>
          <w:b w:val="0"/>
          <w:bCs w:val="0"/>
        </w:rPr>
      </w:r>
    </w:p>
    <w:p>
      <w:pPr>
        <w:pStyle w:val="BodyText"/>
        <w:spacing w:line="420" w:lineRule="atLeast" w:before="177"/>
        <w:ind w:left="514" w:right="9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借款费用资本化的确认原则 </w:t>
      </w:r>
      <w:r>
        <w:rPr>
          <w:spacing w:val="-2"/>
        </w:rPr>
        <w:t>本公司发生的借款费用，可直接归属于符合资本化条件的资产的购建或者生产的，予以资本化，计入相关资产成本；其</w:t>
      </w:r>
    </w:p>
    <w:p>
      <w:pPr>
        <w:pStyle w:val="BodyText"/>
        <w:spacing w:line="240" w:lineRule="auto" w:before="76"/>
        <w:ind w:right="0"/>
        <w:jc w:val="both"/>
      </w:pPr>
      <w:r>
        <w:rPr/>
        <w:t>他借款费用，在发生时确认为费用，计入当期损益。</w:t>
      </w:r>
    </w:p>
    <w:p>
      <w:pPr>
        <w:spacing w:line="240" w:lineRule="auto" w:before="0"/>
        <w:rPr>
          <w:rFonts w:ascii="宋体" w:hAnsi="宋体" w:cs="宋体" w:eastAsia="宋体" w:hint="default"/>
          <w:sz w:val="15"/>
          <w:szCs w:val="15"/>
        </w:rPr>
      </w:pPr>
    </w:p>
    <w:p>
      <w:pPr>
        <w:pStyle w:val="BodyText"/>
        <w:spacing w:line="240" w:lineRule="auto"/>
        <w:ind w:left="514" w:right="92"/>
        <w:jc w:val="left"/>
      </w:pPr>
      <w:r>
        <w:rPr>
          <w:rFonts w:ascii="Times New Roman" w:hAnsi="Times New Roman" w:cs="Times New Roman" w:eastAsia="Times New Roman" w:hint="default"/>
        </w:rPr>
        <w:t>2</w:t>
      </w:r>
      <w:r>
        <w:rPr/>
        <w:t>．借款费用资本化期间</w:t>
      </w:r>
    </w:p>
    <w:p>
      <w:pPr>
        <w:spacing w:line="240" w:lineRule="auto" w:before="13"/>
        <w:rPr>
          <w:rFonts w:ascii="宋体" w:hAnsi="宋体" w:cs="宋体" w:eastAsia="宋体" w:hint="default"/>
          <w:sz w:val="13"/>
          <w:szCs w:val="13"/>
        </w:rPr>
      </w:pPr>
    </w:p>
    <w:p>
      <w:pPr>
        <w:pStyle w:val="BodyText"/>
        <w:spacing w:line="300" w:lineRule="auto"/>
        <w:ind w:right="192" w:firstLine="360"/>
        <w:jc w:val="both"/>
      </w:pPr>
      <w:r>
        <w:rPr>
          <w:spacing w:val="-2"/>
        </w:rPr>
        <w:t>（</w:t>
      </w:r>
      <w:r>
        <w:rPr>
          <w:rFonts w:ascii="Times New Roman" w:hAnsi="Times New Roman" w:cs="Times New Roman" w:eastAsia="Times New Roman" w:hint="default"/>
          <w:spacing w:val="-2"/>
        </w:rPr>
        <w:t>1</w:t>
      </w:r>
      <w:r>
        <w:rPr>
          <w:spacing w:val="-2"/>
        </w:rPr>
        <w:t>）当借款费用同时满足下列条件时，开始资本化：</w:t>
      </w:r>
      <w:r>
        <w:rPr>
          <w:rFonts w:ascii="Times New Roman" w:hAnsi="Times New Roman" w:cs="Times New Roman" w:eastAsia="Times New Roman" w:hint="default"/>
          <w:spacing w:val="-2"/>
        </w:rPr>
        <w:t>1</w:t>
      </w:r>
      <w:r>
        <w:rPr>
          <w:spacing w:val="-2"/>
        </w:rPr>
        <w:t>）资产支出已经发生；</w:t>
      </w:r>
      <w:r>
        <w:rPr>
          <w:rFonts w:ascii="Times New Roman" w:hAnsi="Times New Roman" w:cs="Times New Roman" w:eastAsia="Times New Roman" w:hint="default"/>
          <w:spacing w:val="-2"/>
        </w:rPr>
        <w:t>2</w:t>
      </w:r>
      <w:r>
        <w:rPr>
          <w:spacing w:val="-2"/>
        </w:rPr>
        <w:t>）借款费用已经发生；</w:t>
      </w:r>
      <w:r>
        <w:rPr>
          <w:rFonts w:ascii="Times New Roman" w:hAnsi="Times New Roman" w:cs="Times New Roman" w:eastAsia="Times New Roman" w:hint="default"/>
          <w:spacing w:val="-2"/>
        </w:rPr>
        <w:t>3</w:t>
      </w:r>
      <w:r>
        <w:rPr>
          <w:spacing w:val="-2"/>
        </w:rPr>
        <w:t>）为使资产达到</w:t>
      </w:r>
      <w:r>
        <w:rPr/>
        <w:t> 预定可使用或可销售状态所必要的购建或者生产活动已经开始。</w:t>
      </w:r>
    </w:p>
    <w:p>
      <w:pPr>
        <w:pStyle w:val="BodyText"/>
        <w:spacing w:line="300" w:lineRule="auto" w:before="151"/>
        <w:ind w:right="191" w:firstLine="360"/>
        <w:jc w:val="both"/>
      </w:pPr>
      <w:r>
        <w:rPr>
          <w:spacing w:val="-2"/>
        </w:rPr>
        <w:t>（</w:t>
      </w:r>
      <w:r>
        <w:rPr>
          <w:rFonts w:ascii="Times New Roman" w:hAnsi="Times New Roman" w:cs="Times New Roman" w:eastAsia="Times New Roman" w:hint="default"/>
          <w:spacing w:val="-2"/>
        </w:rPr>
        <w:t>2</w:t>
      </w:r>
      <w:r>
        <w:rPr>
          <w:spacing w:val="-2"/>
        </w:rPr>
        <w:t>）若符合资本化条件的资产在购建或者生产过程中发生非正常中断，并且中断时间连续超过</w:t>
      </w:r>
      <w:r>
        <w:rPr>
          <w:rFonts w:ascii="Times New Roman" w:hAnsi="Times New Roman" w:cs="Times New Roman" w:eastAsia="Times New Roman" w:hint="default"/>
          <w:spacing w:val="-2"/>
        </w:rPr>
        <w:t>3</w:t>
      </w:r>
      <w:r>
        <w:rPr>
          <w:spacing w:val="-2"/>
        </w:rPr>
        <w:t>个月，暂停借款费用的</w:t>
      </w:r>
      <w:r>
        <w:rPr/>
        <w:t> 资本化；中断期间发生的借款费用确认为当期费用，直至资产的购建或者生产活动重新开始。</w:t>
      </w:r>
    </w:p>
    <w:p>
      <w:pPr>
        <w:pStyle w:val="BodyText"/>
        <w:spacing w:line="432" w:lineRule="exact" w:before="16"/>
        <w:ind w:left="444" w:right="92" w:firstLine="69"/>
        <w:jc w:val="left"/>
      </w:pPr>
      <w:r>
        <w:rPr/>
        <w:t>（</w:t>
      </w:r>
      <w:r>
        <w:rPr>
          <w:rFonts w:ascii="Times New Roman" w:hAnsi="Times New Roman" w:cs="Times New Roman" w:eastAsia="Times New Roman" w:hint="default"/>
        </w:rPr>
        <w:t>3</w:t>
      </w:r>
      <w:r>
        <w:rPr/>
        <w:t>）当所购建或者生产符合资本化条件的资产达到预定可使用或可销售状态时，借款费用停止资本化。 </w:t>
      </w:r>
      <w:r>
        <w:rPr>
          <w:rFonts w:ascii="Times New Roman" w:hAnsi="Times New Roman" w:cs="Times New Roman" w:eastAsia="Times New Roman" w:hint="default"/>
        </w:rPr>
        <w:t>3</w:t>
      </w:r>
      <w:r>
        <w:rPr/>
        <w:t>．借款费用资本化金额 </w:t>
      </w:r>
      <w:r>
        <w:rPr>
          <w:spacing w:val="-1"/>
        </w:rPr>
        <w:t>为购建或者生产符合资本化条件的资产而借入专门借款的，以专门借款当期实际发生的利息费用（包括按照实际利率法</w:t>
      </w:r>
    </w:p>
    <w:p>
      <w:pPr>
        <w:pStyle w:val="BodyText"/>
        <w:spacing w:line="316" w:lineRule="auto" w:before="15"/>
        <w:ind w:right="192"/>
        <w:jc w:val="both"/>
      </w:pPr>
      <w:r>
        <w:rPr>
          <w:spacing w:val="-2"/>
        </w:rPr>
        <w:t>确定的折价或溢价的摊销），减去将尚未动用的借款资金存入银行取得的利息收入或进行暂时性投资取得的投资收益后的金</w:t>
      </w:r>
      <w:r>
        <w:rPr>
          <w:spacing w:val="-64"/>
        </w:rPr>
        <w:t> </w:t>
      </w:r>
      <w:r>
        <w:rPr>
          <w:spacing w:val="-64"/>
        </w:rPr>
      </w:r>
      <w:r>
        <w:rPr>
          <w:spacing w:val="-2"/>
        </w:rPr>
        <w:t>额，确定应予资本化的利息金额；为购建或者生产符合资本化条件的资产占用了一般借款的，根据累计资产支出超过专门借</w:t>
      </w:r>
      <w:r>
        <w:rPr>
          <w:spacing w:val="-66"/>
        </w:rPr>
        <w:t> </w:t>
      </w:r>
      <w:r>
        <w:rPr>
          <w:spacing w:val="-66"/>
        </w:rPr>
      </w:r>
      <w:r>
        <w:rPr/>
        <w:t>款的资产支出加权平均数乘以占用一般借款的资本化率，计算确定一般借款应予资本化的利息金额。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both"/>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pStyle w:val="BodyText"/>
        <w:spacing w:line="430" w:lineRule="atLeast" w:before="152"/>
        <w:ind w:left="514" w:right="92"/>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240" w:lineRule="auto" w:before="76"/>
        <w:ind w:right="0"/>
        <w:jc w:val="both"/>
      </w:pPr>
      <w:r>
        <w:rPr/>
        <w:t>则计入无形资产成本。除此以外的其他项目的支出，在发生时计入当期损益。</w:t>
      </w:r>
    </w:p>
    <w:p>
      <w:pPr>
        <w:spacing w:line="240" w:lineRule="auto" w:before="1"/>
        <w:rPr>
          <w:rFonts w:ascii="宋体" w:hAnsi="宋体" w:cs="宋体" w:eastAsia="宋体" w:hint="default"/>
          <w:sz w:val="15"/>
          <w:szCs w:val="15"/>
        </w:rPr>
      </w:pPr>
    </w:p>
    <w:p>
      <w:pPr>
        <w:pStyle w:val="BodyText"/>
        <w:spacing w:line="316" w:lineRule="auto"/>
        <w:ind w:right="192" w:firstLine="360"/>
        <w:jc w:val="both"/>
      </w:pPr>
      <w:r>
        <w:rPr>
          <w:spacing w:val="-2"/>
        </w:rPr>
        <w:t>取得的土地使用权通常作为无形资产核算。自行开发建造厂房等建筑物，相关的土地使用权支出和建筑物建造成本则分</w:t>
      </w:r>
      <w:r>
        <w:rPr/>
        <w:t> </w:t>
      </w:r>
      <w:r>
        <w:rPr>
          <w:spacing w:val="-2"/>
        </w:rPr>
        <w:t>别作为无形资产和固定资产核算。如为外购的房屋及建筑物，则将有关价款在土地使用权和建筑物之间进行分配，难以合理</w:t>
      </w:r>
      <w:r>
        <w:rPr>
          <w:spacing w:val="-65"/>
        </w:rPr>
        <w:t> </w:t>
      </w:r>
      <w:r>
        <w:rPr>
          <w:spacing w:val="-65"/>
        </w:rPr>
      </w:r>
      <w:r>
        <w:rPr/>
        <w:t>分配的，全部作为固定资产处理。</w:t>
      </w:r>
    </w:p>
    <w:p>
      <w:pPr>
        <w:pStyle w:val="BodyText"/>
        <w:spacing w:line="240" w:lineRule="auto" w:before="139"/>
        <w:ind w:left="514" w:right="92"/>
        <w:jc w:val="left"/>
      </w:pPr>
      <w:r>
        <w:rPr/>
        <w:t>使用寿命有限的无形资产自可供使用时起</w:t>
      </w:r>
      <w:r>
        <w:rPr>
          <w:spacing w:val="-82"/>
        </w:rPr>
        <w:t>，</w:t>
      </w:r>
      <w:r>
        <w:rPr/>
        <w:t>对其原值减去已计提的减值准备累计金额在其预计使用寿命内采用直线法分</w:t>
      </w:r>
    </w:p>
    <w:p>
      <w:pPr>
        <w:spacing w:after="0" w:line="240" w:lineRule="auto"/>
        <w:jc w:val="left"/>
        <w:sectPr>
          <w:footerReference w:type="default" r:id="rId16"/>
          <w:pgSz w:w="11910" w:h="16840"/>
          <w:pgMar w:footer="979" w:header="877" w:top="1100" w:bottom="1160" w:left="980" w:right="940"/>
          <w:pgNumType w:start="101"/>
        </w:sectPr>
      </w:pPr>
    </w:p>
    <w:p>
      <w:pPr>
        <w:spacing w:line="240" w:lineRule="auto" w:before="12"/>
        <w:rPr>
          <w:rFonts w:ascii="宋体" w:hAnsi="宋体" w:cs="宋体" w:eastAsia="宋体" w:hint="default"/>
          <w:sz w:val="21"/>
          <w:szCs w:val="21"/>
        </w:rPr>
      </w:pPr>
    </w:p>
    <w:p>
      <w:pPr>
        <w:pStyle w:val="BodyText"/>
        <w:spacing w:line="240" w:lineRule="auto" w:before="44"/>
        <w:ind w:right="92"/>
        <w:jc w:val="left"/>
      </w:pPr>
      <w:r>
        <w:rPr/>
        <w:t>期平均摊销。使用寿命不确定的无形资产不予摊销。</w:t>
      </w:r>
    </w:p>
    <w:p>
      <w:pPr>
        <w:spacing w:line="240" w:lineRule="auto" w:before="0"/>
        <w:rPr>
          <w:rFonts w:ascii="宋体" w:hAnsi="宋体" w:cs="宋体" w:eastAsia="宋体" w:hint="default"/>
          <w:sz w:val="15"/>
          <w:szCs w:val="15"/>
        </w:rPr>
      </w:pPr>
    </w:p>
    <w:p>
      <w:pPr>
        <w:pStyle w:val="BodyText"/>
        <w:spacing w:line="316" w:lineRule="auto"/>
        <w:ind w:right="92" w:firstLine="360"/>
        <w:jc w:val="left"/>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p>
    <w:p>
      <w:pPr>
        <w:pStyle w:val="BodyText"/>
        <w:spacing w:line="240" w:lineRule="auto" w:before="139"/>
        <w:ind w:left="514" w:right="92"/>
        <w:jc w:val="left"/>
      </w:pPr>
      <w:r>
        <w:rPr/>
        <w:t>计其使用寿命并按照使用寿命有限的无形资产的摊销政策进行摊销。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Heading3"/>
        <w:spacing w:line="240" w:lineRule="auto"/>
        <w:ind w:right="92"/>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514" w:right="812"/>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47"/>
        <w:ind w:left="514" w:right="92"/>
        <w:jc w:val="left"/>
      </w:pPr>
      <w:r>
        <w:rPr/>
        <w:t>①完成该无形资产以使其能够使用或出售在技术上具有可行性；</w:t>
      </w:r>
    </w:p>
    <w:p>
      <w:pPr>
        <w:spacing w:line="240" w:lineRule="auto" w:before="0"/>
        <w:rPr>
          <w:rFonts w:ascii="宋体" w:hAnsi="宋体" w:cs="宋体" w:eastAsia="宋体" w:hint="default"/>
          <w:sz w:val="15"/>
          <w:szCs w:val="15"/>
        </w:rPr>
      </w:pPr>
    </w:p>
    <w:p>
      <w:pPr>
        <w:pStyle w:val="BodyText"/>
        <w:spacing w:line="240" w:lineRule="auto"/>
        <w:ind w:left="514" w:right="92"/>
        <w:jc w:val="left"/>
      </w:pPr>
      <w:r>
        <w:rPr/>
        <w:t>②具有完成该无形资产并使用或出售的意图；</w:t>
      </w:r>
    </w:p>
    <w:p>
      <w:pPr>
        <w:spacing w:line="240" w:lineRule="auto" w:before="0"/>
        <w:rPr>
          <w:rFonts w:ascii="宋体" w:hAnsi="宋体" w:cs="宋体" w:eastAsia="宋体" w:hint="default"/>
          <w:sz w:val="15"/>
          <w:szCs w:val="15"/>
        </w:rPr>
      </w:pPr>
    </w:p>
    <w:p>
      <w:pPr>
        <w:pStyle w:val="BodyText"/>
        <w:spacing w:line="439" w:lineRule="auto"/>
        <w:ind w:left="514" w:right="92"/>
        <w:jc w:val="left"/>
      </w:pPr>
      <w:r>
        <w:rPr>
          <w:spacing w:val="-2"/>
        </w:rPr>
        <w:t>③无形资产产生经济利益的方式，包括能够证明运用该无形资产生产的产品存在市场或无形资产自身存在市场，无形资</w:t>
      </w:r>
      <w:r>
        <w:rPr>
          <w:spacing w:val="-68"/>
        </w:rPr>
        <w:t> </w:t>
      </w:r>
      <w:r>
        <w:rPr>
          <w:spacing w:val="-68"/>
        </w:rPr>
      </w:r>
      <w:r>
        <w:rPr/>
        <w:t>产将在内部使用的，能够证明其有用性；</w:t>
      </w:r>
    </w:p>
    <w:p>
      <w:pPr>
        <w:pStyle w:val="BodyText"/>
        <w:spacing w:line="240" w:lineRule="auto" w:before="47"/>
        <w:ind w:left="514" w:right="92"/>
        <w:jc w:val="left"/>
      </w:pPr>
      <w:r>
        <w:rPr/>
        <w:t>④有足够的技术、财务资源和其他资源支持，以完成该无形资产的开发，并有能力使用或出售该无形资产；</w:t>
      </w:r>
    </w:p>
    <w:p>
      <w:pPr>
        <w:spacing w:line="240" w:lineRule="auto" w:before="0"/>
        <w:rPr>
          <w:rFonts w:ascii="宋体" w:hAnsi="宋体" w:cs="宋体" w:eastAsia="宋体" w:hint="default"/>
          <w:sz w:val="15"/>
          <w:szCs w:val="15"/>
        </w:rPr>
      </w:pPr>
    </w:p>
    <w:p>
      <w:pPr>
        <w:pStyle w:val="BodyText"/>
        <w:spacing w:line="439" w:lineRule="auto"/>
        <w:ind w:left="514" w:right="2972"/>
        <w:jc w:val="left"/>
      </w:pPr>
      <w:r>
        <w:rPr/>
        <w:t>⑤归属于该无形资产开发阶段的支出能够可靠地计量。 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3"/>
        <w:spacing w:line="240" w:lineRule="auto"/>
        <w:ind w:right="92"/>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spacing w:val="-2"/>
        </w:rPr>
        <w:t>长期待摊费用按实际发生额入账，在受益期或规定的期限内分期平均摊销。如果长期待摊的费用项目不能使以后会计期</w:t>
      </w:r>
      <w:r>
        <w:rPr/>
        <w:t> 间受益则将尚未摊销的该项目的摊余价值全部转入当期损益。</w:t>
      </w:r>
    </w:p>
    <w:p>
      <w:pPr>
        <w:pStyle w:val="BodyText"/>
        <w:spacing w:line="240" w:lineRule="auto" w:before="139"/>
        <w:ind w:left="514" w:right="92"/>
        <w:jc w:val="left"/>
      </w:pPr>
      <w:r>
        <w:rPr/>
        <w:t>本公司的长期待摊费用主要包括租赁房屋的装修费等。长期待摊费用在预计受益期间按直线法摊销。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Heading3"/>
        <w:spacing w:line="240" w:lineRule="auto"/>
        <w:ind w:right="92"/>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spacing w:val="-2"/>
        </w:rPr>
        <w:t>本公司在职工提供服务的会计期间，将实际发生的短期薪酬确认为负债，并计入当期损益或相关资产成本。其中，非货</w:t>
      </w:r>
      <w:r>
        <w:rPr/>
        <w:t> 币性福利按照公允价值计量。</w:t>
      </w:r>
    </w:p>
    <w:p>
      <w:pPr>
        <w:pStyle w:val="BodyText"/>
        <w:spacing w:line="432" w:lineRule="exact" w:before="3"/>
        <w:ind w:left="514" w:right="92"/>
        <w:jc w:val="left"/>
      </w:pPr>
      <w:r>
        <w:rPr/>
        <w:t>短期薪酬的会计处理方法 </w:t>
      </w:r>
      <w:r>
        <w:rPr>
          <w:spacing w:val="-2"/>
        </w:rPr>
        <w:t>短期薪酬主要包括工资、奖金、津贴和补贴、职工福利费、医疗保险费、生育保险费、工伤保险费、住房公积金、工会</w:t>
      </w:r>
    </w:p>
    <w:p>
      <w:pPr>
        <w:pStyle w:val="BodyText"/>
        <w:spacing w:line="316" w:lineRule="auto" w:before="15"/>
        <w:ind w:right="92"/>
        <w:jc w:val="left"/>
      </w:pP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after="0" w:line="316" w:lineRule="auto"/>
        <w:jc w:val="left"/>
        <w:sectPr>
          <w:pgSz w:w="11910" w:h="16840"/>
          <w:pgMar w:header="877" w:footer="979" w:top="1100" w:bottom="116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2" w:firstLine="290"/>
        <w:jc w:val="both"/>
      </w:pPr>
      <w:r>
        <w:rPr>
          <w:spacing w:val="-1"/>
        </w:rPr>
        <w:t>本公司职工参加了由当地劳动和社会保障部门组织实施的社会基本养老保险。本公司以当地规定的社会基本养老保险缴</w:t>
      </w:r>
      <w:r>
        <w:rPr/>
        <w:t> </w:t>
      </w:r>
      <w:r>
        <w:rPr>
          <w:spacing w:val="-2"/>
        </w:rPr>
        <w:t>纳基数和比例，按月向当地社会基本养老保险经办机构缴纳养老保险费。职工退休后，当地劳动及社会保障部门有责任向已</w:t>
      </w:r>
      <w:r>
        <w:rPr>
          <w:spacing w:val="-66"/>
        </w:rPr>
        <w:t> </w:t>
      </w:r>
      <w:r>
        <w:rPr>
          <w:spacing w:val="-66"/>
        </w:rPr>
      </w:r>
      <w:r>
        <w:rPr>
          <w:spacing w:val="-2"/>
        </w:rPr>
        <w:t>退休员工支付社会基本养老金。本公司在职工提供服务的会计期间，将根据上述社保规定计算应缴纳的金额确认为负债，并</w:t>
      </w:r>
      <w:r>
        <w:rPr>
          <w:spacing w:val="-66"/>
        </w:rPr>
        <w:t> </w:t>
      </w:r>
      <w:r>
        <w:rPr>
          <w:spacing w:val="-66"/>
        </w:rPr>
      </w:r>
      <w:r>
        <w:rPr/>
        <w:t>计入当期损益或相关资产成本。</w:t>
      </w:r>
    </w:p>
    <w:p>
      <w:pPr>
        <w:spacing w:line="240" w:lineRule="auto" w:before="5"/>
        <w:rPr>
          <w:rFonts w:ascii="宋体" w:hAnsi="宋体" w:cs="宋体" w:eastAsia="宋体" w:hint="default"/>
          <w:sz w:val="22"/>
          <w:szCs w:val="22"/>
        </w:rPr>
      </w:pPr>
    </w:p>
    <w:p>
      <w:pPr>
        <w:pStyle w:val="Heading3"/>
        <w:spacing w:line="240" w:lineRule="auto"/>
        <w:ind w:right="92"/>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3" w:firstLine="360"/>
        <w:jc w:val="both"/>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r>
        <w:rPr>
          <w:rFonts w:ascii="Times New Roman" w:hAnsi="Times New Roman" w:cs="Times New Roman" w:eastAsia="Times New Roman" w:hint="default"/>
        </w:rPr>
        <w:t>21</w:t>
      </w:r>
      <w:r>
        <w:rPr/>
        <w:t>、收入</w:t>
      </w:r>
      <w:r>
        <w:rPr>
          <w:b w:val="0"/>
          <w:bCs w:val="0"/>
        </w:rPr>
      </w:r>
    </w:p>
    <w:p>
      <w:pPr>
        <w:pStyle w:val="BodyText"/>
        <w:spacing w:line="420" w:lineRule="atLeast" w:before="176"/>
        <w:ind w:left="514" w:right="9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销售商品 </w:t>
      </w:r>
      <w:r>
        <w:rPr>
          <w:spacing w:val="-2"/>
        </w:rPr>
        <w:t>公司研发生产销售智能身份认证产品，在销售合同（订单）已经签订，相关产品已经发出交付客户，已将商品所有权上</w:t>
      </w:r>
    </w:p>
    <w:p>
      <w:pPr>
        <w:pStyle w:val="BodyText"/>
        <w:spacing w:line="316" w:lineRule="auto" w:before="76"/>
        <w:ind w:right="191"/>
        <w:jc w:val="both"/>
      </w:pPr>
      <w:r>
        <w:rPr>
          <w:spacing w:val="-2"/>
        </w:rPr>
        <w:t>的主要风险和报酬转移给买方，既没有保留通常与所有权相联系的继续管理权，也没有对已售商品实施有效控制，收入的金</w:t>
      </w:r>
      <w:r>
        <w:rPr>
          <w:spacing w:val="-65"/>
        </w:rPr>
        <w:t> </w:t>
      </w:r>
      <w:r>
        <w:rPr>
          <w:spacing w:val="-65"/>
        </w:rPr>
      </w:r>
      <w:r>
        <w:rPr>
          <w:spacing w:val="-2"/>
        </w:rPr>
        <w:t>额能够可靠地计量，相关的经济利益很可能流入企业，相关的已发生或将发生的成本能够可靠地计量时，确认商品销售收入</w:t>
      </w:r>
      <w:r>
        <w:rPr>
          <w:spacing w:val="-66"/>
        </w:rPr>
        <w:t> </w:t>
      </w:r>
      <w:r>
        <w:rPr>
          <w:spacing w:val="-66"/>
        </w:rPr>
      </w:r>
      <w:r>
        <w:rPr/>
        <w:t>的实现。</w:t>
      </w:r>
    </w:p>
    <w:p>
      <w:pPr>
        <w:pStyle w:val="BodyText"/>
        <w:spacing w:line="316" w:lineRule="auto" w:before="139"/>
        <w:ind w:right="193" w:firstLine="360"/>
        <w:jc w:val="both"/>
      </w:pPr>
      <w:r>
        <w:rPr>
          <w:spacing w:val="-2"/>
        </w:rPr>
        <w:t>公司研发生产销售智能身份认证产品，国内销售在销售合同（订单）已经签订，相关产品已经发出交付客户，经客户对</w:t>
      </w:r>
      <w:r>
        <w:rPr/>
        <w:t> </w:t>
      </w:r>
      <w:r>
        <w:rPr>
          <w:spacing w:val="-2"/>
        </w:rPr>
        <w:t>产品验收后确认收入；境外销售在销售合同（订单）已经签订，相关产品已经发出经检验合格后通过海关报关出口放行，取</w:t>
      </w:r>
      <w:r>
        <w:rPr>
          <w:spacing w:val="-66"/>
        </w:rPr>
        <w:t> </w:t>
      </w:r>
      <w:r>
        <w:rPr>
          <w:spacing w:val="-66"/>
        </w:rPr>
      </w:r>
      <w:r>
        <w:rPr/>
        <w:t>得报关单时确认收入。</w:t>
      </w:r>
    </w:p>
    <w:p>
      <w:pPr>
        <w:pStyle w:val="BodyText"/>
        <w:spacing w:line="432" w:lineRule="exact" w:before="3"/>
        <w:ind w:left="514" w:right="9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提供劳务 </w:t>
      </w:r>
      <w:r>
        <w:rPr>
          <w:spacing w:val="-4"/>
        </w:rPr>
        <w:t>提供劳务交易的结果在资产负债表日能够可靠估计的（同时满足收入的金额能够可靠地计量、相关经济利益很可能流入、</w:t>
      </w:r>
    </w:p>
    <w:p>
      <w:pPr>
        <w:pStyle w:val="BodyText"/>
        <w:spacing w:line="316" w:lineRule="auto" w:before="15"/>
        <w:ind w:right="92"/>
        <w:jc w:val="left"/>
      </w:pPr>
      <w:r>
        <w:rPr>
          <w:spacing w:val="-4"/>
        </w:rPr>
        <w:t>交易的完工进度能够可靠地确定、交易中已发生和将发生的成本能够可靠地计量），采用完工百分比法确认提供劳务的收入，</w:t>
      </w:r>
      <w:r>
        <w:rPr>
          <w:spacing w:val="-44"/>
        </w:rPr>
        <w:t> </w:t>
      </w:r>
      <w:r>
        <w:rPr>
          <w:spacing w:val="-44"/>
        </w:rPr>
      </w:r>
      <w:r>
        <w:rPr>
          <w:spacing w:val="-2"/>
        </w:rPr>
        <w:t>并按已经提已经发生的成本占估计总成本的比例确定提供劳务交易的完工进度。提供劳务交易的结果在资产负债表日不能够</w:t>
      </w:r>
      <w:r>
        <w:rPr>
          <w:spacing w:val="-64"/>
        </w:rPr>
        <w:t> </w:t>
      </w:r>
      <w:r>
        <w:rPr>
          <w:spacing w:val="-64"/>
        </w:rPr>
      </w:r>
      <w:r>
        <w:rPr>
          <w:spacing w:val="-2"/>
        </w:rPr>
        <w:t>可靠估计的，若已经发生的劳务成本预计能够得到补偿，按已经发生的劳务成本金额确认提供劳务收入，并按相同金额结转</w:t>
      </w:r>
      <w:r>
        <w:rPr>
          <w:spacing w:val="-66"/>
        </w:rPr>
        <w:t> </w:t>
      </w:r>
      <w:r>
        <w:rPr>
          <w:spacing w:val="-66"/>
        </w:rPr>
      </w:r>
      <w:r>
        <w:rPr/>
        <w:t>劳务成本；若已经发生的劳务成本预计不能够得到补偿，将已经发生的劳务成本计入当期损益，不确认劳务收入。</w:t>
      </w:r>
    </w:p>
    <w:p>
      <w:pPr>
        <w:pStyle w:val="BodyText"/>
        <w:spacing w:line="316" w:lineRule="auto" w:before="139"/>
        <w:ind w:right="190" w:firstLine="360"/>
        <w:jc w:val="both"/>
      </w:pPr>
      <w:r>
        <w:rPr>
          <w:spacing w:val="-2"/>
        </w:rPr>
        <w:t>本公司与其他企业签订的合同或协议包括销售商品和提供劳务时，如销售商品部分和提供劳务部分能够区分并单独计量</w:t>
      </w:r>
      <w:r>
        <w:rPr/>
        <w:t> </w:t>
      </w: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pStyle w:val="BodyText"/>
        <w:spacing w:line="415" w:lineRule="auto" w:before="139"/>
        <w:ind w:left="514" w:right="567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使用费收入 根据有关合同或协议，按权责发生制确认收入。</w:t>
      </w:r>
    </w:p>
    <w:p>
      <w:pPr>
        <w:spacing w:after="0" w:line="415" w:lineRule="auto"/>
        <w:jc w:val="left"/>
        <w:sectPr>
          <w:pgSz w:w="11910" w:h="16840"/>
          <w:pgMar w:header="877" w:footer="979" w:top="1100" w:bottom="116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92"/>
        <w:jc w:val="left"/>
        <w:rPr>
          <w:b w:val="0"/>
          <w:bCs w:val="0"/>
        </w:rPr>
      </w:pPr>
      <w:r>
        <w:rPr>
          <w:rFonts w:ascii="Times New Roman" w:hAnsi="Times New Roman" w:cs="Times New Roman" w:eastAsia="Times New Roman" w:hint="default"/>
        </w:rPr>
        <w:t>22</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2"/>
        <w:jc w:val="left"/>
      </w:pPr>
      <w:r>
        <w:rPr/>
        <w:t>与资产相关的政府补助，确认为递延收益，并在相关资产的使用寿命内平均分配计入当期损益。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3"/>
        <w:spacing w:line="240" w:lineRule="auto"/>
        <w:ind w:right="92"/>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2" w:firstLine="290"/>
        <w:jc w:val="both"/>
      </w:pPr>
      <w:r>
        <w:rPr>
          <w:spacing w:val="-1"/>
        </w:rPr>
        <w:t>与收益相关的政府补助，用于补偿以后期间的相关费用和损失的，确认为递延收益，并在确认相关费用的期间计入当期</w:t>
      </w:r>
      <w:r>
        <w:rPr/>
        <w:t> 损益；用于补偿已经发生的相关费用和损失的，直接计入当期损益。</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92"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根据资产、负债的账面价值与其计税基础之间的差额（未作为资产和负债确认的项目按照税法规定可以确定其计税</w:t>
      </w:r>
      <w:r>
        <w:rPr>
          <w:spacing w:val="1"/>
        </w:rPr>
        <w:t> </w:t>
      </w:r>
      <w:r>
        <w:rPr>
          <w:spacing w:val="-2"/>
        </w:rPr>
        <w:t>基础的，该计税基础与其账面数之间的差额），按照预期收回该资产或清偿该负债期间的适用税率计算确认递延所得税资产</w:t>
      </w:r>
      <w:r>
        <w:rPr>
          <w:spacing w:val="-66"/>
        </w:rPr>
        <w:t> </w:t>
      </w:r>
      <w:r>
        <w:rPr>
          <w:spacing w:val="-66"/>
        </w:rPr>
      </w:r>
      <w:r>
        <w:rPr/>
        <w:t>或递延所得税负债。</w:t>
      </w:r>
    </w:p>
    <w:p>
      <w:pPr>
        <w:pStyle w:val="BodyText"/>
        <w:spacing w:line="300" w:lineRule="auto" w:before="144"/>
        <w:ind w:right="192"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确认递延所得税资产以很可能取得用来抵扣可抵扣暂时性差异的应纳税所得额为限。资产负债表日，有确凿证据表</w:t>
      </w:r>
      <w:r>
        <w:rPr>
          <w:spacing w:val="1"/>
        </w:rPr>
        <w:t> </w:t>
      </w:r>
      <w:r>
        <w:rPr/>
        <w:t>明未来期间很可能获得足够的应纳税所得额用来抵扣可抵扣暂时性差异的，确认以前会计期间未确认的递延所得税资产。</w:t>
      </w:r>
    </w:p>
    <w:p>
      <w:pPr>
        <w:pStyle w:val="BodyText"/>
        <w:spacing w:line="300" w:lineRule="auto" w:before="152"/>
        <w:ind w:right="192"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资产负债表日，对递延所得税资产的账面价值进行复核，如果未来期间很可能无法获得足够的应纳税所得额用以抵</w:t>
      </w:r>
      <w:r>
        <w:rPr>
          <w:spacing w:val="1"/>
        </w:rPr>
        <w:t> </w:t>
      </w:r>
      <w:r>
        <w:rPr/>
        <w:t>扣递延所得税资产的利益，则减记递延所得税资产的账面价值。在很可能获得足够的应纳税所得额时，转回减记的金额。</w:t>
      </w:r>
    </w:p>
    <w:p>
      <w:pPr>
        <w:pStyle w:val="BodyText"/>
        <w:spacing w:line="240" w:lineRule="auto" w:before="151"/>
        <w:ind w:right="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32"/>
        </w:rPr>
        <w:t> </w:t>
      </w:r>
      <w:r>
        <w:rPr>
          <w:spacing w:val="-3"/>
        </w:rPr>
        <w:t>本公司当期所得税和递延所得税作为所得税费用或收益计入当期损益，但不包括下列情况产生的所得税：（</w:t>
      </w:r>
      <w:r>
        <w:rPr>
          <w:rFonts w:ascii="Times New Roman" w:hAnsi="Times New Roman" w:cs="Times New Roman" w:eastAsia="Times New Roman" w:hint="default"/>
          <w:spacing w:val="-3"/>
        </w:rPr>
        <w:t>1</w:t>
      </w:r>
      <w:r>
        <w:rPr>
          <w:spacing w:val="-3"/>
        </w:rPr>
        <w:t>）企业合并；</w:t>
      </w:r>
    </w:p>
    <w:p>
      <w:pPr>
        <w:pStyle w:val="BodyText"/>
        <w:spacing w:line="240" w:lineRule="auto" w:before="63"/>
        <w:ind w:right="92"/>
        <w:jc w:val="left"/>
      </w:pPr>
      <w:r>
        <w:rPr/>
        <w:t>（</w:t>
      </w:r>
      <w:r>
        <w:rPr>
          <w:rFonts w:ascii="Times New Roman" w:hAnsi="Times New Roman" w:cs="Times New Roman" w:eastAsia="Times New Roman" w:hint="default"/>
        </w:rPr>
        <w:t>2</w:t>
      </w:r>
      <w:r>
        <w:rPr/>
        <w:t>）直接在所有者权益中确认的交易或者事项。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92"/>
        <w:jc w:val="left"/>
        <w:rPr>
          <w:b w:val="0"/>
          <w:bCs w:val="0"/>
        </w:rPr>
      </w:pPr>
      <w:r>
        <w:rPr>
          <w:rFonts w:ascii="Times New Roman" w:hAnsi="Times New Roman" w:cs="Times New Roman" w:eastAsia="Times New Roman" w:hint="default"/>
        </w:rPr>
        <w:t>24</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2" w:firstLine="360"/>
        <w:jc w:val="both"/>
      </w:pPr>
      <w:r>
        <w:rPr>
          <w:spacing w:val="-4"/>
        </w:rPr>
        <w:t>本公司为承租人时，在租赁期内各个期间按照直线法将租金计入相关资产成本或确认为当期损益，发生的初始直接费用，</w:t>
      </w:r>
      <w:r>
        <w:rPr/>
        <w:t> 直接计入当期损益。或有租金在实际发生时计入当期损益。</w:t>
      </w:r>
    </w:p>
    <w:p>
      <w:pPr>
        <w:pStyle w:val="BodyText"/>
        <w:spacing w:line="316" w:lineRule="auto" w:before="139"/>
        <w:ind w:right="193" w:firstLine="360"/>
        <w:jc w:val="both"/>
      </w:pPr>
      <w:r>
        <w:rPr>
          <w:spacing w:val="-2"/>
        </w:rPr>
        <w:t>本公司为出租人时，在租赁期内各个期间按照直线法将租金确认为当期损益，发生的初始直接费用，除金额较大的予以</w:t>
      </w:r>
      <w:r>
        <w:rPr/>
        <w:t> 资本化并分期计入损益外，均直接计入当期损益。或有租金在实际发生时计入当期损益。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92"/>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91" w:firstLine="360"/>
        <w:jc w:val="both"/>
      </w:pPr>
      <w:r>
        <w:rPr>
          <w:spacing w:val="-2"/>
        </w:rPr>
        <w:t>本公司为承租人时，在租赁期开始日，本公司以租赁开始日租赁资产公允价值与最低租赁付款额现值中两者较低者作为</w:t>
      </w:r>
      <w:r>
        <w:rPr/>
        <w:t> </w:t>
      </w:r>
      <w:r>
        <w:rPr>
          <w:spacing w:val="-2"/>
        </w:rPr>
        <w:t>租入资产的入账价值，将最低租赁付款额作为长期应付款的入账价值，其差额为未确认融资费用，发生的初始直接费用，计</w:t>
      </w:r>
      <w:r>
        <w:rPr>
          <w:spacing w:val="-66"/>
        </w:rPr>
        <w:t> </w:t>
      </w:r>
      <w:r>
        <w:rPr>
          <w:spacing w:val="-66"/>
        </w:rPr>
      </w:r>
      <w:r>
        <w:rPr/>
        <w:t>入租赁资产价值。在租赁期各个期间，采用实际利率法计算确认当期的融资费用。</w:t>
      </w:r>
    </w:p>
    <w:p>
      <w:pPr>
        <w:spacing w:after="0" w:line="316" w:lineRule="auto"/>
        <w:jc w:val="both"/>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172" w:firstLine="360"/>
        <w:jc w:val="both"/>
      </w:pPr>
      <w:r>
        <w:rPr>
          <w:spacing w:val="-2"/>
        </w:rPr>
        <w:t>本公司为出租人时，在租赁期开始日，本公司以租赁开始日最低租赁收款额与初始直接费用之和作为应收融资租赁款的</w:t>
      </w:r>
      <w:r>
        <w:rPr/>
        <w:t> </w:t>
      </w:r>
      <w:r>
        <w:rPr>
          <w:spacing w:val="-2"/>
        </w:rPr>
        <w:t>入账价值，同时记录未担保余值；将最低租赁收款额、初始直接费用及未担保余值之和与其现值之和的差额确认为未实现融</w:t>
      </w:r>
      <w:r>
        <w:rPr>
          <w:spacing w:val="-66"/>
        </w:rPr>
        <w:t> </w:t>
      </w:r>
      <w:r>
        <w:rPr>
          <w:spacing w:val="-66"/>
        </w:rPr>
      </w:r>
      <w:r>
        <w:rPr/>
        <w:t>资收益。在租赁期各个期间，采用实际利率法计算确认当期的融资收入。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90"/>
        <w:jc w:val="left"/>
        <w:rPr>
          <w:b w:val="0"/>
          <w:bCs w:val="0"/>
        </w:rPr>
      </w:pPr>
      <w:r>
        <w:rPr>
          <w:rFonts w:ascii="Times New Roman" w:hAnsi="Times New Roman" w:cs="Times New Roman" w:eastAsia="Times New Roman" w:hint="default"/>
        </w:rPr>
        <w:t>25</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0"/>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bl>
    <w:p>
      <w:pPr>
        <w:pStyle w:val="BodyText"/>
        <w:spacing w:line="240" w:lineRule="auto" w:before="51"/>
        <w:ind w:right="9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北京坚石诚信科技有限公司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飞天万谷智能科技有限公司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pStyle w:val="Heading3"/>
        <w:spacing w:line="240" w:lineRule="auto" w:before="35"/>
        <w:ind w:right="9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68" w:firstLine="450"/>
        <w:jc w:val="both"/>
      </w:pPr>
      <w:r>
        <w:rPr>
          <w:spacing w:val="-1"/>
        </w:rPr>
        <w:t>（</w:t>
      </w:r>
      <w:r>
        <w:rPr>
          <w:rFonts w:ascii="Times New Roman" w:hAnsi="Times New Roman" w:cs="Times New Roman" w:eastAsia="Times New Roman" w:hint="default"/>
          <w:spacing w:val="-1"/>
        </w:rPr>
        <w:t>1</w:t>
      </w:r>
      <w:r>
        <w:rPr>
          <w:spacing w:val="-1"/>
        </w:rPr>
        <w:t>）根据财政部、国家税务总局、海关总署财税</w:t>
      </w:r>
      <w:r>
        <w:rPr>
          <w:rFonts w:ascii="Times New Roman" w:hAnsi="Times New Roman" w:cs="Times New Roman" w:eastAsia="Times New Roman" w:hint="default"/>
          <w:spacing w:val="-1"/>
        </w:rPr>
        <w:t>[2000]25</w:t>
      </w:r>
      <w:r>
        <w:rPr>
          <w:spacing w:val="-1"/>
        </w:rPr>
        <w:t>号《关于鼓励软件产业和集成电路产业发展有关税收政策问</w:t>
      </w:r>
      <w:r>
        <w:rPr/>
        <w:t> </w:t>
      </w:r>
      <w:r>
        <w:rPr>
          <w:spacing w:val="-1"/>
        </w:rPr>
        <w:t>题的通知》、京国税（</w:t>
      </w:r>
      <w:r>
        <w:rPr>
          <w:rFonts w:ascii="Times New Roman" w:hAnsi="Times New Roman" w:cs="Times New Roman" w:eastAsia="Times New Roman" w:hint="default"/>
          <w:spacing w:val="-1"/>
        </w:rPr>
        <w:t>2000</w:t>
      </w:r>
      <w:r>
        <w:rPr>
          <w:spacing w:val="-1"/>
        </w:rPr>
        <w:t>）</w:t>
      </w:r>
      <w:r>
        <w:rPr>
          <w:rFonts w:ascii="Times New Roman" w:hAnsi="Times New Roman" w:cs="Times New Roman" w:eastAsia="Times New Roman" w:hint="default"/>
          <w:spacing w:val="-1"/>
        </w:rPr>
        <w:t>187</w:t>
      </w:r>
      <w:r>
        <w:rPr>
          <w:spacing w:val="-1"/>
        </w:rPr>
        <w:t>号及财政部、国家税务总局财税</w:t>
      </w:r>
      <w:r>
        <w:rPr>
          <w:rFonts w:ascii="Times New Roman" w:hAnsi="Times New Roman" w:cs="Times New Roman" w:eastAsia="Times New Roman" w:hint="default"/>
          <w:spacing w:val="-1"/>
        </w:rPr>
        <w:t>[2011]100</w:t>
      </w:r>
      <w:r>
        <w:rPr>
          <w:spacing w:val="-1"/>
        </w:rPr>
        <w:t>号《关于软件产品增值税政策的通知》规定，对</w:t>
      </w:r>
      <w:r>
        <w:rPr>
          <w:spacing w:val="-55"/>
        </w:rPr>
        <w:t> </w:t>
      </w:r>
      <w:r>
        <w:rPr>
          <w:spacing w:val="-55"/>
        </w:rPr>
      </w:r>
      <w:r>
        <w:rPr/>
        <w:t>增值税一般纳税人销售自行开发生产的软件产品，按</w:t>
      </w:r>
      <w:r>
        <w:rPr>
          <w:rFonts w:ascii="Times New Roman" w:hAnsi="Times New Roman" w:cs="Times New Roman" w:eastAsia="Times New Roman" w:hint="default"/>
        </w:rPr>
        <w:t>17</w:t>
      </w:r>
      <w:r>
        <w:rPr/>
        <w:t>％的法定税率征收增值税后，对增值税实际税负超过</w:t>
      </w:r>
      <w:r>
        <w:rPr>
          <w:rFonts w:ascii="Times New Roman" w:hAnsi="Times New Roman" w:cs="Times New Roman" w:eastAsia="Times New Roman" w:hint="default"/>
        </w:rPr>
        <w:t>3%</w:t>
      </w:r>
      <w:r>
        <w:rPr/>
        <w:t>的部分实行</w:t>
      </w:r>
      <w:r>
        <w:rPr>
          <w:spacing w:val="-53"/>
        </w:rPr>
        <w:t> </w:t>
      </w:r>
      <w:r>
        <w:rPr>
          <w:spacing w:val="-53"/>
        </w:rPr>
      </w:r>
      <w:r>
        <w:rPr/>
        <w:t>即征即退政策。</w:t>
      </w:r>
    </w:p>
    <w:p>
      <w:pPr>
        <w:pStyle w:val="BodyText"/>
        <w:spacing w:line="300" w:lineRule="auto" w:before="151"/>
        <w:ind w:right="172" w:firstLine="450"/>
        <w:jc w:val="both"/>
      </w:pPr>
      <w:r>
        <w:rPr/>
        <w:t>（</w:t>
      </w:r>
      <w:r>
        <w:rPr>
          <w:rFonts w:ascii="Times New Roman" w:hAnsi="Times New Roman" w:cs="Times New Roman" w:eastAsia="Times New Roman" w:hint="default"/>
        </w:rPr>
        <w:t>2</w:t>
      </w:r>
      <w:r>
        <w:rPr/>
        <w:t>）根据《企业所得税法》及国税函</w:t>
      </w:r>
      <w:r>
        <w:rPr>
          <w:rFonts w:ascii="Times New Roman" w:hAnsi="Times New Roman" w:cs="Times New Roman" w:eastAsia="Times New Roman" w:hint="default"/>
        </w:rPr>
        <w:t>[2009]203</w:t>
      </w:r>
      <w:r>
        <w:rPr/>
        <w:t>号《关于实施高新技术企业所得税优惠有关问题的通知》，自</w:t>
      </w:r>
      <w:r>
        <w:rPr>
          <w:rFonts w:ascii="Times New Roman" w:hAnsi="Times New Roman" w:cs="Times New Roman" w:eastAsia="Times New Roman" w:hint="default"/>
        </w:rPr>
        <w:t>2009</w:t>
      </w:r>
      <w:r>
        <w:rPr/>
        <w:t>年 起本公司减按</w:t>
      </w:r>
      <w:r>
        <w:rPr>
          <w:rFonts w:ascii="Times New Roman" w:hAnsi="Times New Roman" w:cs="Times New Roman" w:eastAsia="Times New Roman" w:hint="default"/>
        </w:rPr>
        <w:t>15%</w:t>
      </w:r>
      <w:r>
        <w:rPr/>
        <w:t>的税率缴纳企业所得税。</w:t>
      </w:r>
      <w:r>
        <w:rPr>
          <w:rFonts w:ascii="Times New Roman" w:hAnsi="Times New Roman" w:cs="Times New Roman" w:eastAsia="Times New Roman" w:hint="default"/>
        </w:rPr>
        <w:t>2014</w:t>
      </w:r>
      <w:r>
        <w:rPr/>
        <w:t>年公司获得国家规划布局内重点软件企业证书，</w:t>
      </w:r>
      <w:r>
        <w:rPr>
          <w:rFonts w:ascii="Times New Roman" w:hAnsi="Times New Roman" w:cs="Times New Roman" w:eastAsia="Times New Roman" w:hint="default"/>
        </w:rPr>
        <w:t>2013-2014</w:t>
      </w:r>
      <w:r>
        <w:rPr/>
        <w:t>年企业所得税按</w:t>
      </w:r>
      <w:r>
        <w:rPr>
          <w:spacing w:val="-31"/>
        </w:rPr>
        <w:t> </w:t>
      </w:r>
      <w:r>
        <w:rPr>
          <w:spacing w:val="-31"/>
        </w:rPr>
      </w:r>
      <w:r>
        <w:rPr>
          <w:rFonts w:ascii="Times New Roman" w:hAnsi="Times New Roman" w:cs="Times New Roman" w:eastAsia="Times New Roman" w:hint="default"/>
        </w:rPr>
        <w:t>10%</w:t>
      </w:r>
      <w:r>
        <w:rPr/>
        <w:t>税率缴纳。</w:t>
      </w:r>
      <w:r>
        <w:rPr>
          <w:rFonts w:ascii="Times New Roman" w:hAnsi="Times New Roman" w:cs="Times New Roman" w:eastAsia="Times New Roman" w:hint="default"/>
        </w:rPr>
        <w:t>2015</w:t>
      </w:r>
      <w:r>
        <w:rPr/>
        <w:t>年企业所得税按</w:t>
      </w:r>
      <w:r>
        <w:rPr>
          <w:rFonts w:ascii="Times New Roman" w:hAnsi="Times New Roman" w:cs="Times New Roman" w:eastAsia="Times New Roman" w:hint="default"/>
        </w:rPr>
        <w:t>15%</w:t>
      </w:r>
      <w:r>
        <w:rPr/>
        <w:t>税率缴纳。</w:t>
      </w:r>
    </w:p>
    <w:p>
      <w:pPr>
        <w:pStyle w:val="BodyText"/>
        <w:spacing w:line="300" w:lineRule="auto" w:before="133"/>
        <w:ind w:right="98" w:firstLine="373"/>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日，本公司的子公司北京坚石诚信科技有限公司获得高新技术企业证书（证书编号：</w:t>
      </w:r>
      <w:r>
        <w:rPr>
          <w:rFonts w:ascii="Times New Roman" w:hAnsi="Times New Roman" w:cs="Times New Roman" w:eastAsia="Times New Roman" w:hint="default"/>
          <w:spacing w:val="-2"/>
        </w:rPr>
        <w:t>GR201211000217</w:t>
      </w:r>
      <w:r>
        <w:rPr>
          <w:spacing w:val="-2"/>
        </w:rPr>
        <w:t>），</w:t>
      </w:r>
      <w:r>
        <w:rPr>
          <w:spacing w:val="-18"/>
        </w:rPr>
        <w:t> </w:t>
      </w:r>
      <w:r>
        <w:rPr/>
        <w:t>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日起减按</w:t>
      </w:r>
      <w:r>
        <w:rPr>
          <w:rFonts w:ascii="Times New Roman" w:hAnsi="Times New Roman" w:cs="Times New Roman" w:eastAsia="Times New Roman" w:hint="default"/>
        </w:rPr>
        <w:t>15%</w:t>
      </w:r>
      <w:r>
        <w:rPr/>
        <w:t>的税率缴纳企业所得税，有效期三年；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日重新获得高新技术企业证书（证书编号：</w:t>
      </w:r>
    </w:p>
    <w:p>
      <w:pPr>
        <w:spacing w:after="0" w:line="300" w:lineRule="auto"/>
        <w:jc w:val="both"/>
        <w:sectPr>
          <w:footerReference w:type="default" r:id="rId17"/>
          <w:pgSz w:w="11910" w:h="16840"/>
          <w:pgMar w:footer="979" w:header="877" w:top="1100" w:bottom="1160" w:left="980" w:right="960"/>
          <w:pgNumType w:start="105"/>
        </w:sectPr>
      </w:pPr>
    </w:p>
    <w:p>
      <w:pPr>
        <w:spacing w:line="240" w:lineRule="auto" w:before="12"/>
        <w:rPr>
          <w:rFonts w:ascii="宋体" w:hAnsi="宋体" w:cs="宋体" w:eastAsia="宋体" w:hint="default"/>
          <w:sz w:val="21"/>
          <w:szCs w:val="21"/>
        </w:rPr>
      </w:pPr>
    </w:p>
    <w:p>
      <w:pPr>
        <w:pStyle w:val="BodyText"/>
        <w:spacing w:line="240" w:lineRule="auto" w:before="44"/>
        <w:ind w:right="90"/>
        <w:jc w:val="left"/>
      </w:pPr>
      <w:r>
        <w:rPr>
          <w:rFonts w:ascii="Times New Roman" w:hAnsi="Times New Roman" w:cs="Times New Roman" w:eastAsia="Times New Roman" w:hint="default"/>
        </w:rPr>
        <w:t>GF201511000890</w:t>
      </w:r>
      <w:r>
        <w:rPr/>
        <w:t>），</w:t>
      </w:r>
      <w:r>
        <w:rPr>
          <w:rFonts w:ascii="Times New Roman" w:hAnsi="Times New Roman" w:cs="Times New Roman" w:eastAsia="Times New Roman" w:hint="default"/>
        </w:rPr>
        <w:t>2015</w:t>
      </w:r>
      <w:r>
        <w:rPr/>
        <w:t>年企业所得税按</w:t>
      </w:r>
      <w:r>
        <w:rPr>
          <w:rFonts w:ascii="Times New Roman" w:hAnsi="Times New Roman" w:cs="Times New Roman" w:eastAsia="Times New Roman" w:hint="default"/>
        </w:rPr>
        <w:t>15%</w:t>
      </w:r>
      <w:r>
        <w:rPr/>
        <w:t>的税率缴纳。</w:t>
      </w:r>
    </w:p>
    <w:p>
      <w:pPr>
        <w:spacing w:line="240" w:lineRule="auto" w:before="13"/>
        <w:rPr>
          <w:rFonts w:ascii="宋体" w:hAnsi="宋体" w:cs="宋体" w:eastAsia="宋体" w:hint="default"/>
          <w:sz w:val="13"/>
          <w:szCs w:val="13"/>
        </w:rPr>
      </w:pPr>
    </w:p>
    <w:p>
      <w:pPr>
        <w:pStyle w:val="BodyText"/>
        <w:spacing w:line="300" w:lineRule="auto"/>
        <w:ind w:right="90" w:firstLine="362"/>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日，本公司的子公司飞天万谷智能科技有限公司获得高新技术企业证书（证书编号：</w:t>
      </w:r>
      <w:r>
        <w:rPr>
          <w:rFonts w:ascii="Times New Roman" w:hAnsi="Times New Roman" w:cs="Times New Roman" w:eastAsia="Times New Roman" w:hint="default"/>
        </w:rPr>
        <w:t>GR201533001086</w:t>
      </w:r>
      <w:r>
        <w:rPr/>
        <w:t>）， 自</w:t>
      </w:r>
      <w:r>
        <w:rPr>
          <w:rFonts w:ascii="Times New Roman" w:hAnsi="Times New Roman" w:cs="Times New Roman" w:eastAsia="Times New Roman" w:hint="default"/>
        </w:rPr>
        <w:t>2015</w:t>
      </w:r>
      <w:r>
        <w:rPr/>
        <w:t>年起减按</w:t>
      </w:r>
      <w:r>
        <w:rPr>
          <w:rFonts w:ascii="Times New Roman" w:hAnsi="Times New Roman" w:cs="Times New Roman" w:eastAsia="Times New Roman" w:hint="default"/>
        </w:rPr>
        <w:t>15%</w:t>
      </w:r>
      <w:r>
        <w:rPr/>
        <w:t>的税率缴纳企业所得税，有效期三年。</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90"/>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7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154,062.52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32,911.78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521,090,695.02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961,825,292.12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60,431,129.57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6,662,099.02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581,675,887.11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968,520,302.92</w:t>
            </w:r>
          </w:p>
        </w:tc>
      </w:tr>
    </w:tbl>
    <w:p>
      <w:pPr>
        <w:pStyle w:val="BodyText"/>
        <w:spacing w:line="240" w:lineRule="auto" w:before="51"/>
        <w:ind w:right="90"/>
        <w:jc w:val="left"/>
      </w:pPr>
      <w:r>
        <w:rPr/>
        <w:t>其他说明</w:t>
      </w:r>
    </w:p>
    <w:p>
      <w:pPr>
        <w:pStyle w:val="BodyText"/>
        <w:spacing w:line="300" w:lineRule="auto" w:before="115"/>
        <w:ind w:right="90" w:firstLine="360"/>
        <w:jc w:val="left"/>
      </w:pPr>
      <w:r>
        <w:rPr>
          <w:spacing w:val="-2"/>
        </w:rPr>
        <w:t>注：于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日，本公司所有权受到限制的货币资金为人民币</w:t>
      </w:r>
      <w:r>
        <w:rPr>
          <w:rFonts w:ascii="Times New Roman" w:hAnsi="Times New Roman" w:cs="Times New Roman" w:eastAsia="Times New Roman" w:hint="default"/>
          <w:spacing w:val="-2"/>
        </w:rPr>
        <w:t>60,431,129.57</w:t>
      </w:r>
      <w:r>
        <w:rPr>
          <w:spacing w:val="-2"/>
        </w:rPr>
        <w:t>元，其中</w:t>
      </w:r>
      <w:r>
        <w:rPr>
          <w:rFonts w:ascii="Times New Roman" w:hAnsi="Times New Roman" w:cs="Times New Roman" w:eastAsia="Times New Roman" w:hint="default"/>
          <w:spacing w:val="-2"/>
        </w:rPr>
        <w:t>1</w:t>
      </w:r>
      <w:r>
        <w:rPr>
          <w:spacing w:val="-2"/>
        </w:rPr>
        <w:t>年期定期存款</w:t>
      </w:r>
      <w:r>
        <w:rPr>
          <w:rFonts w:ascii="Times New Roman" w:hAnsi="Times New Roman" w:cs="Times New Roman" w:eastAsia="Times New Roman" w:hint="default"/>
          <w:spacing w:val="-2"/>
        </w:rPr>
        <w:t>50,000,000.00</w:t>
      </w:r>
      <w:r>
        <w:rPr>
          <w:rFonts w:ascii="Times New Roman" w:hAnsi="Times New Roman" w:cs="Times New Roman" w:eastAsia="Times New Roman" w:hint="default"/>
        </w:rPr>
        <w:t> </w:t>
      </w:r>
      <w:r>
        <w:rPr/>
        <w:t>元，保函保证金</w:t>
      </w:r>
      <w:r>
        <w:rPr>
          <w:rFonts w:ascii="Times New Roman" w:hAnsi="Times New Roman" w:cs="Times New Roman" w:eastAsia="Times New Roman" w:hint="default"/>
        </w:rPr>
        <w:t>10,431,129.57</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日所有权受限的货币资金为人民币</w:t>
      </w:r>
      <w:r>
        <w:rPr>
          <w:rFonts w:ascii="Times New Roman" w:hAnsi="Times New Roman" w:cs="Times New Roman" w:eastAsia="Times New Roman" w:hint="default"/>
        </w:rPr>
        <w:t>6,662,099.02</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Heading3"/>
        <w:spacing w:line="240" w:lineRule="auto"/>
        <w:ind w:right="9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7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7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97"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2D2D2"/>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59"/>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51,787,4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75.51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2,858,65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48,928,82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0.93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88,808,</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865.30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5,418,215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83,390,649.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6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51,787,4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75.51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2,858,65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4.58</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48,928,82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0.93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88,808,</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865.30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5,418,215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83,390,649.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580" w:bottom="280" w:left="980" w:right="980"/>
          <w:cols w:num="2" w:equalWidth="0">
            <w:col w:w="4295" w:space="453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48,913,359.31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2,445,667.98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2,247,954.20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224,795.42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625,672.60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187,701.78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51,787,475.51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2,858,654.58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5452"/>
        <w:jc w:val="left"/>
      </w:pPr>
      <w:r>
        <w:rPr/>
        <w:t>确定该组合依据的说明： 组合中，采用余额百分比法计提坏账准备的应收账款：</w:t>
      </w:r>
    </w:p>
    <w:p>
      <w:pPr>
        <w:pStyle w:val="BodyText"/>
        <w:spacing w:line="340" w:lineRule="auto" w:before="26"/>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580" w:bottom="280" w:left="980" w:right="980"/>
        </w:sectPr>
      </w:pPr>
    </w:p>
    <w:p>
      <w:pPr>
        <w:pStyle w:val="BodyText"/>
        <w:spacing w:line="338" w:lineRule="auto" w:before="44"/>
        <w:ind w:right="-16"/>
        <w:jc w:val="left"/>
      </w:pPr>
      <w:r>
        <w:rPr/>
        <w:t>本期计提坏账准备金额</w:t>
      </w:r>
      <w:r>
        <w:rPr>
          <w:spacing w:val="-46"/>
        </w:rPr>
        <w:t> </w:t>
      </w:r>
      <w:r>
        <w:rPr>
          <w:rFonts w:ascii="Times New Roman" w:hAnsi="Times New Roman" w:cs="Times New Roman" w:eastAsia="Times New Roman" w:hint="default"/>
        </w:rPr>
        <w:t>164,663.21</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2,724,224.20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580" w:bottom="280" w:left="980" w:right="980"/>
          <w:cols w:num="2" w:equalWidth="0">
            <w:col w:w="6951" w:space="1879"/>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2"/>
        <w:jc w:val="right"/>
      </w:pPr>
      <w:r>
        <w:rPr>
          <w:spacing w:val="-1"/>
        </w:rPr>
        <w:t>本公司本年按欠款方归集的年末余额前五名应收账款汇总金额为</w:t>
      </w:r>
      <w:r>
        <w:rPr>
          <w:rFonts w:ascii="Times New Roman" w:hAnsi="Times New Roman" w:cs="Times New Roman" w:eastAsia="Times New Roman" w:hint="default"/>
          <w:spacing w:val="-1"/>
        </w:rPr>
        <w:t>17,706,278.63</w:t>
      </w:r>
      <w:r>
        <w:rPr>
          <w:spacing w:val="-1"/>
        </w:rPr>
        <w:t>元，占应收账款年末余额合计数的比例为</w:t>
      </w:r>
    </w:p>
    <w:p>
      <w:pPr>
        <w:pStyle w:val="BodyText"/>
        <w:spacing w:line="240" w:lineRule="auto" w:before="63"/>
        <w:ind w:right="0"/>
        <w:jc w:val="left"/>
      </w:pPr>
      <w:r>
        <w:rPr>
          <w:rFonts w:ascii="Times New Roman" w:hAnsi="Times New Roman" w:cs="Times New Roman" w:eastAsia="Times New Roman" w:hint="default"/>
        </w:rPr>
        <w:t>34.18%</w:t>
      </w:r>
      <w:r>
        <w:rPr/>
        <w:t>，相应计提的坏账准备年末余额汇总金额为</w:t>
      </w:r>
      <w:r>
        <w:rPr>
          <w:rFonts w:ascii="Times New Roman" w:hAnsi="Times New Roman" w:cs="Times New Roman" w:eastAsia="Times New Roman" w:hint="default"/>
        </w:rPr>
        <w:t>947,007.68</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after="0" w:line="240" w:lineRule="auto"/>
        <w:jc w:val="right"/>
        <w:sectPr>
          <w:type w:val="continuous"/>
          <w:pgSz w:w="11910" w:h="16840"/>
          <w:pgMar w:top="1580" w:bottom="2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17,851,701.39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7,369,363.74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64,064.78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1,339,420.44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518,136.50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88,637.57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31,492.16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147,972.14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18,465,394.83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8,945,393.89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本公司按预付对象归集的年末余额前五名预付账款汇总金额为</w:t>
      </w:r>
      <w:r>
        <w:rPr>
          <w:rFonts w:ascii="Times New Roman" w:hAnsi="Times New Roman" w:cs="Times New Roman" w:eastAsia="Times New Roman" w:hint="default"/>
        </w:rPr>
        <w:t>9,901,764.78</w:t>
      </w:r>
      <w:r>
        <w:rPr/>
        <w:t>元，占预付账款年末余额合计数的比例为</w:t>
      </w:r>
    </w:p>
    <w:p>
      <w:pPr>
        <w:pStyle w:val="BodyText"/>
        <w:spacing w:line="240" w:lineRule="auto" w:before="63"/>
        <w:ind w:right="0"/>
        <w:jc w:val="left"/>
      </w:pPr>
      <w:r>
        <w:rPr>
          <w:rFonts w:ascii="Times New Roman" w:hAnsi="Times New Roman" w:cs="Times New Roman" w:eastAsia="Times New Roman" w:hint="default"/>
        </w:rPr>
        <w:t>53.62%</w:t>
      </w:r>
      <w:r>
        <w:rPr/>
        <w:t>。</w:t>
      </w:r>
    </w:p>
    <w:p>
      <w:pPr>
        <w:pStyle w:val="BodyText"/>
        <w:spacing w:line="240" w:lineRule="auto" w:before="103"/>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计提债权性投资利息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147,493,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766.53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147,493,7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66.53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2,822,1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39.07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2,822,139.0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147,493,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766.53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147,493,7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66.53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2,822,1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39.07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2,822,139.0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51"/>
        <w:ind w:right="0"/>
        <w:jc w:val="left"/>
      </w:pPr>
      <w:r>
        <w:rPr/>
        <w:t>期末单项金额重大并单项计提坏账准备的其他应收款：</w:t>
      </w:r>
    </w:p>
    <w:p>
      <w:pPr>
        <w:spacing w:after="0" w:line="240" w:lineRule="auto"/>
        <w:jc w:val="left"/>
        <w:sectPr>
          <w:pgSz w:w="11910" w:h="16840"/>
          <w:pgMar w:header="877" w:footer="979" w:top="1100" w:bottom="1160" w:left="980" w:right="980"/>
        </w:sectPr>
      </w:pPr>
    </w:p>
    <w:p>
      <w:pPr>
        <w:spacing w:line="240" w:lineRule="auto" w:before="13"/>
        <w:rPr>
          <w:rFonts w:ascii="宋体" w:hAnsi="宋体" w:cs="宋体" w:eastAsia="宋体" w:hint="default"/>
          <w:sz w:val="21"/>
          <w:szCs w:val="21"/>
        </w:rPr>
      </w:pPr>
    </w:p>
    <w:p>
      <w:pPr>
        <w:pStyle w:val="BodyText"/>
        <w:spacing w:line="338" w:lineRule="auto" w:before="44"/>
        <w:ind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38" w:lineRule="auto" w:before="43"/>
        <w:ind w:right="52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40" w:lineRule="auto" w:before="42"/>
        <w:ind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0"/>
        <w:ind w:left="514" w:right="527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组合中，采用个别认定法计提坏账准备的其他应收款</w:t>
      </w:r>
    </w:p>
    <w:p>
      <w:pPr>
        <w:spacing w:line="240" w:lineRule="auto" w:before="7"/>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270"/>
        <w:gridCol w:w="708"/>
        <w:gridCol w:w="1136"/>
        <w:gridCol w:w="1843"/>
        <w:gridCol w:w="1839"/>
        <w:gridCol w:w="1793"/>
      </w:tblGrid>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0"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9"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26"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48"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00" w:right="0"/>
              <w:jc w:val="left"/>
              <w:rPr>
                <w:rFonts w:ascii="Times New Roman" w:hAnsi="Times New Roman" w:cs="Times New Roman" w:eastAsia="Times New Roman" w:hint="default"/>
                <w:sz w:val="18"/>
                <w:szCs w:val="18"/>
              </w:rPr>
            </w:pPr>
            <w:r>
              <w:rPr>
                <w:rFonts w:ascii="Times New Roman"/>
                <w:sz w:val="18"/>
              </w:rPr>
              <w:t>140,000,000.00</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80" w:right="0"/>
              <w:jc w:val="left"/>
              <w:rPr>
                <w:rFonts w:ascii="Times New Roman" w:hAnsi="Times New Roman" w:cs="Times New Roman" w:eastAsia="Times New Roman" w:hint="default"/>
                <w:sz w:val="18"/>
                <w:szCs w:val="18"/>
              </w:rPr>
            </w:pPr>
            <w:r>
              <w:rPr>
                <w:rFonts w:ascii="Times New Roman"/>
                <w:sz w:val="18"/>
              </w:rPr>
              <w:t>6,530,227.62</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备用金、员工借款</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15" w:right="0"/>
              <w:jc w:val="left"/>
              <w:rPr>
                <w:rFonts w:ascii="Times New Roman" w:hAnsi="Times New Roman" w:cs="Times New Roman" w:eastAsia="Times New Roman" w:hint="default"/>
                <w:sz w:val="18"/>
                <w:szCs w:val="18"/>
              </w:rPr>
            </w:pPr>
            <w:r>
              <w:rPr>
                <w:rFonts w:ascii="Times New Roman"/>
                <w:sz w:val="18"/>
              </w:rPr>
              <w:t>962,239.05</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95" w:right="0"/>
              <w:jc w:val="left"/>
              <w:rPr>
                <w:rFonts w:ascii="Times New Roman" w:hAnsi="Times New Roman" w:cs="Times New Roman" w:eastAsia="Times New Roman" w:hint="default"/>
                <w:sz w:val="18"/>
                <w:szCs w:val="18"/>
              </w:rPr>
            </w:pPr>
            <w:r>
              <w:rPr>
                <w:rFonts w:ascii="Times New Roman"/>
                <w:sz w:val="18"/>
              </w:rPr>
              <w:t>1,299.86</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r>
      <w:tr>
        <w:trPr>
          <w:trHeight w:val="304"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708" w:type="dxa"/>
            <w:tcBorders>
              <w:top w:val="single" w:sz="6" w:space="0" w:color="000000"/>
              <w:left w:val="single" w:sz="6" w:space="0" w:color="000000"/>
              <w:bottom w:val="single" w:sz="6" w:space="0" w:color="000000"/>
              <w:right w:val="nil" w:sz="6" w:space="0" w:color="auto"/>
            </w:tcBorders>
          </w:tcPr>
          <w:p>
            <w:pPr/>
          </w:p>
        </w:tc>
        <w:tc>
          <w:tcPr>
            <w:tcW w:w="1136" w:type="dxa"/>
            <w:tcBorders>
              <w:top w:val="single" w:sz="6" w:space="0" w:color="000000"/>
              <w:left w:val="nil" w:sz="6" w:space="0" w:color="auto"/>
              <w:bottom w:val="single" w:sz="40"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147,493,766.53</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6,530,227.62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1,795,934.74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备用金、员工借款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962,239.05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1,024,904.47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1,299.86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1,299.86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147,493,766.53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2,822,139.07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苏州德晟九鼎创业 投资中心（有限合 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基金投资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94.92%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北京城建天麓房地 产开发有限公司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2,348,471.70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东莞市新太阳企业 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639,298.00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center"/>
              <w:rPr>
                <w:rFonts w:ascii="宋体" w:hAnsi="宋体" w:cs="宋体" w:eastAsia="宋体" w:hint="default"/>
                <w:sz w:val="18"/>
                <w:szCs w:val="18"/>
              </w:rPr>
            </w:pPr>
            <w:r>
              <w:rPr>
                <w:rFonts w:ascii="宋体" w:hAnsi="宋体" w:cs="宋体" w:eastAsia="宋体" w:hint="default"/>
                <w:sz w:val="18"/>
                <w:szCs w:val="18"/>
              </w:rPr>
              <w:t>北京宝泽丰物业管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489,314.00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广州农村商业银行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150,000.00</w:t>
            </w:r>
            <w:r>
              <w:rPr>
                <w:rFonts w:ascii="宋体" w:hAnsi="宋体" w:cs="宋体" w:eastAsia="宋体" w:hint="default"/>
                <w:sz w:val="18"/>
                <w:szCs w:val="18"/>
              </w:rPr>
              <w:t>；</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143,727,083.70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97.44%</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50,326,266.34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50,326,266.34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49,323,519.94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49,323,519.94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1,914,045.33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1,914,045.33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2,513,243.78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2,513,243.78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134,025,620.32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134,025,620.32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91,172,496.30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91,172,496.30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9,466,216.39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9,466,216.39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8,709,838.00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8,709,838.00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82,281,067.90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82,281,067.90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84,997,838.72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84,997,838.72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278,013,216.28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278,013,216.28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236,716,936.74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236,716,936.74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r>
              <w:rPr>
                <w:rFonts w:ascii="Times New Roman" w:hAnsi="Times New Roman" w:cs="Times New Roman" w:eastAsia="Times New Roman" w:hint="default"/>
                <w:sz w:val="18"/>
                <w:szCs w:val="18"/>
              </w:rPr>
              <w:t>-</w:t>
            </w:r>
            <w:r>
              <w:rPr>
                <w:rFonts w:ascii="宋体" w:hAnsi="宋体" w:cs="宋体" w:eastAsia="宋体" w:hint="default"/>
                <w:sz w:val="18"/>
                <w:szCs w:val="18"/>
              </w:rPr>
              <w:t>安防系统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76,389.00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76,389.00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投资理财款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12,077,113.95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9,058,307.59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561,077,113.95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239,058,307.59</w:t>
            </w:r>
          </w:p>
        </w:tc>
      </w:tr>
    </w:tbl>
    <w:p>
      <w:pPr>
        <w:pStyle w:val="BodyText"/>
        <w:spacing w:line="240" w:lineRule="auto" w:before="51"/>
        <w:ind w:right="0"/>
        <w:jc w:val="left"/>
      </w:pPr>
      <w:r>
        <w:rPr/>
        <w:t>其他说明：</w:t>
      </w:r>
    </w:p>
    <w:p>
      <w:pPr>
        <w:spacing w:after="0" w:line="240" w:lineRule="auto"/>
        <w:jc w:val="left"/>
        <w:sectPr>
          <w:pgSz w:w="11910" w:h="16840"/>
          <w:pgMar w:header="877" w:footer="979" w:top="1100" w:bottom="116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易付通科技有限公司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掌上纵横信息技术（北 京）股份有限公司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易付通 科技有限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掌上纵</w:t>
            </w:r>
          </w:p>
        </w:tc>
        <w:tc>
          <w:tcPr>
            <w:tcW w:w="870" w:type="dxa"/>
            <w:vMerge w:val="restart"/>
            <w:tcBorders>
              <w:top w:val="single" w:sz="4" w:space="0" w:color="000000"/>
              <w:left w:val="single" w:sz="4" w:space="0" w:color="000000"/>
              <w:right w:val="single" w:sz="4" w:space="0" w:color="000000"/>
            </w:tcBorders>
          </w:tcPr>
          <w:p>
            <w:pPr>
              <w:pStyle w:val="TableParagraph"/>
              <w:spacing w:line="1639" w:lineRule="exact"/>
              <w:ind w:right="-51"/>
              <w:jc w:val="left"/>
              <w:rPr>
                <w:rFonts w:ascii="宋体" w:hAnsi="宋体" w:cs="宋体" w:eastAsia="宋体" w:hint="default"/>
                <w:sz w:val="20"/>
                <w:szCs w:val="20"/>
              </w:rPr>
            </w:pPr>
            <w:r>
              <w:rPr>
                <w:rFonts w:ascii="宋体" w:hAnsi="宋体" w:cs="宋体" w:eastAsia="宋体" w:hint="default"/>
                <w:position w:val="-32"/>
                <w:sz w:val="20"/>
                <w:szCs w:val="20"/>
              </w:rPr>
              <w:pict>
                <v:group style="width:43.05pt;height:82pt;mso-position-horizontal-relative:char;mso-position-vertical-relative:line" coordorigin="0,0" coordsize="861,1640">
                  <v:group style="position:absolute;left:0;top:0;width:861;height:1640" coordorigin="0,0" coordsize="861,1640">
                    <v:shape style="position:absolute;left:0;top:0;width:861;height:1640" coordorigin="0,0" coordsize="861,1640" path="m0,1639l860,1639,860,0,0,0,0,1639xe" filled="true" fillcolor="#ffffff" stroked="false">
                      <v:path arrowok="t"/>
                      <v:fill type="solid"/>
                    </v:shape>
                  </v:group>
                  <v:group style="position:absolute;left:23;top:624;width:815;height:392" coordorigin="23,624" coordsize="815,392">
                    <v:shape style="position:absolute;left:23;top:624;width:815;height:392" coordorigin="23,624" coordsize="815,392" path="m23,1015l838,1015,838,624,23,624,23,1015xe" filled="true" fillcolor="#ffffff" stroked="false">
                      <v:path arrowok="t"/>
                      <v:fill type="solid"/>
                    </v:shape>
                  </v:group>
                </v:group>
              </w:pict>
            </w:r>
            <w:r>
              <w:rPr>
                <w:rFonts w:ascii="宋体" w:hAnsi="宋体" w:cs="宋体" w:eastAsia="宋体" w:hint="default"/>
                <w:position w:val="-32"/>
                <w:sz w:val="20"/>
                <w:szCs w:val="20"/>
              </w:rPr>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931"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08"/>
              <w:jc w:val="left"/>
              <w:rPr>
                <w:rFonts w:ascii="宋体" w:hAnsi="宋体" w:cs="宋体" w:eastAsia="宋体" w:hint="default"/>
                <w:sz w:val="18"/>
                <w:szCs w:val="18"/>
              </w:rPr>
            </w:pPr>
            <w:r>
              <w:rPr>
                <w:rFonts w:ascii="宋体" w:hAnsi="宋体" w:cs="宋体" w:eastAsia="宋体" w:hint="default"/>
                <w:sz w:val="18"/>
                <w:szCs w:val="18"/>
              </w:rPr>
              <w:t>横信息技 术 股份有限</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1.61%</w:t>
            </w:r>
          </w:p>
        </w:tc>
        <w:tc>
          <w:tcPr>
            <w:tcW w:w="870" w:type="dxa"/>
            <w:vMerge/>
            <w:tcBorders>
              <w:left w:val="single" w:sz="4" w:space="0" w:color="000000"/>
              <w:right w:val="single" w:sz="4" w:space="0" w:color="000000"/>
            </w:tcBorders>
          </w:tcPr>
          <w:p>
            <w:pPr/>
          </w:p>
        </w:tc>
      </w:tr>
      <w:tr>
        <w:trPr>
          <w:trHeight w:val="356"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pict>
          <v:shape style="position:absolute;margin-left:66.962997pt;margin-top:-130.766342pt;width:76.2pt;height:82pt;mso-position-horizontal-relative:page;mso-position-vertical-relative:paragraph;z-index:-8583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0" w:right="0"/>
                    <w:jc w:val="left"/>
                  </w:pPr>
                  <w:r>
                    <w:rPr/>
                    <w:t>（北京）</w:t>
                  </w:r>
                </w:p>
              </w:txbxContent>
            </v:textbox>
            <w10:wrap type="none"/>
          </v:shape>
        </w:pict>
      </w: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11"/>
              <w:ind w:left="22" w:right="72"/>
              <w:jc w:val="left"/>
              <w:rPr>
                <w:rFonts w:ascii="Times New Roman" w:hAnsi="Times New Roman" w:cs="Times New Roman" w:eastAsia="Times New Roman" w:hint="default"/>
                <w:sz w:val="18"/>
                <w:szCs w:val="18"/>
              </w:rPr>
            </w:pPr>
            <w:r>
              <w:rPr>
                <w:rFonts w:ascii="Times New Roman"/>
                <w:sz w:val="18"/>
              </w:rPr>
              <w:t>HYPERS</w:t>
            </w:r>
            <w:r>
              <w:rPr>
                <w:rFonts w:ascii="Times New Roman"/>
                <w:w w:val="99"/>
                <w:sz w:val="18"/>
              </w:rPr>
              <w:t> </w:t>
            </w:r>
            <w:r>
              <w:rPr>
                <w:rFonts w:ascii="Times New Roman"/>
                <w:sz w:val="18"/>
              </w:rPr>
              <w:t>ECUINF</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4,264,039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9,558.18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-238,372.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4,035,225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36"/>
              <w:jc w:val="both"/>
              <w:rPr>
                <w:rFonts w:ascii="Times New Roman" w:hAnsi="Times New Roman" w:cs="Times New Roman" w:eastAsia="Times New Roman" w:hint="default"/>
                <w:sz w:val="18"/>
                <w:szCs w:val="18"/>
              </w:rPr>
            </w:pPr>
            <w:r>
              <w:rPr>
                <w:rFonts w:ascii="Times New Roman"/>
                <w:spacing w:val="-4"/>
                <w:sz w:val="18"/>
              </w:rPr>
              <w:t>ORMATI</w:t>
            </w:r>
            <w:r>
              <w:rPr>
                <w:rFonts w:ascii="Times New Roman"/>
                <w:w w:val="99"/>
                <w:sz w:val="18"/>
              </w:rPr>
              <w:t> </w:t>
            </w:r>
            <w:r>
              <w:rPr>
                <w:rFonts w:ascii="Times New Roman"/>
                <w:sz w:val="18"/>
              </w:rPr>
              <w:t>ONSYST</w:t>
            </w:r>
            <w:r>
              <w:rPr>
                <w:rFonts w:ascii="Times New Roman"/>
                <w:w w:val="99"/>
                <w:sz w:val="18"/>
              </w:rPr>
              <w:t> </w:t>
            </w:r>
            <w:r>
              <w:rPr>
                <w:rFonts w:ascii="Times New Roman"/>
                <w:sz w:val="18"/>
              </w:rPr>
              <w:t>EMS,INC</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4,264,039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9,558.18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-238,372.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4,035,225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4,264,039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9,558.18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-238,372.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4,035,225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生产工具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21,440,149.56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1,104,120.62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6,360,838.44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462,631.84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29,367,740.46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2,554,226.19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330,535.04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2,190,546.93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638,328.87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5,713,637.03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10,926,212.78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38,583.46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23,223.79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10,988,020.03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13,068,162.97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1,434,655.66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8,512,801.91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1,077,736.92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24,093,357.46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4,454,269.27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403,228.77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3,765,207.87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230,196.20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8,852,902.11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2,644,522.22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250,906.48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1,414,797.70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75,557.09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4,385,783.49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2,524,816.10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17,808.61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2,547,111.59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4,573,975.39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654,135.25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5,162,196.96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301,266.41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10,691,574.01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8,494,187.58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780,520.41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3,350,604.95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776,470.51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13,401,783.45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16,985,880.29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700,891.85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2,595,630.57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232,435.64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20,514,838.35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厂房物理安全系 统安装工程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卡生产线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18,324,696.65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18,324,696.65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18,712,196.65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18,712,196.65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卡生产 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29,426,5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18,324,6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96.65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62.27%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62.27%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29,426,5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18,324,6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96.65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208,078.00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63,695,546.35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1,964,194.74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65,867,819.09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1,168,675.55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1,168,675.55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208,078.00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63,695,546.35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3,132,870.29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67,036,494.64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83,209.47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530,796.22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97,936.72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711,942.41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6,369,554.64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154,004.34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6,531,910.98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91,561.47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6,900,350.86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251,941.06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7,243,853.39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116,516.53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56,795,195.49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2,880,929.23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59,792,641.25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124,868.53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63,164,750.13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1,866,258.02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65,155,876.68</w:t>
            </w:r>
          </w:p>
        </w:tc>
      </w:tr>
    </w:tbl>
    <w:p>
      <w:pPr>
        <w:pStyle w:val="BodyText"/>
        <w:spacing w:line="240" w:lineRule="auto" w:before="51"/>
        <w:ind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1,537,240.15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46,368.00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572,905.80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1,010,702.35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159,722.28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666,868.00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94,447.75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76,389.00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655,753.53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授权服务费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2,718,446.60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571,044.56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2,147,402.04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1,696,962.43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3,431,682.60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1,238,398.11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76,389.00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3,813,857.92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2,858,654.58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429,961.84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5,418,215.57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594,185.61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627,627.08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94,144.06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638,921.26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63,892.13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11,134,888.57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1,670,233.29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4,640,562.99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1,160,140.75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14,621,170.23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2,194,339.19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10,697,699.82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1,818,218.49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2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56,795,195.49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8,519,279.32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63,164,750.13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15,791,187.54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56,795,195.49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8,519,279.32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63,164,750.13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15,791,187.54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2,194,339.19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1,818,218.49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8,519,279.32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15,791,187.54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17</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1,550,000.00</w:t>
            </w:r>
          </w:p>
        </w:tc>
      </w:tr>
    </w:tbl>
    <w:p>
      <w:pPr>
        <w:pStyle w:val="BodyText"/>
        <w:spacing w:line="240" w:lineRule="auto" w:before="51"/>
        <w:ind w:right="0"/>
        <w:jc w:val="left"/>
      </w:pPr>
      <w:r>
        <w:rPr/>
        <w:t>本期末已到期未支付的应付票据总额为元。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18</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采购加工费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118,067,899.75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112,299,684.03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2,387,483.17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120,455,382.92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112,305,184.03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93"/>
              <w:jc w:val="left"/>
              <w:rPr>
                <w:rFonts w:ascii="宋体" w:hAnsi="宋体" w:cs="宋体" w:eastAsia="宋体" w:hint="default"/>
                <w:sz w:val="18"/>
                <w:szCs w:val="18"/>
              </w:rPr>
            </w:pPr>
            <w:r>
              <w:rPr>
                <w:rFonts w:ascii="宋体" w:hAnsi="宋体" w:cs="宋体" w:eastAsia="宋体" w:hint="default"/>
                <w:sz w:val="18"/>
                <w:szCs w:val="18"/>
              </w:rPr>
              <w:t>深圳市瑞福达液晶显示技术股份有限公 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6,566,709.51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长春市芳冠电子科技有限公司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2,268,888.86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深圳市豪璟达实业有限公司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2,222,551.01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北京泉汇诚通科技有限公司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1,781,300.63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天马微电子股份有限公司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1,657,873.40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深圳市铁发科技有限公司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1,418,540.73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北京蓝山科技股份有限公司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1,135,829.68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深圳市德泰康科技有限公司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1,110,461.52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北京华虹集成电路设计有限责任公司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1,004,323.21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19,166,478.55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40,430,292.96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32,800,385.36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40,430,292.96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32,800,385.36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中国农业银行股份有限公司山东省泰安 分行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1,674,808.13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中国农业银行股份有限公司河北省沧州 分行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重庆农村商业银行股份有限公司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532,051.28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中国农业银行股份有限公司河北省秦皇 岛分行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436,282.06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中国农业银行股份有限公司河北省邢台 分行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269,128.20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3,896,269.67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20</w:t>
      </w:r>
      <w:r>
        <w:rPr/>
        <w:t>、应付职工薪酬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9,115,986.74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143,485,071.40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136,287,630.92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16,313,427.22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697,535.50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16,214,653.11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15,756,285.52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1,155,903.09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9,813,522.24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159,699,724.51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152,043,916.44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17,469,330.31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8,710,173.69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120,513,624.51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113,489,024.01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15,734,774.19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2,436,538.75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2,436,538.75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405,813.05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7,853,435.14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7,681,100.76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578,147.43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340,719.62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6,813,218.43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6,653,837.39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500,100.66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36,868.06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558,384.01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552,709.23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42,542.84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28,225.37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481,832.70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474,554.14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35,503.93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12,681,473.00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12,680,967.40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9,115,986.74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143,485,071.40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136,287,630.92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16,313,427.22</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662,209.19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15,490,859.54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15,046,431.97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1,106,636.76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35,326.31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723,793.57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709,853.55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49,266.33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697,535.50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16,214,653.11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15,756,285.52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1,155,903.09</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21</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11,800,046.65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22,291,126.35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71,217.60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14,909,207.95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5,599,318.28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366,337.13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688,895.30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911,888.86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1,726,629.15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656,219.26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1,233,867.26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28,715,512.45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31,539,836.34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22</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46,895.90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34,590.88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204,880.88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31,922.92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840,611.10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304,576.14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1,198,087.04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1,252,985.84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4,523,579.02</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黄建良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47,100.00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24</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智能网络身份认 证系统工程实验 室项目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双界面多用途安 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11,160,000.00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25</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9" w:right="0"/>
              <w:jc w:val="left"/>
              <w:rPr>
                <w:rFonts w:ascii="Times New Roman" w:hAnsi="Times New Roman" w:cs="Times New Roman" w:eastAsia="Times New Roman" w:hint="default"/>
                <w:sz w:val="18"/>
                <w:szCs w:val="18"/>
              </w:rPr>
            </w:pPr>
            <w:r>
              <w:rPr>
                <w:rFonts w:ascii="Times New Roman"/>
                <w:sz w:val="18"/>
              </w:rPr>
              <w:t>95,010,000.00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114,012,000.00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114,012,000.00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209,022,000.00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26</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686,692,684.06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114,012,000.00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572,680,684.06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686,692,684.06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114,012,000.00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572,680,684.06</w:t>
            </w:r>
          </w:p>
        </w:tc>
      </w:tr>
    </w:tbl>
    <w:p>
      <w:pPr>
        <w:pStyle w:val="BodyText"/>
        <w:spacing w:line="240" w:lineRule="auto" w:before="51"/>
        <w:ind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69"/>
        <w:gridCol w:w="935"/>
        <w:gridCol w:w="1152"/>
        <w:gridCol w:w="935"/>
        <w:gridCol w:w="936"/>
        <w:gridCol w:w="935"/>
        <w:gridCol w:w="796"/>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6"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9" w:type="dxa"/>
            <w:vMerge/>
            <w:tcBorders>
              <w:left w:val="single" w:sz="4" w:space="0" w:color="000000"/>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right w:val="single" w:sz="4" w:space="0" w:color="000000"/>
            </w:tcBorders>
            <w:shd w:val="clear" w:color="auto" w:fill="D2D2D2"/>
          </w:tcPr>
          <w:p>
            <w:pPr/>
          </w:p>
        </w:tc>
      </w:tr>
      <w:tr>
        <w:trPr>
          <w:trHeight w:val="392"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r>
      <w:tr>
        <w:trPr>
          <w:trHeight w:val="518"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53"/>
              <w:jc w:val="center"/>
              <w:rPr>
                <w:rFonts w:ascii="宋体" w:hAnsi="宋体" w:cs="宋体" w:eastAsia="宋体" w:hint="default"/>
                <w:sz w:val="18"/>
                <w:szCs w:val="18"/>
              </w:rPr>
            </w:pPr>
            <w:r>
              <w:rPr>
                <w:rFonts w:ascii="宋体" w:hAnsi="宋体" w:cs="宋体" w:eastAsia="宋体" w:hint="default"/>
                <w:sz w:val="18"/>
                <w:szCs w:val="18"/>
              </w:rPr>
              <w:t>一、以后不能重分类进损益的其他</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6"/>
      </w:tblGrid>
      <w:tr>
        <w:trPr>
          <w:trHeight w:val="36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-238,372.20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-238,372.20</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-238,372.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r>
      <w:tr>
        <w:trPr>
          <w:trHeight w:val="1026"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-238,372.20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-238,372.20</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-238,372.20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-238,372.20</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-238,372.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28</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60,642,930.96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16,445,761.19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77,088,692.15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16,228.40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16,228.40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60,659,159.36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16,445,761.19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77,104,920.55</w:t>
            </w:r>
          </w:p>
        </w:tc>
      </w:tr>
    </w:tbl>
    <w:p>
      <w:pPr>
        <w:pStyle w:val="BodyText"/>
        <w:spacing w:line="240" w:lineRule="auto" w:before="51"/>
        <w:ind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29</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547,491,503.37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308,662,343.35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547,491,503.37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308,662,343.35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183,582,704.27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264,367,795.46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16,445,761.19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25,538,635.44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72,207,600.00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642,420,846.45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547,491,503.37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30</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910,290,983.94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547,018,083.68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1,079,367,891.74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642,828,051.73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1,305,095.82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863,487.11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1,062,946.58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848,386.22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911,596,079.76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547,881,570.79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1,080,430,838.32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643,676,437.95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31</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525,945.94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4,327,429.83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5,391,028.54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1,885,062.16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2,370,157.42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1,256,708.07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1,481,137.97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7,995,146.00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9,243,698.93</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32</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45,918,091.52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29,269,954.91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15,939,596.87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11,612,718.71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14,303,784.86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13,937,221.00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5,282,858.29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3,818,007.41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3,089,517.36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3,217,001.57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1,373,753.02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283,703.79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85,907,601.92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62,138,607.39</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33</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101,252,829.78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74,910,156.49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17,220,268.01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11,506,906.97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22,409,699.14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14,756,427.56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8,811,742.55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637,550.26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5,147,664.55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4,572,595.21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4,913,135.42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4,592,473.45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3,519,881.98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3,000,298.52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2,491,486.21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1,650,504.65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2,634,734.63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2,158,661.27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1,635,068.36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2,296,130.04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1,597,443.24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171,633,953.87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120,081,704.42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11,937,984.45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3,980,066.93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-1,827,178.78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-4,761.08</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378,793.94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279,992.95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-13,386,227.99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-3,704,835.06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35</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-2,559,560.99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1,212,871.98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-2,559,560.99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1,212,871.98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36</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9,558.18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-233,583.08</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20,296,974.86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债权性投资利息收入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10,214,166.66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368,383.56</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30,520,699.70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134,800.48</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37</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79" w:top="1100" w:bottom="1160" w:left="980" w:right="980"/>
        </w:sectPr>
      </w:pPr>
    </w:p>
    <w:p>
      <w:pPr>
        <w:spacing w:line="240" w:lineRule="auto" w:before="6"/>
        <w:rPr>
          <w:rFonts w:ascii="宋体" w:hAnsi="宋体" w:cs="宋体" w:eastAsia="宋体" w:hint="default"/>
          <w:sz w:val="24"/>
          <w:szCs w:val="24"/>
        </w:rPr>
      </w:pPr>
      <w:r>
        <w:rPr/>
        <w:pict>
          <v:group style="position:absolute;margin-left:269.679993pt;margin-top:500.559998pt;width:52.7pt;height:265.1pt;mso-position-horizontal-relative:page;mso-position-vertical-relative:page;z-index:-858304" coordorigin="5394,10011" coordsize="1054,5302">
            <v:group style="position:absolute;left:5394;top:10011;width:1054;height:1640" coordorigin="5394,10011" coordsize="1054,1640">
              <v:shape style="position:absolute;left:5394;top:10011;width:1054;height:1640" coordorigin="5394,10011" coordsize="1054,1640" path="m5394,11650l6447,11650,6447,10011,5394,10011,5394,11650xe" filled="true" fillcolor="#ffffff" stroked="false">
                <v:path arrowok="t"/>
                <v:fill type="solid"/>
              </v:shape>
            </v:group>
            <v:group style="position:absolute;left:5416;top:10635;width:1007;height:392" coordorigin="5416,10635" coordsize="1007,392">
              <v:shape style="position:absolute;left:5416;top:10635;width:1007;height:392" coordorigin="5416,10635" coordsize="1007,392" path="m5416,11026l6423,11026,6423,10635,5416,10635,5416,11026xe" filled="true" fillcolor="#ffffff" stroked="false">
                <v:path arrowok="t"/>
                <v:fill type="solid"/>
              </v:shape>
            </v:group>
            <v:group style="position:absolute;left:5394;top:11661;width:1054;height:1328" coordorigin="5394,11661" coordsize="1054,1328">
              <v:shape style="position:absolute;left:5394;top:11661;width:1054;height:1328" coordorigin="5394,11661" coordsize="1054,1328" path="m5394,12988l6447,12988,6447,11661,5394,11661,5394,12988xe" filled="true" fillcolor="#ffffff" stroked="false">
                <v:path arrowok="t"/>
                <v:fill type="solid"/>
              </v:shape>
            </v:group>
            <v:group style="position:absolute;left:5416;top:12129;width:1007;height:392" coordorigin="5416,12129" coordsize="1007,392">
              <v:shape style="position:absolute;left:5416;top:12129;width:1007;height:392" coordorigin="5416,12129" coordsize="1007,392" path="m5416,12520l6423,12520,6423,12129,5416,12129,5416,12520xe" filled="true" fillcolor="#ffffff" stroked="false">
                <v:path arrowok="t"/>
                <v:fill type="solid"/>
              </v:shape>
            </v:group>
            <v:group style="position:absolute;left:5394;top:12999;width:1054;height:1328" coordorigin="5394,12999" coordsize="1054,1328">
              <v:shape style="position:absolute;left:5394;top:12999;width:1054;height:1328" coordorigin="5394,12999" coordsize="1054,1328" path="m5394,14327l6447,14327,6447,12999,5394,12999,5394,14327xe" filled="true" fillcolor="#ffffff" stroked="false">
                <v:path arrowok="t"/>
                <v:fill type="solid"/>
              </v:shape>
            </v:group>
            <v:group style="position:absolute;left:5416;top:13467;width:1007;height:392" coordorigin="5416,13467" coordsize="1007,392">
              <v:shape style="position:absolute;left:5416;top:13467;width:1007;height:392" coordorigin="5416,13467" coordsize="1007,392" path="m5416,13858l6423,13858,6423,13467,5416,13467,5416,13858xe" filled="true" fillcolor="#ffffff" stroked="false">
                <v:path arrowok="t"/>
                <v:fill type="solid"/>
              </v:shape>
            </v:group>
            <v:group style="position:absolute;left:5394;top:14338;width:1054;height:976" coordorigin="5394,14338" coordsize="1054,976">
              <v:shape style="position:absolute;left:5394;top:14338;width:1054;height:976" coordorigin="5394,14338" coordsize="1054,976" path="m5394,15313l6447,15313,6447,14338,5394,14338,5394,15313xe" filled="true" fillcolor="#ffffff" stroked="false">
                <v:path arrowok="t"/>
                <v:fill type="solid"/>
              </v:shape>
            </v:group>
            <v:group style="position:absolute;left:5416;top:14629;width:1007;height:393" coordorigin="5416,14629" coordsize="1007,393">
              <v:shape style="position:absolute;left:5416;top:14629;width:1007;height:393" coordorigin="5416,14629" coordsize="1007,393" path="m5416,15022l6423,15022,6423,14629,5416,14629,5416,1502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vMerge/>
            <w:tcBorders>
              <w:left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52,906,277.73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38,051,503.18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5,601,821.00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460.07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460.07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52,906,737.80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38,051,503.18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5,602,218.07</w:t>
            </w:r>
          </w:p>
        </w:tc>
      </w:tr>
    </w:tbl>
    <w:p>
      <w:pPr>
        <w:pStyle w:val="BodyText"/>
        <w:spacing w:line="240" w:lineRule="auto" w:before="51"/>
        <w:ind w:right="0"/>
        <w:jc w:val="left"/>
      </w:pPr>
      <w:r>
        <w:rPr/>
        <w:t>计入当期损益的政府补助：</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软件产品增 值税退税</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国家税务局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47,304,456.7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29,948,651.1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物联网发展 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北京知识产 </w:t>
            </w:r>
            <w:r>
              <w:rPr>
                <w:rFonts w:ascii="宋体" w:hAnsi="宋体" w:cs="宋体" w:eastAsia="宋体" w:hint="default"/>
                <w:spacing w:val="-13"/>
                <w:sz w:val="18"/>
                <w:szCs w:val="18"/>
              </w:rPr>
              <w:t>权局，国家知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识产权局专 利局北京代 办处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486,800.00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2,223,600.00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专利商用化 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国外展会补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957,101.00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447,010.00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r>
        <w:rPr/>
        <w:pict>
          <v:group style="position:absolute;margin-left:269.679993pt;margin-top:106.199982pt;width:52.7pt;height:443.3pt;mso-position-horizontal-relative:page;mso-position-vertical-relative:page;z-index:-858280" coordorigin="5394,2124" coordsize="1054,8866">
            <v:group style="position:absolute;left:5394;top:2124;width:1054;height:1329" coordorigin="5394,2124" coordsize="1054,1329">
              <v:shape style="position:absolute;left:5394;top:2124;width:1054;height:1329" coordorigin="5394,2124" coordsize="1054,1329" path="m5394,3453l6447,3453,6447,2124,5394,2124,5394,3453xe" filled="true" fillcolor="#ffffff" stroked="false">
                <v:path arrowok="t"/>
                <v:fill type="solid"/>
              </v:shape>
            </v:group>
            <v:group style="position:absolute;left:5416;top:2592;width:1007;height:393" coordorigin="5416,2592" coordsize="1007,393">
              <v:shape style="position:absolute;left:5416;top:2592;width:1007;height:393" coordorigin="5416,2592" coordsize="1007,393" path="m5416,2985l6423,2985,6423,2592,5416,2592,5416,2985xe" filled="true" fillcolor="#ffffff" stroked="false">
                <v:path arrowok="t"/>
                <v:fill type="solid"/>
              </v:shape>
            </v:group>
            <v:group style="position:absolute;left:5394;top:3462;width:1054;height:1641" coordorigin="5394,3462" coordsize="1054,1641">
              <v:shape style="position:absolute;left:5394;top:3462;width:1054;height:1641" coordorigin="5394,3462" coordsize="1054,1641" path="m5394,5103l6447,5103,6447,3462,5394,3462,5394,5103xe" filled="true" fillcolor="#ffffff" stroked="false">
                <v:path arrowok="t"/>
                <v:fill type="solid"/>
              </v:shape>
            </v:group>
            <v:group style="position:absolute;left:5416;top:4086;width:1007;height:393" coordorigin="5416,4086" coordsize="1007,393">
              <v:shape style="position:absolute;left:5416;top:4086;width:1007;height:393" coordorigin="5416,4086" coordsize="1007,393" path="m5416,4479l6423,4479,6423,4086,5416,4086,5416,4479xe" filled="true" fillcolor="#ffffff" stroked="false">
                <v:path arrowok="t"/>
                <v:fill type="solid"/>
              </v:shape>
            </v:group>
            <v:group style="position:absolute;left:5394;top:5112;width:1054;height:3201" coordorigin="5394,5112" coordsize="1054,3201">
              <v:shape style="position:absolute;left:5394;top:5112;width:1054;height:3201" coordorigin="5394,5112" coordsize="1054,3201" path="m5394,8313l6447,8313,6447,5112,5394,5112,5394,8313xe" filled="true" fillcolor="#ffffff" stroked="false">
                <v:path arrowok="t"/>
                <v:fill type="solid"/>
              </v:shape>
            </v:group>
            <v:group style="position:absolute;left:5416;top:6516;width:1007;height:393" coordorigin="5416,6516" coordsize="1007,393">
              <v:shape style="position:absolute;left:5416;top:6516;width:1007;height:393" coordorigin="5416,6516" coordsize="1007,393" path="m5416,6909l6423,6909,6423,6516,5416,6516,5416,6909xe" filled="true" fillcolor="#ffffff" stroked="false">
                <v:path arrowok="t"/>
                <v:fill type="solid"/>
              </v:shape>
            </v:group>
            <v:group style="position:absolute;left:5394;top:8322;width:1054;height:1329" coordorigin="5394,8322" coordsize="1054,1329">
              <v:shape style="position:absolute;left:5394;top:8322;width:1054;height:1329" coordorigin="5394,8322" coordsize="1054,1329" path="m5394,9651l6447,9651,6447,8322,5394,8322,5394,9651xe" filled="true" fillcolor="#ffffff" stroked="false">
                <v:path arrowok="t"/>
                <v:fill type="solid"/>
              </v:shape>
            </v:group>
            <v:group style="position:absolute;left:5416;top:8791;width:1007;height:393" coordorigin="5416,8791" coordsize="1007,393">
              <v:shape style="position:absolute;left:5416;top:8791;width:1007;height:393" coordorigin="5416,8791" coordsize="1007,393" path="m5416,9183l6423,9183,6423,8791,5416,8791,5416,9183xe" filled="true" fillcolor="#ffffff" stroked="false">
                <v:path arrowok="t"/>
                <v:fill type="solid"/>
              </v:shape>
            </v:group>
            <v:group style="position:absolute;left:5394;top:9661;width:1054;height:1329" coordorigin="5394,9661" coordsize="1054,1329">
              <v:shape style="position:absolute;left:5394;top:9661;width:1054;height:1329" coordorigin="5394,9661" coordsize="1054,1329" path="m5394,10989l6447,10989,6447,9661,5394,9661,5394,10989xe" filled="true" fillcolor="#ffffff" stroked="false">
                <v:path arrowok="t"/>
                <v:fill type="solid"/>
              </v:shape>
            </v:group>
            <v:group style="position:absolute;left:5416;top:10129;width:1007;height:393" coordorigin="5416,10129" coordsize="1007,393">
              <v:shape style="position:absolute;left:5416;top:10129;width:1007;height:393" coordorigin="5416,10129" coordsize="1007,393" path="m5416,10521l6423,10521,6423,10129,5416,10129,5416,10521xe" filled="true" fillcolor="#ffffff" stroked="false">
                <v:path arrowok="t"/>
                <v:fill type="solid"/>
              </v:shape>
            </v:group>
            <w10:wrap type="none"/>
          </v:group>
        </w:pict>
      </w:r>
      <w:r>
        <w:rPr/>
        <w:pict>
          <v:group style="position:absolute;margin-left:163.339996pt;margin-top:173.11998pt;width:52.7pt;height:82.05pt;mso-position-horizontal-relative:page;mso-position-vertical-relative:page;z-index:-858256" coordorigin="3267,3462" coordsize="1054,1641">
            <v:group style="position:absolute;left:3267;top:3462;width:1054;height:1641" coordorigin="3267,3462" coordsize="1054,1641">
              <v:shape style="position:absolute;left:3267;top:3462;width:1054;height:1641" coordorigin="3267,3462" coordsize="1054,1641" path="m3267,5103l4320,5103,4320,3462,3267,3462,3267,5103xe" filled="true" fillcolor="#ffffff" stroked="false">
                <v:path arrowok="t"/>
                <v:fill type="solid"/>
              </v:shape>
            </v:group>
            <v:group style="position:absolute;left:3291;top:4086;width:1007;height:393" coordorigin="3291,4086" coordsize="1007,393">
              <v:shape style="position:absolute;left:3291;top:4086;width:1007;height:393" coordorigin="3291,4086" coordsize="1007,393" path="m3291,4479l4298,4479,4298,4086,3291,4086,3291,4479xe" filled="true" fillcolor="#ffffff" stroked="false">
                <v:path arrowok="t"/>
                <v:fill type="solid"/>
              </v:shape>
            </v:group>
            <w10:wrap type="none"/>
          </v:group>
        </w:pict>
      </w:r>
      <w:r>
        <w:rPr/>
        <w:pict>
          <v:group style="position:absolute;margin-left:269.679993pt;margin-top:663.639954pt;width:52.7pt;height:97.65pt;mso-position-horizontal-relative:page;mso-position-vertical-relative:page;z-index:-858232" coordorigin="5394,13273" coordsize="1054,1953">
            <v:group style="position:absolute;left:5394;top:13273;width:1054;height:1953" coordorigin="5394,13273" coordsize="1054,1953">
              <v:shape style="position:absolute;left:5394;top:13273;width:1054;height:1953" coordorigin="5394,13273" coordsize="1054,1953" path="m5394,15226l6447,15226,6447,13273,5394,13273,5394,15226xe" filled="true" fillcolor="#ffffff" stroked="false">
                <v:path arrowok="t"/>
                <v:fill type="solid"/>
              </v:shape>
            </v:group>
            <v:group style="position:absolute;left:5416;top:14053;width:1007;height:393" coordorigin="5416,14053" coordsize="1007,393">
              <v:shape style="position:absolute;left:5416;top:14053;width:1007;height:393" coordorigin="5416,14053" coordsize="1007,393" path="m5416,14446l6423,14446,6423,14053,5416,14053,5416,1444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重点培育企 业补贴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中小企业市 场开拓资金</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（中央）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667"/>
              <w:jc w:val="righ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375,141.00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中关村技术 创新能力建 设商标资金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中关村知识 产权促进局 首都知识产 权服务业协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1,290,800.00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1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国际化发展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北京市商务 </w:t>
            </w:r>
            <w:r>
              <w:rPr>
                <w:rFonts w:ascii="宋体" w:hAnsi="宋体" w:cs="宋体" w:eastAsia="宋体" w:hint="default"/>
                <w:spacing w:val="-13"/>
                <w:sz w:val="18"/>
                <w:szCs w:val="18"/>
              </w:rPr>
              <w:t>委员会；北京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中关村海外 科技园有限 </w:t>
            </w:r>
            <w:r>
              <w:rPr>
                <w:rFonts w:ascii="宋体" w:hAnsi="宋体" w:cs="宋体" w:eastAsia="宋体" w:hint="default"/>
                <w:spacing w:val="-13"/>
                <w:sz w:val="18"/>
                <w:szCs w:val="18"/>
              </w:rPr>
              <w:t>责任公司；中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关村科技园 区海淀园管 </w:t>
            </w:r>
            <w:r>
              <w:rPr>
                <w:rFonts w:ascii="宋体" w:hAnsi="宋体" w:cs="宋体" w:eastAsia="宋体" w:hint="default"/>
                <w:spacing w:val="-13"/>
                <w:sz w:val="18"/>
                <w:szCs w:val="18"/>
              </w:rPr>
              <w:t>理委员会；北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京市商务委 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1,464,421.00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培育优势企 业项目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北京市知识 </w:t>
            </w:r>
            <w:r>
              <w:rPr>
                <w:rFonts w:ascii="宋体" w:hAnsi="宋体" w:cs="宋体" w:eastAsia="宋体" w:hint="default"/>
                <w:spacing w:val="-13"/>
                <w:sz w:val="18"/>
                <w:szCs w:val="18"/>
              </w:rPr>
              <w:t>产权局；首都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知识产权服 务业协会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370,400.00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 关村技术标 准资助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北京市标准 化交流服务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667"/>
              <w:jc w:val="righ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北京中关村 企业信用促 进会信用补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667"/>
              <w:jc w:val="righ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中关村科技 园区管理委 员会创新支 持补贴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中关村科技 园区管理委 </w:t>
            </w:r>
            <w:r>
              <w:rPr>
                <w:rFonts w:ascii="宋体" w:hAnsi="宋体" w:cs="宋体" w:eastAsia="宋体" w:hint="default"/>
                <w:spacing w:val="-13"/>
                <w:sz w:val="18"/>
                <w:szCs w:val="18"/>
              </w:rPr>
              <w:t>员会；中关村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科技园海淀 园管理委员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67"/>
              <w:jc w:val="righ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1,121,000.00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71"/>
              <w:jc w:val="both"/>
              <w:rPr>
                <w:rFonts w:ascii="宋体" w:hAnsi="宋体" w:cs="宋体" w:eastAsia="宋体" w:hint="default"/>
                <w:sz w:val="18"/>
                <w:szCs w:val="18"/>
              </w:rPr>
            </w:pPr>
            <w:r>
              <w:rPr>
                <w:rFonts w:ascii="宋体" w:hAnsi="宋体" w:cs="宋体" w:eastAsia="宋体" w:hint="default"/>
                <w:sz w:val="18"/>
                <w:szCs w:val="18"/>
              </w:rPr>
              <w:t>密码行业研 究经费</w:t>
            </w:r>
            <w:r>
              <w:rPr>
                <w:rFonts w:ascii="Times New Roman" w:hAnsi="Times New Roman" w:cs="Times New Roman" w:eastAsia="Times New Roman" w:hint="default"/>
                <w:sz w:val="18"/>
                <w:szCs w:val="18"/>
              </w:rPr>
              <w:t>-1219 </w:t>
            </w:r>
            <w:r>
              <w:rPr>
                <w:rFonts w:ascii="宋体" w:hAnsi="宋体" w:cs="宋体" w:eastAsia="宋体" w:hint="default"/>
                <w:sz w:val="18"/>
                <w:szCs w:val="18"/>
              </w:rPr>
              <w:t>课题</w:t>
            </w:r>
            <w:r>
              <w:rPr>
                <w:rFonts w:ascii="Times New Roman" w:hAnsi="Times New Roman" w:cs="Times New Roman" w:eastAsia="Times New Roman" w:hint="default"/>
                <w:sz w:val="18"/>
                <w:szCs w:val="18"/>
              </w:rPr>
              <w:t>-</w:t>
            </w:r>
            <w:r>
              <w:rPr>
                <w:rFonts w:ascii="宋体" w:hAnsi="宋体" w:cs="宋体" w:eastAsia="宋体" w:hint="default"/>
                <w:sz w:val="18"/>
                <w:szCs w:val="18"/>
              </w:rPr>
              <w:t>密</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中国科学院 数据与通信 保护研究教 育中心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商标专项款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中国技术交 易所有限公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专利创业资 助金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中关村知识 产权促进局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技改项目补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浙江省嘉善 县财政局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518,400.00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52,906,277.7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38,051,503.1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pict>
          <v:group style="position:absolute;margin-left:269.679993pt;margin-top:-303.338287pt;width:52.7pt;height:267.150pt;mso-position-horizontal-relative:page;mso-position-vertical-relative:paragraph;z-index:-858208" coordorigin="5394,-6067" coordsize="1054,5343">
            <v:group style="position:absolute;left:5394;top:-6067;width:1054;height:1329" coordorigin="5394,-6067" coordsize="1054,1329">
              <v:shape style="position:absolute;left:5394;top:-6067;width:1054;height:1329" coordorigin="5394,-6067" coordsize="1054,1329" path="m5394,-4738l6447,-4738,6447,-6067,5394,-6067,5394,-4738xe" filled="true" fillcolor="#ffffff" stroked="false">
                <v:path arrowok="t"/>
                <v:fill type="solid"/>
              </v:shape>
            </v:group>
            <v:group style="position:absolute;left:5416;top:-5599;width:1007;height:393" coordorigin="5416,-5599" coordsize="1007,393">
              <v:shape style="position:absolute;left:5416;top:-5599;width:1007;height:393" coordorigin="5416,-5599" coordsize="1007,393" path="m5416,-5206l6423,-5206,6423,-5599,5416,-5599,5416,-5206xe" filled="true" fillcolor="#ffffff" stroked="false">
                <v:path arrowok="t"/>
                <v:fill type="solid"/>
              </v:shape>
            </v:group>
            <v:group style="position:absolute;left:5394;top:-4729;width:1054;height:1329" coordorigin="5394,-4729" coordsize="1054,1329">
              <v:shape style="position:absolute;left:5394;top:-4729;width:1054;height:1329" coordorigin="5394,-4729" coordsize="1054,1329" path="m5394,-3400l6447,-3400,6447,-4729,5394,-4729,5394,-3400xe" filled="true" fillcolor="#ffffff" stroked="false">
                <v:path arrowok="t"/>
                <v:fill type="solid"/>
              </v:shape>
            </v:group>
            <v:group style="position:absolute;left:5416;top:-4260;width:1007;height:393" coordorigin="5416,-4260" coordsize="1007,393">
              <v:shape style="position:absolute;left:5416;top:-4260;width:1007;height:393" coordorigin="5416,-4260" coordsize="1007,393" path="m5416,-3868l6423,-3868,6423,-4260,5416,-4260,5416,-3868xe" filled="true" fillcolor="#ffffff" stroked="false">
                <v:path arrowok="t"/>
                <v:fill type="solid"/>
              </v:shape>
            </v:group>
            <v:group style="position:absolute;left:5394;top:-3390;width:1054;height:1329" coordorigin="5394,-3390" coordsize="1054,1329">
              <v:shape style="position:absolute;left:5394;top:-3390;width:1054;height:1329" coordorigin="5394,-3390" coordsize="1054,1329" path="m5394,-2062l6447,-2062,6447,-3390,5394,-3390,5394,-2062xe" filled="true" fillcolor="#ffffff" stroked="false">
                <v:path arrowok="t"/>
                <v:fill type="solid"/>
              </v:shape>
            </v:group>
            <v:group style="position:absolute;left:5416;top:-2922;width:1007;height:393" coordorigin="5416,-2922" coordsize="1007,393">
              <v:shape style="position:absolute;left:5416;top:-2922;width:1007;height:393" coordorigin="5416,-2922" coordsize="1007,393" path="m5416,-2530l6423,-2530,6423,-2922,5416,-2922,5416,-2530xe" filled="true" fillcolor="#ffffff" stroked="false">
                <v:path arrowok="t"/>
                <v:fill type="solid"/>
              </v:shape>
            </v:group>
            <v:group style="position:absolute;left:5394;top:-2052;width:1054;height:1329" coordorigin="5394,-2052" coordsize="1054,1329">
              <v:shape style="position:absolute;left:5394;top:-2052;width:1054;height:1329" coordorigin="5394,-2052" coordsize="1054,1329" path="m5394,-724l6447,-724,6447,-2052,5394,-2052,5394,-724xe" filled="true" fillcolor="#ffffff" stroked="false">
                <v:path arrowok="t"/>
                <v:fill type="solid"/>
              </v:shape>
            </v:group>
            <v:group style="position:absolute;left:5416;top:-1584;width:1007;height:393" coordorigin="5416,-1584" coordsize="1007,393">
              <v:shape style="position:absolute;left:5416;top:-1584;width:1007;height:393" coordorigin="5416,-1584" coordsize="1007,393" path="m5416,-1192l6423,-1192,6423,-1584,5416,-1584,5416,-1192xe" filled="true" fillcolor="#ffffff" stroked="false">
                <v:path arrowok="t"/>
                <v:fill type="solid"/>
              </v:shape>
            </v:group>
            <w10:wrap type="none"/>
          </v:group>
        </w:pict>
      </w: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38</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vMerge/>
            <w:tcBorders>
              <w:left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32,150.04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1,706.38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32,150.04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1,706.38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41,217.11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27,306.00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41,217.11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742,923.49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59,456.04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742,923.49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39</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23,065,188.98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21,862,565.92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-7,648,028.92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-140,684.83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15,417,160.06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21,721,881.09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196,808,110.17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29,521,216.53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-1,435,209.86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-4,045,832.51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2,555,312.92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-5,107,361.58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-6,070,965.44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15,417,160.06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4" w:right="4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详见附注七、合并财务报表主要项目注释</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27.</w:t>
      </w: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11,754,632.38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3,980,089.88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5,601,821.00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5,102,852.00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878,504.26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876,529.23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2,488,902.84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845,542.67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20,723,860.48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10,805,013.78</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27,062,858.20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10,915,092.80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23,609,250.22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11,482,596.47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20,848,110.12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16,185,313.92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11,157,352.81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9,419,268.56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邮寄费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11,346,798.86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13,929,852.00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7,774,344.50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5,452,122.06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3,519,881.98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3,000,298.52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3,243,779.00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898,492.70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3,089,517.36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3,217,001.57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转存定期存款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10,128,220.54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3,631,794.66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171,780,113.59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78,131,833.26</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长期待摊费用装修费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1,021,000.00</w:t>
            </w:r>
          </w:p>
        </w:tc>
      </w:tr>
    </w:tbl>
    <w:p>
      <w:pPr>
        <w:pStyle w:val="BodyText"/>
        <w:spacing w:line="240" w:lineRule="auto" w:before="51"/>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bl>
    <w:p>
      <w:pPr>
        <w:pStyle w:val="BodyText"/>
        <w:spacing w:line="240" w:lineRule="auto" w:before="51"/>
        <w:ind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证券登记费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313,709.96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313,709.96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支付的其他与筹资活动有关的现金说明：</w:t>
      </w:r>
    </w:p>
    <w:p>
      <w:pPr>
        <w:spacing w:after="0" w:line="240" w:lineRule="auto"/>
        <w:jc w:val="left"/>
        <w:sectPr>
          <w:pgSz w:w="11910" w:h="16840"/>
          <w:pgMar w:header="877" w:footer="979" w:top="1100" w:bottom="1160" w:left="980" w:right="980"/>
        </w:sectPr>
      </w:pPr>
    </w:p>
    <w:p>
      <w:pPr>
        <w:spacing w:line="240" w:lineRule="auto" w:before="9"/>
        <w:rPr>
          <w:rFonts w:ascii="宋体" w:hAnsi="宋体" w:cs="宋体" w:eastAsia="宋体" w:hint="default"/>
          <w:sz w:val="20"/>
          <w:szCs w:val="20"/>
        </w:rPr>
      </w:pPr>
      <w:r>
        <w:rPr/>
        <w:pict>
          <v:shape style="position:absolute;margin-left:190.160004pt;margin-top:383.659973pt;width:185.55pt;height:19.6pt;mso-position-horizontal-relative:page;mso-position-vertical-relative:page;z-index:-858184"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shape style="position:absolute;margin-left:190.160004pt;margin-top:403.759979pt;width:185.55pt;height:19.6pt;mso-position-horizontal-relative:page;mso-position-vertical-relative:page;z-index:-858160" type="#_x0000_t202" filled="false" stroked="false">
            <v:textbox inset="0,0,0,0">
              <w:txbxContent>
                <w:p>
                  <w:pPr>
                    <w:pStyle w:val="BodyText"/>
                    <w:spacing w:line="240" w:lineRule="auto" w:before="51"/>
                    <w:ind w:left="0" w:right="0"/>
                    <w:jc w:val="left"/>
                  </w:pPr>
                  <w:r>
                    <w:rPr/>
                    <w:t>号填列）</w:t>
                  </w:r>
                </w:p>
              </w:txbxContent>
            </v:textbox>
            <w10:wrap type="none"/>
          </v:shape>
        </w:pict>
      </w:r>
    </w:p>
    <w:p>
      <w:pPr>
        <w:pStyle w:val="Heading3"/>
        <w:spacing w:line="240" w:lineRule="auto" w:before="35"/>
        <w:ind w:right="0"/>
        <w:jc w:val="left"/>
        <w:rPr>
          <w:b w:val="0"/>
          <w:bCs w:val="0"/>
        </w:rPr>
      </w:pPr>
      <w:r>
        <w:rPr>
          <w:rFonts w:ascii="Times New Roman" w:hAnsi="Times New Roman" w:cs="Times New Roman" w:eastAsia="Times New Roman" w:hint="default"/>
        </w:rPr>
        <w:t>42</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1043"/>
        <w:gridCol w:w="2014"/>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05" w:right="0"/>
              <w:jc w:val="left"/>
              <w:rPr>
                <w:rFonts w:ascii="Times New Roman" w:hAnsi="Times New Roman" w:cs="Times New Roman" w:eastAsia="Times New Roman" w:hint="default"/>
                <w:sz w:val="18"/>
                <w:szCs w:val="18"/>
              </w:rPr>
            </w:pPr>
            <w:r>
              <w:rPr>
                <w:rFonts w:ascii="Times New Roman"/>
                <w:sz w:val="18"/>
              </w:rPr>
              <w:t>181,390,950.11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264,187,319.24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-2,559,560.99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1,212,871.98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4,385,783.49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2,360,572.50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6,531,910.98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628,357.42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1,238,398.11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176,065.45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1,706.38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32,150.04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-536,353.17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7,561.52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-30,520,699.70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-134,800.48</w:t>
            </w:r>
            <w:r>
              <w:rPr>
                <w:rFonts w:ascii="Times New Roman"/>
                <w:sz w:val="18"/>
              </w:rPr>
            </w:r>
          </w:p>
        </w:tc>
      </w:tr>
      <w:tr>
        <w:trPr>
          <w:trHeight w:val="402" w:hRule="exact"/>
        </w:trPr>
        <w:tc>
          <w:tcPr>
            <w:tcW w:w="3328"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9" w:space="0" w:color="FFFFFF"/>
              <w:bottom w:val="single" w:sz="4" w:space="0" w:color="000000"/>
              <w:right w:val="nil" w:sz="6" w:space="0" w:color="auto"/>
            </w:tcBorders>
          </w:tcPr>
          <w:p>
            <w:pPr/>
          </w:p>
        </w:tc>
        <w:tc>
          <w:tcPr>
            <w:tcW w:w="2014" w:type="dxa"/>
            <w:tcBorders>
              <w:top w:val="single" w:sz="4" w:space="0" w:color="000000"/>
              <w:left w:val="nil" w:sz="6" w:space="0" w:color="auto"/>
              <w:bottom w:val="single" w:sz="4" w:space="0" w:color="000000"/>
              <w:right w:val="single" w:sz="9" w:space="0" w:color="FFFFFF"/>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w w:val="95"/>
                <w:sz w:val="18"/>
              </w:rPr>
              <w:t>-376,120.70</w:t>
            </w:r>
            <w:r>
              <w:rPr>
                <w:rFonts w:ascii="Times New Roman"/>
                <w:sz w:val="18"/>
              </w:rPr>
            </w:r>
          </w:p>
        </w:tc>
        <w:tc>
          <w:tcPr>
            <w:tcW w:w="31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-7,985.78</w:t>
            </w:r>
            <w:r>
              <w:rPr>
                <w:rFonts w:ascii="Times New Roman"/>
                <w:sz w:val="18"/>
              </w:rPr>
            </w:r>
          </w:p>
        </w:tc>
      </w:tr>
      <w:tr>
        <w:trPr>
          <w:trHeight w:val="402" w:hRule="exact"/>
        </w:trPr>
        <w:tc>
          <w:tcPr>
            <w:tcW w:w="3328"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9" w:space="0" w:color="FFFFFF"/>
              <w:bottom w:val="single" w:sz="4" w:space="0" w:color="000000"/>
              <w:right w:val="nil" w:sz="6" w:space="0" w:color="auto"/>
            </w:tcBorders>
          </w:tcPr>
          <w:p>
            <w:pPr/>
          </w:p>
        </w:tc>
        <w:tc>
          <w:tcPr>
            <w:tcW w:w="2014" w:type="dxa"/>
            <w:tcBorders>
              <w:top w:val="single" w:sz="4" w:space="0" w:color="000000"/>
              <w:left w:val="nil" w:sz="6" w:space="0" w:color="auto"/>
              <w:bottom w:val="single" w:sz="4" w:space="0" w:color="000000"/>
              <w:right w:val="single" w:sz="9" w:space="0" w:color="FFFFFF"/>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-7,271,908.22</w:t>
            </w:r>
          </w:p>
        </w:tc>
        <w:tc>
          <w:tcPr>
            <w:tcW w:w="31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-132,699.05</w:t>
            </w:r>
            <w:r>
              <w:rPr>
                <w:rFonts w:ascii="Times New Roman"/>
                <w:sz w:val="18"/>
              </w:rPr>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-41,296,279.54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-31,609,203.22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17" w:right="0"/>
              <w:jc w:val="left"/>
              <w:rPr>
                <w:rFonts w:ascii="Times New Roman" w:hAnsi="Times New Roman" w:cs="Times New Roman" w:eastAsia="Times New Roman" w:hint="default"/>
                <w:sz w:val="18"/>
                <w:szCs w:val="18"/>
              </w:rPr>
            </w:pPr>
            <w:r>
              <w:rPr>
                <w:rFonts w:ascii="Times New Roman"/>
                <w:sz w:val="18"/>
              </w:rPr>
              <w:t>-15,468,353.74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-24,329,502.38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77" w:right="0"/>
              <w:jc w:val="left"/>
              <w:rPr>
                <w:rFonts w:ascii="Times New Roman" w:hAnsi="Times New Roman" w:cs="Times New Roman" w:eastAsia="Times New Roman" w:hint="default"/>
                <w:sz w:val="18"/>
                <w:szCs w:val="18"/>
              </w:rPr>
            </w:pPr>
            <w:r>
              <w:rPr>
                <w:rFonts w:ascii="Times New Roman"/>
                <w:sz w:val="18"/>
              </w:rPr>
              <w:t>10,003,294.29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62,855,667.98</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105,522,767.30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275,246,375.22</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8" w:type="dxa"/>
            <w:vMerge/>
            <w:tcBorders>
              <w:left w:val="single" w:sz="4" w:space="0" w:color="000000"/>
              <w:right w:val="single" w:sz="4" w:space="0" w:color="000000"/>
            </w:tcBorders>
            <w:shd w:val="clear" w:color="auto" w:fill="D2D2D2"/>
          </w:tcPr>
          <w:p>
            <w:pPr/>
          </w:p>
        </w:tc>
        <w:tc>
          <w:tcPr>
            <w:tcW w:w="305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2D2D2"/>
          </w:tcPr>
          <w:p>
            <w:pPr/>
          </w:p>
        </w:tc>
        <w:tc>
          <w:tcPr>
            <w:tcW w:w="305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521,244,757.54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961,858,203.90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961,858,203.90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333,906,057.92</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-440,613,446.36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627,952,145.98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521,244,757.54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27" w:right="0"/>
              <w:jc w:val="left"/>
              <w:rPr>
                <w:rFonts w:ascii="Times New Roman" w:hAnsi="Times New Roman" w:cs="Times New Roman" w:eastAsia="Times New Roman" w:hint="default"/>
                <w:sz w:val="18"/>
                <w:szCs w:val="18"/>
              </w:rPr>
            </w:pPr>
            <w:r>
              <w:rPr>
                <w:rFonts w:ascii="Times New Roman"/>
                <w:sz w:val="18"/>
              </w:rPr>
              <w:t>961,858,203.90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154,062.52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32,911.78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521,090,695.02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961,825,292.12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521,244,757.54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961,858,203.90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43</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60,431,129.57</w:t>
            </w:r>
          </w:p>
        </w:tc>
        <w:tc>
          <w:tcPr>
            <w:tcW w:w="318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年期定期存款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元；保函</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10,431,129.57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392"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4" w:space="0" w:color="000000"/>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4" w:space="0" w:color="000000"/>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60,431,129.57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44</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21,012,650.47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3,211,228.72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20,852,434.82</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22,580.85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160,215.65</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15,659,960.56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2,411,385.27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15,658,571.39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1,389.17</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spacing w:line="487" w:lineRule="auto" w:before="0"/>
        <w:ind w:left="154" w:right="734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上海温鼎投 </w:t>
            </w:r>
            <w:r>
              <w:rPr>
                <w:rFonts w:ascii="宋体" w:hAnsi="宋体" w:cs="宋体" w:eastAsia="宋体" w:hint="default"/>
                <w:spacing w:val="-13"/>
                <w:sz w:val="18"/>
                <w:szCs w:val="18"/>
              </w:rPr>
              <w:t>资中心（有限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99.997%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公司成立日 期</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9,568,065.72</w:t>
            </w:r>
          </w:p>
        </w:tc>
      </w:tr>
    </w:tbl>
    <w:p>
      <w:pPr>
        <w:pStyle w:val="BodyText"/>
        <w:spacing w:line="240" w:lineRule="auto" w:before="51"/>
        <w:ind w:right="0"/>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北京坚石诚信科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生产销售智能身 份认证产品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上海温鼎投资中 心（有限合伙）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飞天万谷智能科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生产销售智能卡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pStyle w:val="BodyText"/>
        <w:spacing w:line="360" w:lineRule="auto" w:before="51"/>
        <w:ind w:right="185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right="671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飞天万谷智能科技有限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-2,191,565.92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22,827,957.86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上海温鼎投资中心（有 限合伙）</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49,811.76</w:t>
            </w:r>
          </w:p>
        </w:tc>
      </w:tr>
    </w:tbl>
    <w:p>
      <w:pPr>
        <w:pStyle w:val="BodyText"/>
        <w:spacing w:line="360" w:lineRule="auto" w:before="51"/>
        <w:ind w:right="5452"/>
        <w:jc w:val="left"/>
      </w:pPr>
      <w:r>
        <w:rPr/>
        <w:t>子公司少数股东的持股比例不同于表决权比例的说明：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飞天万 谷智能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16,603,4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60.99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66,784,8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64.89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83,388,3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25.88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17,799,1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51.93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8,519,27</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9.32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26,318,4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31.25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14,800,2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97.66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79,466,6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93.05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94,266,9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90.71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15,926,9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93.73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15,791,1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87.54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31,718,1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81.27</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上海温 鼎投资 </w:t>
            </w:r>
            <w:r>
              <w:rPr>
                <w:rFonts w:ascii="宋体" w:hAnsi="宋体" w:cs="宋体" w:eastAsia="宋体" w:hint="default"/>
                <w:spacing w:val="-10"/>
                <w:sz w:val="18"/>
                <w:szCs w:val="18"/>
              </w:rPr>
              <w:t>中心（有</w:t>
            </w:r>
            <w:r>
              <w:rPr>
                <w:rFonts w:ascii="宋体" w:hAnsi="宋体" w:cs="宋体" w:eastAsia="宋体" w:hint="default"/>
                <w:sz w:val="18"/>
                <w:szCs w:val="18"/>
              </w:rPr>
              <w:t> 限合伙）</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149,770,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086.89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154,770,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086.89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142,021.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142,021.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飞天万谷智 能科技有限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19,684,719.1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-5,478,914.81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-5,478,914.81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-3,375,504.17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2,304,338.46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-451,190.56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-451,190.56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171,228.18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上海温鼎投 </w:t>
            </w:r>
            <w:r>
              <w:rPr>
                <w:rFonts w:ascii="宋体" w:hAnsi="宋体" w:cs="宋体" w:eastAsia="宋体" w:hint="default"/>
                <w:spacing w:val="-13"/>
                <w:sz w:val="18"/>
                <w:szCs w:val="18"/>
              </w:rPr>
              <w:t>资中心（有限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9,568,065.72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9,568,065.72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-519,079.77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7"/>
              <w:jc w:val="left"/>
              <w:rPr>
                <w:rFonts w:ascii="Times New Roman" w:hAnsi="Times New Roman" w:cs="Times New Roman" w:eastAsia="Times New Roman" w:hint="default"/>
                <w:sz w:val="18"/>
                <w:szCs w:val="18"/>
              </w:rPr>
            </w:pPr>
            <w:r>
              <w:rPr>
                <w:rFonts w:ascii="Times New Roman"/>
                <w:sz w:val="18"/>
              </w:rPr>
              <w:t>HYPERSECUIN</w:t>
            </w:r>
            <w:r>
              <w:rPr>
                <w:rFonts w:ascii="Times New Roman"/>
                <w:w w:val="99"/>
                <w:sz w:val="18"/>
              </w:rPr>
              <w:t> </w:t>
            </w:r>
            <w:r>
              <w:rPr>
                <w:rFonts w:ascii="Times New Roman"/>
                <w:spacing w:val="-3"/>
                <w:sz w:val="18"/>
              </w:rPr>
              <w:t>FORMATION</w:t>
            </w:r>
            <w:r>
              <w:rPr>
                <w:rFonts w:ascii="Times New Roman"/>
                <w:spacing w:val="-41"/>
                <w:sz w:val="18"/>
              </w:rPr>
              <w:t> </w:t>
            </w:r>
            <w:r>
              <w:rPr>
                <w:rFonts w:ascii="Times New Roman"/>
                <w:spacing w:val="-41"/>
                <w:sz w:val="18"/>
              </w:rPr>
            </w:r>
            <w:r>
              <w:rPr>
                <w:rFonts w:ascii="Times New Roman"/>
                <w:sz w:val="18"/>
              </w:rPr>
              <w:t>SYSTEMS,INC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生产销售智能身 份认证产品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51"/>
        <w:ind w:right="4912"/>
        <w:jc w:val="left"/>
      </w:pPr>
      <w:r>
        <w:rPr/>
        <w:t>在合营企业或联营企业的持股比例不同于表决权比例的说明： 不适用</w:t>
      </w:r>
    </w:p>
    <w:p>
      <w:pPr>
        <w:pStyle w:val="BodyText"/>
        <w:spacing w:line="338" w:lineRule="auto" w:before="29"/>
        <w:ind w:right="236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不适用</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4,986,430.66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4,736,095.96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575,723.25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667,097.53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5,562,153.91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5,403,193.49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849,557.06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118,561.59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849,557.06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118,561.59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4,712,596.85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5,284,631.90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1,885,038.74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2,113,852.76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2,150,186.45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2,150,186.45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4,035,225.19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4,264,039.21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5,201,346.72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3,658,739.17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23,895.45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248,431.85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-595,930.50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-572,035.05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248,431.85</w:t>
            </w:r>
          </w:p>
        </w:tc>
      </w:tr>
    </w:tbl>
    <w:p>
      <w:pPr>
        <w:pStyle w:val="BodyText"/>
        <w:spacing w:line="240" w:lineRule="auto" w:before="51"/>
        <w:ind w:right="92"/>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92"/>
        <w:jc w:val="left"/>
        <w:rPr>
          <w:b w:val="0"/>
          <w:bCs w:val="0"/>
        </w:rPr>
      </w:pPr>
      <w:r>
        <w:rPr/>
        <w:t>十、与金融工具相关的风险</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91" w:firstLine="360"/>
        <w:jc w:val="both"/>
      </w:pPr>
      <w:r>
        <w:rPr>
          <w:spacing w:val="-2"/>
        </w:rPr>
        <w:t>本公司的主要金融工具包括股权投资、应收账款、应付账款等。这些金融工具的主要目的在于为本公司的运营融资。本</w:t>
      </w:r>
      <w:r>
        <w:rPr/>
        <w:t> 公司具有多种因经营而直接产生的其他金融资产和负债，如应收账款和应付账款等。</w:t>
      </w:r>
    </w:p>
    <w:p>
      <w:pPr>
        <w:pStyle w:val="BodyText"/>
        <w:spacing w:line="240" w:lineRule="auto" w:before="139"/>
        <w:ind w:left="514" w:right="92"/>
        <w:jc w:val="left"/>
      </w:pPr>
      <w:r>
        <w:rPr/>
        <w:t>本公司的金融工具导致的主要风险是信用风险、流动风险及市场风险。</w:t>
      </w:r>
    </w:p>
    <w:p>
      <w:pPr>
        <w:pStyle w:val="BodyText"/>
        <w:spacing w:line="430" w:lineRule="atLeast" w:before="15"/>
        <w:ind w:left="514" w:right="92" w:hanging="70"/>
        <w:jc w:val="left"/>
      </w:pPr>
      <w:r>
        <w:rPr>
          <w:rFonts w:ascii="Times New Roman" w:hAnsi="Times New Roman" w:cs="Times New Roman" w:eastAsia="Times New Roman" w:hint="default"/>
        </w:rPr>
        <w:t>1.</w:t>
      </w:r>
      <w:r>
        <w:rPr/>
        <w:t>信用风险 </w:t>
      </w:r>
      <w:r>
        <w:rPr>
          <w:spacing w:val="-2"/>
        </w:rPr>
        <w:t>信用风险指金融工具的一方不履行义务，造成另一方发生财务损失的风险，截至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w:t>
      </w:r>
    </w:p>
    <w:p>
      <w:pPr>
        <w:pStyle w:val="BodyText"/>
        <w:spacing w:line="240" w:lineRule="auto" w:before="63"/>
        <w:ind w:right="92"/>
        <w:jc w:val="left"/>
      </w:pPr>
      <w:r>
        <w:rPr/>
        <w:t>损失的最大信用风险敞口主要来自于合同另一方未能履行义务而导致本公司金融资产产生的损失。</w:t>
      </w:r>
    </w:p>
    <w:p>
      <w:pPr>
        <w:spacing w:line="240" w:lineRule="auto" w:before="0"/>
        <w:rPr>
          <w:rFonts w:ascii="宋体" w:hAnsi="宋体" w:cs="宋体" w:eastAsia="宋体" w:hint="default"/>
          <w:sz w:val="15"/>
          <w:szCs w:val="15"/>
        </w:rPr>
      </w:pPr>
    </w:p>
    <w:p>
      <w:pPr>
        <w:pStyle w:val="BodyText"/>
        <w:spacing w:line="316" w:lineRule="auto"/>
        <w:ind w:right="193" w:firstLine="360"/>
        <w:jc w:val="both"/>
      </w:pPr>
      <w:r>
        <w:rPr>
          <w:spacing w:val="-2"/>
        </w:rPr>
        <w:t>本公司的交易对象，多为信誉良好的银行、大型公司，同时为降低信用风险，本公司建立了信用审批机制，对所有客户</w:t>
      </w:r>
      <w:r>
        <w:rPr/>
        <w:t> </w:t>
      </w:r>
      <w:r>
        <w:rPr>
          <w:spacing w:val="-2"/>
        </w:rPr>
        <w:t>进行信用评级。此外，本公司于每个资产负债表日对应收款的回收情况进行审核，以确保就无法回收的款项计提充分的坏账</w:t>
      </w:r>
      <w:r>
        <w:rPr>
          <w:spacing w:val="-66"/>
        </w:rPr>
        <w:t> </w:t>
      </w:r>
      <w:r>
        <w:rPr>
          <w:spacing w:val="-66"/>
        </w:rPr>
      </w:r>
      <w:r>
        <w:rPr/>
        <w:t>准备。因此，本公司管理层认为本公司所承担的信用风险已经大为降低。</w:t>
      </w:r>
    </w:p>
    <w:p>
      <w:pPr>
        <w:pStyle w:val="BodyText"/>
        <w:spacing w:line="240" w:lineRule="auto" w:before="139"/>
        <w:ind w:left="514" w:right="92"/>
        <w:jc w:val="left"/>
      </w:pPr>
      <w:r>
        <w:rPr/>
        <w:t>本公司的流动资金存放在信用评级较高的银行，故流动资金的信用风险较低。</w:t>
      </w:r>
    </w:p>
    <w:p>
      <w:pPr>
        <w:pStyle w:val="BodyText"/>
        <w:spacing w:line="420" w:lineRule="atLeast" w:before="25"/>
        <w:ind w:left="514" w:right="92" w:hanging="70"/>
        <w:jc w:val="left"/>
      </w:pPr>
      <w:r>
        <w:rPr>
          <w:rFonts w:ascii="Times New Roman" w:hAnsi="Times New Roman" w:cs="Times New Roman" w:eastAsia="Times New Roman" w:hint="default"/>
        </w:rPr>
        <w:t>2.</w:t>
      </w:r>
      <w:r>
        <w:rPr/>
        <w:t>流动风险 </w:t>
      </w:r>
      <w:r>
        <w:rPr>
          <w:spacing w:val="-2"/>
        </w:rPr>
        <w:t>流动风险是指企业在履行以交付现金或其他金融资产的方式结算的义务时发生资金短缺的风险。管理流动风险时，本公</w:t>
      </w:r>
    </w:p>
    <w:p>
      <w:pPr>
        <w:pStyle w:val="BodyText"/>
        <w:spacing w:line="240" w:lineRule="auto" w:before="76"/>
        <w:ind w:right="92"/>
        <w:jc w:val="left"/>
      </w:pPr>
      <w:r>
        <w:rPr/>
        <w:t>司保持管理层认为充分的现金及现金等价物并对其进行监控，以满足本公司经营需要，并降低现金流量波动的影响。</w:t>
      </w:r>
    </w:p>
    <w:p>
      <w:pPr>
        <w:pStyle w:val="BodyText"/>
        <w:spacing w:line="420" w:lineRule="atLeast" w:before="25"/>
        <w:ind w:left="514" w:right="92"/>
        <w:jc w:val="left"/>
      </w:pPr>
      <w:r>
        <w:rPr>
          <w:rFonts w:ascii="Times New Roman" w:hAnsi="Times New Roman" w:cs="Times New Roman" w:eastAsia="Times New Roman" w:hint="default"/>
        </w:rPr>
        <w:t>3.</w:t>
      </w:r>
      <w:r>
        <w:rPr/>
        <w:t>市场风险 市场风险，是指金融工具的公允价值或未来现金流量因市场价格变动而发生波动的风险。市场风险主要包括利率风险、</w:t>
      </w:r>
    </w:p>
    <w:p>
      <w:pPr>
        <w:pStyle w:val="BodyText"/>
        <w:spacing w:line="240" w:lineRule="auto" w:before="76"/>
        <w:ind w:right="92"/>
        <w:jc w:val="left"/>
      </w:pPr>
      <w:r>
        <w:rPr/>
        <w:t>外汇风险。</w:t>
      </w:r>
    </w:p>
    <w:p>
      <w:pPr>
        <w:spacing w:line="240" w:lineRule="auto" w:before="0"/>
        <w:rPr>
          <w:rFonts w:ascii="宋体" w:hAnsi="宋体" w:cs="宋体" w:eastAsia="宋体" w:hint="default"/>
          <w:sz w:val="15"/>
          <w:szCs w:val="15"/>
        </w:rPr>
      </w:pPr>
    </w:p>
    <w:p>
      <w:pPr>
        <w:pStyle w:val="BodyText"/>
        <w:spacing w:line="240" w:lineRule="auto"/>
        <w:ind w:left="514" w:right="92"/>
        <w:jc w:val="left"/>
      </w:pPr>
      <w:r>
        <w:rPr/>
        <w:t>（</w:t>
      </w:r>
      <w:r>
        <w:rPr>
          <w:rFonts w:ascii="Times New Roman" w:hAnsi="Times New Roman" w:cs="Times New Roman" w:eastAsia="Times New Roman" w:hint="default"/>
        </w:rPr>
        <w:t>1</w:t>
      </w:r>
      <w:r>
        <w:rPr/>
        <w:t>）利率风险</w:t>
      </w:r>
    </w:p>
    <w:p>
      <w:pPr>
        <w:spacing w:after="0" w:line="24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514" w:right="0"/>
        <w:jc w:val="left"/>
      </w:pPr>
      <w:r>
        <w:rPr/>
        <w:t>截至报告期末，本公司无银行借款及其他浮动利率金融工具，暂不存在利率风险。</w:t>
      </w:r>
    </w:p>
    <w:p>
      <w:pPr>
        <w:pStyle w:val="BodyText"/>
        <w:spacing w:line="430" w:lineRule="atLeast" w:before="15"/>
        <w:ind w:left="514" w:right="142"/>
        <w:jc w:val="left"/>
      </w:pPr>
      <w:r>
        <w:rPr/>
        <w:t>（</w:t>
      </w:r>
      <w:r>
        <w:rPr>
          <w:rFonts w:ascii="Times New Roman" w:hAnsi="Times New Roman" w:cs="Times New Roman" w:eastAsia="Times New Roman" w:hint="default"/>
        </w:rPr>
        <w:t>2</w:t>
      </w:r>
      <w:r>
        <w:rPr/>
        <w:t>）外汇风险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日，本公司外币资产及负债余额详见附注七、</w:t>
      </w:r>
      <w:r>
        <w:rPr>
          <w:rFonts w:ascii="Times New Roman" w:hAnsi="Times New Roman" w:cs="Times New Roman" w:eastAsia="Times New Roman" w:hint="default"/>
        </w:rPr>
        <w:t>44.</w:t>
      </w:r>
      <w:r>
        <w:rPr/>
        <w:t>外币货币性项目</w:t>
      </w:r>
      <w:r>
        <w:rPr>
          <w:rFonts w:ascii="Times New Roman" w:hAnsi="Times New Roman" w:cs="Times New Roman" w:eastAsia="Times New Roman" w:hint="default"/>
        </w:rPr>
        <w:t>,</w:t>
      </w:r>
      <w:r>
        <w:rPr/>
        <w:t>外币货币性项目产生的外汇风险可</w:t>
      </w:r>
    </w:p>
    <w:p>
      <w:pPr>
        <w:pStyle w:val="BodyText"/>
        <w:spacing w:line="240" w:lineRule="auto" w:before="63"/>
        <w:ind w:right="0"/>
        <w:jc w:val="left"/>
      </w:pPr>
      <w:r>
        <w:rPr/>
        <w:t>能对本公司的经营业绩产生影响。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2"/>
        <w:spacing w:line="240" w:lineRule="auto"/>
        <w:ind w:right="0"/>
        <w:jc w:val="left"/>
        <w:rPr>
          <w:b w:val="0"/>
          <w:bCs w:val="0"/>
        </w:rPr>
      </w:pP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51"/>
        <w:ind w:left="514" w:right="4897" w:hanging="360"/>
        <w:jc w:val="left"/>
      </w:pPr>
      <w:r>
        <w:rPr/>
        <w:t>本企业的母公司情况的说明 本公司的实际控制人是自然人黄煜，持股比例为</w:t>
      </w:r>
      <w:r>
        <w:rPr>
          <w:rFonts w:ascii="Times New Roman" w:hAnsi="Times New Roman" w:cs="Times New Roman" w:eastAsia="Times New Roman" w:hint="default"/>
        </w:rPr>
        <w:t>33.11%</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line="547" w:lineRule="auto" w:before="0"/>
        <w:ind w:left="154" w:right="32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0"/>
        <w:ind w:right="1312"/>
        <w:jc w:val="left"/>
      </w:pPr>
      <w:r>
        <w:rPr/>
        <w:t>本企业重要的合营或联营企业详见附注九、</w:t>
      </w:r>
      <w:r>
        <w:rPr>
          <w:rFonts w:ascii="Times New Roman" w:hAnsi="Times New Roman" w:cs="Times New Roman" w:eastAsia="Times New Roman" w:hint="default"/>
        </w:rPr>
        <w:t>2</w:t>
      </w:r>
      <w:r>
        <w:rPr/>
        <w:t>、在合营安排或联营企业中的权益。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HYPERSECUINFORMATIONSYSTEMS,INC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董事、副总经理、总工程师</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潘利华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监事会主席、人力资源总监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张英魁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职工监事、读卡器部经理</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孙晓东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监事、销售经理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郑相启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黄建良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朱宝祥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吴彼</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董事会秘书、市场总监</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15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5"/>
              <w:jc w:val="left"/>
              <w:rPr>
                <w:rFonts w:ascii="Times New Roman" w:hAnsi="Times New Roman" w:cs="Times New Roman" w:eastAsia="Times New Roman" w:hint="default"/>
                <w:sz w:val="18"/>
                <w:szCs w:val="18"/>
              </w:rPr>
            </w:pPr>
            <w:r>
              <w:rPr>
                <w:rFonts w:ascii="Times New Roman"/>
                <w:spacing w:val="-2"/>
                <w:sz w:val="18"/>
              </w:rPr>
              <w:t>HYPERSECUINFORMATION</w:t>
            </w:r>
            <w:r>
              <w:rPr>
                <w:rFonts w:ascii="Times New Roman"/>
                <w:spacing w:val="-29"/>
                <w:sz w:val="18"/>
              </w:rPr>
              <w:t> </w:t>
            </w:r>
            <w:r>
              <w:rPr>
                <w:rFonts w:ascii="Times New Roman"/>
                <w:spacing w:val="-29"/>
                <w:sz w:val="18"/>
              </w:rPr>
            </w:r>
            <w:r>
              <w:rPr>
                <w:rFonts w:ascii="Times New Roman"/>
                <w:sz w:val="18"/>
              </w:rPr>
              <w:t>SYSTEMS,INC</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1" w:right="0"/>
              <w:jc w:val="left"/>
              <w:rPr>
                <w:rFonts w:ascii="Times New Roman" w:hAnsi="Times New Roman" w:cs="Times New Roman" w:eastAsia="Times New Roman" w:hint="default"/>
                <w:sz w:val="18"/>
                <w:szCs w:val="18"/>
              </w:rPr>
            </w:pPr>
            <w:r>
              <w:rPr>
                <w:rFonts w:ascii="Times New Roman"/>
                <w:sz w:val="18"/>
              </w:rPr>
              <w:t>2,318,939.70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842,455.95</w:t>
            </w:r>
          </w:p>
        </w:tc>
      </w:tr>
    </w:tbl>
    <w:p>
      <w:pPr>
        <w:pStyle w:val="BodyText"/>
        <w:spacing w:line="240" w:lineRule="auto" w:before="51"/>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0"/>
              <w:jc w:val="left"/>
              <w:rPr>
                <w:rFonts w:ascii="Times New Roman" w:hAnsi="Times New Roman" w:cs="Times New Roman" w:eastAsia="Times New Roman" w:hint="default"/>
                <w:sz w:val="18"/>
                <w:szCs w:val="18"/>
              </w:rPr>
            </w:pPr>
            <w:r>
              <w:rPr>
                <w:rFonts w:ascii="Times New Roman"/>
                <w:sz w:val="18"/>
              </w:rPr>
              <w:t>HYPERSECUINFO</w:t>
            </w:r>
            <w:r>
              <w:rPr>
                <w:rFonts w:ascii="Times New Roman"/>
                <w:w w:val="99"/>
                <w:sz w:val="18"/>
              </w:rPr>
              <w:t> </w:t>
            </w:r>
            <w:r>
              <w:rPr>
                <w:rFonts w:ascii="Times New Roman"/>
                <w:spacing w:val="-2"/>
                <w:sz w:val="18"/>
              </w:rPr>
              <w:t>RMATIONSYSTEM</w:t>
            </w:r>
            <w:r>
              <w:rPr>
                <w:rFonts w:ascii="Times New Roman"/>
                <w:spacing w:val="-43"/>
                <w:sz w:val="18"/>
              </w:rPr>
              <w:t> </w:t>
            </w:r>
            <w:r>
              <w:rPr>
                <w:rFonts w:ascii="Times New Roman"/>
                <w:spacing w:val="-43"/>
                <w:sz w:val="18"/>
              </w:rPr>
            </w:r>
            <w:r>
              <w:rPr>
                <w:rFonts w:ascii="Times New Roman"/>
                <w:sz w:val="18"/>
              </w:rPr>
              <w:t>S,INC</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651,632.76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36,750.71</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日，本公司无需要披露的关联方承诺事项。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3472" w:hanging="360"/>
        <w:jc w:val="left"/>
      </w:pPr>
      <w:r>
        <w:rPr/>
        <w:t>资产负债表日存在的重要承诺 至资产负债表日止，本公司对外签订的不可撤销的经营租赁合约情况如下：</w:t>
      </w:r>
    </w:p>
    <w:p>
      <w:pPr>
        <w:spacing w:line="240" w:lineRule="auto" w:before="6"/>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531"/>
        <w:gridCol w:w="622"/>
        <w:gridCol w:w="1044"/>
        <w:gridCol w:w="890"/>
        <w:gridCol w:w="954"/>
      </w:tblGrid>
      <w:tr>
        <w:trPr>
          <w:trHeight w:val="347" w:hRule="exact"/>
        </w:trPr>
        <w:tc>
          <w:tcPr>
            <w:tcW w:w="4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剩余租赁期</w:t>
            </w:r>
            <w:r>
              <w:rPr>
                <w:rFonts w:ascii="宋体" w:hAnsi="宋体" w:cs="宋体" w:eastAsia="宋体" w:hint="default"/>
                <w:sz w:val="18"/>
                <w:szCs w:val="18"/>
              </w:rPr>
            </w:r>
          </w:p>
        </w:tc>
        <w:tc>
          <w:tcPr>
            <w:tcW w:w="16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6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7" w:hRule="exact"/>
        </w:trPr>
        <w:tc>
          <w:tcPr>
            <w:tcW w:w="4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6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14" w:right="0"/>
              <w:jc w:val="left"/>
              <w:rPr>
                <w:rFonts w:ascii="Times New Roman" w:hAnsi="Times New Roman" w:cs="Times New Roman" w:eastAsia="Times New Roman" w:hint="default"/>
                <w:sz w:val="18"/>
                <w:szCs w:val="18"/>
              </w:rPr>
            </w:pPr>
            <w:r>
              <w:rPr>
                <w:rFonts w:ascii="Times New Roman"/>
                <w:sz w:val="18"/>
              </w:rPr>
              <w:t>10,765,252.82</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82" w:right="0"/>
              <w:jc w:val="left"/>
              <w:rPr>
                <w:rFonts w:ascii="Times New Roman" w:hAnsi="Times New Roman" w:cs="Times New Roman" w:eastAsia="Times New Roman" w:hint="default"/>
                <w:sz w:val="18"/>
                <w:szCs w:val="18"/>
              </w:rPr>
            </w:pPr>
            <w:r>
              <w:rPr>
                <w:rFonts w:ascii="Times New Roman"/>
                <w:sz w:val="18"/>
              </w:rPr>
              <w:t>2,907,759.99</w:t>
            </w:r>
          </w:p>
        </w:tc>
      </w:tr>
      <w:tr>
        <w:trPr>
          <w:trHeight w:val="347" w:hRule="exact"/>
        </w:trPr>
        <w:tc>
          <w:tcPr>
            <w:tcW w:w="4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年（含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16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04" w:right="0"/>
              <w:jc w:val="left"/>
              <w:rPr>
                <w:rFonts w:ascii="Times New Roman" w:hAnsi="Times New Roman" w:cs="Times New Roman" w:eastAsia="Times New Roman" w:hint="default"/>
                <w:sz w:val="18"/>
                <w:szCs w:val="18"/>
              </w:rPr>
            </w:pPr>
            <w:r>
              <w:rPr>
                <w:rFonts w:ascii="Times New Roman"/>
                <w:sz w:val="18"/>
              </w:rPr>
              <w:t>4,250,433.07</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06" w:right="0"/>
              <w:jc w:val="left"/>
              <w:rPr>
                <w:rFonts w:ascii="Times New Roman" w:hAnsi="Times New Roman" w:cs="Times New Roman" w:eastAsia="Times New Roman" w:hint="default"/>
                <w:sz w:val="18"/>
                <w:szCs w:val="18"/>
              </w:rPr>
            </w:pPr>
            <w:r>
              <w:rPr>
                <w:rFonts w:ascii="Times New Roman"/>
                <w:sz w:val="18"/>
              </w:rPr>
              <w:t>95,308.02</w:t>
            </w:r>
          </w:p>
        </w:tc>
      </w:tr>
      <w:tr>
        <w:trPr>
          <w:trHeight w:val="347" w:hRule="exact"/>
        </w:trPr>
        <w:tc>
          <w:tcPr>
            <w:tcW w:w="4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年（含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16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38" w:right="0"/>
              <w:jc w:val="left"/>
              <w:rPr>
                <w:rFonts w:ascii="Times New Roman" w:hAnsi="Times New Roman" w:cs="Times New Roman" w:eastAsia="Times New Roman" w:hint="default"/>
                <w:sz w:val="18"/>
                <w:szCs w:val="18"/>
              </w:rPr>
            </w:pPr>
            <w:r>
              <w:rPr>
                <w:rFonts w:ascii="Times New Roman"/>
                <w:sz w:val="18"/>
              </w:rPr>
              <w:t>486,740.00</w:t>
            </w:r>
          </w:p>
        </w:tc>
        <w:tc>
          <w:tcPr>
            <w:tcW w:w="1844" w:type="dxa"/>
            <w:gridSpan w:val="2"/>
            <w:tcBorders>
              <w:top w:val="single" w:sz="6" w:space="0" w:color="000000"/>
              <w:left w:val="single" w:sz="6" w:space="0" w:color="000000"/>
              <w:bottom w:val="single" w:sz="6" w:space="0" w:color="000000"/>
              <w:right w:val="single" w:sz="6" w:space="0" w:color="000000"/>
            </w:tcBorders>
          </w:tcPr>
          <w:p>
            <w:pPr/>
          </w:p>
        </w:tc>
      </w:tr>
      <w:tr>
        <w:trPr>
          <w:trHeight w:val="304" w:hRule="exact"/>
        </w:trPr>
        <w:tc>
          <w:tcPr>
            <w:tcW w:w="4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622" w:type="dxa"/>
            <w:tcBorders>
              <w:top w:val="single" w:sz="6" w:space="0" w:color="000000"/>
              <w:left w:val="single" w:sz="6" w:space="0" w:color="000000"/>
              <w:bottom w:val="single" w:sz="6" w:space="0" w:color="000000"/>
              <w:right w:val="nil" w:sz="6" w:space="0" w:color="auto"/>
            </w:tcBorders>
          </w:tcPr>
          <w:p>
            <w:pPr/>
          </w:p>
        </w:tc>
        <w:tc>
          <w:tcPr>
            <w:tcW w:w="1044" w:type="dxa"/>
            <w:tcBorders>
              <w:top w:val="single" w:sz="6" w:space="0" w:color="000000"/>
              <w:left w:val="nil" w:sz="6" w:space="0" w:color="auto"/>
              <w:bottom w:val="single" w:sz="40"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15,502,425.89</w:t>
            </w:r>
          </w:p>
        </w:tc>
        <w:tc>
          <w:tcPr>
            <w:tcW w:w="890" w:type="dxa"/>
            <w:tcBorders>
              <w:top w:val="single" w:sz="6" w:space="0" w:color="000000"/>
              <w:left w:val="single" w:sz="6" w:space="0" w:color="000000"/>
              <w:bottom w:val="single" w:sz="6" w:space="0" w:color="000000"/>
              <w:right w:val="nil" w:sz="6" w:space="0" w:color="auto"/>
            </w:tcBorders>
          </w:tcPr>
          <w:p>
            <w:pPr/>
          </w:p>
        </w:tc>
        <w:tc>
          <w:tcPr>
            <w:tcW w:w="954" w:type="dxa"/>
            <w:tcBorders>
              <w:top w:val="single" w:sz="6" w:space="0" w:color="000000"/>
              <w:left w:val="nil" w:sz="6" w:space="0" w:color="auto"/>
              <w:bottom w:val="single" w:sz="40"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3,003,068.01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截至财务报表报出日，本公司无需要披露的资产负债表日后事项。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2"/>
        <w:spacing w:line="240" w:lineRule="auto"/>
        <w:ind w:right="0"/>
        <w:jc w:val="left"/>
        <w:rPr>
          <w:b w:val="0"/>
          <w:bCs w:val="0"/>
        </w:rPr>
      </w:pPr>
      <w:r>
        <w:rPr/>
        <w:t>十四、其他重要事项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80"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日，本公司无需要披露的其他重要事项。</w:t>
      </w:r>
    </w:p>
    <w:p>
      <w:pPr>
        <w:spacing w:after="0" w:line="240" w:lineRule="auto"/>
        <w:jc w:val="left"/>
        <w:sectPr>
          <w:pgSz w:w="11910" w:h="16840"/>
          <w:pgMar w:header="877" w:footer="979"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44,583,9</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60.51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2,337,12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42,246,83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85,504,</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391.43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5,061,352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80,443,039.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44,583,9</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60.51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2,337,12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8.14</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42,246,83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85,504,</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391.43</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5,061,352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80,443,039.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580" w:bottom="280" w:left="980" w:right="980"/>
          <w:cols w:num="2" w:equalWidth="0">
            <w:col w:w="4295" w:space="453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42,500,958.31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2,125,047.92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2,064,102.20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206,410.22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44,583,960.51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2,337,128.14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5452"/>
        <w:jc w:val="left"/>
      </w:pPr>
      <w:r>
        <w:rPr/>
        <w:t>确定该组合依据的说明： 组合中，采用余额百分比法计提坏账准备的应收账款：</w:t>
      </w:r>
    </w:p>
    <w:p>
      <w:pPr>
        <w:pStyle w:val="BodyText"/>
        <w:spacing w:line="340" w:lineRule="auto" w:before="26"/>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580" w:bottom="280" w:left="980" w:right="980"/>
        </w:sectPr>
      </w:pPr>
    </w:p>
    <w:p>
      <w:pPr>
        <w:pStyle w:val="BodyText"/>
        <w:spacing w:line="338" w:lineRule="auto" w:before="44"/>
        <w:ind w:right="-14"/>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2,724,224.20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580" w:bottom="280" w:left="980" w:right="980"/>
          <w:cols w:num="2" w:equalWidth="0">
            <w:col w:w="6454" w:space="2375"/>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580" w:bottom="2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87"/>
        <w:jc w:val="right"/>
      </w:pPr>
      <w:r>
        <w:rPr>
          <w:spacing w:val="-1"/>
        </w:rPr>
        <w:t>本公司本年按欠款方归集的年末余额前五名应收账款汇总金额为</w:t>
      </w:r>
      <w:r>
        <w:rPr>
          <w:rFonts w:ascii="Times New Roman" w:hAnsi="Times New Roman" w:cs="Times New Roman" w:eastAsia="Times New Roman" w:hint="default"/>
          <w:spacing w:val="-1"/>
        </w:rPr>
        <w:t>17,706,278.63</w:t>
      </w:r>
      <w:r>
        <w:rPr>
          <w:spacing w:val="-1"/>
        </w:rPr>
        <w:t>元，占应收账款年末余额合计数的比例为</w:t>
      </w:r>
    </w:p>
    <w:p>
      <w:pPr>
        <w:pStyle w:val="BodyText"/>
        <w:spacing w:line="240" w:lineRule="auto" w:before="63"/>
        <w:ind w:right="0"/>
        <w:jc w:val="left"/>
      </w:pPr>
      <w:r>
        <w:rPr>
          <w:rFonts w:ascii="Times New Roman" w:hAnsi="Times New Roman" w:cs="Times New Roman" w:eastAsia="Times New Roman" w:hint="default"/>
        </w:rPr>
        <w:t>39.71%</w:t>
      </w:r>
      <w:r>
        <w:rPr/>
        <w:t>，相应计提的坏账准备年末余额汇总金额为</w:t>
      </w:r>
      <w:r>
        <w:rPr>
          <w:rFonts w:ascii="Times New Roman" w:hAnsi="Times New Roman" w:cs="Times New Roman" w:eastAsia="Times New Roman" w:hint="default"/>
        </w:rPr>
        <w:t>947,007.68</w:t>
      </w:r>
      <w:r>
        <w:rPr/>
        <w:t>元。</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18,370,0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40.89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18,370,04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0.89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7,354,8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01.57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7,354,801.5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18,370,0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40.89</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18,370,04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0.89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7,354,8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01.57</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7,354,801.5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51"/>
        <w:ind w:right="0"/>
        <w:jc w:val="left"/>
      </w:pPr>
      <w:r>
        <w:rPr/>
        <w:t>期末单项金额重大并单项计提坏账准备的其他应收款：</w:t>
      </w:r>
    </w:p>
    <w:p>
      <w:pPr>
        <w:pStyle w:val="BodyText"/>
        <w:spacing w:line="338" w:lineRule="auto" w:before="117"/>
        <w:ind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40" w:lineRule="auto" w:before="42"/>
        <w:ind w:right="52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0"/>
        <w:ind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40" w:lineRule="auto" w:before="75"/>
        <w:ind w:left="574" w:right="0"/>
        <w:jc w:val="left"/>
      </w:pPr>
      <w:r>
        <w:rPr/>
        <w:t>组合中，采用个别认定计提坏账的其他应收款</w:t>
      </w:r>
    </w:p>
    <w:p>
      <w:pPr>
        <w:spacing w:line="240" w:lineRule="auto" w:before="2"/>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2270"/>
        <w:gridCol w:w="798"/>
        <w:gridCol w:w="1046"/>
        <w:gridCol w:w="1843"/>
        <w:gridCol w:w="1839"/>
        <w:gridCol w:w="1793"/>
      </w:tblGrid>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0"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9"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26"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90" w:right="0"/>
              <w:jc w:val="left"/>
              <w:rPr>
                <w:rFonts w:ascii="Times New Roman" w:hAnsi="Times New Roman" w:cs="Times New Roman" w:eastAsia="Times New Roman" w:hint="default"/>
                <w:sz w:val="18"/>
                <w:szCs w:val="18"/>
              </w:rPr>
            </w:pPr>
            <w:r>
              <w:rPr>
                <w:rFonts w:ascii="Times New Roman"/>
                <w:sz w:val="18"/>
              </w:rPr>
              <w:t>11,708,000.00</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80" w:right="0"/>
              <w:jc w:val="left"/>
              <w:rPr>
                <w:rFonts w:ascii="Times New Roman" w:hAnsi="Times New Roman" w:cs="Times New Roman" w:eastAsia="Times New Roman" w:hint="default"/>
                <w:sz w:val="18"/>
                <w:szCs w:val="18"/>
              </w:rPr>
            </w:pPr>
            <w:r>
              <w:rPr>
                <w:rFonts w:ascii="Times New Roman"/>
                <w:sz w:val="18"/>
              </w:rPr>
              <w:t>5,719,292.08</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15" w:right="0"/>
              <w:jc w:val="left"/>
              <w:rPr>
                <w:rFonts w:ascii="Times New Roman" w:hAnsi="Times New Roman" w:cs="Times New Roman" w:eastAsia="Times New Roman" w:hint="default"/>
                <w:sz w:val="18"/>
                <w:szCs w:val="18"/>
              </w:rPr>
            </w:pPr>
            <w:r>
              <w:rPr>
                <w:rFonts w:ascii="Times New Roman"/>
                <w:sz w:val="18"/>
              </w:rPr>
              <w:t>941,448.95</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195" w:right="0"/>
              <w:jc w:val="left"/>
              <w:rPr>
                <w:rFonts w:ascii="Times New Roman" w:hAnsi="Times New Roman" w:cs="Times New Roman" w:eastAsia="Times New Roman" w:hint="default"/>
                <w:sz w:val="18"/>
                <w:szCs w:val="18"/>
              </w:rPr>
            </w:pPr>
            <w:r>
              <w:rPr>
                <w:rFonts w:ascii="Times New Roman"/>
                <w:sz w:val="18"/>
              </w:rPr>
              <w:t>1,299.86</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r>
      <w:tr>
        <w:trPr>
          <w:trHeight w:val="303"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798" w:type="dxa"/>
            <w:tcBorders>
              <w:top w:val="single" w:sz="6" w:space="0" w:color="000000"/>
              <w:left w:val="single" w:sz="6" w:space="0" w:color="000000"/>
              <w:bottom w:val="single" w:sz="6" w:space="0" w:color="000000"/>
              <w:right w:val="nil" w:sz="6" w:space="0" w:color="auto"/>
            </w:tcBorders>
          </w:tcPr>
          <w:p>
            <w:pPr/>
          </w:p>
        </w:tc>
        <w:tc>
          <w:tcPr>
            <w:tcW w:w="1046" w:type="dxa"/>
            <w:tcBorders>
              <w:top w:val="single" w:sz="6" w:space="0" w:color="000000"/>
              <w:left w:val="nil" w:sz="6" w:space="0" w:color="auto"/>
              <w:bottom w:val="single" w:sz="39"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18,370,040.89</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4912"/>
        <w:jc w:val="left"/>
      </w:pPr>
      <w:r>
        <w:rPr/>
        <w:t>本期计提坏账准备金额元；本期收回或转回坏账准备金额元。 其中本期坏账准备转回或收回金额重要的：</w:t>
      </w:r>
    </w:p>
    <w:p>
      <w:pPr>
        <w:spacing w:after="0" w:line="360" w:lineRule="auto"/>
        <w:jc w:val="left"/>
        <w:sectPr>
          <w:pgSz w:w="11910" w:h="16840"/>
          <w:pgMar w:header="877" w:footer="979" w:top="1100" w:bottom="116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11,708,000.00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5,719,292.08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1,328,597.24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941,448.95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1,024,904.47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1,299.86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1,299.86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18,370,040.89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7,354,801.57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9"/>
              <w:jc w:val="left"/>
              <w:rPr>
                <w:rFonts w:ascii="宋体" w:hAnsi="宋体" w:cs="宋体" w:eastAsia="宋体" w:hint="default"/>
                <w:sz w:val="18"/>
                <w:szCs w:val="18"/>
              </w:rPr>
            </w:pPr>
            <w:r>
              <w:rPr>
                <w:rFonts w:ascii="宋体" w:hAnsi="宋体" w:cs="宋体" w:eastAsia="宋体" w:hint="default"/>
                <w:sz w:val="18"/>
                <w:szCs w:val="18"/>
              </w:rPr>
              <w:t>飞天万谷智能科技有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11,708,000.00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9,710,100.00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1,997,900.00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63.73%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北京城建天麓房地开 发有限公司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2,175,189.30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东莞市新太阳企业开 发有限公司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639,298.00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北京宝泽丰物业管理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451,831.36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广州农村商业银行股 份有限公司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150,000.00</w:t>
            </w:r>
            <w:r>
              <w:rPr>
                <w:rFonts w:ascii="宋体" w:hAnsi="宋体" w:cs="宋体" w:eastAsia="宋体" w:hint="default"/>
                <w:sz w:val="18"/>
                <w:szCs w:val="18"/>
              </w:rPr>
              <w:t>；</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15,224,318.66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82.87%</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213,348,326.76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213,348,326.76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68,338,326.76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68,338,326.76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4,035,225.19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4,035,225.19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4,264,039.21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4,264,039.21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217,383,551.95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217,383,551.95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72,602,365.97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72,602,365.97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北京坚石诚信科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30,538,326.76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30,538,326.76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飞天万谷智能科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37,800,000.00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上海温鼎投资中 心（有限合伙）</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68,338,326.76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213,348,326.76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6"/>
              <w:jc w:val="both"/>
              <w:rPr>
                <w:rFonts w:ascii="Times New Roman" w:hAnsi="Times New Roman" w:cs="Times New Roman" w:eastAsia="Times New Roman" w:hint="default"/>
                <w:sz w:val="18"/>
                <w:szCs w:val="18"/>
              </w:rPr>
            </w:pPr>
            <w:r>
              <w:rPr>
                <w:rFonts w:ascii="Times New Roman"/>
                <w:sz w:val="18"/>
              </w:rPr>
              <w:t>HYPERS</w:t>
            </w:r>
            <w:r>
              <w:rPr>
                <w:rFonts w:ascii="Times New Roman"/>
                <w:w w:val="99"/>
                <w:sz w:val="18"/>
              </w:rPr>
              <w:t> </w:t>
            </w:r>
            <w:r>
              <w:rPr>
                <w:rFonts w:ascii="Times New Roman"/>
                <w:sz w:val="18"/>
              </w:rPr>
              <w:t>ECUINF</w:t>
            </w:r>
            <w:r>
              <w:rPr>
                <w:rFonts w:ascii="Times New Roman"/>
                <w:w w:val="99"/>
                <w:sz w:val="18"/>
              </w:rPr>
              <w:t> </w:t>
            </w:r>
            <w:r>
              <w:rPr>
                <w:rFonts w:ascii="Times New Roman"/>
                <w:spacing w:val="-4"/>
                <w:sz w:val="18"/>
              </w:rPr>
              <w:t>ORMATI</w:t>
            </w:r>
            <w:r>
              <w:rPr>
                <w:rFonts w:ascii="Times New Roman"/>
                <w:w w:val="99"/>
                <w:sz w:val="18"/>
              </w:rPr>
              <w:t> </w:t>
            </w:r>
            <w:r>
              <w:rPr>
                <w:rFonts w:ascii="Times New Roman"/>
                <w:sz w:val="18"/>
              </w:rPr>
              <w:t>ONSYST</w:t>
            </w:r>
            <w:r>
              <w:rPr>
                <w:rFonts w:ascii="Times New Roman"/>
                <w:w w:val="99"/>
                <w:sz w:val="18"/>
              </w:rPr>
              <w:t> </w:t>
            </w:r>
            <w:r>
              <w:rPr>
                <w:rFonts w:ascii="Times New Roman"/>
                <w:sz w:val="18"/>
              </w:rPr>
              <w:t>EMS,INC</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4,264,039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9,558.18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-238,372.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4,035,225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4,264,039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9,558.18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-238,372.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4,035,225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4,264,039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9,558.18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-238,372.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4,035,225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3750"/>
        <w:gridCol w:w="3826"/>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870,313,363.26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531,386,438.58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1,063,342,842.86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643,487,920.81</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1,482,192.94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1,053,404.74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1,062,946.58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848,386.22</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871,795,556.20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532,439,843.32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1,064,405,789.44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644,336,307.03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9,558.18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-233,583.08</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19,732,369.38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368,383.56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19,741,927.56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134,800.48</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-1,706.38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5,601,821.00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30,511,141.52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-740,757.04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3,779,888.39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31,590,610.71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382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0.73</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after="0" w:line="259" w:lineRule="auto"/>
        <w:jc w:val="left"/>
        <w:sectPr>
          <w:pgSz w:w="11910" w:h="16840"/>
          <w:pgMar w:header="877" w:footer="979" w:top="1100" w:bottom="116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right="3270"/>
        <w:jc w:val="center"/>
        <w:rPr>
          <w:b w:val="0"/>
          <w:bCs w:val="0"/>
        </w:rPr>
      </w:pPr>
      <w:bookmarkStart w:name="_bookmark10" w:id="11"/>
      <w:bookmarkEnd w:id="11"/>
      <w:r>
        <w:rPr>
          <w:b w:val="0"/>
          <w:bCs w:val="0"/>
        </w:rPr>
      </w:r>
      <w:r>
        <w:rPr/>
        <w:t>第十一节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left="636" w:right="0"/>
        <w:jc w:val="left"/>
      </w:pPr>
      <w:r>
        <w:rPr>
          <w:rFonts w:ascii="Times New Roman" w:hAnsi="Times New Roman" w:cs="Times New Roman" w:eastAsia="Times New Roman" w:hint="default"/>
        </w:rPr>
        <w:t>1</w:t>
      </w:r>
      <w:r>
        <w:rPr/>
        <w:t>、载有公司法定代表人签名的</w:t>
      </w:r>
      <w:r>
        <w:rPr>
          <w:rFonts w:ascii="Times New Roman" w:hAnsi="Times New Roman" w:cs="Times New Roman" w:eastAsia="Times New Roman" w:hint="default"/>
        </w:rPr>
        <w:t>2015</w:t>
      </w:r>
      <w:r>
        <w:rPr/>
        <w:t>年年度报告文本；</w:t>
      </w:r>
    </w:p>
    <w:p>
      <w:pPr>
        <w:pStyle w:val="BodyText"/>
        <w:spacing w:line="240" w:lineRule="auto" w:before="63"/>
        <w:ind w:left="636" w:right="0"/>
        <w:jc w:val="left"/>
      </w:pPr>
      <w:r>
        <w:rPr>
          <w:rFonts w:ascii="Times New Roman" w:hAnsi="Times New Roman" w:cs="Times New Roman" w:eastAsia="Times New Roman" w:hint="default"/>
        </w:rPr>
        <w:t>2</w:t>
      </w:r>
      <w:r>
        <w:rPr/>
        <w:t>、载有单位负责人、主管会计工作负责人、公司会计机构负责人（会计主管人员）签名并盖章的财务报表；</w:t>
      </w:r>
    </w:p>
    <w:p>
      <w:pPr>
        <w:pStyle w:val="BodyText"/>
        <w:spacing w:line="240" w:lineRule="auto" w:before="63"/>
        <w:ind w:left="636" w:right="0"/>
        <w:jc w:val="left"/>
      </w:pPr>
      <w:r>
        <w:rPr>
          <w:rFonts w:ascii="Times New Roman" w:hAnsi="Times New Roman" w:cs="Times New Roman" w:eastAsia="Times New Roman" w:hint="default"/>
        </w:rPr>
        <w:t>3</w:t>
      </w:r>
      <w:r>
        <w:rPr/>
        <w:t>、载有会计师事务所盖章、注册会计师签名并盖章的审计报告原件；</w:t>
      </w:r>
    </w:p>
    <w:p>
      <w:pPr>
        <w:pStyle w:val="BodyText"/>
        <w:spacing w:line="240" w:lineRule="auto" w:before="63"/>
        <w:ind w:left="636" w:right="0"/>
        <w:jc w:val="left"/>
      </w:pPr>
      <w:r>
        <w:rPr>
          <w:rFonts w:ascii="Times New Roman" w:hAnsi="Times New Roman" w:cs="Times New Roman" w:eastAsia="Times New Roman" w:hint="default"/>
        </w:rPr>
        <w:t>4</w:t>
      </w:r>
      <w:r>
        <w:rPr/>
        <w:t>、报告期内在中国证监会指定网站上公开披露过的所有公司文件的正本及公告的原稿；</w:t>
      </w:r>
    </w:p>
    <w:p>
      <w:pPr>
        <w:pStyle w:val="BodyText"/>
        <w:spacing w:line="300" w:lineRule="auto" w:before="63"/>
        <w:ind w:left="636" w:right="5690"/>
        <w:jc w:val="left"/>
      </w:pPr>
      <w:r>
        <w:rPr>
          <w:rFonts w:ascii="Times New Roman" w:hAnsi="Times New Roman" w:cs="Times New Roman" w:eastAsia="Times New Roman" w:hint="default"/>
        </w:rPr>
        <w:t>5</w:t>
      </w:r>
      <w:r>
        <w:rPr/>
        <w:t>、其他有关资料。 以上备查文件的备置地点：公司董事会办公室</w:t>
      </w:r>
    </w:p>
    <w:sectPr>
      <w:pgSz w:w="11910" w:h="16840"/>
      <w:pgMar w:header="877" w:footer="979"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858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8586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8586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8586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5873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4.220001pt;margin-top:42.865608pt;width:195.5pt;height:11.5pt;mso-position-horizontal-relative:page;mso-position-vertical-relative:page;z-index:-858712" type="#_x0000_t202" filled="false" stroked="false">
          <v:textbox inset="0,0,0,0">
            <w:txbxContent>
              <w:p>
                <w:pPr>
                  <w:pStyle w:val="BodyText"/>
                  <w:spacing w:line="214" w:lineRule="exact"/>
                  <w:ind w:left="20" w:right="0"/>
                  <w:jc w:val="left"/>
                </w:pPr>
                <w:r>
                  <w:rPr/>
                  <w:t>飞天诚信科技股份有限公司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4"/>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3269"/>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4"/>
      <w:outlineLvl w:val="4"/>
    </w:pPr>
    <w:rPr>
      <w:rFonts w:ascii="宋体" w:hAnsi="宋体" w:eastAsia="宋体"/>
      <w:sz w:val="21"/>
      <w:szCs w:val="21"/>
    </w:rPr>
  </w:style>
  <w:style w:styleId="Heading5" w:type="paragraph">
    <w:name w:val="Heading 5"/>
    <w:basedOn w:val="Normal"/>
    <w:uiPriority w:val="1"/>
    <w:qFormat/>
    <w:pPr>
      <w:spacing w:before="44"/>
      <w:ind w:left="154"/>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ftsafe.com.cn/" TargetMode="External"/><Relationship Id="rId9" Type="http://schemas.openxmlformats.org/officeDocument/2006/relationships/hyperlink" Target="mailto:wubi@ftsafe.com" TargetMode="External"/><Relationship Id="rId10" Type="http://schemas.openxmlformats.org/officeDocument/2006/relationships/hyperlink" Target="http://www.cninfo.com.cn/" TargetMode="External"/><Relationship Id="rId11" Type="http://schemas.openxmlformats.org/officeDocument/2006/relationships/hyperlink" Target="http://w/" TargetMode="External"/><Relationship Id="rId12" Type="http://schemas.openxmlformats.org/officeDocument/2006/relationships/hyperlink" Target="http://ircs.p5w.net/ircs/ssgs/companyIrm" TargetMode="External"/><Relationship Id="rId13" Type="http://schemas.openxmlformats.org/officeDocument/2006/relationships/image" Target="media/image2.jpeg"/><Relationship Id="rId14" Type="http://schemas.openxmlformats.org/officeDocument/2006/relationships/hyperlink" Target="http://www.cninfo.co/" TargetMode="Externa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飞天诚信科技股份有限公司</dc:creator>
  <dc:title>飞天诚信科技股份有限公司2015年年度报告全文</dc:title>
  <dcterms:created xsi:type="dcterms:W3CDTF">2020-05-04T16:53:10Z</dcterms:created>
  <dcterms:modified xsi:type="dcterms:W3CDTF">2020-05-04T16:53:10Z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2016-03-29T00:00:00Z</vt:filetime>
  </property>
  <property fmtid="{D5CDD505-2E9C-101B-9397-08002B2CF9AE}" pid="3" name="Creator">
    <vt:lpwstr>Microsoft® Word 2010</vt:lpwstr>
  </property>
  <property fmtid="{D5CDD505-2E9C-101B-9397-08002B2CF9AE}" pid="4" name="LastSaved">
    <vt:filetime>2020-05-04T00:00:00Z</vt:filetime>
  </property>
</Properties>
</file>