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1048"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71"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106.6pt;height:28.6pt;mso-position-horizontal-relative:char;mso-position-vertical-relative:line" coordorigin="0,0" coordsize="2132,572">
            <v:shape style="position:absolute;left:0;top:0;width:2131;height:570" type="#_x0000_t75" stroked="false">
              <v:imagedata r:id="rId7" o:title=""/>
            </v:shape>
            <v:shape style="position:absolute;left:1516;top:557;width:30;height:14" type="#_x0000_t75" stroked="false">
              <v:imagedata r:id="rId8" o:title=""/>
            </v:shape>
          </v:group>
        </w:pict>
      </w:r>
      <w:r>
        <w:rPr>
          <w:rFonts w:ascii="Times New Roman" w:hAnsi="Times New Roman" w:cs="Times New Roman" w:eastAsia="Times New Roman" w:hint="default"/>
          <w:position w:val="-10"/>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飞天诚信科技股份有限公司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2"/>
        <w:rPr>
          <w:rFonts w:ascii="宋体" w:hAnsi="宋体" w:cs="宋体" w:eastAsia="宋体" w:hint="default"/>
          <w:b/>
          <w:bCs/>
          <w:sz w:val="30"/>
          <w:szCs w:val="30"/>
        </w:rPr>
      </w:pPr>
    </w:p>
    <w:p>
      <w:pPr>
        <w:pStyle w:val="Heading6"/>
        <w:spacing w:line="240" w:lineRule="auto" w:before="0"/>
        <w:ind w:left="2784" w:right="2782"/>
        <w:jc w:val="center"/>
        <w:rPr>
          <w:b w:val="0"/>
          <w:bCs w:val="0"/>
        </w:rPr>
      </w:pPr>
      <w:r>
        <w:rPr/>
        <w:t>（</w:t>
      </w:r>
      <w:r>
        <w:rPr>
          <w:rFonts w:ascii="Times New Roman" w:hAnsi="Times New Roman" w:cs="Times New Roman" w:eastAsia="Times New Roman" w:hint="default"/>
        </w:rPr>
        <w:t>2018-015</w:t>
      </w:r>
      <w:r>
        <w:rPr/>
        <w:t>）</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3"/>
          <w:szCs w:val="23"/>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公司负责人黄煜、主管会计工作负责人朱宝祥及会计机构负责人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石井平声明：保证年度报告中财务报告的真实、准确、完整。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本报告中有关未来计划、业绩预测等方面的内容，均不构成本公司对任何</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投资者及相关人士的实质承诺，投资者及相关人士均应当对此保持足够的风险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46" w:lineRule="auto" w:before="159"/>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市场饱和与竞争加剧的风险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公司的客户主要为银行，经过多年的快速增长，</w:t>
      </w:r>
      <w:r>
        <w:rPr>
          <w:rFonts w:ascii="Times New Roman" w:hAnsi="Times New Roman" w:cs="Times New Roman" w:eastAsia="Times New Roman" w:hint="default"/>
          <w:b/>
          <w:bCs/>
          <w:sz w:val="28"/>
          <w:szCs w:val="28"/>
        </w:rPr>
        <w:t>USB Key</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OTP</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等网银产</w:t>
      </w:r>
      <w:r>
        <w:rPr>
          <w:rFonts w:ascii="宋体" w:hAnsi="宋体" w:cs="宋体" w:eastAsia="宋体" w:hint="default"/>
          <w:sz w:val="28"/>
          <w:szCs w:val="28"/>
        </w:rPr>
      </w:r>
    </w:p>
    <w:p>
      <w:pPr>
        <w:spacing w:line="336"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品已趋于饱和，银行对公司产品的需求有可能下降，加之市场过度竞争，售价</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86" w:lineRule="auto" w:before="0"/>
        <w:ind w:left="154" w:right="248" w:firstLine="0"/>
        <w:jc w:val="left"/>
        <w:rPr>
          <w:rFonts w:ascii="宋体" w:hAnsi="宋体" w:cs="宋体" w:eastAsia="宋体" w:hint="default"/>
          <w:sz w:val="28"/>
          <w:szCs w:val="28"/>
        </w:rPr>
      </w:pPr>
      <w:r>
        <w:rPr>
          <w:rFonts w:ascii="宋体" w:hAnsi="宋体" w:cs="宋体" w:eastAsia="宋体" w:hint="default"/>
          <w:b/>
          <w:bCs/>
          <w:sz w:val="28"/>
          <w:szCs w:val="28"/>
        </w:rPr>
        <w:t>也呈下降趋势。未来，如果</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USB</w:t>
      </w:r>
      <w:r>
        <w:rPr>
          <w:rFonts w:ascii="Times New Roman" w:hAnsi="Times New Roman" w:cs="Times New Roman" w:eastAsia="Times New Roman" w:hint="default"/>
          <w:b/>
          <w:bCs/>
          <w:spacing w:val="-14"/>
          <w:sz w:val="28"/>
          <w:szCs w:val="28"/>
        </w:rPr>
        <w:t> </w:t>
      </w:r>
      <w:r>
        <w:rPr>
          <w:rFonts w:ascii="Times New Roman" w:hAnsi="Times New Roman" w:cs="Times New Roman" w:eastAsia="Times New Roman" w:hint="default"/>
          <w:b/>
          <w:bCs/>
          <w:spacing w:val="-3"/>
          <w:sz w:val="28"/>
          <w:szCs w:val="28"/>
        </w:rPr>
        <w:t>Key</w:t>
      </w: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OTP</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动态令牌等产品的价格或销量下降</w:t>
      </w:r>
      <w:r>
        <w:rPr>
          <w:rFonts w:ascii="宋体" w:hAnsi="宋体" w:cs="宋体" w:eastAsia="宋体" w:hint="default"/>
          <w:b/>
          <w:bCs/>
          <w:spacing w:val="1"/>
          <w:w w:val="99"/>
          <w:sz w:val="28"/>
          <w:szCs w:val="28"/>
        </w:rPr>
        <w:t> </w:t>
      </w:r>
      <w:r>
        <w:rPr>
          <w:rFonts w:ascii="宋体" w:hAnsi="宋体" w:cs="宋体" w:eastAsia="宋体" w:hint="default"/>
          <w:b/>
          <w:bCs/>
          <w:sz w:val="28"/>
          <w:szCs w:val="28"/>
        </w:rPr>
        <w:t>较多，将会对公司业绩造成重大影响。</w:t>
      </w:r>
      <w:r>
        <w:rPr>
          <w:rFonts w:ascii="宋体" w:hAnsi="宋体" w:cs="宋体" w:eastAsia="宋体" w:hint="default"/>
          <w:sz w:val="28"/>
          <w:szCs w:val="28"/>
        </w:rPr>
      </w:r>
    </w:p>
    <w:p>
      <w:pPr>
        <w:spacing w:line="386" w:lineRule="auto" w:before="185"/>
        <w:ind w:left="154" w:right="249" w:firstLine="561"/>
        <w:jc w:val="both"/>
        <w:rPr>
          <w:rFonts w:ascii="宋体" w:hAnsi="宋体" w:cs="宋体" w:eastAsia="宋体" w:hint="default"/>
          <w:sz w:val="28"/>
          <w:szCs w:val="28"/>
        </w:rPr>
      </w:pPr>
      <w:r>
        <w:rPr>
          <w:rFonts w:ascii="宋体" w:hAnsi="宋体" w:cs="宋体" w:eastAsia="宋体" w:hint="default"/>
          <w:b/>
          <w:bCs/>
          <w:spacing w:val="-3"/>
          <w:sz w:val="28"/>
          <w:szCs w:val="28"/>
        </w:rPr>
        <w:t>为此，公司将在努力维护现有主营产品市场的同时，继续进行</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卡的研发</w:t>
      </w:r>
      <w:r>
        <w:rPr>
          <w:rFonts w:ascii="宋体" w:hAnsi="宋体" w:cs="宋体" w:eastAsia="宋体" w:hint="default"/>
          <w:b/>
          <w:bCs/>
          <w:spacing w:val="1"/>
          <w:w w:val="99"/>
          <w:sz w:val="28"/>
          <w:szCs w:val="28"/>
        </w:rPr>
        <w:t> </w:t>
      </w:r>
      <w:r>
        <w:rPr>
          <w:rFonts w:ascii="宋体" w:hAnsi="宋体" w:cs="宋体" w:eastAsia="宋体" w:hint="default"/>
          <w:b/>
          <w:bCs/>
          <w:sz w:val="28"/>
          <w:szCs w:val="28"/>
        </w:rPr>
        <w:t>和市场开拓，以求培育新的增长点。</w:t>
      </w:r>
      <w:r>
        <w:rPr>
          <w:rFonts w:ascii="宋体" w:hAnsi="宋体" w:cs="宋体" w:eastAsia="宋体" w:hint="default"/>
          <w:sz w:val="28"/>
          <w:szCs w:val="28"/>
        </w:rPr>
      </w:r>
    </w:p>
    <w:p>
      <w:pPr>
        <w:spacing w:before="187"/>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金融</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卡市场竞争风险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54" w:right="0" w:firstLine="561"/>
        <w:jc w:val="left"/>
        <w:rPr>
          <w:rFonts w:ascii="宋体" w:hAnsi="宋体" w:cs="宋体" w:eastAsia="宋体" w:hint="default"/>
          <w:sz w:val="28"/>
          <w:szCs w:val="28"/>
        </w:rPr>
      </w:pPr>
      <w:r>
        <w:rPr>
          <w:rFonts w:ascii="宋体" w:hAnsi="宋体" w:cs="宋体" w:eastAsia="宋体" w:hint="default"/>
          <w:b/>
          <w:bCs/>
          <w:sz w:val="28"/>
          <w:szCs w:val="28"/>
        </w:rPr>
        <w:t>经过</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年的持续发展，金融</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卡多应用在我国已进入普及期，随着支持</w:t>
      </w:r>
      <w:r>
        <w:rPr>
          <w:rFonts w:ascii="宋体" w:hAnsi="宋体" w:cs="宋体" w:eastAsia="宋体" w:hint="default"/>
          <w:b/>
          <w:bCs/>
          <w:spacing w:val="1"/>
          <w:w w:val="99"/>
          <w:sz w:val="28"/>
          <w:szCs w:val="28"/>
        </w:rPr>
        <w:t> </w:t>
      </w:r>
      <w:r>
        <w:rPr>
          <w:rFonts w:ascii="宋体" w:hAnsi="宋体" w:cs="宋体" w:eastAsia="宋体" w:hint="default"/>
          <w:b/>
          <w:bCs/>
          <w:w w:val="99"/>
          <w:sz w:val="28"/>
          <w:szCs w:val="28"/>
        </w:rPr>
        <w:t>金融</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IC</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6"/>
          <w:w w:val="99"/>
          <w:sz w:val="28"/>
          <w:szCs w:val="28"/>
        </w:rPr>
        <w:t>卡非接受理的终端将持续扩大，以及金融</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IC</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卡行业多应用的继续深入，</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9"/>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72" w:lineRule="auto" w:before="13"/>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行业竞争将进一步加剧。</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公司将依靠科技创新，研发生产出高品质的金融智能卡，以实现差异化竞</w:t>
      </w:r>
      <w:r>
        <w:rPr>
          <w:rFonts w:ascii="宋体" w:hAnsi="宋体" w:cs="宋体" w:eastAsia="宋体" w:hint="default"/>
          <w:sz w:val="28"/>
          <w:szCs w:val="28"/>
        </w:rPr>
      </w:r>
    </w:p>
    <w:p>
      <w:pPr>
        <w:spacing w:line="354" w:lineRule="exact" w:before="0"/>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争。</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研发投入风险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为了应对日益激烈的竞争，公司通过加大研发投入，用来提高企业的创新</w:t>
      </w:r>
      <w:r>
        <w:rPr>
          <w:rFonts w:ascii="宋体" w:hAnsi="宋体" w:cs="宋体" w:eastAsia="宋体" w:hint="default"/>
          <w:sz w:val="28"/>
          <w:szCs w:val="28"/>
        </w:rPr>
      </w:r>
    </w:p>
    <w:p>
      <w:pPr>
        <w:spacing w:line="408" w:lineRule="auto" w:before="17"/>
        <w:ind w:left="153"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能力，以形成企业的核心竞争力，但研发活动具有较高的风险，如研发工作本</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身具有的不确定性或研发方向出现错误、研发产品的产业化与市场化风险、研</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发人力成本增加过快等，存在一定的盈利风险。</w:t>
      </w:r>
      <w:r>
        <w:rPr>
          <w:rFonts w:ascii="宋体" w:hAnsi="宋体" w:cs="宋体" w:eastAsia="宋体" w:hint="default"/>
          <w:sz w:val="28"/>
          <w:szCs w:val="28"/>
        </w:rPr>
      </w:r>
    </w:p>
    <w:p>
      <w:pPr>
        <w:spacing w:line="410" w:lineRule="auto" w:before="160"/>
        <w:ind w:left="153" w:right="247" w:firstLine="561"/>
        <w:jc w:val="left"/>
        <w:rPr>
          <w:rFonts w:ascii="宋体" w:hAnsi="宋体" w:cs="宋体" w:eastAsia="宋体" w:hint="default"/>
          <w:sz w:val="28"/>
          <w:szCs w:val="28"/>
        </w:rPr>
      </w:pPr>
      <w:r>
        <w:rPr>
          <w:rFonts w:ascii="宋体" w:hAnsi="宋体" w:cs="宋体" w:eastAsia="宋体" w:hint="default"/>
          <w:b/>
          <w:bCs/>
          <w:sz w:val="28"/>
          <w:szCs w:val="28"/>
        </w:rPr>
        <w:t>公司将通过不断加强内控体系建设，</w:t>
      </w:r>
      <w:r>
        <w:rPr>
          <w:rFonts w:ascii="宋体" w:hAnsi="宋体" w:cs="宋体" w:eastAsia="宋体" w:hint="default"/>
          <w:b/>
          <w:bCs/>
          <w:spacing w:val="-73"/>
          <w:sz w:val="28"/>
          <w:szCs w:val="28"/>
        </w:rPr>
        <w:t> </w:t>
      </w:r>
      <w:r>
        <w:rPr>
          <w:rFonts w:ascii="宋体" w:hAnsi="宋体" w:cs="宋体" w:eastAsia="宋体" w:hint="default"/>
          <w:b/>
          <w:bCs/>
          <w:sz w:val="28"/>
          <w:szCs w:val="28"/>
        </w:rPr>
        <w:t>严格管理各产品线的开发进度和成效</w:t>
      </w:r>
      <w:r>
        <w:rPr>
          <w:rFonts w:ascii="宋体" w:hAnsi="宋体" w:cs="宋体" w:eastAsia="宋体" w:hint="default"/>
          <w:b/>
          <w:bCs/>
          <w:spacing w:val="1"/>
          <w:w w:val="99"/>
          <w:sz w:val="28"/>
          <w:szCs w:val="28"/>
        </w:rPr>
        <w:t> </w:t>
      </w:r>
      <w:r>
        <w:rPr>
          <w:rFonts w:ascii="宋体" w:hAnsi="宋体" w:cs="宋体" w:eastAsia="宋体" w:hint="default"/>
          <w:b/>
          <w:bCs/>
          <w:sz w:val="28"/>
          <w:szCs w:val="28"/>
        </w:rPr>
        <w:t>情况，最大限度的降低新产品投入对于公司业绩的影响。</w:t>
      </w:r>
      <w:r>
        <w:rPr>
          <w:rFonts w:ascii="宋体" w:hAnsi="宋体" w:cs="宋体" w:eastAsia="宋体" w:hint="default"/>
          <w:sz w:val="28"/>
          <w:szCs w:val="28"/>
        </w:rPr>
      </w:r>
    </w:p>
    <w:p>
      <w:pPr>
        <w:spacing w:before="15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）商誉减值风险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0" w:lineRule="auto" w:before="0"/>
        <w:ind w:left="153" w:right="0" w:firstLine="561"/>
        <w:jc w:val="left"/>
        <w:rPr>
          <w:rFonts w:ascii="宋体" w:hAnsi="宋体" w:cs="宋体" w:eastAsia="宋体" w:hint="default"/>
          <w:sz w:val="28"/>
          <w:szCs w:val="28"/>
        </w:rPr>
      </w:pPr>
      <w:r>
        <w:rPr>
          <w:rFonts w:ascii="宋体" w:hAnsi="宋体" w:cs="宋体" w:eastAsia="宋体" w:hint="default"/>
          <w:b/>
          <w:bCs/>
          <w:sz w:val="28"/>
          <w:szCs w:val="28"/>
        </w:rPr>
        <w:t>截至本报告期末，公司商誉金额为</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10,229.43</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万元。如果未来宏观经济形势</w:t>
      </w:r>
      <w:r>
        <w:rPr>
          <w:rFonts w:ascii="宋体" w:hAnsi="宋体" w:cs="宋体" w:eastAsia="宋体" w:hint="default"/>
          <w:b/>
          <w:bCs/>
          <w:spacing w:val="1"/>
          <w:w w:val="99"/>
          <w:sz w:val="28"/>
          <w:szCs w:val="28"/>
        </w:rPr>
        <w:t> </w:t>
      </w:r>
      <w:r>
        <w:rPr>
          <w:rFonts w:ascii="宋体" w:hAnsi="宋体" w:cs="宋体" w:eastAsia="宋体" w:hint="default"/>
          <w:b/>
          <w:bCs/>
          <w:spacing w:val="-1"/>
          <w:w w:val="95"/>
          <w:sz w:val="28"/>
          <w:szCs w:val="28"/>
        </w:rPr>
        <w:t>发生变化，或被并购企业的市场情况、内部管理出现问题，导致经营状况恶化，</w:t>
      </w:r>
      <w:r>
        <w:rPr>
          <w:rFonts w:ascii="宋体" w:hAnsi="宋体" w:cs="宋体" w:eastAsia="宋体" w:hint="default"/>
          <w:b/>
          <w:bCs/>
          <w:spacing w:val="42"/>
          <w:w w:val="95"/>
          <w:sz w:val="28"/>
          <w:szCs w:val="28"/>
        </w:rPr>
        <w:t> </w:t>
      </w:r>
      <w:r>
        <w:rPr>
          <w:rFonts w:ascii="宋体" w:hAnsi="宋体" w:cs="宋体" w:eastAsia="宋体" w:hint="default"/>
          <w:b/>
          <w:bCs/>
          <w:spacing w:val="42"/>
          <w:w w:val="95"/>
          <w:sz w:val="28"/>
          <w:szCs w:val="28"/>
        </w:rPr>
      </w:r>
      <w:r>
        <w:rPr>
          <w:rFonts w:ascii="宋体" w:hAnsi="宋体" w:cs="宋体" w:eastAsia="宋体" w:hint="default"/>
          <w:b/>
          <w:bCs/>
          <w:spacing w:val="3"/>
          <w:sz w:val="28"/>
          <w:szCs w:val="28"/>
        </w:rPr>
        <w:t>从而导致商誉的账面价值小于可收回金额，根据《企业会计准则》的规定，需</w:t>
      </w:r>
      <w:r>
        <w:rPr>
          <w:rFonts w:ascii="宋体" w:hAnsi="宋体" w:cs="宋体" w:eastAsia="宋体" w:hint="default"/>
          <w:b/>
          <w:bCs/>
          <w:spacing w:val="3"/>
          <w:w w:val="99"/>
          <w:sz w:val="28"/>
          <w:szCs w:val="28"/>
        </w:rPr>
        <w:t> </w:t>
      </w:r>
      <w:r>
        <w:rPr>
          <w:rFonts w:ascii="宋体" w:hAnsi="宋体" w:cs="宋体" w:eastAsia="宋体" w:hint="default"/>
          <w:b/>
          <w:bCs/>
          <w:sz w:val="28"/>
          <w:szCs w:val="28"/>
        </w:rPr>
        <w:t>要对商誉计提减值，将对公司的经营业绩造成不利影响。</w:t>
      </w:r>
      <w:r>
        <w:rPr>
          <w:rFonts w:ascii="宋体" w:hAnsi="宋体" w:cs="宋体" w:eastAsia="宋体" w:hint="default"/>
          <w:sz w:val="28"/>
          <w:szCs w:val="28"/>
        </w:rPr>
      </w:r>
    </w:p>
    <w:p>
      <w:pPr>
        <w:spacing w:line="410" w:lineRule="auto" w:before="168"/>
        <w:ind w:left="153" w:right="0"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公司将加强公司与被并购公司发展的协同性，以最大限度地降低商誉减值</w:t>
      </w:r>
      <w:r>
        <w:rPr>
          <w:rFonts w:ascii="宋体" w:hAnsi="宋体" w:cs="宋体" w:eastAsia="宋体" w:hint="default"/>
          <w:b/>
          <w:bCs/>
          <w:spacing w:val="4"/>
          <w:w w:val="99"/>
          <w:sz w:val="28"/>
          <w:szCs w:val="28"/>
        </w:rPr>
        <w:t> </w:t>
      </w:r>
      <w:r>
        <w:rPr>
          <w:rFonts w:ascii="宋体" w:hAnsi="宋体" w:cs="宋体" w:eastAsia="宋体" w:hint="default"/>
          <w:b/>
          <w:bCs/>
          <w:sz w:val="28"/>
          <w:szCs w:val="28"/>
        </w:rPr>
        <w:t>风险。</w:t>
      </w:r>
      <w:r>
        <w:rPr>
          <w:rFonts w:ascii="宋体" w:hAnsi="宋体" w:cs="宋体" w:eastAsia="宋体" w:hint="default"/>
          <w:sz w:val="28"/>
          <w:szCs w:val="28"/>
        </w:rPr>
      </w:r>
    </w:p>
    <w:p>
      <w:pPr>
        <w:spacing w:before="15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418044000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全体股东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股，以资本公积金向</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全体股东每</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 公司简介和主要财务指标</w:t>
            </w:r>
            <w:r>
              <w:rPr>
                <w:rFonts w:ascii="Times New Roman" w:hAnsi="Times New Roman" w:cs="Times New Roman" w:eastAsia="Times New Roman" w:hint="default"/>
              </w:rPr>
              <w:tab/>
              <w:t>7</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9">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 经营情况讨论与分析</w:t>
            </w:r>
            <w:r>
              <w:rPr>
                <w:rFonts w:ascii="Times New Roman" w:hAnsi="Times New Roman" w:cs="Times New Roman" w:eastAsia="Times New Roman" w:hint="default"/>
              </w:rPr>
              <w:tab/>
              <w:t>17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 重要事项</w:t>
            </w:r>
            <w:r>
              <w:rPr>
                <w:rFonts w:ascii="Times New Roman" w:hAnsi="Times New Roman" w:cs="Times New Roman" w:eastAsia="Times New Roman" w:hint="default"/>
              </w:rPr>
              <w:tab/>
              <w:t>34</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6">
            <w:r>
              <w:rPr/>
              <w:t>第六节 股份变动及股东情况</w:t>
            </w:r>
            <w:r>
              <w:rPr>
                <w:rFonts w:ascii="Times New Roman" w:hAnsi="Times New Roman" w:cs="Times New Roman" w:eastAsia="Times New Roman" w:hint="default"/>
              </w:rPr>
              <w:tab/>
              <w:t>57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第七节 优先股相关情况</w:t>
            </w:r>
            <w:r>
              <w:rPr>
                <w:rFonts w:ascii="Times New Roman" w:hAnsi="Times New Roman" w:cs="Times New Roman" w:eastAsia="Times New Roman" w:hint="default"/>
              </w:rPr>
              <w:tab/>
              <w:t>63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 董事、监事、高级管理人员和员工情况</w:t>
            </w:r>
            <w:r>
              <w:rPr>
                <w:rFonts w:ascii="Times New Roman" w:hAnsi="Times New Roman" w:cs="Times New Roman" w:eastAsia="Times New Roman" w:hint="default"/>
              </w:rPr>
              <w:tab/>
              <w:t>64</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3">
            <w:r>
              <w:rPr/>
              <w:t>第九节 公司治理</w:t>
            </w:r>
            <w:r>
              <w:rPr>
                <w:rFonts w:ascii="Times New Roman" w:hAnsi="Times New Roman" w:cs="Times New Roman" w:eastAsia="Times New Roman" w:hint="default"/>
              </w:rPr>
              <w:tab/>
              <w:t>71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 公司债券相关情况</w:t>
            </w:r>
            <w:r>
              <w:rPr>
                <w:rFonts w:ascii="Times New Roman" w:hAnsi="Times New Roman" w:cs="Times New Roman" w:eastAsia="Times New Roman" w:hint="default"/>
              </w:rPr>
              <w:tab/>
              <w:t>75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76</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162</w:t>
            </w:r>
          </w:hyperlink>
        </w:p>
        <w:p>
          <w:pPr/>
          <w:r>
            <w:fldChar w:fldCharType="end"/>
          </w:r>
        </w:p>
      </w:sdtContent>
    </w:sdt>
    <w:p>
      <w:pPr>
        <w:spacing w:after="0"/>
        <w:sectPr>
          <w:pgSz w:w="11910" w:h="16840"/>
          <w:pgMar w:header="747" w:footer="982" w:top="1060" w:bottom="118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本公司、公司、飞天诚信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宏思电子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飞天诚信科技股份有限公司章程及章程历次修订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身份认证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计算机系统的用户在进入系统或访问不同保护级别的系统资源时，系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统确认该用户的身份是否真实、合法和唯一的过程。这样，就可以防</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止非法人员进入系统，防止非法人员通过违法操作获取不正当利益、 </w:t>
            </w:r>
            <w:r>
              <w:rPr>
                <w:rFonts w:ascii="宋体" w:hAnsi="宋体" w:cs="宋体" w:eastAsia="宋体" w:hint="default"/>
                <w:spacing w:val="-2"/>
                <w:sz w:val="18"/>
                <w:szCs w:val="18"/>
              </w:rPr>
              <w:t>访问受控信息、恶意破坏系统数据的完整性。它是应用系统安全的第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一道关口，是所有安全的基础。身份认证技术也包括很多形式：静态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密码、动态密码、证书、指纹识别、</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卡等</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Key</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的应用过程中引入交互环节的复核型产品，增加输入部 </w:t>
            </w:r>
            <w:r>
              <w:rPr>
                <w:rFonts w:ascii="宋体" w:hAnsi="宋体" w:cs="宋体" w:eastAsia="宋体" w:hint="default"/>
                <w:spacing w:val="-3"/>
                <w:sz w:val="18"/>
                <w:szCs w:val="18"/>
              </w:rPr>
              <w:t>件（例如按键）和输出部件（例如液晶屏幕），内置数据解析引擎；</w:t>
            </w:r>
            <w:r>
              <w:rPr>
                <w:rFonts w:ascii="宋体" w:hAnsi="宋体" w:cs="宋体" w:eastAsia="宋体" w:hint="default"/>
                <w:sz w:val="18"/>
                <w:szCs w:val="18"/>
              </w:rPr>
              <w:t> 其提供了一代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所不具备的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所见即所签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的安全特性，提高了</w:t>
            </w:r>
            <w:r>
              <w:rPr>
                <w:rFonts w:ascii="宋体" w:hAnsi="宋体" w:cs="宋体" w:eastAsia="宋体" w:hint="default"/>
                <w:sz w:val="18"/>
                <w:szCs w:val="18"/>
              </w:rPr>
              <w:t> </w:t>
            </w:r>
            <w:r>
              <w:rPr>
                <w:rFonts w:ascii="Times New Roman" w:hAnsi="Times New Roman" w:cs="Times New Roman" w:eastAsia="Times New Roman" w:hint="default"/>
                <w:sz w:val="18"/>
                <w:szCs w:val="18"/>
              </w:rPr>
              <w:t>USB 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产品应用的安全性</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、芯片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集成电路（</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Circuit</w:t>
            </w:r>
            <w:r>
              <w:rPr>
                <w:rFonts w:ascii="宋体" w:hAnsi="宋体" w:cs="宋体" w:eastAsia="宋体" w:hint="default"/>
                <w:sz w:val="18"/>
                <w:szCs w:val="18"/>
              </w:rPr>
              <w:t>）</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磁条卡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在普通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卡上覆盖一层编码磁性材料带，数据和资讯以不同磁模 式存储于磁条内，目前主要用于银行卡领域</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由集成电路（</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）芯片、卡载体（塑料片）以及卡内信息构成的具有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根据不同应用领域特征进行数据存储和数据处理的智能型卡片</w:t>
            </w:r>
          </w:p>
        </w:tc>
      </w:tr>
      <w:tr>
        <w:trPr>
          <w:trHeight w:val="161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w:t>
            </w:r>
            <w:r>
              <w:rPr>
                <w:rFonts w:ascii="宋体" w:hAnsi="宋体" w:cs="宋体" w:eastAsia="宋体" w:hint="default"/>
                <w:sz w:val="18"/>
                <w:szCs w:val="18"/>
              </w:rPr>
              <w:t>、片内操作系统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Chip </w:t>
            </w:r>
            <w:r>
              <w:rPr>
                <w:rFonts w:ascii="Times New Roman" w:hAnsi="Times New Roman" w:cs="Times New Roman" w:eastAsia="Times New Roman" w:hint="default"/>
                <w:spacing w:val="-1"/>
                <w:sz w:val="18"/>
                <w:szCs w:val="18"/>
              </w:rPr>
              <w:t>Operating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System</w:t>
            </w:r>
            <w:r>
              <w:rPr>
                <w:rFonts w:ascii="宋体" w:hAnsi="宋体" w:cs="宋体" w:eastAsia="宋体" w:hint="default"/>
                <w:spacing w:val="-4"/>
                <w:sz w:val="18"/>
                <w:szCs w:val="18"/>
              </w:rPr>
              <w:t>（片内操作系统），是一种嵌入式软件，专为智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能卡设计的操作系统，其主要功能是控制智能卡和外界的信息交换， </w:t>
            </w:r>
            <w:r>
              <w:rPr>
                <w:rFonts w:ascii="宋体" w:hAnsi="宋体" w:cs="宋体" w:eastAsia="宋体" w:hint="default"/>
                <w:spacing w:val="-2"/>
                <w:sz w:val="18"/>
                <w:szCs w:val="18"/>
              </w:rPr>
              <w:t>管理智能卡内的存储器并在卡内部完成各种命令的处理，是智能卡的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核心和关键技术。</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在设计时一般都是紧密结合智能卡内存储器 分区的情况，按照国际标准（</w:t>
            </w:r>
            <w:r>
              <w:rPr>
                <w:rFonts w:ascii="Times New Roman" w:hAnsi="Times New Roman" w:cs="Times New Roman" w:eastAsia="Times New Roman" w:hint="default"/>
                <w:sz w:val="18"/>
                <w:szCs w:val="18"/>
              </w:rPr>
              <w:t>ISO</w:t>
            </w:r>
            <w:r>
              <w:rPr>
                <w:rFonts w:ascii="宋体" w:hAnsi="宋体" w:cs="宋体" w:eastAsia="宋体" w:hint="default"/>
                <w:sz w:val="18"/>
                <w:szCs w:val="18"/>
              </w:rPr>
              <w:t>／</w:t>
            </w:r>
            <w:r>
              <w:rPr>
                <w:rFonts w:ascii="Times New Roman" w:hAnsi="Times New Roman" w:cs="Times New Roman" w:eastAsia="Times New Roman" w:hint="default"/>
                <w:sz w:val="18"/>
                <w:szCs w:val="18"/>
              </w:rPr>
              <w:t>IEC7816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系列标准）中所规定的</w:t>
            </w:r>
          </w:p>
        </w:tc>
      </w:tr>
    </w:tbl>
    <w:p>
      <w:pPr>
        <w:spacing w:after="0" w:line="30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1610"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pacing w:val="-6"/>
                <w:sz w:val="18"/>
                <w:szCs w:val="18"/>
              </w:rPr>
              <w:t>功能进行设计、开发。</w:t>
            </w:r>
            <w:r>
              <w:rPr>
                <w:rFonts w:ascii="Times New Roman" w:hAnsi="Times New Roman" w:cs="Times New Roman" w:eastAsia="Times New Roman" w:hint="default"/>
                <w:spacing w:val="-6"/>
                <w:sz w:val="18"/>
                <w:szCs w:val="18"/>
              </w:rPr>
              <w:t>COS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系统的自主开发能力是衡量智能卡企业是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否具有核心技术优势的重要因素之一。</w:t>
            </w:r>
            <w:r>
              <w:rPr>
                <w:rFonts w:ascii="Times New Roman" w:hAnsi="Times New Roman" w:cs="Times New Roman" w:eastAsia="Times New Roman" w:hint="default"/>
                <w:spacing w:val="-4"/>
                <w:sz w:val="18"/>
                <w:szCs w:val="18"/>
              </w:rPr>
              <w:t>COS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的出现不仅大大地改善了</w:t>
            </w:r>
            <w:r>
              <w:rPr>
                <w:rFonts w:ascii="宋体" w:hAnsi="宋体" w:cs="宋体" w:eastAsia="宋体" w:hint="default"/>
                <w:spacing w:val="-88"/>
                <w:sz w:val="18"/>
                <w:szCs w:val="18"/>
              </w:rPr>
              <w:t> </w:t>
            </w:r>
            <w:r>
              <w:rPr>
                <w:rFonts w:ascii="宋体" w:hAnsi="宋体" w:cs="宋体" w:eastAsia="宋体" w:hint="default"/>
                <w:spacing w:val="-2"/>
                <w:sz w:val="18"/>
                <w:szCs w:val="18"/>
              </w:rPr>
              <w:t>智能卡的交互界面，使智能卡的管理变得容易；而且，更为重要的是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使智能卡本身向着个人计算机化的方向迈出了一大步，为智能卡的发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展开拓了极为广阔的前景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FT-COS</w:t>
            </w:r>
            <w:r>
              <w:rPr>
                <w:rFonts w:ascii="宋体" w:hAnsi="宋体" w:cs="宋体" w:eastAsia="宋体" w:hint="default"/>
                <w:sz w:val="18"/>
                <w:szCs w:val="18"/>
              </w:rPr>
              <w:t>、</w:t>
            </w:r>
            <w:r>
              <w:rPr>
                <w:rFonts w:ascii="Times New Roman" w:hAnsi="Times New Roman" w:cs="Times New Roman" w:eastAsia="Times New Roman" w:hint="default"/>
                <w:sz w:val="18"/>
                <w:szCs w:val="18"/>
              </w:rPr>
              <w:t>FTCOS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飞天诚信自己开发的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片内操作系统</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 Key Infrastructure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的缩写，是指用公钥概念和技术来实施和提</w:t>
            </w:r>
          </w:p>
        </w:tc>
      </w:tr>
      <w:tr>
        <w:trPr>
          <w:trHeight w:val="311"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供安全服务的具有普适性的安全基础架构。</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从理论上，提供了一</w:t>
            </w:r>
          </w:p>
        </w:tc>
      </w:tr>
      <w:tr>
        <w:trPr>
          <w:trHeight w:val="624"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PKI</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个安全框架，其安全的核心是对私钥的保护；</w:t>
            </w:r>
            <w:r>
              <w:rPr>
                <w:rFonts w:ascii="Times New Roman" w:hAnsi="Times New Roman" w:cs="Times New Roman" w:eastAsia="Times New Roman" w:hint="default"/>
                <w:spacing w:val="-3"/>
                <w:sz w:val="18"/>
                <w:szCs w:val="18"/>
              </w:rPr>
              <w:t>USB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安全产品内置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和安全存储单元，涉及私钥的安全运算在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内完成，可</w:t>
            </w:r>
          </w:p>
        </w:tc>
      </w:tr>
      <w:tr>
        <w:trPr>
          <w:trHeight w:val="308"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以保证私钥永远不被导出，保证了私钥的绝对安全，从而保证了身份</w:t>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认证的准确和安全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技术的智能卡，</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Sun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公司提出的一种智能卡标准</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接口的硬件设备，内置安全芯片，可安全存储用户密钥或</w:t>
            </w:r>
          </w:p>
        </w:tc>
      </w:tr>
      <w:tr>
        <w:trPr>
          <w:trHeight w:val="311"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USB</w:t>
            </w:r>
            <w:r>
              <w:rPr>
                <w:rFonts w:ascii="Times New Roman"/>
                <w:spacing w:val="-5"/>
                <w:sz w:val="18"/>
              </w:rPr>
              <w:t> </w:t>
            </w:r>
            <w:r>
              <w:rPr>
                <w:rFonts w:ascii="Times New Roman"/>
                <w:sz w:val="18"/>
              </w:rPr>
              <w:t>Key</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数字证书，利用内置的密码算法实现对用户身份的认证，并实现数据</w:t>
            </w:r>
          </w:p>
        </w:tc>
      </w:tr>
      <w:tr>
        <w:trPr>
          <w:trHeight w:val="353"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加解密等功能</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宋体" w:hAnsi="宋体" w:cs="宋体" w:eastAsia="宋体" w:hint="default"/>
                <w:sz w:val="18"/>
                <w:szCs w:val="18"/>
              </w:rPr>
              <w:t>、</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One-Time </w:t>
            </w:r>
            <w:r>
              <w:rPr>
                <w:rFonts w:ascii="Times New Roman" w:hAnsi="Times New Roman" w:cs="Times New Roman" w:eastAsia="Times New Roman" w:hint="default"/>
                <w:spacing w:val="-5"/>
                <w:sz w:val="18"/>
                <w:szCs w:val="18"/>
              </w:rPr>
              <w:t>Password</w:t>
            </w:r>
            <w:r>
              <w:rPr>
                <w:rFonts w:ascii="宋体" w:hAnsi="宋体" w:cs="宋体" w:eastAsia="宋体" w:hint="default"/>
                <w:spacing w:val="-5"/>
                <w:sz w:val="18"/>
                <w:szCs w:val="18"/>
              </w:rPr>
              <w:t>，简称</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OTP</w:t>
            </w:r>
            <w:r>
              <w:rPr>
                <w:rFonts w:ascii="宋体" w:hAnsi="宋体" w:cs="宋体" w:eastAsia="宋体" w:hint="default"/>
                <w:spacing w:val="-3"/>
                <w:sz w:val="18"/>
                <w:szCs w:val="18"/>
              </w:rPr>
              <w:t>，是客户手持用来生成动态密码的终端</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一种利用手机等移动终端实现移动电子商务的技术，通过改造移动终</w:t>
            </w:r>
          </w:p>
        </w:tc>
      </w:tr>
      <w:tr>
        <w:trPr>
          <w:trHeight w:val="317"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端或其内部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卡等用户识别模块，与读写器装置进行近距离通信</w:t>
            </w:r>
          </w:p>
        </w:tc>
      </w:tr>
      <w:tr>
        <w:trPr>
          <w:trHeight w:val="352"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实现离线支付，或利用手机网络实现在线交易以及动态业务下载</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939pt;width:396.9pt;height:19.6pt;mso-position-horizontal-relative:page;mso-position-vertical-relative:paragraph;z-index:-1101160"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300386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飞天诚信</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3"/>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http://www.ftsafe.com.cn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李居彩</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wubi@ftsafe.com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王清峰、代晓、任德军</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马华锋、何雨华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2014.6.26-2017.12.31</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1,103,048,519.32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889,431,946.42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911,596,079.76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125,174,450.29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119,589,574.17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183,582,704.27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116,880,816.64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108,941,879.44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151,992,093.56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102,936,860.74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98,830,719.10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105,522,767.30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1,969,544,745.54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1,812,901,252.26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1,754,070,632.28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1,653,927,028.98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1,570,620,431.63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1,500,990,078.86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187,222,476.52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218,740,954.33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283,495,546.81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413,589,541.66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10,836,524.27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14,845,501.70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28,216,320.75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71,276,103.57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3,957,311.16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7,757,167.00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44,209,649.79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60,956,688.69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-156,829,494.02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-35,788,097.87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8,483,196.94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287,071,255.69</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-12,732.58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18,351.08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-1,706.38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9,984,444.81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6,043,947.59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5,601,821.00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24,752,996.53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9,301,165.90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30,511,141.52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2,219,342.47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-1,073,625.04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-740,757.04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497,596.71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8"/>
                <w:szCs w:val="18"/>
              </w:rPr>
            </w:pPr>
            <w:r>
              <w:rPr>
                <w:rFonts w:ascii="宋体"/>
                <w:sz w:val="18"/>
              </w:rPr>
              <w:t>-46,179,271.09</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本公司控股子公司飞 天万谷智能科技有限 公司持有的《银联标 识产品企业资质认证 证书》有效期已经届</w:t>
            </w:r>
          </w:p>
        </w:tc>
      </w:tr>
      <w:tr>
        <w:trPr>
          <w:trHeight w:val="800"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67" w:lineRule="auto" w:before="117"/>
              <w:ind w:left="22" w:right="23"/>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 形资产余额一次性摊销完毕</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06"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17" w:hRule="exact"/>
        </w:trPr>
        <w:tc>
          <w:tcPr>
            <w:tcW w:w="3296" w:type="dxa"/>
            <w:vMerge w:val="restart"/>
            <w:tcBorders>
              <w:top w:val="single" w:sz="4" w:space="0" w:color="000000"/>
              <w:left w:val="single" w:sz="4" w:space="0" w:color="000000"/>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满，由于本公司已经</w:t>
            </w:r>
          </w:p>
        </w:tc>
      </w:tr>
      <w:tr>
        <w:trPr>
          <w:trHeight w:val="312"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取得该证书且具备卡</w:t>
            </w:r>
          </w:p>
        </w:tc>
      </w:tr>
      <w:tr>
        <w:trPr>
          <w:trHeight w:val="312"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生产能力，为了提高</w:t>
            </w:r>
          </w:p>
        </w:tc>
      </w:tr>
      <w:tr>
        <w:trPr>
          <w:trHeight w:val="312"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整体运营效率，不再</w:t>
            </w:r>
          </w:p>
        </w:tc>
      </w:tr>
      <w:tr>
        <w:trPr>
          <w:trHeight w:val="312"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续期，该资质对应的</w:t>
            </w:r>
          </w:p>
        </w:tc>
      </w:tr>
      <w:tr>
        <w:trPr>
          <w:trHeight w:val="313"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无形资产余额一次性</w:t>
            </w:r>
          </w:p>
        </w:tc>
      </w:tr>
      <w:tr>
        <w:trPr>
          <w:trHeight w:val="357" w:hRule="exact"/>
        </w:trPr>
        <w:tc>
          <w:tcPr>
            <w:tcW w:w="3296" w:type="dxa"/>
            <w:vMerge/>
            <w:tcBorders>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摊销完毕。</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-1,487,166.74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3,578,777.47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3,779,888.39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-15,545,482.37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63,367.33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8,293,633.65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10,647,694.73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31,590,610.71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3"/>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11"/>
        <w:jc w:val="left"/>
      </w:pPr>
      <w:r>
        <w:rPr/>
        <w:t>公司是否需要遵守特殊行业的披露要求 否</w:t>
      </w:r>
    </w:p>
    <w:p>
      <w:pPr>
        <w:pStyle w:val="BodyText"/>
        <w:spacing w:line="309" w:lineRule="auto" w:before="25"/>
        <w:ind w:left="153" w:right="149" w:firstLine="360"/>
        <w:jc w:val="both"/>
      </w:pPr>
      <w:r>
        <w:rPr>
          <w:spacing w:val="-2"/>
        </w:rPr>
        <w:t>公司成立于</w:t>
      </w:r>
      <w:r>
        <w:rPr>
          <w:rFonts w:ascii="Times New Roman" w:hAnsi="Times New Roman" w:cs="Times New Roman" w:eastAsia="Times New Roman" w:hint="default"/>
          <w:spacing w:val="-2"/>
        </w:rPr>
        <w:t>1998</w:t>
      </w:r>
      <w:r>
        <w:rPr>
          <w:spacing w:val="-2"/>
        </w:rPr>
        <w:t>年，总部设在北京，是全球领先的智能卡操作系统及数字安全系统整体解决方案的提供商和服务商。经</w:t>
      </w:r>
      <w:r>
        <w:rPr/>
        <w:t> </w:t>
      </w:r>
      <w:r>
        <w:rPr>
          <w:spacing w:val="-2"/>
        </w:rPr>
        <w:t>过近二十年的创新发展，飞天诚信现已成为中国数字安全领域领导品牌，在网络身份认证、软件版权保护、智能卡操作系统</w:t>
      </w:r>
      <w:r>
        <w:rPr>
          <w:spacing w:val="-66"/>
        </w:rPr>
        <w:t> </w:t>
      </w:r>
      <w:r>
        <w:rPr>
          <w:spacing w:val="-66"/>
        </w:rPr>
      </w:r>
      <w:r>
        <w:rPr>
          <w:spacing w:val="-2"/>
        </w:rPr>
        <w:t>三大领域取得了行业领先地位。公司产品销售至全球多个国家和地区，积累了金融、政府、邮政、电信、交通、互联网等领</w:t>
      </w:r>
      <w:r>
        <w:rPr>
          <w:spacing w:val="-65"/>
        </w:rPr>
        <w:t> </w:t>
      </w:r>
      <w:r>
        <w:rPr>
          <w:spacing w:val="-65"/>
        </w:rPr>
      </w:r>
      <w:r>
        <w:rPr>
          <w:spacing w:val="-2"/>
        </w:rPr>
        <w:t>域几千家客户，为包括中国在内的全球多家银行提供智能信息安全认证服务，是全球最大的</w:t>
      </w:r>
      <w:r>
        <w:rPr>
          <w:rFonts w:ascii="Times New Roman" w:hAnsi="Times New Roman" w:cs="Times New Roman" w:eastAsia="Times New Roman" w:hint="default"/>
          <w:spacing w:val="-2"/>
        </w:rPr>
        <w:t>USB</w:t>
      </w:r>
      <w:r>
        <w:rPr>
          <w:rFonts w:ascii="Times New Roman" w:hAnsi="Times New Roman" w:cs="Times New Roman" w:eastAsia="Times New Roman" w:hint="default"/>
        </w:rPr>
        <w:t> </w:t>
      </w:r>
      <w:r>
        <w:rPr>
          <w:rFonts w:ascii="Times New Roman" w:hAnsi="Times New Roman" w:cs="Times New Roman" w:eastAsia="Times New Roman" w:hint="default"/>
          <w:spacing w:val="-1"/>
        </w:rPr>
        <w:t>Key</w:t>
      </w:r>
      <w:r>
        <w:rPr>
          <w:spacing w:val="-1"/>
        </w:rPr>
        <w:t>和动态令牌产品供应商</w:t>
      </w:r>
      <w:r>
        <w:rPr>
          <w:spacing w:val="-52"/>
        </w:rPr>
        <w:t> </w:t>
      </w:r>
      <w:r>
        <w:rPr>
          <w:spacing w:val="-52"/>
        </w:rPr>
      </w:r>
      <w:r>
        <w:rPr/>
        <w:t>之一。报告期内公司的主营业务未发生重大变化。</w:t>
      </w:r>
    </w:p>
    <w:p>
      <w:pPr>
        <w:pStyle w:val="BodyText"/>
        <w:spacing w:line="240" w:lineRule="auto" w:before="24"/>
        <w:ind w:left="513" w:right="0"/>
        <w:jc w:val="left"/>
      </w:pPr>
      <w:r>
        <w:rPr>
          <w:rFonts w:ascii="Times New Roman" w:hAnsi="Times New Roman" w:cs="Times New Roman" w:eastAsia="Times New Roman" w:hint="default"/>
        </w:rPr>
        <w:t>1.USB</w:t>
      </w:r>
      <w:r>
        <w:rPr>
          <w:rFonts w:ascii="Times New Roman" w:hAnsi="Times New Roman" w:cs="Times New Roman" w:eastAsia="Times New Roman" w:hint="default"/>
          <w:spacing w:val="-3"/>
        </w:rPr>
        <w:t> </w:t>
      </w:r>
      <w:r>
        <w:rPr>
          <w:rFonts w:ascii="Times New Roman" w:hAnsi="Times New Roman" w:cs="Times New Roman" w:eastAsia="Times New Roman" w:hint="default"/>
        </w:rPr>
        <w:t>Key</w:t>
      </w:r>
      <w:r>
        <w:rPr/>
        <w:t>产品</w:t>
      </w:r>
    </w:p>
    <w:p>
      <w:pPr>
        <w:pStyle w:val="BodyText"/>
        <w:spacing w:line="300" w:lineRule="auto" w:before="63"/>
        <w:ind w:left="153" w:right="150" w:firstLine="290"/>
        <w:jc w:val="both"/>
      </w:pPr>
      <w:r>
        <w:rPr/>
        <w:t>飞天</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 Key</w:t>
      </w:r>
      <w:r>
        <w:rPr/>
        <w:t>，是国内推出最早、技术最成熟的</w:t>
      </w:r>
      <w:r>
        <w:rPr>
          <w:rFonts w:ascii="Times New Roman" w:hAnsi="Times New Roman" w:cs="Times New Roman" w:eastAsia="Times New Roman" w:hint="default"/>
        </w:rPr>
        <w:t>USB Key</w:t>
      </w:r>
      <w:r>
        <w:rPr/>
        <w:t>产品。</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32"/>
        </w:rPr>
        <w:t> </w:t>
      </w:r>
      <w:r>
        <w:rPr>
          <w:rFonts w:ascii="Times New Roman" w:hAnsi="Times New Roman" w:cs="Times New Roman" w:eastAsia="Times New Roman" w:hint="default"/>
        </w:rPr>
        <w:t>Key</w:t>
      </w:r>
      <w:r>
        <w:rPr/>
        <w:t>涵盖高、中、低端产品，满 </w:t>
      </w:r>
      <w:r>
        <w:rPr>
          <w:spacing w:val="-2"/>
        </w:rPr>
        <w:t>足不同层次的用户需求，是身份安全的解决之道。目前，</w:t>
      </w:r>
      <w:r>
        <w:rPr>
          <w:rFonts w:ascii="Times New Roman" w:hAnsi="Times New Roman" w:cs="Times New Roman" w:eastAsia="Times New Roman" w:hint="default"/>
          <w:spacing w:val="-2"/>
        </w:rPr>
        <w:t>USB</w:t>
      </w:r>
      <w:r>
        <w:rPr>
          <w:rFonts w:ascii="Times New Roman" w:hAnsi="Times New Roman" w:cs="Times New Roman" w:eastAsia="Times New Roman" w:hint="default"/>
        </w:rPr>
        <w:t> </w:t>
      </w:r>
      <w:r>
        <w:rPr>
          <w:rFonts w:ascii="Times New Roman" w:hAnsi="Times New Roman" w:cs="Times New Roman" w:eastAsia="Times New Roman" w:hint="default"/>
          <w:spacing w:val="-1"/>
        </w:rPr>
        <w:t>Key</w:t>
      </w:r>
      <w:r>
        <w:rPr>
          <w:spacing w:val="-1"/>
        </w:rPr>
        <w:t>产品市场主要集中在对信息安全领域要求较高的领域，银</w:t>
      </w:r>
      <w:r>
        <w:rPr>
          <w:spacing w:val="-67"/>
        </w:rPr>
        <w:t> </w:t>
      </w:r>
      <w:r>
        <w:rPr>
          <w:spacing w:val="-67"/>
        </w:rPr>
      </w:r>
      <w:r>
        <w:rPr/>
        <w:t>行是</w:t>
      </w:r>
      <w:r>
        <w:rPr>
          <w:rFonts w:ascii="Times New Roman" w:hAnsi="Times New Roman" w:cs="Times New Roman" w:eastAsia="Times New Roman" w:hint="default"/>
        </w:rPr>
        <w:t>USB</w:t>
      </w:r>
      <w:r>
        <w:rPr>
          <w:rFonts w:ascii="Times New Roman" w:hAnsi="Times New Roman" w:cs="Times New Roman" w:eastAsia="Times New Roman" w:hint="default"/>
          <w:spacing w:val="-19"/>
        </w:rPr>
        <w:t> </w:t>
      </w:r>
      <w:r>
        <w:rPr>
          <w:rFonts w:ascii="Times New Roman" w:hAnsi="Times New Roman" w:cs="Times New Roman" w:eastAsia="Times New Roman" w:hint="default"/>
        </w:rPr>
        <w:t>Key</w:t>
      </w:r>
      <w:r>
        <w:rPr/>
        <w:t>产品主要的需求方。报告期内，公司积极参与各大银行的招标工作，稳固并扩大了市场，</w:t>
      </w:r>
      <w:r>
        <w:rPr>
          <w:rFonts w:ascii="Times New Roman" w:hAnsi="Times New Roman" w:cs="Times New Roman" w:eastAsia="Times New Roman" w:hint="default"/>
        </w:rPr>
        <w:t>USB</w:t>
      </w:r>
      <w:r>
        <w:rPr>
          <w:rFonts w:ascii="Times New Roman" w:hAnsi="Times New Roman" w:cs="Times New Roman" w:eastAsia="Times New Roman" w:hint="default"/>
          <w:spacing w:val="-19"/>
        </w:rPr>
        <w:t> </w:t>
      </w:r>
      <w:r>
        <w:rPr>
          <w:rFonts w:ascii="Times New Roman" w:hAnsi="Times New Roman" w:cs="Times New Roman" w:eastAsia="Times New Roman" w:hint="default"/>
        </w:rPr>
        <w:t>Key</w:t>
      </w:r>
      <w:r>
        <w:rPr/>
        <w:t>产品创造的 营业收入</w:t>
      </w:r>
      <w:r>
        <w:rPr>
          <w:rFonts w:ascii="Times New Roman" w:hAnsi="Times New Roman" w:cs="Times New Roman" w:eastAsia="Times New Roman" w:hint="default"/>
        </w:rPr>
        <w:t>56,469.18</w:t>
      </w:r>
      <w:r>
        <w:rPr/>
        <w:t>万元，占公司营业收入总额的</w:t>
      </w:r>
      <w:r>
        <w:rPr>
          <w:rFonts w:ascii="Times New Roman" w:hAnsi="Times New Roman" w:cs="Times New Roman" w:eastAsia="Times New Roman" w:hint="default"/>
        </w:rPr>
        <w:t>51.19%</w:t>
      </w:r>
      <w:r>
        <w:rPr/>
        <w:t>，同比增长</w:t>
      </w:r>
      <w:r>
        <w:rPr>
          <w:rFonts w:ascii="Times New Roman" w:hAnsi="Times New Roman" w:cs="Times New Roman" w:eastAsia="Times New Roman" w:hint="default"/>
        </w:rPr>
        <w:t>11.28%</w:t>
      </w:r>
      <w:r>
        <w:rPr/>
        <w:t>。</w:t>
      </w:r>
    </w:p>
    <w:p>
      <w:pPr>
        <w:pStyle w:val="BodyText"/>
        <w:spacing w:line="300" w:lineRule="auto" w:before="13"/>
        <w:ind w:left="513" w:right="0"/>
        <w:jc w:val="left"/>
      </w:pPr>
      <w:r>
        <w:rPr>
          <w:rFonts w:ascii="Times New Roman" w:hAnsi="Times New Roman" w:cs="Times New Roman" w:eastAsia="Times New Roman" w:hint="default"/>
        </w:rPr>
        <w:t>2.OTP</w:t>
      </w:r>
      <w:r>
        <w:rPr/>
        <w:t>动态令牌产品 飞天</w:t>
      </w:r>
      <w:r>
        <w:rPr>
          <w:rFonts w:ascii="Times New Roman" w:hAnsi="Times New Roman" w:cs="Times New Roman" w:eastAsia="Times New Roman" w:hint="default"/>
        </w:rPr>
        <w:t>OTP</w:t>
      </w:r>
      <w:r>
        <w:rPr/>
        <w:t>动态令牌系列产品具有一次一密的特性，最大特点是简单、易用，适用于多种网络环境和终端。报告期内，</w:t>
      </w:r>
    </w:p>
    <w:p>
      <w:pPr>
        <w:pStyle w:val="BodyText"/>
        <w:spacing w:line="300" w:lineRule="auto" w:before="13"/>
        <w:ind w:left="513" w:right="2966" w:hanging="360"/>
        <w:jc w:val="left"/>
      </w:pPr>
      <w:r>
        <w:rPr>
          <w:rFonts w:ascii="Times New Roman" w:hAnsi="Times New Roman" w:cs="Times New Roman" w:eastAsia="Times New Roman" w:hint="default"/>
        </w:rPr>
        <w:t>OTP</w:t>
      </w:r>
      <w:r>
        <w:rPr/>
        <w:t>产品创造营业收入</w:t>
      </w:r>
      <w:r>
        <w:rPr>
          <w:rFonts w:ascii="Times New Roman" w:hAnsi="Times New Roman" w:cs="Times New Roman" w:eastAsia="Times New Roman" w:hint="default"/>
        </w:rPr>
        <w:t>32,213.45</w:t>
      </w:r>
      <w:r>
        <w:rPr/>
        <w:t>万元，占公司营业收入总额的</w:t>
      </w:r>
      <w:r>
        <w:rPr>
          <w:rFonts w:ascii="Times New Roman" w:hAnsi="Times New Roman" w:cs="Times New Roman" w:eastAsia="Times New Roman" w:hint="default"/>
        </w:rPr>
        <w:t>29.20%</w:t>
      </w:r>
      <w:r>
        <w:rPr/>
        <w:t>，同比增长</w:t>
      </w:r>
      <w:r>
        <w:rPr>
          <w:rFonts w:ascii="Times New Roman" w:hAnsi="Times New Roman" w:cs="Times New Roman" w:eastAsia="Times New Roman" w:hint="default"/>
        </w:rPr>
        <w:t>13%</w:t>
      </w:r>
      <w:r>
        <w:rPr/>
        <w:t>。 </w:t>
      </w:r>
      <w:r>
        <w:rPr>
          <w:rFonts w:ascii="Times New Roman" w:hAnsi="Times New Roman" w:cs="Times New Roman" w:eastAsia="Times New Roman" w:hint="default"/>
        </w:rPr>
        <w:t>3.</w:t>
      </w:r>
      <w:r>
        <w:rPr/>
        <w:t>芯片产品</w:t>
      </w:r>
    </w:p>
    <w:p>
      <w:pPr>
        <w:pStyle w:val="BodyText"/>
        <w:spacing w:line="300" w:lineRule="auto" w:before="13"/>
        <w:ind w:left="153" w:right="14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月公司收购北京宏思电子技术有限责任公司，宏思电子属于公司的上游企业，在随机数芯片、专用高性能密码 </w:t>
      </w:r>
      <w:r>
        <w:rPr>
          <w:spacing w:val="-2"/>
        </w:rPr>
        <w:t>算法芯片和商用信息安全</w:t>
      </w:r>
      <w:r>
        <w:rPr>
          <w:rFonts w:ascii="Times New Roman" w:hAnsi="Times New Roman" w:cs="Times New Roman" w:eastAsia="Times New Roman" w:hint="default"/>
          <w:spacing w:val="-2"/>
        </w:rPr>
        <w:t>SOC</w:t>
      </w:r>
      <w:r>
        <w:rPr>
          <w:spacing w:val="-2"/>
        </w:rPr>
        <w:t>芯片方面具有完全的自主知识产权和技术领先优势。报告期内，宏思电子芯片产品的营业收入</w:t>
      </w:r>
      <w:r>
        <w:rPr>
          <w:spacing w:val="-53"/>
        </w:rPr>
        <w:t> </w:t>
      </w:r>
      <w:r>
        <w:rPr>
          <w:spacing w:val="-53"/>
        </w:rPr>
      </w:r>
      <w:r>
        <w:rPr>
          <w:rFonts w:ascii="Times New Roman" w:hAnsi="Times New Roman" w:cs="Times New Roman" w:eastAsia="Times New Roman" w:hint="default"/>
        </w:rPr>
        <w:t>6,396.91</w:t>
      </w:r>
      <w:r>
        <w:rPr/>
        <w:t>万元，占公司营业收入总额的</w:t>
      </w:r>
      <w:r>
        <w:rPr>
          <w:rFonts w:ascii="Times New Roman" w:hAnsi="Times New Roman" w:cs="Times New Roman" w:eastAsia="Times New Roman" w:hint="default"/>
        </w:rPr>
        <w:t>5.80%</w:t>
      </w:r>
      <w:r>
        <w:rPr/>
        <w:t>。</w:t>
      </w:r>
    </w:p>
    <w:p>
      <w:pPr>
        <w:pStyle w:val="BodyText"/>
        <w:spacing w:line="300" w:lineRule="auto" w:before="13"/>
        <w:ind w:left="513" w:right="0"/>
        <w:jc w:val="left"/>
      </w:pPr>
      <w:r>
        <w:rPr>
          <w:rFonts w:ascii="Times New Roman" w:hAnsi="Times New Roman" w:cs="Times New Roman" w:eastAsia="Times New Roman" w:hint="default"/>
        </w:rPr>
        <w:t>4.</w:t>
      </w:r>
      <w:r>
        <w:rPr/>
        <w:t>加密锁产品 </w:t>
      </w:r>
      <w:r>
        <w:rPr>
          <w:spacing w:val="-2"/>
        </w:rPr>
        <w:t>加密锁（</w:t>
      </w:r>
      <w:r>
        <w:rPr>
          <w:rFonts w:ascii="Times New Roman" w:hAnsi="Times New Roman" w:cs="Times New Roman" w:eastAsia="Times New Roman" w:hint="default"/>
          <w:spacing w:val="-2"/>
        </w:rPr>
        <w:t>Dongle</w:t>
      </w:r>
      <w:r>
        <w:rPr>
          <w:spacing w:val="-2"/>
        </w:rPr>
        <w:t>）基于硬件保护技术，其目的是通过对软件与数据的保护防止知识产权被非法使用，是另一类软件和数</w:t>
      </w:r>
    </w:p>
    <w:p>
      <w:pPr>
        <w:pStyle w:val="BodyText"/>
        <w:spacing w:line="309" w:lineRule="auto" w:before="13"/>
        <w:ind w:left="153" w:right="150"/>
        <w:jc w:val="both"/>
      </w:pPr>
      <w:r>
        <w:rPr/>
        <w:t>据的身份认证产品。加密锁市场技术已经趋于成熟，客户主要为软件公司。飞天</w:t>
      </w:r>
      <w:r>
        <w:rPr>
          <w:rFonts w:ascii="Times New Roman" w:hAnsi="Times New Roman" w:cs="Times New Roman" w:eastAsia="Times New Roman" w:hint="default"/>
        </w:rPr>
        <w:t>ROCKEY</w:t>
      </w:r>
      <w:r>
        <w:rPr/>
        <w:t>系列加密锁涵盖了高、中、低端</w:t>
      </w:r>
      <w:r>
        <w:rPr>
          <w:spacing w:val="-27"/>
        </w:rPr>
        <w:t> </w:t>
      </w:r>
      <w:r>
        <w:rPr>
          <w:spacing w:val="-27"/>
        </w:rPr>
      </w:r>
      <w:r>
        <w:rPr>
          <w:spacing w:val="-2"/>
        </w:rPr>
        <w:t>产品，全部采用无驱技术，满足了不同层次的软件开发商需求，也最大程度降低了开发商对锁的维护力度。报告期内，加密</w:t>
      </w:r>
      <w:r>
        <w:rPr>
          <w:spacing w:val="-66"/>
        </w:rPr>
        <w:t> </w:t>
      </w:r>
      <w:r>
        <w:rPr>
          <w:spacing w:val="-66"/>
        </w:rPr>
      </w:r>
      <w:r>
        <w:rPr/>
        <w:t>锁产品的营业收入为</w:t>
      </w:r>
      <w:r>
        <w:rPr>
          <w:rFonts w:ascii="Times New Roman" w:hAnsi="Times New Roman" w:cs="Times New Roman" w:eastAsia="Times New Roman" w:hint="default"/>
        </w:rPr>
        <w:t>4,340.90</w:t>
      </w:r>
      <w:r>
        <w:rPr/>
        <w:t>万元，占公司营业收入总额的</w:t>
      </w:r>
      <w:r>
        <w:rPr>
          <w:rFonts w:ascii="Times New Roman" w:hAnsi="Times New Roman" w:cs="Times New Roman" w:eastAsia="Times New Roman" w:hint="default"/>
        </w:rPr>
        <w:t>3.94%</w:t>
      </w:r>
      <w:r>
        <w:rPr/>
        <w:t>，同比上涨</w:t>
      </w:r>
      <w:r>
        <w:rPr>
          <w:rFonts w:ascii="Times New Roman" w:hAnsi="Times New Roman" w:cs="Times New Roman" w:eastAsia="Times New Roman" w:hint="default"/>
        </w:rPr>
        <w:t>6.10%</w:t>
      </w:r>
      <w:r>
        <w:rPr/>
        <w:t>。</w:t>
      </w:r>
    </w:p>
    <w:p>
      <w:pPr>
        <w:pStyle w:val="BodyText"/>
        <w:spacing w:line="300" w:lineRule="auto" w:before="5"/>
        <w:ind w:left="513" w:right="0"/>
        <w:jc w:val="left"/>
      </w:pPr>
      <w:r>
        <w:rPr>
          <w:rFonts w:ascii="Times New Roman" w:hAnsi="Times New Roman" w:cs="Times New Roman" w:eastAsia="Times New Roman" w:hint="default"/>
        </w:rPr>
        <w:t>5.</w:t>
      </w:r>
      <w:r>
        <w:rPr/>
        <w:t>卡类产品 </w:t>
      </w:r>
      <w:r>
        <w:rPr>
          <w:rFonts w:ascii="Times New Roman" w:hAnsi="Times New Roman" w:cs="Times New Roman" w:eastAsia="Times New Roman" w:hint="default"/>
          <w:spacing w:val="-2"/>
        </w:rPr>
        <w:t>IC</w:t>
      </w:r>
      <w:r>
        <w:rPr>
          <w:spacing w:val="-2"/>
        </w:rPr>
        <w:t>卡作为信息存储的载体，同样面临持卡人身份认证和信息安全的问题，也是信息安全业的重点关注领域及其产品应用</w:t>
      </w:r>
    </w:p>
    <w:p>
      <w:pPr>
        <w:pStyle w:val="BodyText"/>
        <w:spacing w:line="240" w:lineRule="auto" w:before="13"/>
        <w:ind w:left="153" w:right="0"/>
        <w:jc w:val="both"/>
      </w:pPr>
      <w:r>
        <w:rPr/>
        <w:t>市场。报告期内，公司积极开拓智能卡市场，卡类产品的营业收入为</w:t>
      </w:r>
      <w:r>
        <w:rPr>
          <w:rFonts w:ascii="Times New Roman" w:hAnsi="Times New Roman" w:cs="Times New Roman" w:eastAsia="Times New Roman" w:hint="default"/>
        </w:rPr>
        <w:t>2,565.86</w:t>
      </w:r>
      <w:r>
        <w:rPr/>
        <w:t>万元，占公司营业收入总额的</w:t>
      </w:r>
      <w:r>
        <w:rPr>
          <w:rFonts w:ascii="Times New Roman" w:hAnsi="Times New Roman" w:cs="Times New Roman" w:eastAsia="Times New Roman" w:hint="default"/>
        </w:rPr>
        <w:t>2.33%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5"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57.20%</w:t>
            </w:r>
            <w:r>
              <w:rPr>
                <w:rFonts w:ascii="宋体" w:hAnsi="宋体" w:cs="宋体" w:eastAsia="宋体" w:hint="default"/>
                <w:spacing w:val="-3"/>
                <w:sz w:val="18"/>
                <w:szCs w:val="18"/>
              </w:rPr>
              <w:t>，主要系子公司飞天万谷智能科技有限公司的《银联标识产品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企业资质认证证书》不再续期，该资质对应的无形资产余额一次性摊销完毕所致。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70.61%</w:t>
            </w:r>
            <w:r>
              <w:rPr>
                <w:rFonts w:ascii="宋体" w:hAnsi="宋体" w:cs="宋体" w:eastAsia="宋体" w:hint="default"/>
                <w:sz w:val="18"/>
                <w:szCs w:val="18"/>
              </w:rPr>
              <w:t>，主要系本期将宏思电子纳入合并范围所致，截至本期末， 宏思电子应收账款金额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50.88%</w:t>
            </w:r>
            <w:r>
              <w:rPr>
                <w:rFonts w:ascii="宋体" w:hAnsi="宋体" w:cs="宋体" w:eastAsia="宋体" w:hint="default"/>
                <w:sz w:val="18"/>
                <w:szCs w:val="18"/>
              </w:rPr>
              <w:t>，主要系公司本期购买理财产品增加所致。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67.32%</w:t>
            </w:r>
            <w:r>
              <w:rPr>
                <w:rFonts w:ascii="宋体" w:hAnsi="宋体" w:cs="宋体" w:eastAsia="宋体" w:hint="default"/>
                <w:sz w:val="18"/>
                <w:szCs w:val="18"/>
              </w:rPr>
              <w:t>，主要系公司本期出售易付通科技有限公司股权所致。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主要系公司本期收购宏思电子所致。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34.97%</w:t>
            </w:r>
            <w:r>
              <w:rPr>
                <w:rFonts w:ascii="宋体" w:hAnsi="宋体" w:cs="宋体" w:eastAsia="宋体" w:hint="default"/>
                <w:spacing w:val="-3"/>
                <w:sz w:val="18"/>
                <w:szCs w:val="18"/>
              </w:rPr>
              <w:t>，主要系公司本期子公司飞天万谷智能科技有限公司可抵扣亏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损不再确认递延所得税资产所致。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675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1"/>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316" w:lineRule="auto" w:before="25"/>
        <w:ind w:left="514" w:right="90" w:firstLine="1"/>
        <w:jc w:val="left"/>
      </w:pPr>
      <w:r>
        <w:rPr>
          <w:rFonts w:ascii="宋体" w:hAnsi="宋体" w:cs="宋体" w:eastAsia="宋体" w:hint="default"/>
          <w:b/>
          <w:bCs/>
        </w:rPr>
        <w:t>（一）行业地位领先</w:t>
      </w:r>
      <w:r>
        <w:rPr>
          <w:rFonts w:ascii="宋体" w:hAnsi="宋体" w:cs="宋体" w:eastAsia="宋体" w:hint="default"/>
          <w:b/>
          <w:bCs/>
          <w:spacing w:val="1"/>
          <w:w w:val="99"/>
        </w:rPr>
        <w:t> </w:t>
      </w:r>
      <w:r>
        <w:rPr>
          <w:spacing w:val="-2"/>
        </w:rPr>
        <w:t>飞天诚信作为保护数字身份安全和交易信息安全，验证管理数字身份和交易信息的行业领先企业，以为各行业客户提供</w:t>
      </w:r>
    </w:p>
    <w:p>
      <w:pPr>
        <w:pStyle w:val="BodyText"/>
        <w:spacing w:line="316" w:lineRule="auto" w:before="19"/>
        <w:ind w:right="189"/>
        <w:jc w:val="both"/>
      </w:pPr>
      <w:r>
        <w:rPr>
          <w:spacing w:val="-2"/>
        </w:rPr>
        <w:t>嵌入式软件产品和服务为核心价值，在网络银行安全交易、支付卡及服务、移动支付安全、云认证、身份认证及软件保护等</w:t>
      </w:r>
      <w:r>
        <w:rPr>
          <w:spacing w:val="-66"/>
        </w:rPr>
        <w:t> </w:t>
      </w:r>
      <w:r>
        <w:rPr>
          <w:spacing w:val="-66"/>
        </w:rPr>
      </w:r>
      <w:r>
        <w:rPr>
          <w:spacing w:val="-2"/>
        </w:rPr>
        <w:t>多个领域提供完整的服务和解决方案。经过多年的技术积累和不断创新，公司凭借过硬的芯片设计技术，硬件整合技术、软</w:t>
      </w:r>
      <w:r>
        <w:rPr>
          <w:spacing w:val="-66"/>
        </w:rPr>
        <w:t> </w:t>
      </w:r>
      <w:r>
        <w:rPr>
          <w:spacing w:val="-66"/>
        </w:rPr>
      </w:r>
      <w:r>
        <w:rPr/>
        <w:t>件和系统研发实力，成为为全球多个国家和地区的用户提供值得信赖的信息安全产品和解决方案的专业公司。</w:t>
      </w:r>
    </w:p>
    <w:p>
      <w:pPr>
        <w:pStyle w:val="BodyText"/>
        <w:spacing w:line="316" w:lineRule="auto" w:before="19"/>
        <w:ind w:left="514" w:right="90" w:firstLine="1"/>
        <w:jc w:val="left"/>
      </w:pPr>
      <w:r>
        <w:rPr>
          <w:rFonts w:ascii="宋体" w:hAnsi="宋体" w:cs="宋体" w:eastAsia="宋体" w:hint="default"/>
          <w:b/>
          <w:bCs/>
        </w:rPr>
        <w:t>（二）客户优质</w:t>
      </w:r>
      <w:r>
        <w:rPr>
          <w:rFonts w:ascii="宋体" w:hAnsi="宋体" w:cs="宋体" w:eastAsia="宋体" w:hint="default"/>
          <w:b/>
          <w:bCs/>
          <w:w w:val="99"/>
        </w:rPr>
        <w:t> </w:t>
      </w:r>
      <w:r>
        <w:rPr/>
        <w:t>公司银行客户覆盖最为广泛，为包括中国工商银行、中国建设银行、中国农业银行、中国银行、交通银行、招商银行、</w:t>
      </w:r>
    </w:p>
    <w:p>
      <w:pPr>
        <w:pStyle w:val="BodyText"/>
        <w:spacing w:line="316" w:lineRule="auto" w:before="19"/>
        <w:ind w:right="189"/>
        <w:jc w:val="both"/>
      </w:pPr>
      <w:r>
        <w:rPr>
          <w:spacing w:val="-2"/>
        </w:rPr>
        <w:t>民生银行、上海浦东发展银行、中信银行、兴业银行、光大银行等多家银行的网上银行系统安全提供完善的解决方案和专业</w:t>
      </w:r>
      <w:r>
        <w:rPr>
          <w:spacing w:val="-66"/>
        </w:rPr>
        <w:t> </w:t>
      </w:r>
      <w:r>
        <w:rPr>
          <w:spacing w:val="-66"/>
        </w:rPr>
      </w:r>
      <w:r>
        <w:rPr/>
        <w:t>的技术服务，是国内银行客户数最多的智能网络身份认证产品提供商。</w:t>
      </w:r>
    </w:p>
    <w:p>
      <w:pPr>
        <w:pStyle w:val="BodyText"/>
        <w:spacing w:line="316" w:lineRule="auto" w:before="19"/>
        <w:ind w:left="514" w:right="90" w:firstLine="1"/>
        <w:jc w:val="left"/>
      </w:pPr>
      <w:r>
        <w:rPr>
          <w:rFonts w:ascii="宋体" w:hAnsi="宋体" w:cs="宋体" w:eastAsia="宋体" w:hint="default"/>
          <w:b/>
          <w:bCs/>
        </w:rPr>
        <w:t>（三）团队优秀</w:t>
      </w:r>
      <w:r>
        <w:rPr>
          <w:rFonts w:ascii="宋体" w:hAnsi="宋体" w:cs="宋体" w:eastAsia="宋体" w:hint="default"/>
          <w:b/>
          <w:bCs/>
          <w:w w:val="99"/>
        </w:rPr>
        <w:t> </w:t>
      </w:r>
      <w:r>
        <w:rPr/>
        <w:t>公司拥有员工</w:t>
      </w:r>
      <w:r>
        <w:rPr>
          <w:rFonts w:ascii="Times New Roman" w:hAnsi="Times New Roman" w:cs="Times New Roman" w:eastAsia="Times New Roman" w:hint="default"/>
        </w:rPr>
        <w:t>900</w:t>
      </w:r>
      <w:r>
        <w:rPr/>
        <w:t>余人，其中近</w:t>
      </w:r>
      <w:r>
        <w:rPr>
          <w:rFonts w:ascii="Times New Roman" w:hAnsi="Times New Roman" w:cs="Times New Roman" w:eastAsia="Times New Roman" w:hint="default"/>
        </w:rPr>
        <w:t>50%</w:t>
      </w:r>
      <w:r>
        <w:rPr/>
        <w:t>人员为中高级软件开发工程师，公司目前拥有一支由国内外信息安全领域专家，中</w:t>
      </w:r>
    </w:p>
    <w:p>
      <w:pPr>
        <w:pStyle w:val="BodyText"/>
        <w:spacing w:line="235" w:lineRule="exact"/>
        <w:ind w:right="0"/>
        <w:jc w:val="both"/>
      </w:pPr>
      <w:r>
        <w:rPr/>
        <w:t>青年核心骨干，海归、硕士，博士等组成的研发队伍。</w:t>
      </w:r>
    </w:p>
    <w:p>
      <w:pPr>
        <w:pStyle w:val="BodyText"/>
        <w:spacing w:line="316" w:lineRule="auto" w:before="76"/>
        <w:ind w:left="514" w:right="90" w:firstLine="1"/>
        <w:jc w:val="left"/>
      </w:pPr>
      <w:r>
        <w:rPr>
          <w:rFonts w:ascii="宋体" w:hAnsi="宋体" w:cs="宋体" w:eastAsia="宋体" w:hint="default"/>
          <w:b/>
          <w:bCs/>
        </w:rPr>
        <w:t>（四）研发能力强</w:t>
      </w:r>
      <w:r>
        <w:rPr>
          <w:rFonts w:ascii="宋体" w:hAnsi="宋体" w:cs="宋体" w:eastAsia="宋体" w:hint="default"/>
          <w:b/>
          <w:bCs/>
          <w:w w:val="99"/>
        </w:rPr>
        <w:t> </w:t>
      </w:r>
      <w:r>
        <w:rPr>
          <w:spacing w:val="-2"/>
        </w:rPr>
        <w:t>飞天诚信把创新作为企业生存和发展的生命，把知识产权看成企业核心竞争力的重要组成部分。公司先后被评为北京市</w:t>
      </w:r>
    </w:p>
    <w:p>
      <w:pPr>
        <w:pStyle w:val="BodyText"/>
        <w:spacing w:line="307" w:lineRule="auto" w:before="19"/>
        <w:ind w:right="167"/>
        <w:jc w:val="both"/>
      </w:pPr>
      <w:r>
        <w:rPr>
          <w:spacing w:val="-2"/>
        </w:rPr>
        <w:t>专利试点先进单位、北京市专利示范单位、国家级知识产权优势企业、企业知识产权管理标准化单位，并在中关村企业信用</w:t>
      </w:r>
      <w:r>
        <w:rPr>
          <w:spacing w:val="-66"/>
        </w:rPr>
        <w:t> </w:t>
      </w:r>
      <w:r>
        <w:rPr>
          <w:spacing w:val="-66"/>
        </w:rPr>
      </w:r>
      <w:r>
        <w:rPr/>
        <w:t>等级评定中获得</w:t>
      </w:r>
      <w:r>
        <w:rPr>
          <w:rFonts w:ascii="Times New Roman" w:hAnsi="Times New Roman" w:cs="Times New Roman" w:eastAsia="Times New Roman" w:hint="default"/>
        </w:rPr>
        <w:t>Azc+</w:t>
      </w:r>
      <w:r>
        <w:rPr/>
        <w:t>级。截至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日，飞天诚信已拥有计算机软件著作权登记证书</w:t>
      </w:r>
      <w:r>
        <w:rPr>
          <w:rFonts w:ascii="Times New Roman" w:hAnsi="Times New Roman" w:cs="Times New Roman" w:eastAsia="Times New Roman" w:hint="default"/>
        </w:rPr>
        <w:t>182</w:t>
      </w:r>
      <w:r>
        <w:rPr/>
        <w:t>篇，获得授权专利</w:t>
      </w:r>
      <w:r>
        <w:rPr>
          <w:rFonts w:ascii="Times New Roman" w:hAnsi="Times New Roman" w:cs="Times New Roman" w:eastAsia="Times New Roman" w:hint="default"/>
        </w:rPr>
        <w:t>1144</w:t>
      </w:r>
      <w:r>
        <w:rPr/>
        <w:t>篇， </w:t>
      </w:r>
      <w:r>
        <w:rPr>
          <w:spacing w:val="-2"/>
        </w:rPr>
        <w:t>其中发明专利</w:t>
      </w:r>
      <w:r>
        <w:rPr>
          <w:rFonts w:ascii="Times New Roman" w:hAnsi="Times New Roman" w:cs="Times New Roman" w:eastAsia="Times New Roman" w:hint="default"/>
          <w:spacing w:val="-2"/>
        </w:rPr>
        <w:t>740</w:t>
      </w:r>
      <w:r>
        <w:rPr>
          <w:spacing w:val="-2"/>
        </w:rPr>
        <w:t>篇（含</w:t>
      </w:r>
      <w:r>
        <w:rPr>
          <w:rFonts w:ascii="Times New Roman" w:hAnsi="Times New Roman" w:cs="Times New Roman" w:eastAsia="Times New Roman" w:hint="default"/>
          <w:spacing w:val="-2"/>
        </w:rPr>
        <w:t>117</w:t>
      </w:r>
      <w:r>
        <w:rPr>
          <w:spacing w:val="-2"/>
        </w:rPr>
        <w:t>篇国外专利）、实用新型专利</w:t>
      </w:r>
      <w:r>
        <w:rPr>
          <w:rFonts w:ascii="Times New Roman" w:hAnsi="Times New Roman" w:cs="Times New Roman" w:eastAsia="Times New Roman" w:hint="default"/>
          <w:spacing w:val="-2"/>
        </w:rPr>
        <w:t>139</w:t>
      </w:r>
      <w:r>
        <w:rPr>
          <w:spacing w:val="-2"/>
        </w:rPr>
        <w:t>篇、外观设计专利</w:t>
      </w:r>
      <w:r>
        <w:rPr>
          <w:rFonts w:ascii="Times New Roman" w:hAnsi="Times New Roman" w:cs="Times New Roman" w:eastAsia="Times New Roman" w:hint="default"/>
          <w:spacing w:val="-2"/>
        </w:rPr>
        <w:t>265</w:t>
      </w:r>
      <w:r>
        <w:rPr>
          <w:spacing w:val="-2"/>
        </w:rPr>
        <w:t>篇。是同行业内拥有国内及国外专利申请</w:t>
      </w:r>
      <w:r>
        <w:rPr>
          <w:spacing w:val="-54"/>
        </w:rPr>
        <w:t> </w:t>
      </w:r>
      <w:r>
        <w:rPr>
          <w:spacing w:val="-54"/>
        </w:rPr>
      </w:r>
      <w:r>
        <w:rPr/>
        <w:t>及授权量最多的企业。在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月，公司还获得第四届北京市发明专利奖</w:t>
      </w:r>
      <w:r>
        <w:rPr>
          <w:rFonts w:ascii="Times New Roman" w:hAnsi="Times New Roman" w:cs="Times New Roman" w:eastAsia="Times New Roman" w:hint="default"/>
        </w:rPr>
        <w:t>——</w:t>
      </w:r>
      <w:r>
        <w:rPr/>
        <w:t>特等奖。</w:t>
      </w:r>
    </w:p>
    <w:p>
      <w:pPr>
        <w:pStyle w:val="BodyText"/>
        <w:spacing w:line="300" w:lineRule="auto" w:before="7"/>
        <w:ind w:right="90" w:firstLine="359"/>
        <w:jc w:val="left"/>
      </w:pPr>
      <w:r>
        <w:rPr/>
        <w:t>报告期内，公司及下属子公司获得的国内专利</w:t>
      </w:r>
      <w:r>
        <w:rPr>
          <w:rFonts w:ascii="Times New Roman" w:hAnsi="Times New Roman" w:cs="Times New Roman" w:eastAsia="Times New Roman" w:hint="default"/>
        </w:rPr>
        <w:t>110</w:t>
      </w:r>
      <w:r>
        <w:rPr/>
        <w:t>件，其中发明</w:t>
      </w:r>
      <w:r>
        <w:rPr>
          <w:rFonts w:ascii="Times New Roman" w:hAnsi="Times New Roman" w:cs="Times New Roman" w:eastAsia="Times New Roman" w:hint="default"/>
        </w:rPr>
        <w:t>92</w:t>
      </w:r>
      <w:r>
        <w:rPr/>
        <w:t>件，实用新型</w:t>
      </w:r>
      <w:r>
        <w:rPr>
          <w:rFonts w:ascii="Times New Roman" w:hAnsi="Times New Roman" w:cs="Times New Roman" w:eastAsia="Times New Roman" w:hint="default"/>
        </w:rPr>
        <w:t>3</w:t>
      </w:r>
      <w:r>
        <w:rPr/>
        <w:t>件，外观设计</w:t>
      </w:r>
      <w:r>
        <w:rPr>
          <w:rFonts w:ascii="Times New Roman" w:hAnsi="Times New Roman" w:cs="Times New Roman" w:eastAsia="Times New Roman" w:hint="default"/>
        </w:rPr>
        <w:t>15</w:t>
      </w:r>
      <w:r>
        <w:rPr/>
        <w:t>件；国外发明专利</w:t>
      </w:r>
      <w:r>
        <w:rPr>
          <w:rFonts w:ascii="Times New Roman" w:hAnsi="Times New Roman" w:cs="Times New Roman" w:eastAsia="Times New Roman" w:hint="default"/>
        </w:rPr>
        <w:t>16 </w:t>
      </w:r>
      <w:r>
        <w:rPr/>
        <w:t>件。</w:t>
      </w:r>
    </w:p>
    <w:p>
      <w:pPr>
        <w:pStyle w:val="Heading6"/>
        <w:spacing w:line="240" w:lineRule="auto" w:before="31"/>
        <w:ind w:left="514" w:right="6751"/>
        <w:jc w:val="left"/>
        <w:rPr>
          <w:b w:val="0"/>
          <w:bCs w:val="0"/>
        </w:rPr>
      </w:pPr>
      <w:r>
        <w:rPr>
          <w:rFonts w:ascii="Times New Roman" w:hAnsi="Times New Roman" w:cs="Times New Roman" w:eastAsia="Times New Roman" w:hint="default"/>
        </w:rPr>
        <w:t>1</w:t>
      </w:r>
      <w:r>
        <w:rPr/>
        <w:t>、国内专利情况</w:t>
      </w:r>
      <w:r>
        <w:rPr>
          <w:b w:val="0"/>
          <w:bCs w:val="0"/>
        </w:rPr>
      </w:r>
    </w:p>
    <w:p>
      <w:pPr>
        <w:pStyle w:val="Heading6"/>
        <w:spacing w:line="240" w:lineRule="auto" w:before="63"/>
        <w:ind w:left="331" w:right="6751"/>
        <w:jc w:val="left"/>
        <w:rPr>
          <w:b w:val="0"/>
          <w:bCs w:val="0"/>
        </w:rPr>
      </w:pPr>
      <w:r>
        <w:rPr/>
        <w:t>（</w:t>
      </w:r>
      <w:r>
        <w:rPr>
          <w:rFonts w:ascii="Times New Roman" w:hAnsi="Times New Roman" w:cs="Times New Roman" w:eastAsia="Times New Roman" w:hint="default"/>
        </w:rPr>
        <w:t>1</w:t>
      </w:r>
      <w:r>
        <w:rPr/>
        <w:t>）发明专利</w:t>
      </w:r>
      <w:r>
        <w:rPr>
          <w:b w:val="0"/>
          <w:bCs w:val="0"/>
        </w:rPr>
      </w:r>
    </w:p>
    <w:p>
      <w:pPr>
        <w:spacing w:line="240" w:lineRule="auto" w:before="0"/>
        <w:rPr>
          <w:rFonts w:ascii="宋体" w:hAnsi="宋体" w:cs="宋体" w:eastAsia="宋体" w:hint="default"/>
          <w:b/>
          <w:bCs/>
          <w:sz w:val="4"/>
          <w:szCs w:val="4"/>
        </w:rPr>
      </w:pPr>
    </w:p>
    <w:tbl>
      <w:tblPr>
        <w:tblW w:w="0" w:type="auto"/>
        <w:jc w:val="left"/>
        <w:tblInd w:w="137" w:type="dxa"/>
        <w:tblLayout w:type="fixed"/>
        <w:tblCellMar>
          <w:top w:w="0" w:type="dxa"/>
          <w:left w:w="0" w:type="dxa"/>
          <w:bottom w:w="0" w:type="dxa"/>
          <w:right w:w="0" w:type="dxa"/>
        </w:tblCellMar>
        <w:tblLook w:val="01E0"/>
      </w:tblPr>
      <w:tblGrid>
        <w:gridCol w:w="671"/>
        <w:gridCol w:w="4558"/>
        <w:gridCol w:w="2132"/>
        <w:gridCol w:w="1072"/>
        <w:gridCol w:w="1225"/>
      </w:tblGrid>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671"/>
        <w:gridCol w:w="4558"/>
        <w:gridCol w:w="2132"/>
        <w:gridCol w:w="1072"/>
        <w:gridCol w:w="1225"/>
      </w:tblGrid>
      <w:tr>
        <w:trPr>
          <w:trHeight w:val="42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一种具有按键保护功能的动态令牌及其工作方法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ZL201310658897.2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2013/12/9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2017/1/18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一种安全通信的方法和系统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201410050866.3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2014/2/14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一种安全通讯的方法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201310664801.3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2013/12/10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一种多功能加密锁及其工作方法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201410270595.2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2014/6/17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一种屏幕适配的方法和装置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201410077059.0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2017/1/25</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一种动态令牌的同步方法和系统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201410131504.7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2017/1/25</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近场通信调制深度自适应方法及装置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201410512906.1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2017/1/25</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一种定位</w:t>
            </w:r>
            <w:r>
              <w:rPr>
                <w:rFonts w:ascii="Times New Roman" w:hAnsi="Times New Roman" w:cs="Times New Roman" w:eastAsia="Times New Roman" w:hint="default"/>
                <w:sz w:val="18"/>
                <w:szCs w:val="18"/>
              </w:rPr>
              <w:t>HUB</w:t>
            </w:r>
            <w:r>
              <w:rPr>
                <w:rFonts w:ascii="宋体" w:hAnsi="宋体" w:cs="宋体" w:eastAsia="宋体" w:hint="default"/>
                <w:sz w:val="18"/>
                <w:szCs w:val="18"/>
              </w:rPr>
              <w:t>组上的</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设备的方法和主机</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201310514597.7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2017/1/25</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一种智能卡生成脱机认证凭据的方法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201310750552.X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2013/12/31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一种自动生成报文的方法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201310752730.2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2013/12/31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2017/2/15</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安全执行委托管理命令的方法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201310724111.2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2013/12/25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2017/2/15</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一种高效更新</w:t>
            </w:r>
            <w:r>
              <w:rPr>
                <w:rFonts w:ascii="Times New Roman" w:hAnsi="Times New Roman" w:cs="Times New Roman" w:eastAsia="Times New Roman" w:hint="default"/>
                <w:sz w:val="18"/>
                <w:szCs w:val="18"/>
              </w:rPr>
              <w:t>JAVA</w:t>
            </w:r>
            <w:r>
              <w:rPr>
                <w:rFonts w:ascii="宋体" w:hAnsi="宋体" w:cs="宋体" w:eastAsia="宋体" w:hint="default"/>
                <w:sz w:val="18"/>
                <w:szCs w:val="18"/>
              </w:rPr>
              <w:t>指令的方法和装置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201410160741.6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2014/4/21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一种多应用之间互访的方法和智能卡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201310356160.5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2013/8/15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2017/2/15</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一种远程通信方法和系统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201410075638.1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NFC</w:t>
            </w:r>
            <w:r>
              <w:rPr>
                <w:rFonts w:ascii="宋体" w:hAnsi="宋体" w:cs="宋体" w:eastAsia="宋体" w:hint="default"/>
                <w:sz w:val="18"/>
                <w:szCs w:val="18"/>
              </w:rPr>
              <w:t>令牌的工作方法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201410101322.5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2014/3/18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一种收条验证方法及系统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201410421373.6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2014/8/25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一种安全登录的方法和系统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201410362690.5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2014/7/28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2017/2/22</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一种可进行高效对象管理的方法及装置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201410174222.5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一种对存储设备进行数据读写的方法及装置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201410322860.7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2017/2/22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Flash</w:t>
            </w:r>
            <w:r>
              <w:rPr>
                <w:rFonts w:ascii="宋体" w:hAnsi="宋体" w:cs="宋体" w:eastAsia="宋体" w:hint="default"/>
                <w:sz w:val="18"/>
                <w:szCs w:val="18"/>
              </w:rPr>
              <w:t>的数据写入和读取方法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201410024168.6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一种加密锁的自适应通讯方法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201410440242.2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一种处理扩展安全报文的方法及装置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201410223345.3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2014/5/26</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一种分页式</w:t>
            </w:r>
            <w:r>
              <w:rPr>
                <w:rFonts w:ascii="Times New Roman" w:hAnsi="Times New Roman" w:cs="Times New Roman" w:eastAsia="Times New Roman" w:hint="default"/>
                <w:sz w:val="18"/>
                <w:szCs w:val="18"/>
              </w:rPr>
              <w:t>LCD</w:t>
            </w:r>
            <w:r>
              <w:rPr>
                <w:rFonts w:ascii="宋体" w:hAnsi="宋体" w:cs="宋体" w:eastAsia="宋体" w:hint="default"/>
                <w:sz w:val="18"/>
                <w:szCs w:val="18"/>
              </w:rPr>
              <w:t>的显示方法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201510183897.0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2017/3/22</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一种支持数据签名的</w:t>
            </w:r>
            <w:r>
              <w:rPr>
                <w:rFonts w:ascii="Times New Roman" w:hAnsi="Times New Roman" w:cs="Times New Roman" w:eastAsia="Times New Roman" w:hint="default"/>
                <w:sz w:val="18"/>
                <w:szCs w:val="18"/>
              </w:rPr>
              <w:t>java</w:t>
            </w:r>
            <w:r>
              <w:rPr>
                <w:rFonts w:ascii="宋体" w:hAnsi="宋体" w:cs="宋体" w:eastAsia="宋体" w:hint="default"/>
                <w:sz w:val="18"/>
                <w:szCs w:val="18"/>
              </w:rPr>
              <w:t>卡实现方法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201410513378.1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一种信息安全设备的同步方法和系统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201410140971.6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2017/3/22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一种种子密钥安全传输的方法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201410149134.X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一种处理指令的方法和装置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201310077456.3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2013/3/12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一种金融终端自动检测卡片类型的方法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201410510429.5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2017/5/3</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一种模拟读卡器的工作方法和模拟通信系统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201310287585.5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2013/7/10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2017/5/3</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JavaCard</w:t>
            </w:r>
            <w:r>
              <w:rPr>
                <w:rFonts w:ascii="宋体" w:hAnsi="宋体" w:cs="宋体" w:eastAsia="宋体" w:hint="default"/>
                <w:sz w:val="18"/>
                <w:szCs w:val="18"/>
              </w:rPr>
              <w:t>应用功能扩展的实现方法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201410286117.0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2014/6/24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一种安全终端的双芯片方案的固件更新方法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201410305939.9</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2014/6/30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2017/5/17</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一种带有电源管理的多接口移动安全设备及其工作方法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201410584525.4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2014/10/27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PIN</w:t>
            </w:r>
            <w:r>
              <w:rPr>
                <w:rFonts w:ascii="宋体" w:hAnsi="宋体" w:cs="宋体" w:eastAsia="宋体" w:hint="default"/>
                <w:sz w:val="18"/>
                <w:szCs w:val="18"/>
              </w:rPr>
              <w:t>码保护方法及系统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201410318395.X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2014/7/4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一种防止底层驱动拦截消息的方法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201410725777.4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2014/12/3</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一种身份认证方法、系统及设备</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201410004757.8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2014/1/6</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一种读卡器的工作方法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201410160209.4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2014/4/21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一种基于智能</w:t>
            </w:r>
            <w:r>
              <w:rPr>
                <w:rFonts w:ascii="Times New Roman" w:hAnsi="Times New Roman" w:cs="Times New Roman" w:eastAsia="Times New Roman" w:hint="default"/>
                <w:sz w:val="18"/>
                <w:szCs w:val="18"/>
              </w:rPr>
              <w:t>SD</w:t>
            </w:r>
            <w:r>
              <w:rPr>
                <w:rFonts w:ascii="宋体" w:hAnsi="宋体" w:cs="宋体" w:eastAsia="宋体" w:hint="default"/>
                <w:sz w:val="18"/>
                <w:szCs w:val="18"/>
              </w:rPr>
              <w:t>卡的读卡器的工作方法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201410512856.7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一种激活动态令牌的方法和装置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201410441637.4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42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蓝牙转接装置及其工作方法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201410759168.0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2014/12/11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671"/>
        <w:gridCol w:w="4558"/>
        <w:gridCol w:w="2132"/>
        <w:gridCol w:w="1072"/>
        <w:gridCol w:w="1225"/>
      </w:tblGrid>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一种操作智能</w:t>
            </w:r>
            <w:r>
              <w:rPr>
                <w:rFonts w:ascii="Times New Roman" w:hAnsi="Times New Roman" w:cs="Times New Roman" w:eastAsia="Times New Roman" w:hint="default"/>
                <w:sz w:val="18"/>
                <w:szCs w:val="18"/>
              </w:rPr>
              <w:t>SD</w:t>
            </w:r>
            <w:r>
              <w:rPr>
                <w:rFonts w:ascii="宋体" w:hAnsi="宋体" w:cs="宋体" w:eastAsia="宋体" w:hint="default"/>
                <w:sz w:val="18"/>
                <w:szCs w:val="18"/>
              </w:rPr>
              <w:t>卡和普通</w:t>
            </w:r>
            <w:r>
              <w:rPr>
                <w:rFonts w:ascii="Times New Roman" w:hAnsi="Times New Roman" w:cs="Times New Roman" w:eastAsia="Times New Roman" w:hint="default"/>
                <w:sz w:val="18"/>
                <w:szCs w:val="18"/>
              </w:rPr>
              <w:t>SD</w:t>
            </w:r>
            <w:r>
              <w:rPr>
                <w:rFonts w:ascii="宋体" w:hAnsi="宋体" w:cs="宋体" w:eastAsia="宋体" w:hint="default"/>
                <w:sz w:val="18"/>
                <w:szCs w:val="18"/>
              </w:rPr>
              <w:t>卡的读卡器及其工作方法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201410413476.8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2014/8/21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宋体" w:hAnsi="宋体" w:cs="宋体" w:eastAsia="宋体" w:hint="default"/>
                <w:sz w:val="18"/>
                <w:szCs w:val="18"/>
              </w:rPr>
              <w:t>集线器装置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201310452962.6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2013/9/25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一种语音动态令牌的工作方法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201410494009.2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一种通过方法调用实现与外围设备交互的方法和设备</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201410291252.4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2014/6/25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一种基于协处理器的数据处理方法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201510173947.7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2015/4/14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2017/6/6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一种实现浏览器倒计时的方法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201410084643.9</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2014/3/10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一种优化数据读写的方法及装置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201410414727.4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2014/8/21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一种实现密钥信息编解码的装置及其工作方法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201410314409.0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2014/7/3</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智能卡上安全域的生成方法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201410306820.3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一种可更新种子的动态令牌的工作方法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201410587648.3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一种复核签名的实现方法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201410790383.7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2014/12/17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一种硬件资源的切换方法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201410137427.6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2014/4/8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一种实现时间校准的方法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201410777677.6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一种生成利用智能卡登录远程计算机的判据的方法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201410305903.0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一种基于多证书多用途的数字签名方法和系统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201410551211.4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2014/10/17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一种虚拟</w:t>
            </w:r>
            <w:r>
              <w:rPr>
                <w:rFonts w:ascii="Times New Roman" w:hAnsi="Times New Roman" w:cs="Times New Roman" w:eastAsia="Times New Roman" w:hint="default"/>
                <w:sz w:val="18"/>
                <w:szCs w:val="18"/>
              </w:rPr>
              <w:t>IP</w:t>
            </w:r>
            <w:r>
              <w:rPr>
                <w:rFonts w:ascii="宋体" w:hAnsi="宋体" w:cs="宋体" w:eastAsia="宋体" w:hint="default"/>
                <w:sz w:val="18"/>
                <w:szCs w:val="18"/>
              </w:rPr>
              <w:t>的实现方法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201410749176.7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426"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一种安全找回密码的方法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201410840762.2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2014/12/30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2017/7/14</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base64</w:t>
            </w:r>
            <w:r>
              <w:rPr>
                <w:rFonts w:ascii="宋体" w:hAnsi="宋体" w:cs="宋体" w:eastAsia="宋体" w:hint="default"/>
                <w:sz w:val="18"/>
                <w:szCs w:val="18"/>
              </w:rPr>
              <w:t>编码的解码扩展实现方法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201410841106.4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windows</w:t>
            </w:r>
            <w:r>
              <w:rPr>
                <w:rFonts w:ascii="宋体" w:hAnsi="宋体" w:cs="宋体" w:eastAsia="宋体" w:hint="default"/>
                <w:sz w:val="18"/>
                <w:szCs w:val="18"/>
              </w:rPr>
              <w:t>系统下自动恢复逻辑驱动器的方法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201410477986.1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2014/9/18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一种对数据进行处理的方法及系统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201310744141.X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Android</w:t>
            </w:r>
            <w:r>
              <w:rPr>
                <w:rFonts w:ascii="宋体" w:hAnsi="宋体" w:cs="宋体" w:eastAsia="宋体" w:hint="default"/>
                <w:sz w:val="18"/>
                <w:szCs w:val="18"/>
              </w:rPr>
              <w:t>平台下的</w:t>
            </w:r>
            <w:r>
              <w:rPr>
                <w:rFonts w:ascii="Times New Roman" w:hAnsi="Times New Roman" w:cs="Times New Roman" w:eastAsia="Times New Roman" w:hint="default"/>
                <w:sz w:val="18"/>
                <w:szCs w:val="18"/>
              </w:rPr>
              <w:t>PIN</w:t>
            </w:r>
            <w:r>
              <w:rPr>
                <w:rFonts w:ascii="宋体" w:hAnsi="宋体" w:cs="宋体" w:eastAsia="宋体" w:hint="default"/>
                <w:sz w:val="18"/>
                <w:szCs w:val="18"/>
              </w:rPr>
              <w:t>码保护方法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201510192517.X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2015/4/22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一种适用于串口设备的驱动程序及其工作方法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201410840549.1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一种基于主从通信结构的处理冲正的方法和终端</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201410307067.X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2017/8/11</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一种实现签到功能的方法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201510013396.8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一种安全输入信息的实现方法及系统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201510305447.4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2017/9/26</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一种定位国密证书的方法和装置及系统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201410840381.4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一种安全的双向</w:t>
            </w:r>
            <w:r>
              <w:rPr>
                <w:rFonts w:ascii="Times New Roman" w:hAnsi="Times New Roman" w:cs="Times New Roman" w:eastAsia="Times New Roman" w:hint="default"/>
                <w:sz w:val="18"/>
                <w:szCs w:val="18"/>
              </w:rPr>
              <w:t>SSL</w:t>
            </w:r>
            <w:r>
              <w:rPr>
                <w:rFonts w:ascii="宋体" w:hAnsi="宋体" w:cs="宋体" w:eastAsia="宋体" w:hint="default"/>
                <w:sz w:val="18"/>
                <w:szCs w:val="18"/>
              </w:rPr>
              <w:t>认证方法和中间件</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201410848953.3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一种实现蓝牙设备间安全交互配对认证的方法及装置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201510965272.X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PC/SC</w:t>
            </w:r>
            <w:r>
              <w:rPr>
                <w:rFonts w:ascii="宋体" w:hAnsi="宋体" w:cs="宋体" w:eastAsia="宋体" w:hint="default"/>
                <w:sz w:val="18"/>
                <w:szCs w:val="18"/>
              </w:rPr>
              <w:t>驱动库在</w:t>
            </w:r>
            <w:r>
              <w:rPr>
                <w:rFonts w:ascii="Times New Roman" w:hAnsi="Times New Roman" w:cs="Times New Roman" w:eastAsia="Times New Roman" w:hint="default"/>
                <w:sz w:val="18"/>
                <w:szCs w:val="18"/>
              </w:rPr>
              <w:t>IOS</w:t>
            </w:r>
            <w:r>
              <w:rPr>
                <w:rFonts w:ascii="宋体" w:hAnsi="宋体" w:cs="宋体" w:eastAsia="宋体" w:hint="default"/>
                <w:sz w:val="18"/>
                <w:szCs w:val="18"/>
              </w:rPr>
              <w:t>设备中的工作方法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201510176569.8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一种可处理多协议</w:t>
            </w:r>
            <w:r>
              <w:rPr>
                <w:rFonts w:ascii="Times New Roman" w:hAnsi="Times New Roman" w:cs="Times New Roman" w:eastAsia="Times New Roman" w:hint="default"/>
                <w:sz w:val="18"/>
                <w:szCs w:val="18"/>
              </w:rPr>
              <w:t>APDU</w:t>
            </w:r>
            <w:r>
              <w:rPr>
                <w:rFonts w:ascii="宋体" w:hAnsi="宋体" w:cs="宋体" w:eastAsia="宋体" w:hint="default"/>
                <w:sz w:val="18"/>
                <w:szCs w:val="18"/>
              </w:rPr>
              <w:t>命令的方法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201410838202.3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一种智能裁剪方法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201510014616.9</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2015/1/12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2017/9/22</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一种支持蓝牙通讯的移动支付终端及其工作方法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201410581957.X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2014/10/27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2017/10/31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一种提高数据写入完整性的方法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201410790546.1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2017/10/31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一种实现智能密钥设备多应用的方法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201410636381.2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2014/11/6</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2017/10/31</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一种实时监控证书的方法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201310659155.1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2017/10/31</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一种集成多种动态口令的认证系统及其工作方法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201410304869.5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2014/6/30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一种多功能认证设备及其工作方法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201410053891.7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2014/2/18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一种音频设备适应不同移动设备音频口位置的方法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201410806463.7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一种实现智能密钥装置与移动设备进行蓝牙绑定的方法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201410771671.8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671"/>
        <w:gridCol w:w="4558"/>
        <w:gridCol w:w="2132"/>
        <w:gridCol w:w="1072"/>
        <w:gridCol w:w="1225"/>
      </w:tblGrid>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一种自适应谐振频率的方法和装置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201510541937.4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一种限制字符串长度的输入装置及方法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201410779699.6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2014/12/16</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一种多种子动态令牌的工作方法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201410771841.2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一种生成满足安全强度要求的随机数的方法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201410553538.5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2014/10/17</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2017/11/24</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83</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一种终端和智能卡协商选择应用的方法和装置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201410591616.0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2014/10/29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2017/12/19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84</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一种安全快速的数据签名方法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201410657600.5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2014/11/18</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2017/12/19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一种更新动态令牌中种子数据的方法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201410777740.6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2017/12/19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一种可解析流程代码的支付终端及其工作方法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201410318520.7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2014/7/4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2017/12/19</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一种具有蓝牙接口的</w:t>
            </w:r>
            <w:r>
              <w:rPr>
                <w:rFonts w:ascii="Times New Roman" w:hAnsi="Times New Roman" w:cs="Times New Roman" w:eastAsia="Times New Roman" w:hint="default"/>
                <w:sz w:val="18"/>
                <w:szCs w:val="18"/>
              </w:rPr>
              <w:t>CCID</w:t>
            </w:r>
            <w:r>
              <w:rPr>
                <w:rFonts w:ascii="宋体" w:hAnsi="宋体" w:cs="宋体" w:eastAsia="宋体" w:hint="default"/>
                <w:sz w:val="18"/>
                <w:szCs w:val="18"/>
              </w:rPr>
              <w:t>设备及其工作方法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201510266813.X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2017/11/30</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88</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一种安全读卡器及其工作方法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201510002346.X</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89</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一种支持扩展接口的智能密钥设备的工作方法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201410513352.7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一种访问智能卡的方法和读卡器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201510248878.1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2015/5/15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7"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91</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一种激活移动终端令牌的方法</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201410811778.0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2014/12/23</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92</w:t>
            </w:r>
          </w:p>
        </w:tc>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椭圆曲线密码的点乘运算结果的获取方法和装置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 2014 1</w:t>
            </w:r>
            <w:r>
              <w:rPr>
                <w:rFonts w:ascii="Times New Roman"/>
                <w:spacing w:val="-3"/>
                <w:sz w:val="18"/>
              </w:rPr>
              <w:t> </w:t>
            </w:r>
            <w:r>
              <w:rPr>
                <w:rFonts w:ascii="Times New Roman"/>
                <w:sz w:val="18"/>
              </w:rPr>
              <w:t>0515936.8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2014/9/29</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2017/8/29</w:t>
            </w:r>
          </w:p>
        </w:tc>
      </w:tr>
    </w:tbl>
    <w:p>
      <w:pPr>
        <w:spacing w:line="240" w:lineRule="auto" w:before="2"/>
        <w:rPr>
          <w:rFonts w:ascii="Times New Roman" w:hAnsi="Times New Roman" w:cs="Times New Roman" w:eastAsia="Times New Roman" w:hint="default"/>
          <w:sz w:val="24"/>
          <w:szCs w:val="24"/>
        </w:rPr>
      </w:pPr>
    </w:p>
    <w:p>
      <w:pPr>
        <w:pStyle w:val="Heading6"/>
        <w:spacing w:line="240" w:lineRule="auto" w:before="44"/>
        <w:ind w:left="604" w:right="0"/>
        <w:jc w:val="left"/>
        <w:rPr>
          <w:b w:val="0"/>
          <w:bCs w:val="0"/>
        </w:rPr>
      </w:pPr>
      <w:r>
        <w:rPr/>
        <w:t>（</w:t>
      </w:r>
      <w:r>
        <w:rPr>
          <w:rFonts w:ascii="Times New Roman" w:hAnsi="Times New Roman" w:cs="Times New Roman" w:eastAsia="Times New Roman" w:hint="default"/>
        </w:rPr>
        <w:t>2</w:t>
      </w:r>
      <w:r>
        <w:rPr/>
        <w:t>）实用新型</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812"/>
        <w:gridCol w:w="3605"/>
        <w:gridCol w:w="2129"/>
        <w:gridCol w:w="1638"/>
        <w:gridCol w:w="1474"/>
      </w:tblGrid>
      <w:tr>
        <w:trPr>
          <w:trHeight w:val="347" w:hRule="exact"/>
        </w:trPr>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9"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427" w:hRule="exact"/>
        </w:trPr>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宋体" w:hAnsi="宋体" w:cs="宋体" w:eastAsia="宋体" w:hint="default"/>
                <w:sz w:val="18"/>
                <w:szCs w:val="18"/>
              </w:rPr>
              <w:t>插口及电子设备</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201620823163.4</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2016/8/1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2017/2/1</w:t>
            </w:r>
          </w:p>
        </w:tc>
      </w:tr>
      <w:tr>
        <w:trPr>
          <w:trHeight w:val="427" w:hRule="exact"/>
        </w:trPr>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一种数字货币指纹硬件钱包</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201621146281.2</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2016/10/21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2017/9/8</w:t>
            </w:r>
          </w:p>
        </w:tc>
      </w:tr>
      <w:tr>
        <w:trPr>
          <w:trHeight w:val="427" w:hRule="exact"/>
        </w:trPr>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一种可自动切换安卓手机工作模式的设备</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201621257648.8</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2016/11/9</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2017/6/6</w:t>
            </w:r>
          </w:p>
        </w:tc>
      </w:tr>
    </w:tbl>
    <w:p>
      <w:pPr>
        <w:spacing w:line="240" w:lineRule="auto" w:before="6"/>
        <w:rPr>
          <w:rFonts w:ascii="宋体" w:hAnsi="宋体" w:cs="宋体" w:eastAsia="宋体" w:hint="default"/>
          <w:b/>
          <w:bCs/>
          <w:sz w:val="27"/>
          <w:szCs w:val="27"/>
        </w:rPr>
      </w:pPr>
    </w:p>
    <w:p>
      <w:pPr>
        <w:pStyle w:val="Heading6"/>
        <w:spacing w:line="240" w:lineRule="auto" w:before="44"/>
        <w:ind w:left="874" w:right="0"/>
        <w:jc w:val="left"/>
        <w:rPr>
          <w:b w:val="0"/>
          <w:bCs w:val="0"/>
        </w:rPr>
      </w:pPr>
      <w:r>
        <w:rPr/>
        <w:t>（</w:t>
      </w:r>
      <w:r>
        <w:rPr>
          <w:rFonts w:ascii="Times New Roman" w:hAnsi="Times New Roman" w:cs="Times New Roman" w:eastAsia="Times New Roman" w:hint="default"/>
        </w:rPr>
        <w:t>3</w:t>
      </w:r>
      <w:r>
        <w:rPr/>
        <w:t>）外观设计</w:t>
      </w:r>
      <w:r>
        <w:rPr>
          <w:b w:val="0"/>
          <w:bCs w:val="0"/>
        </w:rPr>
      </w:r>
    </w:p>
    <w:p>
      <w:pPr>
        <w:spacing w:line="240" w:lineRule="auto" w:before="12"/>
        <w:rPr>
          <w:rFonts w:ascii="宋体" w:hAnsi="宋体" w:cs="宋体" w:eastAsia="宋体" w:hint="default"/>
          <w:b/>
          <w:bCs/>
          <w:sz w:val="6"/>
          <w:szCs w:val="6"/>
        </w:rPr>
      </w:pPr>
    </w:p>
    <w:tbl>
      <w:tblPr>
        <w:tblW w:w="0" w:type="auto"/>
        <w:jc w:val="left"/>
        <w:tblInd w:w="137" w:type="dxa"/>
        <w:tblLayout w:type="fixed"/>
        <w:tblCellMar>
          <w:top w:w="0" w:type="dxa"/>
          <w:left w:w="0" w:type="dxa"/>
          <w:bottom w:w="0" w:type="dxa"/>
          <w:right w:w="0" w:type="dxa"/>
        </w:tblCellMar>
        <w:tblLook w:val="01E0"/>
      </w:tblPr>
      <w:tblGrid>
        <w:gridCol w:w="814"/>
        <w:gridCol w:w="3604"/>
        <w:gridCol w:w="2053"/>
        <w:gridCol w:w="1733"/>
        <w:gridCol w:w="1454"/>
      </w:tblGrid>
      <w:tr>
        <w:trPr>
          <w:trHeight w:val="34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K18</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201630307893.4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2016/7/7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2017/2/8</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K16</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201630431578.2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2016/8/27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2017/2/8</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K17</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201630184304.8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2016/5/17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2017/2/22</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C51</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201630431879.5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2016/8/27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2017/3/22</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C50</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201630431647.X</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2016/8/27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2017/6/9</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C52</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201730002473.X</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2017/1/4</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2017/7/14</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智能密码钥匙（</w:t>
            </w:r>
            <w:r>
              <w:rPr>
                <w:rFonts w:ascii="Times New Roman" w:hAnsi="Times New Roman" w:cs="Times New Roman" w:eastAsia="Times New Roman" w:hint="default"/>
                <w:sz w:val="18"/>
                <w:szCs w:val="18"/>
              </w:rPr>
              <w:t>H80</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201630605302.1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2016/12/9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2017/7/28</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201630660850.4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2016/12/30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2017/7/14</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201730002509.4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2017/1/4</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2017/8/11</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K21</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201730061000.7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2017/3/6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2017/8/11</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H81</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201730096224.1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2017/3/28</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2017/9/22</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H82</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201730114925.3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2017/4/10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2017/10/24</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H85</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201730248583.4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2017/6/16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2017/12/15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814"/>
        <w:gridCol w:w="3604"/>
        <w:gridCol w:w="2053"/>
        <w:gridCol w:w="1733"/>
        <w:gridCol w:w="1454"/>
      </w:tblGrid>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H86</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201730310860.X</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2017/7/14</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2017/12/15</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K23</w:t>
            </w:r>
            <w:r>
              <w:rPr>
                <w:rFonts w:ascii="宋体" w:hAnsi="宋体" w:cs="宋体" w:eastAsia="宋体" w:hint="default"/>
                <w:sz w:val="18"/>
                <w:szCs w:val="18"/>
              </w:rPr>
              <w:t>型）</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201730310469.X</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2017/7/15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2017/12/15</w:t>
            </w:r>
          </w:p>
        </w:tc>
      </w:tr>
    </w:tbl>
    <w:p>
      <w:pPr>
        <w:spacing w:line="240" w:lineRule="auto" w:before="5"/>
        <w:rPr>
          <w:rFonts w:ascii="宋体" w:hAnsi="宋体" w:cs="宋体" w:eastAsia="宋体" w:hint="default"/>
          <w:b/>
          <w:bCs/>
          <w:sz w:val="27"/>
          <w:szCs w:val="27"/>
        </w:rPr>
      </w:pPr>
    </w:p>
    <w:p>
      <w:pPr>
        <w:pStyle w:val="Heading6"/>
        <w:spacing w:line="240" w:lineRule="auto" w:before="44"/>
        <w:ind w:left="154" w:right="0"/>
        <w:jc w:val="left"/>
        <w:rPr>
          <w:b w:val="0"/>
          <w:bCs w:val="0"/>
        </w:rPr>
      </w:pPr>
      <w:r>
        <w:rPr>
          <w:rFonts w:ascii="Times New Roman" w:hAnsi="Times New Roman" w:cs="Times New Roman" w:eastAsia="Times New Roman" w:hint="default"/>
        </w:rPr>
        <w:t>2</w:t>
      </w:r>
      <w:r>
        <w:rPr/>
        <w:t>、国外发明专利</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650"/>
        <w:gridCol w:w="3954"/>
        <w:gridCol w:w="1481"/>
        <w:gridCol w:w="1314"/>
        <w:gridCol w:w="2258"/>
      </w:tblGrid>
      <w:tr>
        <w:trPr>
          <w:trHeight w:val="34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一种增强非接触卡与读卡器通讯稳定性的方法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2013/5/7</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2017/1/3</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US9,536,120</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一种基于蒙哥马利模乘的数据处理方法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2013/12/2</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2017/3/7</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US9,588,696</w:t>
            </w:r>
          </w:p>
        </w:tc>
      </w:tr>
      <w:tr>
        <w:trPr>
          <w:trHeight w:val="426"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一种智能读卡器的工作方法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2014/6/30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2017/3/7</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US9,589,160</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一种基于声音传输的动态令牌的工作方法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2013/8/30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2017/3/21</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US9,601,120</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一种在嵌入式系统中生成坐标点的方法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2013/11/27</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2017/4/4</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US9,613,229</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一种安全通讯的方法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2014/6/30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2017/4/25</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US9,633,211</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一种保护</w:t>
            </w:r>
            <w:r>
              <w:rPr>
                <w:rFonts w:ascii="Times New Roman" w:hAnsi="Times New Roman" w:cs="Times New Roman" w:eastAsia="Times New Roman" w:hint="default"/>
                <w:sz w:val="18"/>
                <w:szCs w:val="18"/>
              </w:rPr>
              <w:t>java</w:t>
            </w:r>
            <w:r>
              <w:rPr>
                <w:rFonts w:ascii="宋体" w:hAnsi="宋体" w:cs="宋体" w:eastAsia="宋体" w:hint="default"/>
                <w:sz w:val="18"/>
                <w:szCs w:val="18"/>
              </w:rPr>
              <w:t>程序的方法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2014/3/18</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2017/5/30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US9,665,730</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一种在嵌入式系统中快速生成坐标点的方法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2013/10/22</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2017/5/30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US9,667,420</w:t>
            </w:r>
          </w:p>
        </w:tc>
      </w:tr>
      <w:tr>
        <w:trPr>
          <w:trHeight w:val="426"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一种行程记录方法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2013/7/30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2017/7/4</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US9,699,186</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一种读卡器与上位机通信的方法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2014/1/14</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2017/10/10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US9,785,585</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一种识别光信号的方法和装置</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2014/6/27</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2017/9/5</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US9,755,762</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一种检测非接触式</w:t>
            </w:r>
            <w:r>
              <w:rPr>
                <w:rFonts w:ascii="Times New Roman" w:hAnsi="Times New Roman" w:cs="Times New Roman" w:eastAsia="Times New Roman" w:hint="default"/>
                <w:sz w:val="18"/>
                <w:szCs w:val="18"/>
              </w:rPr>
              <w:t>CPU</w:t>
            </w:r>
            <w:r>
              <w:rPr>
                <w:rFonts w:ascii="宋体" w:hAnsi="宋体" w:cs="宋体" w:eastAsia="宋体" w:hint="default"/>
                <w:sz w:val="18"/>
                <w:szCs w:val="18"/>
              </w:rPr>
              <w:t>卡片离开射频场的方法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2012/12/21</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2017/9/5</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US9,754,142</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一种动态令牌的工作方法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2014/3/18</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2017/10/3</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US9,781,104</w:t>
            </w:r>
          </w:p>
        </w:tc>
      </w:tr>
      <w:tr>
        <w:trPr>
          <w:trHeight w:val="739"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55"/>
              <w:jc w:val="left"/>
              <w:rPr>
                <w:rFonts w:ascii="宋体" w:hAnsi="宋体" w:cs="宋体" w:eastAsia="宋体" w:hint="default"/>
                <w:sz w:val="18"/>
                <w:szCs w:val="18"/>
              </w:rPr>
            </w:pPr>
            <w:r>
              <w:rPr>
                <w:rFonts w:ascii="宋体" w:hAnsi="宋体" w:cs="宋体" w:eastAsia="宋体" w:hint="default"/>
                <w:sz w:val="18"/>
                <w:szCs w:val="18"/>
              </w:rPr>
              <w:t>一种实现智能密钥装置与移动设备进行蓝牙绑定 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2015/9/16</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2017/10/10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US9,787,393</w:t>
            </w:r>
          </w:p>
        </w:tc>
      </w:tr>
      <w:tr>
        <w:trPr>
          <w:trHeight w:val="426"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应用访问智能密钥装置的方法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2013/11/27</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2017/11/21</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US9,824,201</w:t>
            </w:r>
          </w:p>
        </w:tc>
      </w:tr>
      <w:tr>
        <w:trPr>
          <w:trHeight w:val="428"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3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一种智能密钥设备的工作方法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2014/4/15</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2017/11/14</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US9,817,961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965" w:right="9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751"/>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1" w:firstLine="360"/>
        <w:jc w:val="both"/>
      </w:pPr>
      <w:r>
        <w:rPr>
          <w:spacing w:val="-2"/>
        </w:rPr>
        <w:t>报告期内公司实现营业收入</w:t>
      </w:r>
      <w:r>
        <w:rPr>
          <w:rFonts w:ascii="Times New Roman" w:hAnsi="Times New Roman" w:cs="Times New Roman" w:eastAsia="Times New Roman" w:hint="default"/>
          <w:spacing w:val="-2"/>
        </w:rPr>
        <w:t>110,304.85</w:t>
      </w:r>
      <w:r>
        <w:rPr>
          <w:spacing w:val="-2"/>
        </w:rPr>
        <w:t>万元，较去年同期增加</w:t>
      </w:r>
      <w:r>
        <w:rPr>
          <w:rFonts w:ascii="Times New Roman" w:hAnsi="Times New Roman" w:cs="Times New Roman" w:eastAsia="Times New Roman" w:hint="default"/>
          <w:spacing w:val="-2"/>
        </w:rPr>
        <w:t>24.02%</w:t>
      </w:r>
      <w:r>
        <w:rPr>
          <w:spacing w:val="-2"/>
        </w:rPr>
        <w:t>；营业利润</w:t>
      </w:r>
      <w:r>
        <w:rPr>
          <w:rFonts w:ascii="Times New Roman" w:hAnsi="Times New Roman" w:cs="Times New Roman" w:eastAsia="Times New Roman" w:hint="default"/>
          <w:spacing w:val="-2"/>
        </w:rPr>
        <w:t>11,558.89</w:t>
      </w:r>
      <w:r>
        <w:rPr>
          <w:spacing w:val="-2"/>
        </w:rPr>
        <w:t>万元，较去年同期增加</w:t>
      </w:r>
      <w:r>
        <w:rPr>
          <w:rFonts w:ascii="Times New Roman" w:hAnsi="Times New Roman" w:cs="Times New Roman" w:eastAsia="Times New Roman" w:hint="default"/>
          <w:spacing w:val="-2"/>
        </w:rPr>
        <w:t>19.13%</w:t>
      </w:r>
      <w:r>
        <w:rPr>
          <w:spacing w:val="-2"/>
        </w:rPr>
        <w:t>；</w:t>
      </w:r>
      <w:r>
        <w:rPr/>
        <w:t> 归属于上市公司股东的净利润</w:t>
      </w:r>
      <w:r>
        <w:rPr>
          <w:rFonts w:ascii="Times New Roman" w:hAnsi="Times New Roman" w:cs="Times New Roman" w:eastAsia="Times New Roman" w:hint="default"/>
        </w:rPr>
        <w:t>12,517.45</w:t>
      </w:r>
      <w:r>
        <w:rPr/>
        <w:t>万元，较去年同期增加</w:t>
      </w:r>
      <w:r>
        <w:rPr>
          <w:rFonts w:ascii="Times New Roman" w:hAnsi="Times New Roman" w:cs="Times New Roman" w:eastAsia="Times New Roman" w:hint="default"/>
        </w:rPr>
        <w:t>4.67%</w:t>
      </w:r>
      <w:r>
        <w:rPr/>
        <w:t>。</w:t>
      </w:r>
    </w:p>
    <w:p>
      <w:pPr>
        <w:pStyle w:val="BodyText"/>
        <w:spacing w:line="300" w:lineRule="auto" w:before="13"/>
        <w:ind w:left="153" w:right="190" w:firstLine="360"/>
        <w:jc w:val="both"/>
      </w:pPr>
      <w:r>
        <w:rPr>
          <w:spacing w:val="-1"/>
        </w:rPr>
        <w:t>公司</w:t>
      </w:r>
      <w:r>
        <w:rPr>
          <w:rFonts w:ascii="Times New Roman" w:hAnsi="Times New Roman" w:cs="Times New Roman" w:eastAsia="Times New Roman" w:hint="default"/>
          <w:spacing w:val="-1"/>
        </w:rPr>
        <w:t>2017</w:t>
      </w:r>
      <w:r>
        <w:rPr>
          <w:spacing w:val="-1"/>
        </w:rPr>
        <w:t>年归属于上市公司股东的净利润变动的主要原因是：</w:t>
      </w:r>
      <w:r>
        <w:rPr>
          <w:rFonts w:ascii="Times New Roman" w:hAnsi="Times New Roman" w:cs="Times New Roman" w:eastAsia="Times New Roman" w:hint="default"/>
          <w:spacing w:val="-1"/>
        </w:rPr>
        <w:t>1.USBKey</w:t>
      </w:r>
      <w:r>
        <w:rPr>
          <w:spacing w:val="-1"/>
        </w:rPr>
        <w:t>、</w:t>
      </w:r>
      <w:r>
        <w:rPr>
          <w:rFonts w:ascii="Times New Roman" w:hAnsi="Times New Roman" w:cs="Times New Roman" w:eastAsia="Times New Roman" w:hint="default"/>
          <w:spacing w:val="-1"/>
        </w:rPr>
        <w:t>OTP</w:t>
      </w:r>
      <w:r>
        <w:rPr>
          <w:spacing w:val="-1"/>
        </w:rPr>
        <w:t>令牌产品销售增加</w:t>
      </w:r>
      <w:r>
        <w:rPr>
          <w:rFonts w:ascii="Times New Roman" w:hAnsi="Times New Roman" w:cs="Times New Roman" w:eastAsia="Times New Roman" w:hint="default"/>
          <w:spacing w:val="-1"/>
        </w:rPr>
        <w:t>11.90</w:t>
      </w:r>
      <w:r>
        <w:rPr>
          <w:spacing w:val="-1"/>
        </w:rPr>
        <w:t>%；</w:t>
      </w:r>
      <w:r>
        <w:rPr>
          <w:rFonts w:ascii="Times New Roman" w:hAnsi="Times New Roman" w:cs="Times New Roman" w:eastAsia="Times New Roman" w:hint="default"/>
          <w:spacing w:val="-1"/>
        </w:rPr>
        <w:t>2.</w:t>
      </w:r>
      <w:r>
        <w:rPr>
          <w:spacing w:val="-1"/>
        </w:rPr>
        <w:t>管理费用增</w:t>
      </w:r>
      <w:r>
        <w:rPr/>
        <w:t> 加</w:t>
      </w:r>
      <w:r>
        <w:rPr>
          <w:rFonts w:ascii="Times New Roman" w:hAnsi="Times New Roman" w:cs="Times New Roman" w:eastAsia="Times New Roman" w:hint="default"/>
        </w:rPr>
        <w:t>33.24%</w:t>
      </w:r>
      <w:r>
        <w:rPr/>
        <w:t>，主要系子公司飞天万谷智能科技有限公司的《银联标识产品企业资质认证证书》不再续期，该资质对应的无形</w:t>
      </w:r>
      <w:r>
        <w:rPr>
          <w:spacing w:val="-24"/>
        </w:rPr>
        <w:t> </w:t>
      </w:r>
      <w:r>
        <w:rPr>
          <w:spacing w:val="-24"/>
        </w:rPr>
      </w:r>
      <w:r>
        <w:rPr>
          <w:spacing w:val="-1"/>
        </w:rPr>
        <w:t>资产余额一次性摊销完毕所致；3.资产减值损失增加</w:t>
      </w:r>
      <w:r>
        <w:rPr>
          <w:rFonts w:ascii="Times New Roman" w:hAnsi="Times New Roman" w:cs="Times New Roman" w:eastAsia="Times New Roman" w:hint="default"/>
          <w:spacing w:val="-1"/>
        </w:rPr>
        <w:t>224.78%</w:t>
      </w:r>
      <w:r>
        <w:rPr>
          <w:spacing w:val="-1"/>
        </w:rPr>
        <w:t>，主要系坏账损失、存货跌价损失、固定资产减值损失等增加</w:t>
      </w:r>
      <w:r>
        <w:rPr>
          <w:spacing w:val="-48"/>
        </w:rPr>
        <w:t> </w:t>
      </w:r>
      <w:r>
        <w:rPr>
          <w:spacing w:val="-48"/>
        </w:rPr>
      </w:r>
      <w:r>
        <w:rPr/>
        <w:t>所致。</w:t>
      </w:r>
    </w:p>
    <w:p>
      <w:pPr>
        <w:spacing w:line="316" w:lineRule="auto" w:before="31"/>
        <w:ind w:left="515" w:right="5835" w:hanging="2"/>
        <w:jc w:val="left"/>
        <w:rPr>
          <w:rFonts w:ascii="宋体" w:hAnsi="宋体" w:cs="宋体" w:eastAsia="宋体" w:hint="default"/>
          <w:sz w:val="18"/>
          <w:szCs w:val="18"/>
        </w:rPr>
      </w:pPr>
      <w:r>
        <w:rPr>
          <w:rFonts w:ascii="宋体" w:hAnsi="宋体" w:cs="宋体" w:eastAsia="宋体" w:hint="default"/>
          <w:sz w:val="18"/>
          <w:szCs w:val="18"/>
        </w:rPr>
        <w:t>报告期内，公司重点开展了以下工作： </w:t>
      </w:r>
      <w:r>
        <w:rPr>
          <w:rFonts w:ascii="宋体" w:hAnsi="宋体" w:cs="宋体" w:eastAsia="宋体" w:hint="default"/>
          <w:b/>
          <w:bCs/>
          <w:sz w:val="18"/>
          <w:szCs w:val="18"/>
        </w:rPr>
        <w:t>一、巩固并拓展原有市场份额，提升销售收入</w:t>
      </w:r>
      <w:r>
        <w:rPr>
          <w:rFonts w:ascii="宋体" w:hAnsi="宋体" w:cs="宋体" w:eastAsia="宋体" w:hint="default"/>
          <w:sz w:val="18"/>
          <w:szCs w:val="18"/>
        </w:rPr>
      </w:r>
    </w:p>
    <w:p>
      <w:pPr>
        <w:pStyle w:val="BodyText"/>
        <w:spacing w:line="300" w:lineRule="auto" w:before="19"/>
        <w:ind w:right="191" w:firstLine="360"/>
        <w:jc w:val="both"/>
      </w:pPr>
      <w:r>
        <w:rPr>
          <w:spacing w:val="-1"/>
        </w:rPr>
        <w:t>公司积极参与国内各大银行招标，</w:t>
      </w:r>
      <w:r>
        <w:rPr>
          <w:rFonts w:ascii="Times New Roman" w:hAnsi="Times New Roman" w:cs="Times New Roman" w:eastAsia="Times New Roman" w:hint="default"/>
          <w:spacing w:val="-1"/>
        </w:rPr>
        <w:t>USB</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Key</w:t>
      </w:r>
      <w:r>
        <w:rPr>
          <w:spacing w:val="-1"/>
        </w:rPr>
        <w:t>产品和</w:t>
      </w:r>
      <w:r>
        <w:rPr>
          <w:rFonts w:ascii="Times New Roman" w:hAnsi="Times New Roman" w:cs="Times New Roman" w:eastAsia="Times New Roman" w:hint="default"/>
          <w:spacing w:val="-1"/>
        </w:rPr>
        <w:t>OTP</w:t>
      </w:r>
      <w:r>
        <w:rPr>
          <w:spacing w:val="-1"/>
        </w:rPr>
        <w:t>动态令牌产品销量同比上升，营业收入较去年增加</w:t>
      </w:r>
      <w:r>
        <w:rPr>
          <w:rFonts w:ascii="Times New Roman" w:hAnsi="Times New Roman" w:cs="Times New Roman" w:eastAsia="Times New Roman" w:hint="default"/>
          <w:spacing w:val="-1"/>
        </w:rPr>
        <w:t>11.90%</w:t>
      </w:r>
      <w:r>
        <w:rPr>
          <w:spacing w:val="-1"/>
        </w:rPr>
        <w:t>元，其</w:t>
      </w:r>
      <w:r>
        <w:rPr/>
        <w:t> 中</w:t>
      </w:r>
      <w:r>
        <w:rPr>
          <w:rFonts w:ascii="Times New Roman" w:hAnsi="Times New Roman" w:cs="Times New Roman" w:eastAsia="Times New Roman" w:hint="default"/>
        </w:rPr>
        <w:t>USB</w:t>
      </w:r>
      <w:r>
        <w:rPr>
          <w:rFonts w:ascii="Times New Roman" w:hAnsi="Times New Roman" w:cs="Times New Roman" w:eastAsia="Times New Roman" w:hint="default"/>
          <w:spacing w:val="-5"/>
        </w:rPr>
        <w:t> </w:t>
      </w:r>
      <w:r>
        <w:rPr>
          <w:rFonts w:ascii="Times New Roman" w:hAnsi="Times New Roman" w:cs="Times New Roman" w:eastAsia="Times New Roman" w:hint="default"/>
        </w:rPr>
        <w:t>Key</w:t>
      </w:r>
      <w:r>
        <w:rPr/>
        <w:t>产品和</w:t>
      </w:r>
      <w:r>
        <w:rPr>
          <w:rFonts w:ascii="Times New Roman" w:hAnsi="Times New Roman" w:cs="Times New Roman" w:eastAsia="Times New Roman" w:hint="default"/>
        </w:rPr>
        <w:t>OTP</w:t>
      </w:r>
      <w:r>
        <w:rPr/>
        <w:t>动态令牌产品共计占公司营业收入的</w:t>
      </w:r>
      <w:r>
        <w:rPr>
          <w:rFonts w:ascii="Times New Roman" w:hAnsi="Times New Roman" w:cs="Times New Roman" w:eastAsia="Times New Roman" w:hint="default"/>
        </w:rPr>
        <w:t>80.39%</w:t>
      </w:r>
      <w:r>
        <w:rPr/>
        <w:t>。</w:t>
      </w:r>
    </w:p>
    <w:p>
      <w:pPr>
        <w:pStyle w:val="BodyText"/>
        <w:spacing w:line="300" w:lineRule="auto" w:before="13"/>
        <w:ind w:right="26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月，公司在中国农业银行的通用</w:t>
      </w:r>
      <w:r>
        <w:rPr>
          <w:rFonts w:ascii="Times New Roman" w:hAnsi="Times New Roman" w:cs="Times New Roman" w:eastAsia="Times New Roman" w:hint="default"/>
        </w:rPr>
        <w:t>K</w:t>
      </w:r>
      <w:r>
        <w:rPr/>
        <w:t>宝项目中顺利入围并达成重要合作。同时，在平安银行的</w:t>
      </w:r>
      <w:r>
        <w:rPr>
          <w:rFonts w:ascii="Times New Roman" w:hAnsi="Times New Roman" w:cs="Times New Roman" w:eastAsia="Times New Roman" w:hint="default"/>
        </w:rPr>
        <w:t>OTP</w:t>
      </w:r>
      <w:r>
        <w:rPr/>
        <w:t>动态令牌项目 中成功入围并完成供货。</w:t>
      </w:r>
    </w:p>
    <w:p>
      <w:pPr>
        <w:pStyle w:val="BodyText"/>
        <w:spacing w:line="240" w:lineRule="auto" w:before="31"/>
        <w:ind w:left="514"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月，公司中标中国光大银行令牌项目、农信银资金清算中心蓝牙</w:t>
      </w:r>
      <w:r>
        <w:rPr>
          <w:rFonts w:ascii="Times New Roman" w:hAnsi="Times New Roman" w:cs="Times New Roman" w:eastAsia="Times New Roman" w:hint="default"/>
        </w:rPr>
        <w:t>KEY</w:t>
      </w:r>
      <w:r>
        <w:rPr/>
        <w:t>项目及达州银行二代</w:t>
      </w:r>
      <w:r>
        <w:rPr>
          <w:rFonts w:ascii="Times New Roman" w:hAnsi="Times New Roman" w:cs="Times New Roman" w:eastAsia="Times New Roman" w:hint="default"/>
        </w:rPr>
        <w:t>KEY</w:t>
      </w:r>
      <w:r>
        <w:rPr/>
        <w:t>项目。</w:t>
      </w:r>
    </w:p>
    <w:p>
      <w:pPr>
        <w:pStyle w:val="BodyText"/>
        <w:spacing w:line="240" w:lineRule="auto" w:before="63"/>
        <w:ind w:left="514"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月，公司中标中国民生银行蓝牙</w:t>
      </w:r>
      <w:r>
        <w:rPr>
          <w:rFonts w:ascii="Times New Roman" w:hAnsi="Times New Roman" w:cs="Times New Roman" w:eastAsia="Times New Roman" w:hint="default"/>
        </w:rPr>
        <w:t>U</w:t>
      </w:r>
      <w:r>
        <w:rPr/>
        <w:t>宝项目。</w:t>
      </w:r>
    </w:p>
    <w:p>
      <w:pPr>
        <w:spacing w:line="240" w:lineRule="auto" w:before="0"/>
        <w:rPr>
          <w:rFonts w:ascii="宋体" w:hAnsi="宋体" w:cs="宋体" w:eastAsia="宋体" w:hint="default"/>
          <w:sz w:val="18"/>
          <w:szCs w:val="18"/>
        </w:rPr>
      </w:pPr>
    </w:p>
    <w:p>
      <w:pPr>
        <w:spacing w:line="360" w:lineRule="auto" w:before="139"/>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二、稳步开发新产品市场，扩大市场范围</w:t>
      </w:r>
      <w:r>
        <w:rPr>
          <w:rFonts w:ascii="宋体" w:hAnsi="宋体" w:cs="宋体" w:eastAsia="宋体" w:hint="default"/>
          <w:b/>
          <w:bCs/>
          <w:w w:val="99"/>
          <w:sz w:val="18"/>
          <w:szCs w:val="18"/>
        </w:rPr>
        <w:t> </w:t>
      </w:r>
      <w:r>
        <w:rPr>
          <w:rFonts w:ascii="宋体" w:hAnsi="宋体" w:cs="宋体" w:eastAsia="宋体" w:hint="default"/>
          <w:sz w:val="18"/>
          <w:szCs w:val="18"/>
        </w:rPr>
        <w:t>在充满激烈竞争领域的公交卡和金融</w:t>
      </w:r>
      <w:r>
        <w:rPr>
          <w:rFonts w:ascii="Times New Roman" w:hAnsi="Times New Roman" w:cs="Times New Roman" w:eastAsia="Times New Roman" w:hint="default"/>
          <w:sz w:val="18"/>
          <w:szCs w:val="18"/>
        </w:rPr>
        <w:t>IC</w:t>
      </w:r>
      <w:r>
        <w:rPr>
          <w:rFonts w:ascii="宋体" w:hAnsi="宋体" w:cs="宋体" w:eastAsia="宋体" w:hint="default"/>
          <w:sz w:val="18"/>
          <w:szCs w:val="18"/>
        </w:rPr>
        <w:t>卡市场，公司作为后来者，以为用户提供差异化的产品为基础，稳步开拓市场。</w:t>
      </w:r>
    </w:p>
    <w:p>
      <w:pPr>
        <w:pStyle w:val="BodyText"/>
        <w:spacing w:line="199" w:lineRule="exact"/>
        <w:ind w:right="90"/>
        <w:jc w:val="left"/>
      </w:pPr>
      <w:r>
        <w:rPr/>
        <w:t>报告期内，公交卡、学生卡等非接触卡产品的营业收入增长较快，企业用户的接触卡产品营业收入有一定的增长。</w:t>
      </w:r>
    </w:p>
    <w:p>
      <w:pPr>
        <w:pStyle w:val="BodyText"/>
        <w:spacing w:line="309" w:lineRule="auto" w:before="115"/>
        <w:ind w:right="18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月，公司中标吉林省交通一卡通互联互通项目，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月，公司接连中标西昌公交卡、贵阳公交卡、昆明公交</w:t>
      </w:r>
      <w:r>
        <w:rPr/>
        <w:t> </w:t>
      </w:r>
      <w:r>
        <w:rPr>
          <w:spacing w:val="-2"/>
        </w:rPr>
        <w:t>卡项目，这三个公交卡项目所供应的卡片均可实现跨市州、跨省域实现交通一卡通互联互通，为大众百姓工作、生活等方面</w:t>
      </w:r>
      <w:r>
        <w:rPr>
          <w:spacing w:val="-66"/>
        </w:rPr>
        <w:t> </w:t>
      </w:r>
      <w:r>
        <w:rPr>
          <w:spacing w:val="-66"/>
        </w:rPr>
      </w:r>
      <w:r>
        <w:rPr/>
        <w:t>提供了极大便利。</w:t>
      </w:r>
    </w:p>
    <w:p>
      <w:pPr>
        <w:pStyle w:val="BodyText"/>
        <w:spacing w:line="302" w:lineRule="auto" w:before="64"/>
        <w:ind w:left="153" w:right="188" w:firstLine="360"/>
        <w:jc w:val="both"/>
      </w:pPr>
      <w:r>
        <w:rPr/>
        <w:t>在金融</w:t>
      </w:r>
      <w:r>
        <w:rPr>
          <w:rFonts w:ascii="Times New Roman" w:hAnsi="Times New Roman" w:cs="Times New Roman" w:eastAsia="Times New Roman" w:hint="default"/>
        </w:rPr>
        <w:t>IC</w:t>
      </w:r>
      <w:r>
        <w:rPr/>
        <w:t>卡方面：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月，公司与温州民商银行金融</w:t>
      </w:r>
      <w:r>
        <w:rPr>
          <w:rFonts w:ascii="Times New Roman" w:hAnsi="Times New Roman" w:cs="Times New Roman" w:eastAsia="Times New Roman" w:hint="default"/>
        </w:rPr>
        <w:t>IC</w:t>
      </w:r>
      <w:r>
        <w:rPr/>
        <w:t>卡项目上达成重要合作并签订合同，这标志着公司在民营银 行领域的又一次重要突破。</w:t>
      </w:r>
    </w:p>
    <w:p>
      <w:pPr>
        <w:spacing w:line="240" w:lineRule="auto" w:before="0"/>
        <w:rPr>
          <w:rFonts w:ascii="宋体" w:hAnsi="宋体" w:cs="宋体" w:eastAsia="宋体" w:hint="default"/>
          <w:sz w:val="18"/>
          <w:szCs w:val="18"/>
        </w:rPr>
      </w:pPr>
    </w:p>
    <w:p>
      <w:pPr>
        <w:spacing w:line="316" w:lineRule="auto" w:before="144"/>
        <w:ind w:left="513" w:right="90" w:firstLine="1"/>
        <w:jc w:val="left"/>
        <w:rPr>
          <w:rFonts w:ascii="宋体" w:hAnsi="宋体" w:cs="宋体" w:eastAsia="宋体" w:hint="default"/>
          <w:sz w:val="18"/>
          <w:szCs w:val="18"/>
        </w:rPr>
      </w:pPr>
      <w:r>
        <w:rPr>
          <w:rFonts w:ascii="宋体" w:hAnsi="宋体" w:cs="宋体" w:eastAsia="宋体" w:hint="default"/>
          <w:b/>
          <w:bCs/>
          <w:sz w:val="18"/>
          <w:szCs w:val="18"/>
        </w:rPr>
        <w:t>三、硬件产品和软件系统齐抓共进</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公司不仅是产品提供商，同时也是系统方案的提供商，硬件产品和软件系统齐抓共进，为客户提供智能卡操作系统及数</w:t>
      </w:r>
    </w:p>
    <w:p>
      <w:pPr>
        <w:pStyle w:val="BodyText"/>
        <w:spacing w:line="240" w:lineRule="auto" w:before="19"/>
        <w:ind w:left="153" w:right="6751"/>
        <w:jc w:val="left"/>
      </w:pPr>
      <w:r>
        <w:rPr/>
        <w:t>字安全系统整体解决方案。</w:t>
      </w:r>
    </w:p>
    <w:p>
      <w:pPr>
        <w:pStyle w:val="BodyText"/>
        <w:spacing w:line="300" w:lineRule="auto" w:before="76"/>
        <w:ind w:left="153" w:right="19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月，公司提供的云章电子签章服务正式上线阿里云市场，为阿里云市场用户提供更加便捷、易用、合法的电子 合同签署服务。</w:t>
      </w:r>
    </w:p>
    <w:p>
      <w:pPr>
        <w:pStyle w:val="BodyText"/>
        <w:spacing w:line="300" w:lineRule="auto" w:before="31"/>
        <w:ind w:left="153" w:right="154"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月，公司与深圳前海微众银行股份有限公司在动态令牌</w:t>
      </w:r>
      <w:r>
        <w:rPr>
          <w:rFonts w:ascii="Times New Roman" w:hAnsi="Times New Roman" w:cs="Times New Roman" w:eastAsia="Times New Roman" w:hint="default"/>
        </w:rPr>
        <w:t>OTP</w:t>
      </w:r>
      <w:r>
        <w:rPr>
          <w:rFonts w:ascii="Times New Roman" w:hAnsi="Times New Roman" w:cs="Times New Roman" w:eastAsia="Times New Roman" w:hint="default"/>
          <w:spacing w:val="-6"/>
        </w:rPr>
        <w:t> </w:t>
      </w:r>
      <w:r>
        <w:rPr>
          <w:rFonts w:ascii="Times New Roman" w:hAnsi="Times New Roman" w:cs="Times New Roman" w:eastAsia="Times New Roman" w:hint="default"/>
        </w:rPr>
        <w:t>sever</w:t>
      </w:r>
      <w:r>
        <w:rPr/>
        <w:t>系统及密钥管理系统项目建设达成重要合作， 该项目的成功合作为飞天诚信今后在民营银行领域业务的开拓发展奠定了坚实的基础。</w:t>
      </w:r>
    </w:p>
    <w:p>
      <w:pPr>
        <w:pStyle w:val="BodyText"/>
        <w:spacing w:line="240" w:lineRule="auto" w:before="31"/>
        <w:ind w:left="513"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月，公司成功中标四川新网银行动态令牌系统建设项目。</w:t>
      </w:r>
    </w:p>
    <w:p>
      <w:pPr>
        <w:pStyle w:val="BodyText"/>
        <w:spacing w:line="240" w:lineRule="auto" w:before="103"/>
        <w:ind w:left="513"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月，公司中标天马微电子集团电子签章系统项目。</w:t>
      </w:r>
    </w:p>
    <w:p>
      <w:pPr>
        <w:pStyle w:val="BodyText"/>
        <w:spacing w:line="309" w:lineRule="auto" w:before="101"/>
        <w:ind w:left="153" w:right="19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月，公司中标亿联银行统一安全认证平台项目，本次项目将以飞天诚信安全认证平台标准产品为基础，结合亿</w:t>
      </w:r>
      <w:r>
        <w:rPr/>
        <w:t> </w:t>
      </w:r>
      <w:r>
        <w:rPr>
          <w:spacing w:val="-2"/>
        </w:rPr>
        <w:t>联银行实际需求，为亿联银行建立统一安全认证平台，作为综合的基础服务平台，统一为银行内各业务系统提供各类安全服</w:t>
      </w:r>
      <w:r>
        <w:rPr>
          <w:spacing w:val="-66"/>
        </w:rPr>
        <w:t> </w:t>
      </w:r>
      <w:r>
        <w:rPr>
          <w:spacing w:val="-66"/>
        </w:rPr>
      </w:r>
      <w:r>
        <w:rPr/>
        <w:t>务及管理功能。</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Heading6"/>
        <w:spacing w:line="240" w:lineRule="auto" w:before="44"/>
        <w:ind w:left="515" w:right="0"/>
        <w:jc w:val="left"/>
        <w:rPr>
          <w:b w:val="0"/>
          <w:bCs w:val="0"/>
        </w:rPr>
      </w:pPr>
      <w:r>
        <w:rPr/>
        <w:t>四、持续提升企业竞争力</w:t>
      </w:r>
      <w:r>
        <w:rPr>
          <w:b w:val="0"/>
          <w:bCs w:val="0"/>
        </w:rPr>
      </w:r>
    </w:p>
    <w:p>
      <w:pPr>
        <w:pStyle w:val="BodyText"/>
        <w:spacing w:line="300" w:lineRule="auto" w:before="76"/>
        <w:ind w:right="146"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月，公司快速身份认证系统</w:t>
      </w:r>
      <w:r>
        <w:rPr>
          <w:rFonts w:ascii="Times New Roman" w:hAnsi="Times New Roman" w:cs="Times New Roman" w:eastAsia="Times New Roman" w:hint="default"/>
        </w:rPr>
        <w:t>——FIDO</w:t>
      </w:r>
      <w:r>
        <w:rPr/>
        <w:t>系统先后取得国家密码局颁发的</w:t>
      </w:r>
      <w:r>
        <w:rPr>
          <w:rFonts w:ascii="Times New Roman" w:hAnsi="Times New Roman" w:cs="Times New Roman" w:eastAsia="Times New Roman" w:hint="default"/>
        </w:rPr>
        <w:t>“</w:t>
      </w:r>
      <w:r>
        <w:rPr/>
        <w:t>商用密码产品型号证书</w:t>
      </w:r>
      <w:r>
        <w:rPr>
          <w:rFonts w:ascii="Times New Roman" w:hAnsi="Times New Roman" w:cs="Times New Roman" w:eastAsia="Times New Roman" w:hint="default"/>
        </w:rPr>
        <w:t>”</w:t>
      </w:r>
      <w:r>
        <w:rPr/>
        <w:t>和国家信息技 术安全研究中心颁发的</w:t>
      </w:r>
      <w:r>
        <w:rPr>
          <w:rFonts w:ascii="Times New Roman" w:hAnsi="Times New Roman" w:cs="Times New Roman" w:eastAsia="Times New Roman" w:hint="default"/>
        </w:rPr>
        <w:t>“</w:t>
      </w:r>
      <w:r>
        <w:rPr/>
        <w:t>系统安全性检测证书</w:t>
      </w:r>
      <w:r>
        <w:rPr>
          <w:rFonts w:ascii="Times New Roman" w:hAnsi="Times New Roman" w:cs="Times New Roman" w:eastAsia="Times New Roman" w:hint="default"/>
        </w:rPr>
        <w:t>”</w:t>
      </w:r>
      <w:r>
        <w:rPr/>
        <w:t>两项重量级认证证书，此次</w:t>
      </w:r>
      <w:r>
        <w:rPr>
          <w:rFonts w:ascii="Times New Roman" w:hAnsi="Times New Roman" w:cs="Times New Roman" w:eastAsia="Times New Roman" w:hint="default"/>
        </w:rPr>
        <w:t>“</w:t>
      </w:r>
      <w:r>
        <w:rPr/>
        <w:t>商用密码产品型号证书</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和</w:t>
      </w:r>
      <w:r>
        <w:rPr>
          <w:rFonts w:ascii="Times New Roman" w:hAnsi="Times New Roman" w:cs="Times New Roman" w:eastAsia="Times New Roman" w:hint="default"/>
        </w:rPr>
        <w:t>“</w:t>
      </w:r>
      <w:r>
        <w:rPr/>
        <w:t>系统安全性检测证 </w:t>
      </w:r>
      <w:r>
        <w:rPr>
          <w:spacing w:val="-1"/>
        </w:rPr>
        <w:t>书</w:t>
      </w:r>
      <w:r>
        <w:rPr>
          <w:rFonts w:ascii="Times New Roman" w:hAnsi="Times New Roman" w:cs="Times New Roman" w:eastAsia="Times New Roman" w:hint="default"/>
          <w:spacing w:val="-1"/>
        </w:rPr>
        <w:t>”</w:t>
      </w:r>
      <w:r>
        <w:rPr>
          <w:spacing w:val="-1"/>
        </w:rPr>
        <w:t>两项证书的获取再次有力的证明了飞天诚信</w:t>
      </w:r>
      <w:r>
        <w:rPr>
          <w:rFonts w:ascii="Times New Roman" w:hAnsi="Times New Roman" w:cs="Times New Roman" w:eastAsia="Times New Roman" w:hint="default"/>
          <w:spacing w:val="-1"/>
        </w:rPr>
        <w:t>FIDO</w:t>
      </w:r>
      <w:r>
        <w:rPr>
          <w:spacing w:val="-1"/>
        </w:rPr>
        <w:t>系统不仅符合国家商用密码管理相关规定的要求，而且系统在安全性方</w:t>
      </w:r>
      <w:r>
        <w:rPr>
          <w:spacing w:val="-79"/>
        </w:rPr>
        <w:t> </w:t>
      </w:r>
      <w:r>
        <w:rPr>
          <w:spacing w:val="-79"/>
        </w:rPr>
      </w:r>
      <w:r>
        <w:rPr/>
        <w:t>面也达到较高水准。</w:t>
      </w:r>
    </w:p>
    <w:p>
      <w:pPr>
        <w:pStyle w:val="BodyText"/>
        <w:spacing w:line="300" w:lineRule="auto" w:before="31"/>
        <w:ind w:right="14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月，公司获得美国运通（</w:t>
      </w:r>
      <w:r>
        <w:rPr>
          <w:rFonts w:ascii="Times New Roman" w:hAnsi="Times New Roman" w:cs="Times New Roman" w:eastAsia="Times New Roman" w:hint="default"/>
          <w:spacing w:val="-2"/>
        </w:rPr>
        <w:t>AMEX</w:t>
      </w:r>
      <w:r>
        <w:rPr>
          <w:spacing w:val="-2"/>
        </w:rPr>
        <w:t>）资质，美国运通公司是国际上最大的旅游服务、综合性财务、金融投资及信</w:t>
      </w:r>
      <w:r>
        <w:rPr/>
        <w:t> </w:t>
      </w:r>
      <w:r>
        <w:rPr>
          <w:spacing w:val="-2"/>
        </w:rPr>
        <w:t>息处理的环球公司，在信用卡、旅行支票、旅游、财务计划及国际银行业占领先地位。公司获得美国运通（</w:t>
      </w:r>
      <w:r>
        <w:rPr>
          <w:rFonts w:ascii="Times New Roman" w:hAnsi="Times New Roman" w:cs="Times New Roman" w:eastAsia="Times New Roman" w:hint="default"/>
          <w:spacing w:val="-2"/>
        </w:rPr>
        <w:t>AMEX</w:t>
      </w:r>
      <w:r>
        <w:rPr>
          <w:spacing w:val="-2"/>
        </w:rPr>
        <w:t>）资质是</w:t>
      </w:r>
      <w:r>
        <w:rPr>
          <w:spacing w:val="-56"/>
        </w:rPr>
        <w:t> </w:t>
      </w:r>
      <w:r>
        <w:rPr>
          <w:spacing w:val="-56"/>
        </w:rPr>
      </w:r>
      <w:r>
        <w:rPr/>
        <w:t>继获得</w:t>
      </w:r>
      <w:r>
        <w:rPr>
          <w:rFonts w:ascii="Times New Roman" w:hAnsi="Times New Roman" w:cs="Times New Roman" w:eastAsia="Times New Roman" w:hint="default"/>
        </w:rPr>
        <w:t>JCB</w:t>
      </w:r>
      <w:r>
        <w:rPr/>
        <w:t>、</w:t>
      </w:r>
      <w:r>
        <w:rPr>
          <w:rFonts w:ascii="Times New Roman" w:hAnsi="Times New Roman" w:cs="Times New Roman" w:eastAsia="Times New Roman" w:hint="default"/>
        </w:rPr>
        <w:t>MasterCard</w:t>
      </w:r>
      <w:r>
        <w:rPr/>
        <w:t>、</w:t>
      </w:r>
      <w:r>
        <w:rPr>
          <w:rFonts w:ascii="Times New Roman" w:hAnsi="Times New Roman" w:cs="Times New Roman" w:eastAsia="Times New Roman" w:hint="default"/>
        </w:rPr>
        <w:t>VISA</w:t>
      </w:r>
      <w:r>
        <w:rPr/>
        <w:t>、</w:t>
      </w:r>
      <w:r>
        <w:rPr>
          <w:rFonts w:ascii="Times New Roman" w:hAnsi="Times New Roman" w:cs="Times New Roman" w:eastAsia="Times New Roman" w:hint="default"/>
        </w:rPr>
        <w:t>CUP(</w:t>
      </w:r>
      <w:r>
        <w:rPr/>
        <w:t>银联</w:t>
      </w:r>
      <w:r>
        <w:rPr>
          <w:rFonts w:ascii="Times New Roman" w:hAnsi="Times New Roman" w:cs="Times New Roman" w:eastAsia="Times New Roman" w:hint="default"/>
        </w:rPr>
        <w:t>)</w:t>
      </w:r>
      <w:r>
        <w:rPr/>
        <w:t>等国际国内银行卡资质后的又一重大进展。</w:t>
      </w:r>
    </w:p>
    <w:p>
      <w:pPr>
        <w:spacing w:line="240" w:lineRule="auto" w:before="11"/>
        <w:rPr>
          <w:rFonts w:ascii="宋体" w:hAnsi="宋体" w:cs="宋体" w:eastAsia="宋体" w:hint="default"/>
          <w:sz w:val="24"/>
          <w:szCs w:val="24"/>
        </w:rPr>
      </w:pPr>
    </w:p>
    <w:p>
      <w:pPr>
        <w:spacing w:line="316" w:lineRule="auto" w:before="0"/>
        <w:ind w:left="514" w:right="140" w:firstLine="1"/>
        <w:jc w:val="left"/>
        <w:rPr>
          <w:rFonts w:ascii="宋体" w:hAnsi="宋体" w:cs="宋体" w:eastAsia="宋体" w:hint="default"/>
          <w:sz w:val="18"/>
          <w:szCs w:val="18"/>
        </w:rPr>
      </w:pPr>
      <w:r>
        <w:rPr>
          <w:rFonts w:ascii="宋体" w:hAnsi="宋体" w:cs="宋体" w:eastAsia="宋体" w:hint="default"/>
          <w:b/>
          <w:bCs/>
          <w:sz w:val="18"/>
          <w:szCs w:val="18"/>
        </w:rPr>
        <w:t>五、立足国内，不断耕耘国际市场</w:t>
      </w:r>
      <w:r>
        <w:rPr>
          <w:rFonts w:ascii="宋体" w:hAnsi="宋体" w:cs="宋体" w:eastAsia="宋体" w:hint="default"/>
          <w:b/>
          <w:bCs/>
          <w:spacing w:val="1"/>
          <w:w w:val="99"/>
          <w:sz w:val="18"/>
          <w:szCs w:val="18"/>
        </w:rPr>
        <w:t> </w:t>
      </w:r>
      <w:r>
        <w:rPr>
          <w:rFonts w:ascii="宋体" w:hAnsi="宋体" w:cs="宋体" w:eastAsia="宋体" w:hint="default"/>
          <w:sz w:val="18"/>
          <w:szCs w:val="18"/>
        </w:rPr>
        <w:t>公司凭借近二十年的安全技术积累和优秀的产品品质，不断赢得国际客户的信任，</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月公司为谷歌</w:t>
      </w:r>
      <w:r>
        <w:rPr>
          <w:rFonts w:ascii="Times New Roman" w:hAnsi="Times New Roman" w:cs="Times New Roman" w:eastAsia="Times New Roman" w:hint="default"/>
          <w:sz w:val="18"/>
          <w:szCs w:val="18"/>
        </w:rPr>
        <w:t>Gmail</w:t>
      </w:r>
      <w:r>
        <w:rPr>
          <w:rFonts w:ascii="宋体" w:hAnsi="宋体" w:cs="宋体" w:eastAsia="宋体" w:hint="default"/>
          <w:sz w:val="18"/>
          <w:szCs w:val="18"/>
        </w:rPr>
        <w:t>邮箱客</w:t>
      </w:r>
    </w:p>
    <w:p>
      <w:pPr>
        <w:pStyle w:val="BodyText"/>
        <w:spacing w:line="316" w:lineRule="auto"/>
        <w:ind w:left="514" w:right="0" w:hanging="360"/>
        <w:jc w:val="left"/>
        <w:rPr>
          <w:rFonts w:ascii="Times New Roman" w:hAnsi="Times New Roman" w:cs="Times New Roman" w:eastAsia="Times New Roman" w:hint="default"/>
        </w:rPr>
      </w:pPr>
      <w:r>
        <w:rPr/>
        <w:t>户提供安全令牌，这是飞天诚信在国际业务发展过程中的里程碑。 </w:t>
      </w:r>
      <w:r>
        <w:rPr>
          <w:spacing w:val="-5"/>
        </w:rPr>
        <w:t>公司为了拓宽国际市场，多年以来持续参加国际举行的行业展览会。</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月，飞天诚信全新系列有源卡产品亮相</w:t>
      </w:r>
      <w:r>
        <w:rPr>
          <w:rFonts w:ascii="Times New Roman" w:hAnsi="Times New Roman" w:cs="Times New Roman" w:eastAsia="Times New Roman" w:hint="default"/>
          <w:spacing w:val="-5"/>
        </w:rPr>
        <w:t>2017</w:t>
      </w:r>
    </w:p>
    <w:p>
      <w:pPr>
        <w:pStyle w:val="BodyText"/>
        <w:spacing w:line="235" w:lineRule="exact"/>
        <w:ind w:right="0"/>
        <w:jc w:val="left"/>
      </w:pPr>
      <w:r>
        <w:rPr/>
        <w:t>法国戛纳国际智能卡展，公司强大的创新能力赢得了众多国际客户的赞赏和肯定。</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991"/>
        <w:jc w:val="left"/>
      </w:pPr>
      <w:r>
        <w:rPr/>
        <w:t>公司是否需要遵守光伏产业链相关业的披露要求 否</w:t>
      </w:r>
    </w:p>
    <w:p>
      <w:pPr>
        <w:pStyle w:val="BodyText"/>
        <w:spacing w:line="338" w:lineRule="auto" w:before="26"/>
        <w:ind w:right="41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59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55"/>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产业链相关业务》的披露要求： 否</w:t>
      </w:r>
    </w:p>
    <w:p>
      <w:pPr>
        <w:pStyle w:val="BodyText"/>
        <w:spacing w:line="338" w:lineRule="auto" w:before="40"/>
        <w:ind w:right="682"/>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right="0"/>
        <w:jc w:val="left"/>
      </w:pPr>
      <w:r>
        <w:rPr/>
        <w:t>营业收入整体情况</w:t>
      </w:r>
    </w:p>
    <w:p>
      <w:pPr>
        <w:pStyle w:val="BodyText"/>
        <w:spacing w:line="240" w:lineRule="auto" w:before="116"/>
        <w:ind w:left="0" w:right="14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1,103,048,519.32</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7" w:right="0"/>
              <w:jc w:val="left"/>
              <w:rPr>
                <w:rFonts w:ascii="Times New Roman" w:hAnsi="Times New Roman" w:cs="Times New Roman" w:eastAsia="Times New Roman" w:hint="default"/>
                <w:sz w:val="18"/>
                <w:szCs w:val="18"/>
              </w:rPr>
            </w:pPr>
            <w:r>
              <w:rPr>
                <w:rFonts w:ascii="Times New Roman"/>
                <w:sz w:val="18"/>
              </w:rPr>
              <w:t>889,431,946.42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24.02%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1,103,048,519.32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889,431,946.42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564,691,782.84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507,453,435.53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322,134,473.57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285,082,982.20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43,409,033.36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40,911,485.15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95,688,186.26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47,252,871.73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13,155,927.87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8,731,171.81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63,969,115.42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980,506,807.98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811,133,499.42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122,541,711.34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78,298,447.00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1,103,048,519.32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673,655,125.98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564,691,782.84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341,021,391.35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322,134,473.57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210,633,650.86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980,506,807.98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613,936,398.55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122,541,711.34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59,718,727.43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23,989,071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21,431,850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23,567,911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22,026,045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动态令牌系列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28,032,517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30,515,607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31,106,590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加密锁系列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2,416,043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2,298,391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-25.91%</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卡及读写器系列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8,063,304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7,471,757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8,349,478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13,051,555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15,204,974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641,610,889.30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500,920,631.55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22,141,811.48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16,901,786.85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9,902,425.20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9,425,767.40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415" w:lineRule="auto" w:before="101"/>
        <w:ind w:left="573" w:right="6651"/>
        <w:jc w:val="left"/>
      </w:pPr>
      <w:r>
        <w:rPr/>
        <w:pict>
          <v:group style="position:absolute;margin-left:56.220001pt;margin-top:48.081726pt;width:482.9pt;height:.1pt;mso-position-horizontal-relative:page;mso-position-vertical-relative:paragraph;z-index:-1101136" coordorigin="1124,962" coordsize="9658,2">
            <v:shape style="position:absolute;left:1124;top:962;width:9658;height:2" coordorigin="1124,962" coordsize="9658,0" path="m1124,962l10782,962e" filled="false" stroked="true" strokeweight=".72pt" strokecolor="#000000">
              <v:path arrowok="t"/>
            </v:shape>
            <w10:wrap type="none"/>
          </v:group>
        </w:pict>
      </w:r>
      <w:r>
        <w:rPr>
          <w:rFonts w:ascii="Times New Roman" w:hAnsi="Times New Roman" w:cs="Times New Roman" w:eastAsia="Times New Roman" w:hint="default"/>
        </w:rPr>
        <w:t>1.</w:t>
      </w:r>
      <w:r>
        <w:rPr/>
        <w:t>非同一控制下企业合并 本期发生的非同一控制下企业合并</w:t>
      </w:r>
    </w:p>
    <w:p>
      <w:pPr>
        <w:spacing w:line="240" w:lineRule="auto" w:before="9"/>
        <w:rPr>
          <w:rFonts w:ascii="宋体" w:hAnsi="宋体" w:cs="宋体" w:eastAsia="宋体" w:hint="default"/>
          <w:sz w:val="4"/>
          <w:szCs w:val="4"/>
        </w:rPr>
      </w:pPr>
    </w:p>
    <w:tbl>
      <w:tblPr>
        <w:tblW w:w="0" w:type="auto"/>
        <w:jc w:val="left"/>
        <w:tblInd w:w="223" w:type="dxa"/>
        <w:tblLayout w:type="fixed"/>
        <w:tblCellMar>
          <w:top w:w="0" w:type="dxa"/>
          <w:left w:w="0" w:type="dxa"/>
          <w:bottom w:w="0" w:type="dxa"/>
          <w:right w:w="0" w:type="dxa"/>
        </w:tblCellMar>
        <w:tblLook w:val="01E0"/>
      </w:tblPr>
      <w:tblGrid>
        <w:gridCol w:w="1355"/>
        <w:gridCol w:w="1631"/>
        <w:gridCol w:w="1115"/>
        <w:gridCol w:w="1222"/>
        <w:gridCol w:w="784"/>
        <w:gridCol w:w="932"/>
        <w:gridCol w:w="2540"/>
      </w:tblGrid>
      <w:tr>
        <w:trPr>
          <w:trHeight w:val="330"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0" w:right="0"/>
              <w:jc w:val="left"/>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4"/>
              <w:jc w:val="righ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2" w:right="0"/>
              <w:jc w:val="center"/>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sz w:val="18"/>
                <w:szCs w:val="18"/>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4"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1"/>
              <w:jc w:val="right"/>
              <w:rPr>
                <w:rFonts w:ascii="宋体" w:hAnsi="宋体" w:cs="宋体" w:eastAsia="宋体" w:hint="default"/>
                <w:sz w:val="18"/>
                <w:szCs w:val="18"/>
              </w:rPr>
            </w:pPr>
            <w:r>
              <w:rPr>
                <w:rFonts w:ascii="宋体" w:hAnsi="宋体" w:cs="宋体" w:eastAsia="宋体" w:hint="default"/>
                <w:b/>
                <w:bCs/>
                <w:w w:val="95"/>
                <w:sz w:val="18"/>
                <w:szCs w:val="18"/>
              </w:rPr>
              <w:t>购买日的</w:t>
            </w:r>
            <w:r>
              <w:rPr>
                <w:rFonts w:ascii="宋体" w:hAnsi="宋体" w:cs="宋体" w:eastAsia="宋体" w:hint="default"/>
                <w:sz w:val="18"/>
                <w:szCs w:val="18"/>
              </w:rPr>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 w:right="0"/>
              <w:jc w:val="center"/>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spacing w:val="-11"/>
                <w:sz w:val="18"/>
                <w:szCs w:val="18"/>
              </w:rPr>
              <w:t> </w:t>
            </w:r>
            <w:r>
              <w:rPr>
                <w:rFonts w:ascii="宋体" w:hAnsi="宋体" w:cs="宋体" w:eastAsia="宋体" w:hint="default"/>
                <w:b/>
                <w:bCs/>
                <w:sz w:val="18"/>
                <w:szCs w:val="18"/>
              </w:rPr>
              <w:t>购买日至期末</w:t>
            </w:r>
            <w:r>
              <w:rPr>
                <w:rFonts w:ascii="宋体" w:hAnsi="宋体" w:cs="宋体" w:eastAsia="宋体" w:hint="default"/>
                <w:sz w:val="18"/>
                <w:szCs w:val="18"/>
              </w:rPr>
            </w:r>
          </w:p>
        </w:tc>
      </w:tr>
      <w:tr>
        <w:trPr>
          <w:trHeight w:val="338" w:hRule="exact"/>
        </w:trPr>
        <w:tc>
          <w:tcPr>
            <w:tcW w:w="1355"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24"/>
              <w:jc w:val="right"/>
              <w:rPr>
                <w:rFonts w:ascii="宋体" w:hAnsi="宋体" w:cs="宋体" w:eastAsia="宋体" w:hint="default"/>
                <w:sz w:val="18"/>
                <w:szCs w:val="18"/>
              </w:rPr>
            </w:pPr>
            <w:r>
              <w:rPr>
                <w:rFonts w:ascii="宋体" w:hAnsi="宋体" w:cs="宋体" w:eastAsia="宋体" w:hint="default"/>
                <w:b/>
                <w:bCs/>
                <w:sz w:val="18"/>
                <w:szCs w:val="18"/>
              </w:rPr>
              <w:t>得成本</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0"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84"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b/>
                <w:bCs/>
                <w:w w:val="95"/>
                <w:sz w:val="18"/>
                <w:szCs w:val="18"/>
              </w:rPr>
              <w:t>确定依据</w:t>
            </w:r>
            <w:r>
              <w:rPr>
                <w:rFonts w:ascii="宋体" w:hAnsi="宋体" w:cs="宋体" w:eastAsia="宋体" w:hint="default"/>
                <w:sz w:val="18"/>
                <w:szCs w:val="18"/>
              </w:rPr>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center"/>
              <w:rPr>
                <w:rFonts w:ascii="宋体" w:hAnsi="宋体" w:cs="宋体" w:eastAsia="宋体" w:hint="default"/>
                <w:sz w:val="18"/>
                <w:szCs w:val="18"/>
              </w:rPr>
            </w:pPr>
            <w:r>
              <w:rPr>
                <w:rFonts w:ascii="宋体" w:hAnsi="宋体" w:cs="宋体" w:eastAsia="宋体" w:hint="default"/>
                <w:b/>
                <w:bCs/>
                <w:sz w:val="18"/>
                <w:szCs w:val="18"/>
              </w:rPr>
              <w:t>购买方的收入</w:t>
            </w:r>
            <w:r>
              <w:rPr>
                <w:rFonts w:ascii="宋体" w:hAnsi="宋体" w:cs="宋体" w:eastAsia="宋体" w:hint="default"/>
                <w:b/>
                <w:bCs/>
                <w:spacing w:val="80"/>
                <w:sz w:val="18"/>
                <w:szCs w:val="18"/>
              </w:rPr>
              <w:t> </w:t>
            </w:r>
            <w:r>
              <w:rPr>
                <w:rFonts w:ascii="宋体" w:hAnsi="宋体" w:cs="宋体" w:eastAsia="宋体" w:hint="default"/>
                <w:b/>
                <w:bCs/>
                <w:sz w:val="18"/>
                <w:szCs w:val="18"/>
              </w:rPr>
              <w:t>被购买方的净</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4"/>
        <w:rPr>
          <w:rFonts w:ascii="宋体" w:hAnsi="宋体" w:cs="宋体" w:eastAsia="宋体" w:hint="default"/>
          <w:sz w:val="25"/>
          <w:szCs w:val="25"/>
        </w:rPr>
      </w:pPr>
    </w:p>
    <w:p>
      <w:pPr>
        <w:pStyle w:val="BodyText"/>
        <w:spacing w:line="316" w:lineRule="auto"/>
        <w:ind w:left="204" w:right="125"/>
        <w:jc w:val="left"/>
      </w:pPr>
      <w:r>
        <w:rPr/>
        <w:t>北京宏思电子技 术有限责任公司</w:t>
      </w:r>
    </w:p>
    <w:p>
      <w:pPr>
        <w:spacing w:line="240" w:lineRule="auto" w:before="0"/>
        <w:rPr>
          <w:rFonts w:ascii="宋体" w:hAnsi="宋体" w:cs="宋体" w:eastAsia="宋体" w:hint="default"/>
          <w:sz w:val="26"/>
          <w:szCs w:val="26"/>
        </w:rPr>
      </w:pPr>
    </w:p>
    <w:p>
      <w:pPr>
        <w:pStyle w:val="BodyText"/>
        <w:spacing w:line="240" w:lineRule="auto"/>
        <w:ind w:left="574" w:right="-20"/>
        <w:jc w:val="left"/>
      </w:pPr>
      <w:r>
        <w:rPr>
          <w:rFonts w:ascii="Times New Roman" w:hAnsi="Times New Roman" w:cs="Times New Roman" w:eastAsia="Times New Roman" w:hint="default"/>
        </w:rPr>
        <w:t>2.</w:t>
      </w:r>
      <w:r>
        <w:rPr/>
        <w:t>处置子公司</w:t>
      </w:r>
    </w:p>
    <w:p>
      <w:pPr>
        <w:spacing w:line="240" w:lineRule="auto" w:before="4"/>
        <w:rPr>
          <w:rFonts w:ascii="宋体" w:hAnsi="宋体" w:cs="宋体" w:eastAsia="宋体" w:hint="default"/>
          <w:sz w:val="25"/>
          <w:szCs w:val="25"/>
        </w:rPr>
      </w:pPr>
      <w:r>
        <w:rPr/>
        <w:br w:type="column"/>
      </w:r>
      <w:r>
        <w:rPr>
          <w:rFonts w:ascii="宋体"/>
          <w:sz w:val="25"/>
        </w:rPr>
      </w:r>
    </w:p>
    <w:p>
      <w:pPr>
        <w:pStyle w:val="BodyText"/>
        <w:tabs>
          <w:tab w:pos="1613" w:val="left" w:leader="none"/>
          <w:tab w:pos="3132" w:val="left" w:leader="none"/>
          <w:tab w:pos="3855" w:val="left" w:leader="none"/>
        </w:tabs>
        <w:spacing w:line="240" w:lineRule="auto"/>
        <w:ind w:left="86" w:right="-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tab/>
      </w:r>
      <w:r>
        <w:rPr>
          <w:rFonts w:ascii="Times New Roman" w:hAnsi="Times New Roman" w:cs="Times New Roman" w:eastAsia="Times New Roman" w:hint="default"/>
          <w:spacing w:val="-1"/>
        </w:rPr>
        <w:t>199,275,000.00</w:t>
        <w:tab/>
      </w:r>
      <w:r>
        <w:rPr>
          <w:rFonts w:ascii="Times New Roman" w:hAnsi="Times New Roman" w:cs="Times New Roman" w:eastAsia="Times New Roman" w:hint="default"/>
        </w:rPr>
        <w:t>91.49</w:t>
        <w:tab/>
        <w:t>2017</w:t>
      </w:r>
      <w:r>
        <w:rPr/>
        <w:t>年</w:t>
      </w:r>
      <w:r>
        <w:rPr>
          <w:rFonts w:ascii="Times New Roman" w:hAnsi="Times New Roman" w:cs="Times New Roman" w:eastAsia="Times New Roman" w:hint="default"/>
        </w:rPr>
        <w:t>1</w:t>
      </w:r>
      <w:r>
        <w:rPr/>
        <w:t>月</w:t>
      </w:r>
    </w:p>
    <w:p>
      <w:pPr>
        <w:pStyle w:val="BodyText"/>
        <w:spacing w:line="240" w:lineRule="auto" w:before="63"/>
        <w:ind w:left="0" w:right="222"/>
        <w:jc w:val="right"/>
      </w:pPr>
      <w:r>
        <w:rPr>
          <w:rFonts w:ascii="Times New Roman" w:hAnsi="Times New Roman" w:cs="Times New Roman" w:eastAsia="Times New Roman" w:hint="default"/>
        </w:rPr>
        <w:t>18</w:t>
      </w:r>
      <w:r>
        <w:rPr/>
        <w:t>日</w:t>
      </w:r>
    </w:p>
    <w:p>
      <w:pPr>
        <w:spacing w:line="240" w:lineRule="auto" w:before="4"/>
        <w:rPr>
          <w:rFonts w:ascii="宋体" w:hAnsi="宋体" w:cs="宋体" w:eastAsia="宋体" w:hint="default"/>
          <w:sz w:val="25"/>
          <w:szCs w:val="25"/>
        </w:rPr>
      </w:pPr>
      <w:r>
        <w:rPr/>
        <w:br w:type="column"/>
      </w:r>
      <w:r>
        <w:rPr>
          <w:rFonts w:ascii="宋体"/>
          <w:sz w:val="25"/>
        </w:rPr>
      </w:r>
    </w:p>
    <w:p>
      <w:pPr>
        <w:pStyle w:val="BodyText"/>
        <w:spacing w:line="316" w:lineRule="auto"/>
        <w:ind w:left="121" w:right="0"/>
        <w:jc w:val="both"/>
      </w:pPr>
      <w:r>
        <w:rPr/>
        <w:t>取得被购 买方实际 控制权</w:t>
      </w:r>
    </w:p>
    <w:p>
      <w:pPr>
        <w:spacing w:line="220" w:lineRule="exact" w:before="0"/>
        <w:ind w:left="179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利润</w:t>
      </w:r>
      <w:r>
        <w:rPr>
          <w:rFonts w:ascii="宋体" w:hAnsi="宋体" w:cs="宋体" w:eastAsia="宋体" w:hint="default"/>
          <w:sz w:val="18"/>
          <w:szCs w:val="18"/>
        </w:rPr>
      </w:r>
    </w:p>
    <w:p>
      <w:pPr>
        <w:pStyle w:val="BodyText"/>
        <w:tabs>
          <w:tab w:pos="1505" w:val="left" w:leader="none"/>
        </w:tabs>
        <w:spacing w:line="240" w:lineRule="auto" w:before="151"/>
        <w:ind w:left="203" w:right="0"/>
        <w:jc w:val="left"/>
        <w:rPr>
          <w:rFonts w:ascii="Times New Roman" w:hAnsi="Times New Roman" w:cs="Times New Roman" w:eastAsia="Times New Roman" w:hint="default"/>
        </w:rPr>
      </w:pPr>
      <w:r>
        <w:rPr/>
        <w:pict>
          <v:group style="position:absolute;margin-left:56.220001pt;margin-top:4.133246pt;width:482.9pt;height:.1pt;mso-position-horizontal-relative:page;mso-position-vertical-relative:paragraph;z-index:1168" coordorigin="1124,83" coordsize="9658,2">
            <v:shape style="position:absolute;left:1124;top:83;width:9658;height:2" coordorigin="1124,83" coordsize="9658,0" path="m1124,83l10782,83e" filled="false" stroked="true" strokeweight=".72pt" strokecolor="#000000">
              <v:path arrowok="t"/>
            </v:shape>
            <w10:wrap type="none"/>
          </v:group>
        </w:pict>
      </w:r>
      <w:r>
        <w:rPr>
          <w:rFonts w:ascii="Times New Roman"/>
          <w:spacing w:val="-1"/>
        </w:rPr>
        <w:t>81,284,039.41</w:t>
        <w:tab/>
        <w:t>5,461,161.66</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4" w:equalWidth="0">
            <w:col w:w="1610" w:space="40"/>
            <w:col w:w="4666" w:space="40"/>
            <w:col w:w="843" w:space="40"/>
            <w:col w:w="2711"/>
          </w:cols>
        </w:sectPr>
      </w:pPr>
    </w:p>
    <w:p>
      <w:pPr>
        <w:spacing w:line="240" w:lineRule="auto" w:before="0"/>
        <w:rPr>
          <w:rFonts w:ascii="Times New Roman" w:hAnsi="Times New Roman" w:cs="Times New Roman" w:eastAsia="Times New Roman" w:hint="default"/>
          <w:sz w:val="12"/>
          <w:szCs w:val="12"/>
        </w:rPr>
      </w:pPr>
    </w:p>
    <w:p>
      <w:pPr>
        <w:pStyle w:val="BodyText"/>
        <w:spacing w:line="240" w:lineRule="auto" w:before="44"/>
        <w:ind w:left="573" w:right="0"/>
        <w:jc w:val="left"/>
      </w:pPr>
      <w:r>
        <w:rPr/>
        <w:t>（</w:t>
      </w:r>
      <w:r>
        <w:rPr>
          <w:rFonts w:ascii="Times New Roman" w:hAnsi="Times New Roman" w:cs="Times New Roman" w:eastAsia="Times New Roman" w:hint="default"/>
        </w:rPr>
        <w:t>1</w:t>
      </w:r>
      <w:r>
        <w:rPr/>
        <w:t>）本期不再纳入合并范围的子公司、特殊目的主体、通过受托经营或承租等方式形成控制权的经营实体</w:t>
      </w:r>
    </w:p>
    <w:p>
      <w:pPr>
        <w:spacing w:after="0" w:line="240" w:lineRule="auto"/>
        <w:jc w:val="lef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3.6pt;height:.75pt;mso-position-horizontal-relative:char;mso-position-vertical-relative:line" coordorigin="0,0" coordsize="9672,15">
            <v:group style="position:absolute;left:7;top:7;width:9658;height:2" coordorigin="7,7" coordsize="9658,2">
              <v:shape style="position:absolute;left:7;top:7;width:9658;height:2" coordorigin="7,7" coordsize="9658,0" path="m7,7l9665,7e" filled="false" stroked="true" strokeweight=".72003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82" w:top="1060" w:bottom="1180" w:left="980" w:right="980"/>
        </w:sectPr>
      </w:pPr>
    </w:p>
    <w:p>
      <w:pPr>
        <w:pStyle w:val="Heading6"/>
        <w:tabs>
          <w:tab w:pos="2115" w:val="left" w:leader="none"/>
        </w:tabs>
        <w:spacing w:line="316" w:lineRule="auto"/>
        <w:ind w:left="2115" w:right="0" w:hanging="1516"/>
        <w:jc w:val="right"/>
        <w:rPr>
          <w:b w:val="0"/>
          <w:bCs w:val="0"/>
        </w:rPr>
      </w:pPr>
      <w:r>
        <w:rPr>
          <w:w w:val="95"/>
        </w:rPr>
        <w:t>子公司名称</w:t>
        <w:tab/>
      </w:r>
      <w:r>
        <w:rPr/>
        <w:t>股权处</w:t>
      </w:r>
      <w:r>
        <w:rPr>
          <w:spacing w:val="1"/>
          <w:w w:val="99"/>
        </w:rPr>
        <w:t> </w:t>
      </w:r>
      <w:r>
        <w:rPr/>
        <w:t>置价款</w:t>
      </w:r>
      <w:r>
        <w:rPr>
          <w:b w:val="0"/>
          <w:bCs w:val="0"/>
        </w:rPr>
      </w:r>
    </w:p>
    <w:p>
      <w:pPr>
        <w:pStyle w:val="Heading6"/>
        <w:spacing w:line="316" w:lineRule="auto"/>
        <w:ind w:left="287" w:right="-19" w:hanging="90"/>
        <w:jc w:val="left"/>
        <w:rPr>
          <w:b w:val="0"/>
          <w:bCs w:val="0"/>
        </w:rPr>
      </w:pPr>
      <w:r>
        <w:rPr>
          <w:b w:val="0"/>
          <w:bCs w:val="0"/>
        </w:rPr>
        <w:br w:type="column"/>
      </w:r>
      <w:r>
        <w:rPr/>
        <w:t>股权处置比</w:t>
      </w:r>
      <w:r>
        <w:rPr>
          <w:spacing w:val="1"/>
          <w:w w:val="99"/>
        </w:rPr>
        <w:t> </w:t>
      </w:r>
      <w:r>
        <w:rPr/>
        <w:t>例（</w:t>
      </w:r>
      <w:r>
        <w:rPr>
          <w:rFonts w:ascii="Times New Roman" w:hAnsi="Times New Roman" w:cs="Times New Roman" w:eastAsia="Times New Roman" w:hint="default"/>
        </w:rPr>
        <w:t>%</w:t>
      </w:r>
      <w:r>
        <w:rPr/>
        <w:t>）</w:t>
      </w:r>
      <w:r>
        <w:rPr>
          <w:b w:val="0"/>
          <w:bCs w:val="0"/>
        </w:rPr>
      </w:r>
    </w:p>
    <w:p>
      <w:pPr>
        <w:pStyle w:val="Heading6"/>
        <w:spacing w:line="316" w:lineRule="auto"/>
        <w:ind w:left="220" w:right="-19"/>
        <w:jc w:val="left"/>
        <w:rPr>
          <w:b w:val="0"/>
          <w:bCs w:val="0"/>
        </w:rPr>
      </w:pPr>
      <w:r>
        <w:rPr>
          <w:b w:val="0"/>
          <w:bCs w:val="0"/>
        </w:rPr>
        <w:br w:type="column"/>
      </w:r>
      <w:r>
        <w:rPr/>
        <w:t>股权处</w:t>
      </w:r>
      <w:r>
        <w:rPr>
          <w:spacing w:val="1"/>
          <w:w w:val="99"/>
        </w:rPr>
        <w:t> </w:t>
      </w:r>
      <w:r>
        <w:rPr/>
        <w:t>置方式</w:t>
      </w:r>
      <w:r>
        <w:rPr>
          <w:b w:val="0"/>
          <w:bCs w:val="0"/>
        </w:rPr>
      </w:r>
    </w:p>
    <w:p>
      <w:pPr>
        <w:pStyle w:val="Heading6"/>
        <w:spacing w:line="316" w:lineRule="auto"/>
        <w:ind w:left="377" w:right="0"/>
        <w:jc w:val="left"/>
        <w:rPr>
          <w:b w:val="0"/>
          <w:bCs w:val="0"/>
        </w:rPr>
      </w:pPr>
      <w:r>
        <w:rPr>
          <w:b w:val="0"/>
          <w:bCs w:val="0"/>
          <w:w w:val="95"/>
        </w:rPr>
        <w:br w:type="column"/>
      </w:r>
      <w:r>
        <w:rPr>
          <w:w w:val="95"/>
        </w:rPr>
        <w:t>丧失控制</w:t>
      </w:r>
      <w:r>
        <w:rPr>
          <w:spacing w:val="-51"/>
          <w:w w:val="95"/>
        </w:rPr>
        <w:t> </w:t>
      </w:r>
      <w:r>
        <w:rPr>
          <w:spacing w:val="-51"/>
          <w:w w:val="95"/>
        </w:rPr>
      </w:r>
      <w:r>
        <w:rPr>
          <w:w w:val="95"/>
        </w:rPr>
        <w:t>权的时点</w:t>
      </w:r>
      <w:r>
        <w:rPr>
          <w:b w:val="0"/>
          <w:bCs w:val="0"/>
        </w:rPr>
      </w:r>
    </w:p>
    <w:p>
      <w:pPr>
        <w:pStyle w:val="Heading6"/>
        <w:spacing w:line="316" w:lineRule="auto"/>
        <w:ind w:left="268" w:right="0"/>
        <w:jc w:val="left"/>
        <w:rPr>
          <w:b w:val="0"/>
          <w:bCs w:val="0"/>
        </w:rPr>
      </w:pPr>
      <w:r>
        <w:rPr>
          <w:b w:val="0"/>
          <w:bCs w:val="0"/>
          <w:w w:val="95"/>
        </w:rPr>
        <w:br w:type="column"/>
      </w:r>
      <w:r>
        <w:rPr>
          <w:w w:val="95"/>
        </w:rPr>
        <w:t>丧失控制权时</w:t>
      </w:r>
      <w:r>
        <w:rPr>
          <w:spacing w:val="-34"/>
          <w:w w:val="95"/>
        </w:rPr>
        <w:t> </w:t>
      </w:r>
      <w:r>
        <w:rPr>
          <w:spacing w:val="-34"/>
          <w:w w:val="95"/>
        </w:rPr>
      </w:r>
      <w:r>
        <w:rPr>
          <w:w w:val="95"/>
        </w:rPr>
        <w:t>点的确定依据</w:t>
      </w:r>
      <w:r>
        <w:rPr>
          <w:b w:val="0"/>
          <w:bCs w:val="0"/>
        </w:rPr>
      </w:r>
    </w:p>
    <w:p>
      <w:pPr>
        <w:pStyle w:val="Heading6"/>
        <w:spacing w:line="316" w:lineRule="auto"/>
        <w:ind w:left="61" w:right="173"/>
        <w:jc w:val="center"/>
        <w:rPr>
          <w:b w:val="0"/>
          <w:bCs w:val="0"/>
        </w:rPr>
      </w:pPr>
      <w:r>
        <w:rPr>
          <w:b w:val="0"/>
          <w:bCs w:val="0"/>
        </w:rPr>
        <w:br w:type="column"/>
      </w:r>
      <w:r>
        <w:rPr/>
        <w:t>处置价款与处置投资对应的合并</w:t>
      </w:r>
      <w:r>
        <w:rPr>
          <w:w w:val="99"/>
        </w:rPr>
        <w:t> </w:t>
      </w:r>
      <w:r>
        <w:rPr/>
        <w:t>财务报表层面享有该子公司净资</w:t>
      </w:r>
      <w:r>
        <w:rPr>
          <w:w w:val="99"/>
        </w:rPr>
        <w:t> </w:t>
      </w:r>
      <w:r>
        <w:rPr/>
        <w:t>产份额的差额</w:t>
      </w:r>
      <w:r>
        <w:rPr>
          <w:b w:val="0"/>
          <w:bCs w:val="0"/>
        </w:rPr>
      </w:r>
    </w:p>
    <w:p>
      <w:pPr>
        <w:spacing w:after="0" w:line="316" w:lineRule="auto"/>
        <w:jc w:val="center"/>
        <w:sectPr>
          <w:type w:val="continuous"/>
          <w:pgSz w:w="11910" w:h="16840"/>
          <w:pgMar w:top="1060" w:bottom="1180" w:left="980" w:right="980"/>
          <w:cols w:num="6" w:equalWidth="0">
            <w:col w:w="2660" w:space="40"/>
            <w:col w:w="1103" w:space="40"/>
            <w:col w:w="764" w:space="40"/>
            <w:col w:w="1100" w:space="40"/>
            <w:col w:w="1352" w:space="40"/>
            <w:col w:w="2771"/>
          </w:cols>
        </w:sectPr>
      </w:pPr>
    </w:p>
    <w:p>
      <w:pPr>
        <w:pStyle w:val="BodyText"/>
        <w:spacing w:line="316" w:lineRule="auto" w:before="53"/>
        <w:ind w:left="602" w:right="-20" w:hanging="360"/>
        <w:jc w:val="left"/>
      </w:pPr>
      <w:r>
        <w:rPr/>
        <w:pict>
          <v:group style="position:absolute;margin-left:56.220001pt;margin-top:1.221982pt;width:482.9pt;height:.1pt;mso-position-horizontal-relative:page;mso-position-vertical-relative:paragraph;z-index:1336" coordorigin="1124,24" coordsize="9658,2">
            <v:shape style="position:absolute;left:1124;top:24;width:9658;height:2" coordorigin="1124,24" coordsize="9658,0" path="m1124,24l10782,24e" filled="false" stroked="true" strokeweight=".72003pt" strokecolor="#000000">
              <v:path arrowok="t"/>
            </v:shape>
            <w10:wrap type="none"/>
          </v:group>
        </w:pict>
      </w:r>
      <w:r>
        <w:rPr/>
        <w:t>广州飞天诚信云商科 技有限公司</w:t>
      </w:r>
    </w:p>
    <w:p>
      <w:pPr>
        <w:pStyle w:val="BodyText"/>
        <w:tabs>
          <w:tab w:pos="1069" w:val="left" w:leader="none"/>
        </w:tabs>
        <w:spacing w:line="300" w:lineRule="auto" w:before="53"/>
        <w:ind w:left="1249" w:right="0" w:hanging="1007"/>
        <w:jc w:val="left"/>
      </w:pPr>
      <w:r>
        <w:rPr/>
        <w:br w:type="column"/>
      </w:r>
      <w:r>
        <w:rPr>
          <w:rFonts w:ascii="Times New Roman" w:hAnsi="Times New Roman" w:cs="Times New Roman" w:eastAsia="Times New Roman" w:hint="default"/>
        </w:rPr>
        <w:t>57.78</w:t>
        <w:tab/>
      </w:r>
      <w:r>
        <w:rPr/>
        <w:t>少数股东 增资</w:t>
      </w:r>
    </w:p>
    <w:p>
      <w:pPr>
        <w:pStyle w:val="BodyText"/>
        <w:spacing w:line="240" w:lineRule="auto" w:before="53"/>
        <w:ind w:left="111" w:right="0"/>
        <w:jc w:val="center"/>
        <w:rPr>
          <w:rFonts w:ascii="Times New Roman" w:hAnsi="Times New Roman" w:cs="Times New Roman" w:eastAsia="Times New Roman" w:hint="default"/>
        </w:rPr>
      </w:pPr>
      <w:r>
        <w:rPr/>
        <w:br w:type="column"/>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p>
    <w:p>
      <w:pPr>
        <w:pStyle w:val="BodyText"/>
        <w:spacing w:line="240" w:lineRule="auto" w:before="63"/>
        <w:ind w:left="111" w:right="0"/>
        <w:jc w:val="center"/>
      </w:pPr>
      <w:r>
        <w:rPr/>
        <w:t>日</w:t>
      </w:r>
    </w:p>
    <w:p>
      <w:pPr>
        <w:pStyle w:val="BodyText"/>
        <w:spacing w:line="316" w:lineRule="auto" w:before="53"/>
        <w:ind w:left="360" w:right="-20" w:hanging="270"/>
        <w:jc w:val="left"/>
      </w:pPr>
      <w:r>
        <w:rPr/>
        <w:br w:type="column"/>
      </w:r>
      <w:r>
        <w:rPr/>
        <w:t>丧失经营管理 决策权</w:t>
      </w:r>
    </w:p>
    <w:p>
      <w:pPr>
        <w:pStyle w:val="BodyText"/>
        <w:spacing w:line="240" w:lineRule="auto" w:before="93"/>
        <w:ind w:left="242" w:right="0"/>
        <w:jc w:val="left"/>
        <w:rPr>
          <w:rFonts w:ascii="Times New Roman" w:hAnsi="Times New Roman" w:cs="Times New Roman" w:eastAsia="Times New Roman" w:hint="default"/>
        </w:rPr>
      </w:pPr>
      <w:r>
        <w:rPr/>
        <w:br w:type="column"/>
      </w:r>
      <w:r>
        <w:rPr>
          <w:rFonts w:ascii="Times New Roman"/>
        </w:rPr>
        <w:t>-4,044,650.00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5" w:equalWidth="0">
            <w:col w:w="1863" w:space="1041"/>
            <w:col w:w="1790" w:space="40"/>
            <w:col w:w="1192" w:space="40"/>
            <w:col w:w="1171" w:space="623"/>
            <w:col w:w="2190"/>
          </w:cols>
        </w:sectPr>
      </w:pPr>
    </w:p>
    <w:p>
      <w:pPr>
        <w:spacing w:line="240" w:lineRule="auto" w:before="9"/>
        <w:rPr>
          <w:rFonts w:ascii="Times New Roman" w:hAnsi="Times New Roman" w:cs="Times New Roman" w:eastAsia="Times New Roman" w:hint="default"/>
          <w:sz w:val="25"/>
          <w:szCs w:val="25"/>
        </w:rPr>
      </w:pPr>
    </w:p>
    <w:p>
      <w:pPr>
        <w:pStyle w:val="BodyText"/>
        <w:spacing w:line="240" w:lineRule="auto" w:before="44"/>
        <w:ind w:left="573" w:right="0"/>
        <w:jc w:val="left"/>
      </w:pPr>
      <w:r>
        <w:rPr/>
        <w:t>接上表：</w:t>
      </w:r>
    </w:p>
    <w:p>
      <w:pPr>
        <w:spacing w:line="240" w:lineRule="auto" w:before="3"/>
        <w:rPr>
          <w:rFonts w:ascii="宋体" w:hAnsi="宋体" w:cs="宋体" w:eastAsia="宋体" w:hint="default"/>
          <w:sz w:val="14"/>
          <w:szCs w:val="14"/>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3.6pt;height:.75pt;mso-position-horizontal-relative:char;mso-position-vertical-relative:line" coordorigin="0,0" coordsize="9672,15">
            <v:group style="position:absolute;left:7;top:7;width:9658;height:2" coordorigin="7,7" coordsize="9658,2">
              <v:shape style="position:absolute;left:7;top:7;width:9658;height:2" coordorigin="7,7" coordsize="9658,0" path="m7,7l9665,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80" w:left="980" w:right="980"/>
        </w:sectPr>
      </w:pPr>
    </w:p>
    <w:p>
      <w:pPr>
        <w:pStyle w:val="Heading6"/>
        <w:spacing w:line="316" w:lineRule="auto"/>
        <w:ind w:left="227" w:right="0"/>
        <w:jc w:val="left"/>
        <w:rPr>
          <w:b w:val="0"/>
          <w:bCs w:val="0"/>
        </w:rPr>
      </w:pPr>
      <w:r>
        <w:rPr>
          <w:w w:val="95"/>
        </w:rPr>
        <w:t>丧失控制权之</w:t>
      </w:r>
      <w:r>
        <w:rPr>
          <w:spacing w:val="-34"/>
          <w:w w:val="95"/>
        </w:rPr>
        <w:t> </w:t>
      </w:r>
      <w:r>
        <w:rPr>
          <w:spacing w:val="-34"/>
          <w:w w:val="95"/>
        </w:rPr>
      </w:r>
      <w:r>
        <w:rPr>
          <w:w w:val="95"/>
        </w:rPr>
        <w:t>日剩余股权的</w:t>
      </w:r>
      <w:r>
        <w:rPr>
          <w:b w:val="0"/>
          <w:bCs w:val="0"/>
        </w:rPr>
      </w:r>
    </w:p>
    <w:p>
      <w:pPr>
        <w:pStyle w:val="Heading6"/>
        <w:spacing w:line="316" w:lineRule="auto"/>
        <w:ind w:left="91" w:right="-14"/>
        <w:jc w:val="left"/>
        <w:rPr>
          <w:b w:val="0"/>
          <w:bCs w:val="0"/>
        </w:rPr>
      </w:pPr>
      <w:r>
        <w:rPr>
          <w:b w:val="0"/>
          <w:bCs w:val="0"/>
        </w:rPr>
        <w:br w:type="column"/>
      </w:r>
      <w:r>
        <w:rPr/>
        <w:t>丧失控制权之日剩 丧失控制权之日剩 按照公允价值重新计量</w:t>
      </w:r>
      <w:r>
        <w:rPr>
          <w:spacing w:val="-63"/>
        </w:rPr>
        <w:t> </w:t>
      </w:r>
      <w:r>
        <w:rPr/>
        <w:t>丧失控制权之日剩余</w:t>
      </w:r>
      <w:r>
        <w:rPr>
          <w:spacing w:val="1"/>
          <w:w w:val="99"/>
        </w:rPr>
        <w:t> </w:t>
      </w:r>
      <w:r>
        <w:rPr/>
        <w:t>余股权的账面价值 余股权的公允价值 剩余股权产生的利得或</w:t>
      </w:r>
      <w:r>
        <w:rPr>
          <w:spacing w:val="-63"/>
        </w:rPr>
        <w:t> </w:t>
      </w:r>
      <w:r>
        <w:rPr/>
        <w:t>股权公允价值的确定</w:t>
      </w:r>
      <w:r>
        <w:rPr>
          <w:b w:val="0"/>
          <w:bCs w:val="0"/>
        </w:rPr>
      </w:r>
    </w:p>
    <w:p>
      <w:pPr>
        <w:pStyle w:val="Heading6"/>
        <w:spacing w:line="316" w:lineRule="auto"/>
        <w:ind w:left="71" w:right="205"/>
        <w:jc w:val="left"/>
        <w:rPr>
          <w:b w:val="0"/>
          <w:bCs w:val="0"/>
        </w:rPr>
      </w:pPr>
      <w:r>
        <w:rPr>
          <w:b w:val="0"/>
          <w:bCs w:val="0"/>
        </w:rPr>
        <w:br w:type="column"/>
      </w:r>
      <w:r>
        <w:rPr/>
        <w:t>与原子公司股权投资</w:t>
      </w:r>
      <w:r>
        <w:rPr>
          <w:spacing w:val="1"/>
          <w:w w:val="99"/>
        </w:rPr>
        <w:t> </w:t>
      </w:r>
      <w:r>
        <w:rPr/>
        <w:t>相关的其他综合收益</w:t>
      </w:r>
      <w:r>
        <w:rPr>
          <w:b w:val="0"/>
          <w:bCs w:val="0"/>
        </w:rPr>
      </w:r>
    </w:p>
    <w:p>
      <w:pPr>
        <w:spacing w:after="0" w:line="316" w:lineRule="auto"/>
        <w:jc w:val="left"/>
        <w:sectPr>
          <w:type w:val="continuous"/>
          <w:pgSz w:w="11910" w:h="16840"/>
          <w:pgMar w:top="1060" w:bottom="1180" w:left="980" w:right="980"/>
          <w:cols w:num="3" w:equalWidth="0">
            <w:col w:w="1311" w:space="40"/>
            <w:col w:w="6631" w:space="40"/>
            <w:col w:w="1928"/>
          </w:cols>
        </w:sectPr>
      </w:pPr>
    </w:p>
    <w:p>
      <w:pPr>
        <w:pStyle w:val="Heading6"/>
        <w:tabs>
          <w:tab w:pos="5216" w:val="left" w:leader="none"/>
        </w:tabs>
        <w:spacing w:line="240" w:lineRule="auto" w:before="19"/>
        <w:ind w:left="588" w:right="-19"/>
        <w:jc w:val="left"/>
        <w:rPr>
          <w:b w:val="0"/>
          <w:bCs w:val="0"/>
        </w:rPr>
      </w:pPr>
      <w:r>
        <w:rPr>
          <w:w w:val="95"/>
        </w:rPr>
        <w:t>比例</w:t>
        <w:tab/>
      </w:r>
      <w:r>
        <w:rPr/>
        <w:t>损失</w:t>
      </w:r>
      <w:r>
        <w:rPr>
          <w:b w:val="0"/>
          <w:bCs w:val="0"/>
        </w:rPr>
      </w:r>
    </w:p>
    <w:p>
      <w:pPr>
        <w:pStyle w:val="Heading6"/>
        <w:spacing w:line="240" w:lineRule="auto" w:before="19"/>
        <w:ind w:left="588" w:right="0"/>
        <w:jc w:val="left"/>
        <w:rPr>
          <w:b w:val="0"/>
          <w:bCs w:val="0"/>
        </w:rPr>
      </w:pPr>
      <w:r>
        <w:rPr>
          <w:b w:val="0"/>
          <w:bCs w:val="0"/>
          <w:w w:val="95"/>
        </w:rPr>
        <w:br w:type="column"/>
      </w:r>
      <w:r>
        <w:rPr>
          <w:w w:val="95"/>
        </w:rPr>
        <w:t>方法及主要假设</w:t>
      </w:r>
      <w:r>
        <w:rPr>
          <w:b w:val="0"/>
          <w:bCs w:val="0"/>
        </w:rPr>
      </w:r>
    </w:p>
    <w:p>
      <w:pPr>
        <w:pStyle w:val="Heading6"/>
        <w:spacing w:line="240" w:lineRule="auto" w:before="18"/>
        <w:ind w:left="255" w:right="0"/>
        <w:jc w:val="left"/>
        <w:rPr>
          <w:b w:val="0"/>
          <w:bCs w:val="0"/>
        </w:rPr>
      </w:pPr>
      <w:r>
        <w:rPr>
          <w:b w:val="0"/>
          <w:bCs w:val="0"/>
        </w:rPr>
        <w:br w:type="column"/>
      </w:r>
      <w:r>
        <w:rPr/>
        <w:t>转入投资损益的金额</w:t>
      </w:r>
      <w:r>
        <w:rPr>
          <w:b w:val="0"/>
          <w:bCs w:val="0"/>
        </w:rPr>
      </w:r>
    </w:p>
    <w:p>
      <w:pPr>
        <w:spacing w:after="0" w:line="240" w:lineRule="auto"/>
        <w:jc w:val="left"/>
        <w:sectPr>
          <w:type w:val="continuous"/>
          <w:pgSz w:w="11910" w:h="16840"/>
          <w:pgMar w:top="1060" w:bottom="1180" w:left="980" w:right="980"/>
          <w:cols w:num="3" w:equalWidth="0">
            <w:col w:w="5580" w:space="366"/>
            <w:col w:w="1853" w:space="40"/>
            <w:col w:w="2111"/>
          </w:cols>
        </w:sectPr>
      </w:pPr>
    </w:p>
    <w:p>
      <w:pPr>
        <w:spacing w:line="240" w:lineRule="auto" w:before="10"/>
        <w:rPr>
          <w:rFonts w:ascii="宋体" w:hAnsi="宋体" w:cs="宋体" w:eastAsia="宋体" w:hint="default"/>
          <w:b/>
          <w:bCs/>
          <w:sz w:val="5"/>
          <w:szCs w:val="5"/>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3.6pt;height:.75pt;mso-position-horizontal-relative:char;mso-position-vertical-relative:line" coordorigin="0,0" coordsize="9672,15">
            <v:group style="position:absolute;left:7;top:7;width:9658;height:2" coordorigin="7,7" coordsize="9658,2">
              <v:shape style="position:absolute;left:7;top:7;width:9658;height:2" coordorigin="7,7" coordsize="9658,0" path="m7,7l9665,7e" filled="false" stroked="true" strokeweight=".72003pt" strokecolor="#000000">
                <v:path arrowok="t"/>
              </v:shape>
            </v:group>
          </v:group>
        </w:pict>
      </w:r>
      <w:r>
        <w:rPr>
          <w:rFonts w:ascii="宋体" w:hAnsi="宋体" w:cs="宋体" w:eastAsia="宋体" w:hint="default"/>
          <w:sz w:val="2"/>
          <w:szCs w:val="2"/>
        </w:rPr>
      </w:r>
    </w:p>
    <w:p>
      <w:pPr>
        <w:pStyle w:val="BodyText"/>
        <w:tabs>
          <w:tab w:pos="1760" w:val="left" w:leader="none"/>
          <w:tab w:pos="3298" w:val="left" w:leader="none"/>
          <w:tab w:pos="4992" w:val="left" w:leader="none"/>
        </w:tabs>
        <w:spacing w:line="240" w:lineRule="auto" w:before="55"/>
        <w:ind w:left="566" w:right="0"/>
        <w:jc w:val="left"/>
        <w:rPr>
          <w:rFonts w:ascii="Times New Roman" w:hAnsi="Times New Roman" w:cs="Times New Roman" w:eastAsia="Times New Roman" w:hint="default"/>
        </w:rPr>
      </w:pPr>
      <w:r>
        <w:rPr>
          <w:rFonts w:ascii="Times New Roman"/>
        </w:rPr>
        <w:t>28.89</w:t>
        <w:tab/>
        <w:t>122,734.43</w:t>
        <w:tab/>
        <w:t>433,350.00</w:t>
        <w:tab/>
        <w:t>310,615.57</w:t>
      </w:r>
    </w:p>
    <w:p>
      <w:pPr>
        <w:spacing w:line="240" w:lineRule="auto" w:before="10"/>
        <w:rPr>
          <w:rFonts w:ascii="Times New Roman" w:hAnsi="Times New Roman" w:cs="Times New Roman" w:eastAsia="Times New Roman" w:hint="default"/>
          <w:sz w:val="29"/>
          <w:szCs w:val="29"/>
        </w:rPr>
      </w:pPr>
    </w:p>
    <w:p>
      <w:pPr>
        <w:pStyle w:val="BodyText"/>
        <w:spacing w:line="240" w:lineRule="auto" w:before="44"/>
        <w:ind w:left="573" w:right="0"/>
        <w:jc w:val="left"/>
      </w:pPr>
      <w:r>
        <w:rPr>
          <w:rFonts w:ascii="Times New Roman" w:hAnsi="Times New Roman" w:cs="Times New Roman" w:eastAsia="Times New Roman" w:hint="default"/>
        </w:rPr>
        <w:t>3.</w:t>
      </w:r>
      <w:r>
        <w:rPr/>
        <w:t>其他原因的合并范围变动</w:t>
      </w:r>
    </w:p>
    <w:p>
      <w:pPr>
        <w:spacing w:line="240" w:lineRule="auto" w:before="13"/>
        <w:rPr>
          <w:rFonts w:ascii="宋体" w:hAnsi="宋体" w:cs="宋体" w:eastAsia="宋体" w:hint="default"/>
          <w:sz w:val="13"/>
          <w:szCs w:val="13"/>
        </w:rPr>
      </w:pPr>
    </w:p>
    <w:p>
      <w:pPr>
        <w:pStyle w:val="BodyText"/>
        <w:spacing w:line="300" w:lineRule="auto"/>
        <w:ind w:left="153" w:right="0" w:firstLine="420"/>
        <w:jc w:val="left"/>
      </w:pPr>
      <w:r>
        <w:rPr>
          <w:rFonts w:ascii="Times New Roman" w:hAnsi="Times New Roman" w:cs="Times New Roman" w:eastAsia="Times New Roman" w:hint="default"/>
          <w:spacing w:val="-1"/>
        </w:rPr>
        <w:t>2017</w:t>
      </w:r>
      <w:r>
        <w:rPr>
          <w:spacing w:val="-1"/>
        </w:rPr>
        <w:t>年，本公司新设美国及香港子公司，均为全资子公司。其中美国公司于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日注资</w:t>
      </w:r>
      <w:r>
        <w:rPr>
          <w:rFonts w:ascii="Times New Roman" w:hAnsi="Times New Roman" w:cs="Times New Roman" w:eastAsia="Times New Roman" w:hint="default"/>
          <w:spacing w:val="-1"/>
        </w:rPr>
        <w:t>50.00</w:t>
      </w:r>
      <w:r>
        <w:rPr>
          <w:spacing w:val="-1"/>
        </w:rPr>
        <w:t>万美元，并开始实</w:t>
      </w:r>
      <w:r>
        <w:rPr/>
        <w:t> 际运营；香港公司报告期内尚未实际注资，亦未开始经营。</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615,466,537.65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319,641,311.66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181,672,523.61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61,464,288.98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28,236,051.13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24,452,362.27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615,466,537.65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55.80%</w:t>
            </w:r>
          </w:p>
        </w:tc>
      </w:tr>
    </w:tbl>
    <w:p>
      <w:pPr>
        <w:pStyle w:val="BodyText"/>
        <w:spacing w:line="240" w:lineRule="auto" w:before="51"/>
        <w:ind w:right="0"/>
        <w:jc w:val="left"/>
      </w:pPr>
      <w:r>
        <w:rPr/>
        <w:t>主要客户其他情况说明</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1"/>
        <w:rPr>
          <w:rFonts w:ascii="宋体" w:hAnsi="宋体" w:cs="宋体" w:eastAsia="宋体" w:hint="default"/>
          <w:sz w:val="2"/>
          <w:szCs w:val="2"/>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238;top:14;width:23;height:393" coordorigin="4238,14" coordsize="23,393">
              <v:shape style="position:absolute;left:4238;top:14;width:23;height:393" coordorigin="4238,14" coordsize="23,393" path="m4238,407l4261,407,4261,14,4238,14,42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202;height:393" coordorigin="37,14" coordsize="4202,393">
              <v:shape style="position:absolute;left:37;top:14;width:4202;height:393" coordorigin="37,14" coordsize="4202,393" path="m37,407l4238,407,4238,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258;height:2" coordorigin="5,412" coordsize="4258,2">
              <v:shape style="position:absolute;left:5;top:412;width:4258;height:2" coordorigin="5,412" coordsize="4258,0" path="m5,412l4262,412e" filled="false" stroked="true" strokeweight=".48001pt" strokecolor="#000000">
                <v:path arrowok="t"/>
              </v:shape>
            </v:group>
            <v:group style="position:absolute;left:4267;top:14;width:2;height:402" coordorigin="4267,14" coordsize="2,402">
              <v:shape style="position:absolute;left:4267;top:14;width:2;height:402" coordorigin="4267,14" coordsize="0,402" path="m4267,14l4267,416e" filled="false" stroked="true" strokeweight=".48001pt" strokecolor="#000000">
                <v:path arrowok="t"/>
              </v:shape>
            </v:group>
            <v:group style="position:absolute;left:4272;top:412;width:5301;height:2" coordorigin="4272,412" coordsize="5301,2">
              <v:shape style="position:absolute;left:4272;top:412;width:5301;height:2" coordorigin="4272,412" coordsize="5301,0" path="m4272,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257;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xbxContent>
                </v:textbox>
                <w10:wrap type="none"/>
              </v:shape>
              <v:shape style="position:absolute;left:4267;top:10;width:5311;height:402"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186,648,186.12</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675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51,769,536.47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35,689,044.03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35,138,757.36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38,559,679.59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25,491,168.68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186,648,186.12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r>
    </w:tbl>
    <w:p>
      <w:pPr>
        <w:pStyle w:val="BodyText"/>
        <w:spacing w:line="240" w:lineRule="auto" w:before="51"/>
        <w:ind w:right="6751"/>
        <w:jc w:val="left"/>
      </w:pPr>
      <w:r>
        <w:rPr/>
        <w:t>主要供应商其他情况说明</w:t>
      </w:r>
    </w:p>
    <w:p>
      <w:pPr>
        <w:pStyle w:val="BodyText"/>
        <w:spacing w:line="240" w:lineRule="auto" w:before="117"/>
        <w:ind w:left="153"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675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93,200,031.30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87,502,107.24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258,378,396.99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193,923,655.14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主要系子公司飞天万谷智能科技有 </w:t>
            </w:r>
            <w:r>
              <w:rPr>
                <w:rFonts w:ascii="宋体" w:hAnsi="宋体" w:cs="宋体" w:eastAsia="宋体" w:hint="default"/>
                <w:spacing w:val="-2"/>
                <w:sz w:val="18"/>
                <w:szCs w:val="18"/>
              </w:rPr>
              <w:t>限公司的《银联标识产品企业资质认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证证书》不再续期，该资质对应的无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形资产余额一次性摊销完毕所致。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867,095.89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-18,459,657.97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104.70%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主要系利息收入减少及汇兑损益增 加所致。</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14,982,475.68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4,613,108.45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224.78%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主要系坏账损失、存货跌价损失、固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定资产减值损失等增加所致。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675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24"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2017度，公司一如既往地重视技术研发投入力度，推进技术创新、升级和产品优化，2017年度研发投入费用12,157.86万元，</w:t>
      </w:r>
      <w:r>
        <w:rPr>
          <w:spacing w:val="-48"/>
        </w:rPr>
        <w:t> </w:t>
      </w:r>
      <w:r>
        <w:rPr>
          <w:spacing w:val="-48"/>
        </w:rPr>
      </w:r>
      <w:r>
        <w:rPr/>
        <w:t>占营业收入的11.02%，比上年同期增加了9.36%，报告期内，公司研发计划顺利展开，按计划完成了研发项目的立项、验收</w:t>
      </w:r>
      <w:r>
        <w:rPr>
          <w:spacing w:val="-83"/>
        </w:rPr>
        <w:t> </w:t>
      </w:r>
      <w:r>
        <w:rPr>
          <w:spacing w:val="-83"/>
        </w:rPr>
      </w:r>
      <w:r>
        <w:rPr/>
        <w:t>工作。</w:t>
      </w:r>
    </w:p>
    <w:p>
      <w:pPr>
        <w:pStyle w:val="BodyText"/>
        <w:spacing w:line="240" w:lineRule="auto" w:before="13"/>
        <w:ind w:right="6751"/>
        <w:jc w:val="left"/>
      </w:pPr>
      <w:r>
        <w:rPr/>
        <w:t>主要研发项目如下：</w:t>
      </w:r>
    </w:p>
    <w:p>
      <w:pPr>
        <w:spacing w:line="240" w:lineRule="auto" w:before="11"/>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720"/>
        <w:gridCol w:w="1676"/>
        <w:gridCol w:w="2692"/>
        <w:gridCol w:w="2149"/>
        <w:gridCol w:w="2420"/>
      </w:tblGrid>
      <w:tr>
        <w:trPr>
          <w:trHeight w:val="65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项目介绍</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项目进展</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023" w:right="480" w:hanging="540"/>
              <w:jc w:val="left"/>
              <w:rPr>
                <w:rFonts w:ascii="宋体" w:hAnsi="宋体" w:cs="宋体" w:eastAsia="宋体" w:hint="default"/>
                <w:sz w:val="18"/>
                <w:szCs w:val="18"/>
              </w:rPr>
            </w:pPr>
            <w:r>
              <w:rPr>
                <w:rFonts w:ascii="宋体" w:hAnsi="宋体" w:cs="宋体" w:eastAsia="宋体" w:hint="default"/>
                <w:sz w:val="18"/>
                <w:szCs w:val="18"/>
              </w:rPr>
              <w:t>对公司生产经营的 影响</w:t>
            </w:r>
          </w:p>
        </w:tc>
      </w:tr>
      <w:tr>
        <w:trPr>
          <w:trHeight w:val="34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蓝牙</w:t>
            </w:r>
            <w:r>
              <w:rPr>
                <w:rFonts w:ascii="Times New Roman" w:hAnsi="Times New Roman" w:cs="Times New Roman" w:eastAsia="Times New Roman" w:hint="default"/>
                <w:sz w:val="18"/>
                <w:szCs w:val="18"/>
              </w:rPr>
              <w:t>IC</w:t>
            </w:r>
            <w:r>
              <w:rPr>
                <w:rFonts w:ascii="宋体" w:hAnsi="宋体" w:cs="宋体" w:eastAsia="宋体" w:hint="default"/>
                <w:sz w:val="18"/>
                <w:szCs w:val="18"/>
              </w:rPr>
              <w:t>卡研发项目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pacing w:val="-2"/>
                <w:sz w:val="18"/>
                <w:szCs w:val="18"/>
              </w:rPr>
              <w:t>本项目通过研发的蓝牙</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卡，将蓝</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28"/>
              <w:jc w:val="center"/>
              <w:rPr>
                <w:rFonts w:ascii="宋体" w:hAnsi="宋体" w:cs="宋体" w:eastAsia="宋体" w:hint="default"/>
                <w:sz w:val="18"/>
                <w:szCs w:val="18"/>
              </w:rPr>
            </w:pPr>
            <w:r>
              <w:rPr>
                <w:rFonts w:ascii="宋体" w:hAnsi="宋体" w:cs="宋体" w:eastAsia="宋体" w:hint="default"/>
                <w:sz w:val="18"/>
                <w:szCs w:val="18"/>
              </w:rPr>
              <w:t>目前，产品已经研发成功，</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本项目以飞天诚信的自主核心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01"/>
        <w:jc w:val="right"/>
      </w:pPr>
      <w:r>
        <w:rPr/>
        <w:pict>
          <v:shape style="position:absolute;margin-left:55.860001pt;margin-top:-204.123825pt;width:484pt;height:458.4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1676"/>
                    <w:gridCol w:w="2692"/>
                    <w:gridCol w:w="2149"/>
                    <w:gridCol w:w="2420"/>
                  </w:tblGrid>
                  <w:tr>
                    <w:trPr>
                      <w:trHeight w:val="330" w:hRule="exact"/>
                    </w:trPr>
                    <w:tc>
                      <w:tcPr>
                        <w:tcW w:w="720"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6" w:space="0" w:color="000000"/>
                        </w:tcBorders>
                      </w:tcPr>
                      <w:p>
                        <w:pPr/>
                      </w:p>
                    </w:tc>
                    <w:tc>
                      <w:tcPr>
                        <w:tcW w:w="26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牙技术与现有的智能卡技术相结</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实现交易行为主动化、双向</w:t>
                        </w:r>
                      </w:p>
                    </w:tc>
                    <w:tc>
                      <w:tcPr>
                        <w:tcW w:w="24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技术为基础，自主研发和生产</w:t>
                        </w:r>
                      </w:p>
                    </w:tc>
                  </w:tr>
                  <w:tr>
                    <w:trPr>
                      <w:trHeight w:val="317"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合，使交易的各方在交易中处于相</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化，以及交易的电子现金</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创新的蓝牙</w:t>
                        </w:r>
                        <w:r>
                          <w:rPr>
                            <w:rFonts w:ascii="Times New Roman" w:hAnsi="Times New Roman" w:cs="Times New Roman" w:eastAsia="Times New Roman" w:hint="default"/>
                            <w:sz w:val="18"/>
                            <w:szCs w:val="18"/>
                          </w:rPr>
                          <w:t>IC</w:t>
                        </w:r>
                        <w:r>
                          <w:rPr>
                            <w:rFonts w:ascii="宋体" w:hAnsi="宋体" w:cs="宋体" w:eastAsia="宋体" w:hint="default"/>
                            <w:sz w:val="18"/>
                            <w:szCs w:val="18"/>
                          </w:rPr>
                          <w:t>卡产品，实现智</w:t>
                        </w:r>
                      </w:p>
                    </w:tc>
                  </w:tr>
                  <w:tr>
                    <w:trPr>
                      <w:trHeight w:val="307"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2"/>
                            <w:sz w:val="18"/>
                            <w:szCs w:val="18"/>
                          </w:rPr>
                          <w:t>同的交易地位和交易方式，实现交</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28"/>
                          <w:jc w:val="left"/>
                          <w:rPr>
                            <w:rFonts w:ascii="宋体" w:hAnsi="宋体" w:cs="宋体" w:eastAsia="宋体" w:hint="default"/>
                            <w:sz w:val="18"/>
                            <w:szCs w:val="18"/>
                          </w:rPr>
                        </w:pPr>
                        <w:r>
                          <w:rPr>
                            <w:rFonts w:ascii="宋体" w:hAnsi="宋体" w:cs="宋体" w:eastAsia="宋体" w:hint="default"/>
                            <w:sz w:val="18"/>
                            <w:szCs w:val="18"/>
                          </w:rPr>
                          <w:t>化，可随时随地进行交易，</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能卡产品的自主创新。并通过</w:t>
                        </w:r>
                      </w:p>
                    </w:tc>
                  </w:tr>
                  <w:tr>
                    <w:trPr>
                      <w:trHeight w:val="312"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易行为主动化、双向化，以及交易</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从根本上改变人们的消费</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其主要技术的创新，进一步提</w:t>
                        </w:r>
                      </w:p>
                    </w:tc>
                  </w:tr>
                  <w:tr>
                    <w:trPr>
                      <w:trHeight w:val="312"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的电子现金化，可随时随地进行交</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模式，使智能卡的应用不再</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高企业的自主可控能力，同时</w:t>
                        </w:r>
                      </w:p>
                    </w:tc>
                  </w:tr>
                  <w:tr>
                    <w:trPr>
                      <w:trHeight w:val="312"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易，从根本上改变人们的消费模</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受到专有设备的限制，本项</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也有助于拉动智能卡产业的发</w:t>
                        </w:r>
                      </w:p>
                    </w:tc>
                  </w:tr>
                  <w:tr>
                    <w:trPr>
                      <w:trHeight w:val="317"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式，使智能卡的应用不再受到专有</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目申请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件发明专利、</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件实</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展。</w:t>
                        </w:r>
                      </w:p>
                    </w:tc>
                  </w:tr>
                  <w:tr>
                    <w:trPr>
                      <w:trHeight w:val="307" w:hRule="exact"/>
                    </w:trPr>
                    <w:tc>
                      <w:tcPr>
                        <w:tcW w:w="720" w:type="dxa"/>
                        <w:vMerge/>
                        <w:tcBorders>
                          <w:left w:val="single" w:sz="6" w:space="0" w:color="000000"/>
                          <w:right w:val="single" w:sz="6" w:space="0" w:color="000000"/>
                        </w:tcBorders>
                      </w:tcPr>
                      <w:p>
                        <w:pPr/>
                      </w:p>
                    </w:tc>
                    <w:tc>
                      <w:tcPr>
                        <w:tcW w:w="1676" w:type="dxa"/>
                        <w:vMerge/>
                        <w:tcBorders>
                          <w:left w:val="single" w:sz="6" w:space="0" w:color="000000"/>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2"/>
                            <w:sz w:val="18"/>
                            <w:szCs w:val="18"/>
                          </w:rPr>
                          <w:t>设备的限制，拓展智能卡的应用领</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用新型专利。</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720" w:type="dxa"/>
                        <w:vMerge/>
                        <w:tcBorders>
                          <w:left w:val="single" w:sz="6" w:space="0" w:color="000000"/>
                          <w:bottom w:val="single" w:sz="6" w:space="0" w:color="000000"/>
                          <w:right w:val="single" w:sz="6" w:space="0" w:color="000000"/>
                        </w:tcBorders>
                      </w:tcPr>
                      <w:p>
                        <w:pPr/>
                      </w:p>
                    </w:tc>
                    <w:tc>
                      <w:tcPr>
                        <w:tcW w:w="1676" w:type="dxa"/>
                        <w:vMerge/>
                        <w:tcBorders>
                          <w:left w:val="single" w:sz="6" w:space="0" w:color="000000"/>
                          <w:bottom w:val="single" w:sz="6" w:space="0" w:color="000000"/>
                          <w:right w:val="single" w:sz="6" w:space="0" w:color="000000"/>
                        </w:tcBorders>
                      </w:tcPr>
                      <w:p>
                        <w:pPr/>
                      </w:p>
                    </w:tc>
                    <w:tc>
                      <w:tcPr>
                        <w:tcW w:w="26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域。</w:t>
                        </w:r>
                      </w:p>
                    </w:tc>
                    <w:tc>
                      <w:tcPr>
                        <w:tcW w:w="2149" w:type="dxa"/>
                        <w:tcBorders>
                          <w:top w:val="nil" w:sz="6" w:space="0" w:color="auto"/>
                          <w:left w:val="single" w:sz="6" w:space="0" w:color="000000"/>
                          <w:bottom w:val="single" w:sz="6" w:space="0" w:color="000000"/>
                          <w:right w:val="single" w:sz="6" w:space="0" w:color="000000"/>
                        </w:tcBorders>
                      </w:tcPr>
                      <w:p>
                        <w:pPr/>
                      </w:p>
                    </w:tc>
                    <w:tc>
                      <w:tcPr>
                        <w:tcW w:w="24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6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7"/>
                          <w:jc w:val="left"/>
                          <w:rPr>
                            <w:rFonts w:ascii="宋体" w:hAnsi="宋体" w:cs="宋体" w:eastAsia="宋体" w:hint="default"/>
                            <w:sz w:val="18"/>
                            <w:szCs w:val="18"/>
                          </w:rPr>
                        </w:pPr>
                        <w:r>
                          <w:rPr>
                            <w:rFonts w:ascii="宋体" w:hAnsi="宋体" w:cs="宋体" w:eastAsia="宋体" w:hint="default"/>
                            <w:spacing w:val="5"/>
                            <w:sz w:val="18"/>
                            <w:szCs w:val="18"/>
                          </w:rPr>
                          <w:t>低成本的</w:t>
                        </w:r>
                        <w:r>
                          <w:rPr>
                            <w:rFonts w:ascii="Times New Roman" w:hAnsi="Times New Roman" w:cs="Times New Roman" w:eastAsia="Times New Roman" w:hint="default"/>
                            <w:spacing w:val="5"/>
                            <w:sz w:val="18"/>
                            <w:szCs w:val="18"/>
                          </w:rPr>
                          <w:t>NFC</w:t>
                        </w:r>
                        <w:r>
                          <w:rPr>
                            <w:rFonts w:ascii="宋体" w:hAnsi="宋体" w:cs="宋体" w:eastAsia="宋体" w:hint="default"/>
                            <w:spacing w:val="5"/>
                            <w:sz w:val="18"/>
                            <w:szCs w:val="18"/>
                          </w:rPr>
                          <w:t>动态令</w:t>
                        </w:r>
                        <w:r>
                          <w:rPr>
                            <w:rFonts w:ascii="宋体" w:hAnsi="宋体" w:cs="宋体" w:eastAsia="宋体" w:hint="default"/>
                            <w:sz w:val="18"/>
                            <w:szCs w:val="18"/>
                          </w:rPr>
                        </w:r>
                      </w:p>
                    </w:tc>
                    <w:tc>
                      <w:tcPr>
                        <w:tcW w:w="26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0"/>
                            <w:sz w:val="18"/>
                            <w:szCs w:val="18"/>
                          </w:rPr>
                          <w:t>本项目通过研发低成本的</w:t>
                        </w:r>
                        <w:r>
                          <w:rPr>
                            <w:rFonts w:ascii="Times New Roman" w:hAnsi="Times New Roman" w:cs="Times New Roman" w:eastAsia="Times New Roman" w:hint="default"/>
                            <w:spacing w:val="10"/>
                            <w:sz w:val="18"/>
                            <w:szCs w:val="18"/>
                          </w:rPr>
                          <w:t>NFC</w:t>
                        </w:r>
                        <w:r>
                          <w:rPr>
                            <w:rFonts w:ascii="宋体" w:hAnsi="宋体" w:cs="宋体" w:eastAsia="宋体" w:hint="default"/>
                            <w:spacing w:val="10"/>
                            <w:sz w:val="18"/>
                            <w:szCs w:val="18"/>
                          </w:rPr>
                          <w:t>动</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目前，飞天诚信立足自主核</w:t>
                        </w:r>
                      </w:p>
                    </w:tc>
                    <w:tc>
                      <w:tcPr>
                        <w:tcW w:w="24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pacing w:val="4"/>
                            <w:w w:val="95"/>
                            <w:sz w:val="18"/>
                            <w:szCs w:val="18"/>
                          </w:rPr>
                          <w:t>立足自主核心技术，研发低成</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牌研发</w:t>
                        </w: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2"/>
                            <w:sz w:val="18"/>
                            <w:szCs w:val="18"/>
                          </w:rPr>
                          <w:t>态令牌，解决</w:t>
                        </w:r>
                        <w:r>
                          <w:rPr>
                            <w:rFonts w:ascii="Times New Roman" w:hAnsi="Times New Roman" w:cs="Times New Roman" w:eastAsia="Times New Roman" w:hint="default"/>
                            <w:spacing w:val="-2"/>
                            <w:sz w:val="18"/>
                            <w:szCs w:val="18"/>
                          </w:rPr>
                          <w:t>NFC</w:t>
                        </w:r>
                        <w:r>
                          <w:rPr>
                            <w:rFonts w:ascii="宋体" w:hAnsi="宋体" w:cs="宋体" w:eastAsia="宋体" w:hint="default"/>
                            <w:spacing w:val="-2"/>
                            <w:sz w:val="18"/>
                            <w:szCs w:val="18"/>
                          </w:rPr>
                          <w:t>动态令牌的高成</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心技术，成功研发低成本的</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sz w:val="18"/>
                            <w:szCs w:val="18"/>
                          </w:rPr>
                          <w:t>本的</w:t>
                        </w:r>
                        <w:r>
                          <w:rPr>
                            <w:rFonts w:ascii="Times New Roman" w:hAnsi="Times New Roman" w:cs="Times New Roman" w:eastAsia="Times New Roman" w:hint="default"/>
                            <w:spacing w:val="4"/>
                            <w:sz w:val="18"/>
                            <w:szCs w:val="18"/>
                          </w:rPr>
                          <w:t>NFC</w:t>
                        </w:r>
                        <w:r>
                          <w:rPr>
                            <w:rFonts w:ascii="宋体" w:hAnsi="宋体" w:cs="宋体" w:eastAsia="宋体" w:hint="default"/>
                            <w:spacing w:val="4"/>
                            <w:sz w:val="18"/>
                            <w:szCs w:val="18"/>
                          </w:rPr>
                          <w:t>动态令牌，减少信息</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2"/>
                            <w:sz w:val="18"/>
                            <w:szCs w:val="18"/>
                          </w:rPr>
                          <w:t>本及交互效率低下的问题，提升用</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NFC</w:t>
                        </w:r>
                        <w:r>
                          <w:rPr>
                            <w:rFonts w:ascii="宋体" w:hAnsi="宋体" w:cs="宋体" w:eastAsia="宋体" w:hint="default"/>
                            <w:spacing w:val="-2"/>
                            <w:sz w:val="18"/>
                            <w:szCs w:val="18"/>
                          </w:rPr>
                          <w:t>动态令牌，减少信息交</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w w:val="95"/>
                            <w:sz w:val="18"/>
                            <w:szCs w:val="18"/>
                          </w:rPr>
                          <w:t>交互时的报错几率、提高交互</w:t>
                        </w:r>
                      </w:p>
                    </w:tc>
                  </w:tr>
                  <w:tr>
                    <w:trPr>
                      <w:trHeight w:val="307"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户体验。</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互时的报错几率、提高交互</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w w:val="95"/>
                            <w:sz w:val="18"/>
                            <w:szCs w:val="18"/>
                          </w:rPr>
                          <w:t>效率，同时降低动态令牌的制</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效率，同时降低动态令牌的</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作成本，使非接支付更加快捷</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制作成本，使非接支付更加</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快捷。本项目申请</w:t>
                        </w:r>
                        <w:r>
                          <w:rPr>
                            <w:rFonts w:ascii="Times New Roman" w:hAnsi="Times New Roman" w:cs="Times New Roman" w:eastAsia="Times New Roman" w:hint="default"/>
                            <w:sz w:val="18"/>
                            <w:szCs w:val="18"/>
                          </w:rPr>
                          <w:t>1</w:t>
                        </w:r>
                        <w:r>
                          <w:rPr>
                            <w:rFonts w:ascii="宋体" w:hAnsi="宋体" w:cs="宋体" w:eastAsia="宋体" w:hint="default"/>
                            <w:sz w:val="18"/>
                            <w:szCs w:val="18"/>
                          </w:rPr>
                          <w:t>件实用</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720" w:type="dxa"/>
                        <w:tcBorders>
                          <w:top w:val="nil" w:sz="6" w:space="0" w:color="auto"/>
                          <w:left w:val="single" w:sz="6" w:space="0" w:color="000000"/>
                          <w:bottom w:val="single" w:sz="6" w:space="0" w:color="000000"/>
                          <w:right w:val="single" w:sz="6" w:space="0" w:color="000000"/>
                        </w:tcBorders>
                      </w:tcPr>
                      <w:p>
                        <w:pPr/>
                      </w:p>
                    </w:tc>
                    <w:tc>
                      <w:tcPr>
                        <w:tcW w:w="1676" w:type="dxa"/>
                        <w:tcBorders>
                          <w:top w:val="nil" w:sz="6" w:space="0" w:color="auto"/>
                          <w:left w:val="single" w:sz="6" w:space="0" w:color="000000"/>
                          <w:bottom w:val="single" w:sz="6" w:space="0" w:color="000000"/>
                          <w:right w:val="single" w:sz="6" w:space="0" w:color="000000"/>
                        </w:tcBorders>
                      </w:tcPr>
                      <w:p>
                        <w:pPr/>
                      </w:p>
                    </w:tc>
                    <w:tc>
                      <w:tcPr>
                        <w:tcW w:w="2692"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新型专利。</w:t>
                        </w:r>
                      </w:p>
                    </w:tc>
                    <w:tc>
                      <w:tcPr>
                        <w:tcW w:w="24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6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支持多种协议的国际</w:t>
                        </w:r>
                        <w:r>
                          <w:rPr>
                            <w:rFonts w:ascii="宋体" w:hAnsi="宋体" w:cs="宋体" w:eastAsia="宋体" w:hint="default"/>
                            <w:sz w:val="18"/>
                            <w:szCs w:val="18"/>
                          </w:rPr>
                        </w:r>
                      </w:p>
                    </w:tc>
                    <w:tc>
                      <w:tcPr>
                        <w:tcW w:w="26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8"/>
                            <w:sz w:val="18"/>
                            <w:szCs w:val="18"/>
                          </w:rPr>
                          <w:t>本项目</w:t>
                        </w:r>
                        <w:r>
                          <w:rPr>
                            <w:rFonts w:ascii="宋体" w:hAnsi="宋体" w:cs="宋体" w:eastAsia="宋体" w:hint="default"/>
                            <w:spacing w:val="-63"/>
                            <w:sz w:val="18"/>
                            <w:szCs w:val="18"/>
                          </w:rPr>
                          <w:t> </w:t>
                        </w:r>
                        <w:r>
                          <w:rPr>
                            <w:rFonts w:ascii="宋体" w:hAnsi="宋体" w:cs="宋体" w:eastAsia="宋体" w:hint="default"/>
                            <w:spacing w:val="13"/>
                            <w:sz w:val="18"/>
                            <w:szCs w:val="18"/>
                          </w:rPr>
                          <w:t>通过</w:t>
                        </w:r>
                        <w:r>
                          <w:rPr>
                            <w:rFonts w:ascii="宋体" w:hAnsi="宋体" w:cs="宋体" w:eastAsia="宋体" w:hint="default"/>
                            <w:spacing w:val="-63"/>
                            <w:sz w:val="18"/>
                            <w:szCs w:val="18"/>
                          </w:rPr>
                          <w:t> </w:t>
                        </w:r>
                        <w:r>
                          <w:rPr>
                            <w:rFonts w:ascii="宋体" w:hAnsi="宋体" w:cs="宋体" w:eastAsia="宋体" w:hint="default"/>
                            <w:spacing w:val="18"/>
                            <w:sz w:val="18"/>
                            <w:szCs w:val="18"/>
                          </w:rPr>
                          <w:t>研发支</w:t>
                        </w:r>
                        <w:r>
                          <w:rPr>
                            <w:rFonts w:ascii="宋体" w:hAnsi="宋体" w:cs="宋体" w:eastAsia="宋体" w:hint="default"/>
                            <w:spacing w:val="-63"/>
                            <w:sz w:val="18"/>
                            <w:szCs w:val="18"/>
                          </w:rPr>
                          <w:t> </w:t>
                        </w:r>
                        <w:r>
                          <w:rPr>
                            <w:rFonts w:ascii="宋体" w:hAnsi="宋体" w:cs="宋体" w:eastAsia="宋体" w:hint="default"/>
                            <w:sz w:val="18"/>
                            <w:szCs w:val="18"/>
                          </w:rPr>
                          <w:t>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PayPass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1"/>
                          <w:jc w:val="left"/>
                          <w:rPr>
                            <w:rFonts w:ascii="宋体" w:hAnsi="宋体" w:cs="宋体" w:eastAsia="宋体" w:hint="default"/>
                            <w:sz w:val="18"/>
                            <w:szCs w:val="18"/>
                          </w:rPr>
                        </w:pPr>
                        <w:r>
                          <w:rPr>
                            <w:rFonts w:ascii="宋体" w:hAnsi="宋体" w:cs="宋体" w:eastAsia="宋体" w:hint="default"/>
                            <w:spacing w:val="14"/>
                            <w:sz w:val="18"/>
                            <w:szCs w:val="18"/>
                          </w:rPr>
                          <w:t>本项目以飞天诚信自主核</w:t>
                        </w:r>
                        <w:r>
                          <w:rPr>
                            <w:rFonts w:ascii="宋体" w:hAnsi="宋体" w:cs="宋体" w:eastAsia="宋体" w:hint="default"/>
                            <w:sz w:val="18"/>
                            <w:szCs w:val="18"/>
                          </w:rPr>
                        </w:r>
                      </w:p>
                    </w:tc>
                    <w:tc>
                      <w:tcPr>
                        <w:tcW w:w="24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pacing w:val="4"/>
                            <w:w w:val="95"/>
                            <w:sz w:val="18"/>
                            <w:szCs w:val="18"/>
                          </w:rPr>
                          <w:t>支付终端中集成多种内核，适</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版支付终端研发项目</w:t>
                        </w: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PayWave</w:t>
                        </w:r>
                        <w:r>
                          <w:rPr>
                            <w:rFonts w:ascii="宋体" w:hAnsi="宋体" w:cs="宋体" w:eastAsia="宋体" w:hint="default"/>
                            <w:spacing w:val="3"/>
                            <w:sz w:val="18"/>
                            <w:szCs w:val="18"/>
                          </w:rPr>
                          <w:t>等多种协议的</w:t>
                        </w:r>
                        <w:r>
                          <w:rPr>
                            <w:rFonts w:ascii="Times New Roman" w:hAnsi="Times New Roman" w:cs="Times New Roman" w:eastAsia="Times New Roman" w:hint="default"/>
                            <w:spacing w:val="3"/>
                            <w:sz w:val="18"/>
                            <w:szCs w:val="18"/>
                          </w:rPr>
                          <w:t>mPOS</w:t>
                        </w:r>
                        <w:r>
                          <w:rPr>
                            <w:rFonts w:ascii="宋体" w:hAnsi="宋体" w:cs="宋体" w:eastAsia="宋体" w:hint="default"/>
                            <w:spacing w:val="3"/>
                            <w:sz w:val="18"/>
                            <w:szCs w:val="18"/>
                          </w:rPr>
                          <w:t>掌上</w:t>
                        </w:r>
                        <w:r>
                          <w:rPr>
                            <w:rFonts w:ascii="宋体" w:hAnsi="宋体" w:cs="宋体" w:eastAsia="宋体" w:hint="default"/>
                            <w:sz w:val="18"/>
                            <w:szCs w:val="18"/>
                          </w:rPr>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心技术为基础，研发支持多</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w w:val="95"/>
                            <w:sz w:val="18"/>
                            <w:szCs w:val="18"/>
                          </w:rPr>
                          <w:t>用于各种卡片，商家配置一款</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支付终端系统（包括</w:t>
                        </w:r>
                        <w:r>
                          <w:rPr>
                            <w:rFonts w:ascii="Times New Roman" w:hAnsi="Times New Roman" w:cs="Times New Roman" w:eastAsia="Times New Roman" w:hint="default"/>
                            <w:sz w:val="18"/>
                            <w:szCs w:val="18"/>
                          </w:rPr>
                          <w:t>mPOS</w:t>
                        </w:r>
                        <w:r>
                          <w:rPr>
                            <w:rFonts w:ascii="宋体" w:hAnsi="宋体" w:cs="宋体" w:eastAsia="宋体" w:hint="default"/>
                            <w:sz w:val="18"/>
                            <w:szCs w:val="18"/>
                          </w:rPr>
                          <w:t>支付终</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2"/>
                          <w:jc w:val="left"/>
                          <w:rPr>
                            <w:rFonts w:ascii="宋体" w:hAnsi="宋体" w:cs="宋体" w:eastAsia="宋体" w:hint="default"/>
                            <w:sz w:val="18"/>
                            <w:szCs w:val="18"/>
                          </w:rPr>
                        </w:pPr>
                        <w:r>
                          <w:rPr>
                            <w:rFonts w:ascii="宋体" w:hAnsi="宋体" w:cs="宋体" w:eastAsia="宋体" w:hint="default"/>
                            <w:spacing w:val="2"/>
                            <w:sz w:val="18"/>
                            <w:szCs w:val="18"/>
                          </w:rPr>
                          <w:t>种协议的国际版</w:t>
                        </w:r>
                        <w:r>
                          <w:rPr>
                            <w:rFonts w:ascii="Times New Roman" w:hAnsi="Times New Roman" w:cs="Times New Roman" w:eastAsia="Times New Roman" w:hint="default"/>
                            <w:spacing w:val="2"/>
                            <w:sz w:val="18"/>
                            <w:szCs w:val="18"/>
                          </w:rPr>
                          <w:t>mPOS</w:t>
                        </w:r>
                        <w:r>
                          <w:rPr>
                            <w:rFonts w:ascii="宋体" w:hAnsi="宋体" w:cs="宋体" w:eastAsia="宋体" w:hint="default"/>
                            <w:spacing w:val="2"/>
                            <w:sz w:val="18"/>
                            <w:szCs w:val="18"/>
                          </w:rPr>
                          <w:t>支付</w:t>
                        </w:r>
                        <w:r>
                          <w:rPr>
                            <w:rFonts w:ascii="宋体" w:hAnsi="宋体" w:cs="宋体" w:eastAsia="宋体" w:hint="default"/>
                            <w:sz w:val="18"/>
                            <w:szCs w:val="18"/>
                          </w:rPr>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Times New Roman" w:hAnsi="Times New Roman" w:cs="Times New Roman" w:eastAsia="Times New Roman" w:hint="default"/>
                            <w:spacing w:val="9"/>
                            <w:w w:val="95"/>
                            <w:sz w:val="18"/>
                            <w:szCs w:val="18"/>
                          </w:rPr>
                          <w:t>mPOS</w:t>
                        </w:r>
                        <w:r>
                          <w:rPr>
                            <w:rFonts w:ascii="宋体" w:hAnsi="宋体" w:cs="宋体" w:eastAsia="宋体" w:hint="default"/>
                            <w:spacing w:val="9"/>
                            <w:w w:val="95"/>
                            <w:sz w:val="18"/>
                            <w:szCs w:val="18"/>
                          </w:rPr>
                          <w:t>即可完成与各类卡的交</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端设备和移动支付应用</w:t>
                        </w:r>
                        <w:r>
                          <w:rPr>
                            <w:rFonts w:ascii="Times New Roman" w:hAnsi="Times New Roman" w:cs="Times New Roman" w:eastAsia="Times New Roman" w:hint="default"/>
                            <w:sz w:val="18"/>
                            <w:szCs w:val="18"/>
                          </w:rPr>
                          <w:t>App</w:t>
                        </w:r>
                        <w:r>
                          <w:rPr>
                            <w:rFonts w:ascii="宋体" w:hAnsi="宋体" w:cs="宋体" w:eastAsia="宋体" w:hint="default"/>
                            <w:sz w:val="18"/>
                            <w:szCs w:val="18"/>
                          </w:rPr>
                          <w:t>），解</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
                          <w:jc w:val="left"/>
                          <w:rPr>
                            <w:rFonts w:ascii="宋体" w:hAnsi="宋体" w:cs="宋体" w:eastAsia="宋体" w:hint="default"/>
                            <w:sz w:val="18"/>
                            <w:szCs w:val="18"/>
                          </w:rPr>
                        </w:pPr>
                        <w:r>
                          <w:rPr>
                            <w:rFonts w:ascii="宋体" w:hAnsi="宋体" w:cs="宋体" w:eastAsia="宋体" w:hint="default"/>
                            <w:spacing w:val="2"/>
                            <w:sz w:val="18"/>
                            <w:szCs w:val="18"/>
                          </w:rPr>
                          <w:t>终端（包括</w:t>
                        </w:r>
                        <w:r>
                          <w:rPr>
                            <w:rFonts w:ascii="Times New Roman" w:hAnsi="Times New Roman" w:cs="Times New Roman" w:eastAsia="Times New Roman" w:hint="default"/>
                            <w:spacing w:val="2"/>
                            <w:sz w:val="18"/>
                            <w:szCs w:val="18"/>
                          </w:rPr>
                          <w:t>mPOS</w:t>
                        </w:r>
                        <w:r>
                          <w:rPr>
                            <w:rFonts w:ascii="宋体" w:hAnsi="宋体" w:cs="宋体" w:eastAsia="宋体" w:hint="default"/>
                            <w:spacing w:val="2"/>
                            <w:sz w:val="18"/>
                            <w:szCs w:val="18"/>
                          </w:rPr>
                          <w:t>支付终端</w:t>
                        </w:r>
                        <w:r>
                          <w:rPr>
                            <w:rFonts w:ascii="宋体" w:hAnsi="宋体" w:cs="宋体" w:eastAsia="宋体" w:hint="default"/>
                            <w:sz w:val="18"/>
                            <w:szCs w:val="18"/>
                          </w:rPr>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w w:val="95"/>
                            <w:sz w:val="18"/>
                            <w:szCs w:val="18"/>
                          </w:rPr>
                          <w:t>易行为，从而降低交易成本，</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27"/>
                          <w:jc w:val="left"/>
                          <w:rPr>
                            <w:rFonts w:ascii="宋体" w:hAnsi="宋体" w:cs="宋体" w:eastAsia="宋体" w:hint="default"/>
                            <w:sz w:val="18"/>
                            <w:szCs w:val="18"/>
                          </w:rPr>
                        </w:pPr>
                        <w:r>
                          <w:rPr>
                            <w:rFonts w:ascii="宋体" w:hAnsi="宋体" w:cs="宋体" w:eastAsia="宋体" w:hint="default"/>
                            <w:sz w:val="18"/>
                            <w:szCs w:val="18"/>
                          </w:rPr>
                          <w:t>决非接交易在应用上受限的问题，</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19"/>
                          <w:jc w:val="left"/>
                          <w:rPr>
                            <w:rFonts w:ascii="宋体" w:hAnsi="宋体" w:cs="宋体" w:eastAsia="宋体" w:hint="default"/>
                            <w:sz w:val="18"/>
                            <w:szCs w:val="18"/>
                          </w:rPr>
                        </w:pPr>
                        <w:r>
                          <w:rPr>
                            <w:rFonts w:ascii="宋体" w:hAnsi="宋体" w:cs="宋体" w:eastAsia="宋体" w:hint="default"/>
                            <w:spacing w:val="-11"/>
                            <w:sz w:val="18"/>
                            <w:szCs w:val="18"/>
                          </w:rPr>
                          <w:t>设备和移动支付应用</w:t>
                        </w:r>
                        <w:r>
                          <w:rPr>
                            <w:rFonts w:ascii="Times New Roman" w:hAnsi="Times New Roman" w:cs="Times New Roman" w:eastAsia="Times New Roman" w:hint="default"/>
                            <w:spacing w:val="-11"/>
                            <w:sz w:val="18"/>
                            <w:szCs w:val="18"/>
                          </w:rPr>
                          <w:t>App</w:t>
                        </w:r>
                        <w:r>
                          <w:rPr>
                            <w:rFonts w:ascii="宋体" w:hAnsi="宋体" w:cs="宋体" w:eastAsia="宋体" w:hint="default"/>
                            <w:spacing w:val="-11"/>
                            <w:sz w:val="18"/>
                            <w:szCs w:val="18"/>
                          </w:rPr>
                          <w:t>），</w:t>
                        </w:r>
                        <w:r>
                          <w:rPr>
                            <w:rFonts w:ascii="宋体" w:hAnsi="宋体" w:cs="宋体" w:eastAsia="宋体" w:hint="default"/>
                            <w:sz w:val="18"/>
                            <w:szCs w:val="18"/>
                          </w:rPr>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w w:val="95"/>
                            <w:sz w:val="18"/>
                            <w:szCs w:val="18"/>
                          </w:rPr>
                          <w:t>提高用户体验性，有助于推动</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降低交易成本。</w:t>
                        </w: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16"/>
                            <w:sz w:val="18"/>
                            <w:szCs w:val="18"/>
                          </w:rPr>
                          <w:t>并取得</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EMV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contact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移动支付产业发展。</w:t>
                        </w: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tabs>
                            <w:tab w:pos="698" w:val="left" w:leader="none"/>
                            <w:tab w:pos="1953" w:val="left" w:leader="none"/>
                          </w:tabs>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EMV</w:t>
                          <w:tab/>
                          <w:t>ContactlessL1</w:t>
                          <w:tab/>
                        </w:r>
                        <w:r>
                          <w:rPr>
                            <w:rFonts w:ascii="宋体" w:hAnsi="宋体" w:cs="宋体" w:eastAsia="宋体" w:hint="default"/>
                            <w:sz w:val="18"/>
                            <w:szCs w:val="18"/>
                          </w:rPr>
                          <w:t>、</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MasterCard  PayPass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Visa</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PayWave</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PCI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PTS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4.x</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w:t>
                        </w:r>
                      </w:p>
                    </w:tc>
                    <w:tc>
                      <w:tcPr>
                        <w:tcW w:w="242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TQM</w:t>
                        </w:r>
                        <w:r>
                          <w:rPr>
                            <w:rFonts w:ascii="宋体" w:hAnsi="宋体" w:cs="宋体" w:eastAsia="宋体" w:hint="default"/>
                            <w:sz w:val="18"/>
                            <w:szCs w:val="18"/>
                          </w:rPr>
                          <w:t>等多项国际资质认证</w:t>
                        </w:r>
                      </w:p>
                    </w:tc>
                    <w:tc>
                      <w:tcPr>
                        <w:tcW w:w="24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720" w:type="dxa"/>
                        <w:tcBorders>
                          <w:top w:val="nil" w:sz="6" w:space="0" w:color="auto"/>
                          <w:left w:val="single" w:sz="6" w:space="0" w:color="000000"/>
                          <w:bottom w:val="nil" w:sz="6" w:space="0" w:color="auto"/>
                          <w:right w:val="single" w:sz="6" w:space="0" w:color="000000"/>
                        </w:tcBorders>
                      </w:tcPr>
                      <w:p>
                        <w:pPr/>
                      </w:p>
                    </w:tc>
                    <w:tc>
                      <w:tcPr>
                        <w:tcW w:w="1676" w:type="dxa"/>
                        <w:tcBorders>
                          <w:top w:val="nil" w:sz="6" w:space="0" w:color="auto"/>
                          <w:left w:val="single" w:sz="6" w:space="0" w:color="000000"/>
                          <w:bottom w:val="nil" w:sz="6" w:space="0" w:color="auto"/>
                          <w:right w:val="single" w:sz="6" w:space="0" w:color="000000"/>
                        </w:tcBorders>
                      </w:tcPr>
                      <w:p>
                        <w:pPr/>
                      </w:p>
                    </w:tc>
                    <w:tc>
                      <w:tcPr>
                        <w:tcW w:w="2692"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11"/>
                          <w:jc w:val="left"/>
                          <w:rPr>
                            <w:rFonts w:ascii="宋体" w:hAnsi="宋体" w:cs="宋体" w:eastAsia="宋体" w:hint="default"/>
                            <w:sz w:val="18"/>
                            <w:szCs w:val="18"/>
                          </w:rPr>
                        </w:pPr>
                        <w:r>
                          <w:rPr>
                            <w:rFonts w:ascii="宋体" w:hAnsi="宋体" w:cs="宋体" w:eastAsia="宋体" w:hint="default"/>
                            <w:spacing w:val="14"/>
                            <w:sz w:val="18"/>
                            <w:szCs w:val="18"/>
                          </w:rPr>
                          <w:t>本项目共申请两件发明专</w:t>
                        </w:r>
                        <w:r>
                          <w:rPr>
                            <w:rFonts w:ascii="宋体" w:hAnsi="宋体" w:cs="宋体" w:eastAsia="宋体" w:hint="default"/>
                            <w:sz w:val="18"/>
                            <w:szCs w:val="18"/>
                          </w:rPr>
                        </w:r>
                      </w:p>
                    </w:tc>
                    <w:tc>
                      <w:tcPr>
                        <w:tcW w:w="242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720" w:type="dxa"/>
                        <w:tcBorders>
                          <w:top w:val="nil" w:sz="6" w:space="0" w:color="auto"/>
                          <w:left w:val="single" w:sz="6" w:space="0" w:color="000000"/>
                          <w:bottom w:val="single" w:sz="6" w:space="0" w:color="000000"/>
                          <w:right w:val="single" w:sz="6" w:space="0" w:color="000000"/>
                        </w:tcBorders>
                      </w:tcPr>
                      <w:p>
                        <w:pPr/>
                      </w:p>
                    </w:tc>
                    <w:tc>
                      <w:tcPr>
                        <w:tcW w:w="1676" w:type="dxa"/>
                        <w:tcBorders>
                          <w:top w:val="nil" w:sz="6" w:space="0" w:color="auto"/>
                          <w:left w:val="single" w:sz="6" w:space="0" w:color="000000"/>
                          <w:bottom w:val="single" w:sz="6" w:space="0" w:color="000000"/>
                          <w:right w:val="single" w:sz="6" w:space="0" w:color="000000"/>
                        </w:tcBorders>
                      </w:tcPr>
                      <w:p>
                        <w:pPr/>
                      </w:p>
                    </w:tc>
                    <w:tc>
                      <w:tcPr>
                        <w:tcW w:w="2692"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利。</w:t>
                        </w:r>
                      </w:p>
                    </w:tc>
                    <w:tc>
                      <w:tcPr>
                        <w:tcW w:w="2420" w:type="dxa"/>
                        <w:tcBorders>
                          <w:top w:val="nil" w:sz="6" w:space="0" w:color="auto"/>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right="9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121,578,601.92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111,175,625.63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101,252,829.78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1,181,985.46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1,326,768,557.99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1,153,825,231.77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1,223,831,697.25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1,054,994,512.67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102,936,860.74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98,830,719.10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2,510,233,721.08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959,581,282.81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2,791,845,623.70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730,278,547.91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-281,611,902.62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229,302,734.90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42,963,356.15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50,524,797.84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-42,963,356.15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-49,524,797.84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-224,607,422.44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281,029,875.29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-179.92%</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0"/>
        <w:jc w:val="left"/>
      </w:pPr>
      <w:r>
        <w:rPr>
          <w:rFonts w:ascii="Times New Roman" w:hAnsi="Times New Roman" w:cs="Times New Roman" w:eastAsia="Times New Roman" w:hint="default"/>
        </w:rPr>
        <w:t>1.</w:t>
      </w:r>
      <w:r>
        <w:rPr/>
        <w:t>报告期内，</w:t>
      </w:r>
      <w:r>
        <w:rPr>
          <w:spacing w:val="-23"/>
        </w:rPr>
        <w:t> </w:t>
      </w:r>
      <w:r>
        <w:rPr/>
        <w:t>投资活动产生的现金流量净额较上年同期减少</w:t>
      </w:r>
      <w:r>
        <w:rPr>
          <w:rFonts w:ascii="Times New Roman" w:hAnsi="Times New Roman" w:cs="Times New Roman" w:eastAsia="Times New Roman" w:hint="default"/>
        </w:rPr>
        <w:t>222.81%</w:t>
      </w:r>
      <w:r>
        <w:rPr/>
        <w:t>，其中投资活动现金流入较上年同期增加</w:t>
      </w:r>
      <w:r>
        <w:rPr>
          <w:rFonts w:ascii="Times New Roman" w:hAnsi="Times New Roman" w:cs="Times New Roman" w:eastAsia="Times New Roman" w:hint="default"/>
        </w:rPr>
        <w:t>161.60%</w:t>
      </w:r>
      <w:r>
        <w:rPr/>
        <w:t>，主 </w:t>
      </w:r>
      <w:r>
        <w:rPr>
          <w:spacing w:val="-1"/>
        </w:rPr>
        <w:t>要原因为本期收回的理财款增加；投资活动现金流出较上年同期增加</w:t>
      </w:r>
      <w:r>
        <w:rPr>
          <w:rFonts w:ascii="Times New Roman" w:hAnsi="Times New Roman" w:cs="Times New Roman" w:eastAsia="Times New Roman" w:hint="default"/>
          <w:spacing w:val="-1"/>
        </w:rPr>
        <w:t>282.30%</w:t>
      </w:r>
      <w:r>
        <w:rPr>
          <w:spacing w:val="-1"/>
        </w:rPr>
        <w:t>，主要原因是本期理财投入增加及收购宏思电</w:t>
      </w:r>
      <w:r>
        <w:rPr>
          <w:spacing w:val="-41"/>
        </w:rPr>
        <w:t> </w:t>
      </w:r>
      <w:r>
        <w:rPr>
          <w:spacing w:val="-41"/>
        </w:rPr>
      </w:r>
      <w:r>
        <w:rPr/>
        <w:t>子所致； </w:t>
      </w:r>
      <w:r>
        <w:rPr>
          <w:rFonts w:ascii="Times New Roman" w:hAnsi="Times New Roman" w:cs="Times New Roman" w:eastAsia="Times New Roman" w:hint="default"/>
        </w:rPr>
        <w:t>2.</w:t>
      </w:r>
      <w:r>
        <w:rPr/>
        <w:t>报告期内，现金及现金等价物净增加额较上年同期减少了</w:t>
      </w:r>
      <w:r>
        <w:rPr>
          <w:rFonts w:ascii="Times New Roman" w:hAnsi="Times New Roman" w:cs="Times New Roman" w:eastAsia="Times New Roman" w:hint="default"/>
        </w:rPr>
        <w:t>179.92%</w:t>
      </w:r>
      <w:r>
        <w:rPr/>
        <w:t>，主要系本期理财投入增加及收购宏思电子所致。</w:t>
      </w:r>
    </w:p>
    <w:p>
      <w:pPr>
        <w:pStyle w:val="BodyText"/>
        <w:spacing w:line="240" w:lineRule="auto" w:before="48"/>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28,195,659.71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22.46%</w:t>
            </w:r>
          </w:p>
        </w:tc>
        <w:tc>
          <w:tcPr>
            <w:tcW w:w="21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2"/>
              <w:ind w:left="23" w:right="-35"/>
              <w:jc w:val="center"/>
              <w:rPr>
                <w:rFonts w:ascii="宋体" w:hAnsi="宋体" w:cs="宋体" w:eastAsia="宋体" w:hint="default"/>
                <w:sz w:val="18"/>
                <w:szCs w:val="18"/>
              </w:rPr>
            </w:pPr>
            <w:r>
              <w:rPr>
                <w:rFonts w:ascii="宋体" w:hAnsi="宋体" w:cs="宋体" w:eastAsia="宋体" w:hint="default"/>
                <w:sz w:val="18"/>
                <w:szCs w:val="18"/>
              </w:rPr>
              <w:t>主要系取得理财收益所致。</w:t>
            </w:r>
          </w:p>
        </w:tc>
        <w:tc>
          <w:tcPr>
            <w:tcW w:w="234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14,982,475.68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pacing w:val="-5"/>
                <w:sz w:val="18"/>
                <w:szCs w:val="18"/>
              </w:rPr>
              <w:t>主要系坏账损失、存货跌价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5"/>
                <w:sz w:val="18"/>
                <w:szCs w:val="18"/>
              </w:rPr>
              <w:t>损失、固定资产减值损失等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增加所致。</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主要系取得与收益相关的 政府补助所致。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14,124.89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主要系非流动资产毁损报 废损失所致。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588,138,656.2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811,302,683.02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主要系公司本期理财投入增加及收 购宏思电子所致。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68,811,134.46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40,333,200.41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主要系公司本期宏思电子纳入合并 </w:t>
            </w:r>
            <w:r>
              <w:rPr>
                <w:rFonts w:ascii="宋体" w:hAnsi="宋体" w:cs="宋体" w:eastAsia="宋体" w:hint="default"/>
                <w:spacing w:val="-2"/>
                <w:sz w:val="18"/>
                <w:szCs w:val="18"/>
              </w:rPr>
              <w:t>范围所致，截止本期末，宏思电子应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收账款金额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402,854,493.8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353,381,265.04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4,842,083.86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4,365,257.86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37,245,267.40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33,485,606.16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85,629.91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主要系公司本期新增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外壳自动组 装机项目所致。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102,294,256.3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主要系公司本期收购宏思电子所致。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699,253,902.4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463,459,030.67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主要系公司本期理财投入增加所致。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tbl>
      <w:tblPr>
        <w:tblW w:w="0" w:type="auto"/>
        <w:jc w:val="left"/>
        <w:tblInd w:w="153" w:type="dxa"/>
        <w:tblLayout w:type="fixed"/>
        <w:tblCellMar>
          <w:top w:w="0" w:type="dxa"/>
          <w:left w:w="0" w:type="dxa"/>
          <w:bottom w:w="0" w:type="dxa"/>
          <w:right w:w="0" w:type="dxa"/>
        </w:tblCellMar>
        <w:tblLook w:val="01E0"/>
      </w:tblPr>
      <w:tblGrid>
        <w:gridCol w:w="2878"/>
        <w:gridCol w:w="3169"/>
        <w:gridCol w:w="2748"/>
      </w:tblGrid>
      <w:tr>
        <w:trPr>
          <w:trHeight w:val="347" w:hRule="exact"/>
        </w:trPr>
        <w:tc>
          <w:tcPr>
            <w:tcW w:w="287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5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29"/>
              <w:jc w:val="right"/>
              <w:rPr>
                <w:rFonts w:ascii="宋体" w:hAnsi="宋体" w:cs="宋体" w:eastAsia="宋体" w:hint="default"/>
                <w:sz w:val="18"/>
                <w:szCs w:val="18"/>
              </w:rPr>
            </w:pPr>
            <w:r>
              <w:rPr>
                <w:rFonts w:ascii="宋体" w:hAnsi="宋体" w:cs="宋体" w:eastAsia="宋体" w:hint="default"/>
                <w:b/>
                <w:bCs/>
                <w:w w:val="95"/>
                <w:sz w:val="18"/>
                <w:szCs w:val="18"/>
              </w:rPr>
              <w:t>期末账面价值</w:t>
            </w:r>
            <w:r>
              <w:rPr>
                <w:rFonts w:ascii="宋体" w:hAnsi="宋体" w:cs="宋体" w:eastAsia="宋体" w:hint="default"/>
                <w:sz w:val="18"/>
                <w:szCs w:val="18"/>
              </w:rPr>
            </w:r>
          </w:p>
        </w:tc>
        <w:tc>
          <w:tcPr>
            <w:tcW w:w="274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7" w:hRule="exact"/>
        </w:trPr>
        <w:tc>
          <w:tcPr>
            <w:tcW w:w="287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54"/>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316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953"/>
              <w:jc w:val="right"/>
              <w:rPr>
                <w:rFonts w:ascii="Times New Roman" w:hAnsi="Times New Roman" w:cs="Times New Roman" w:eastAsia="Times New Roman" w:hint="default"/>
                <w:sz w:val="18"/>
                <w:szCs w:val="18"/>
              </w:rPr>
            </w:pPr>
            <w:r>
              <w:rPr>
                <w:rFonts w:ascii="Times New Roman"/>
                <w:spacing w:val="-1"/>
                <w:sz w:val="18"/>
              </w:rPr>
              <w:t>10,471,445.88</w:t>
            </w:r>
          </w:p>
        </w:tc>
        <w:tc>
          <w:tcPr>
            <w:tcW w:w="274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72" w:hRule="exact"/>
        </w:trPr>
        <w:tc>
          <w:tcPr>
            <w:tcW w:w="287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15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69"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9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10,471,445.88</w:t>
            </w:r>
            <w:r>
              <w:rPr>
                <w:rFonts w:ascii="Times New Roman"/>
                <w:spacing w:val="-1"/>
                <w:sz w:val="18"/>
              </w:rPr>
            </w:r>
          </w:p>
        </w:tc>
        <w:tc>
          <w:tcPr>
            <w:tcW w:w="2748"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202,857,350.00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2,973.60%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信息安</w:t>
            </w: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北京宏 思电子 技术有 限责任 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全类 </w:t>
            </w:r>
            <w:r>
              <w:rPr>
                <w:rFonts w:ascii="Times New Roman" w:hAnsi="Times New Roman" w:cs="Times New Roman" w:eastAsia="Times New Roman" w:hint="default"/>
                <w:sz w:val="18"/>
                <w:szCs w:val="18"/>
              </w:rPr>
              <w:t>ASIC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w:t>
            </w:r>
          </w:p>
          <w:p>
            <w:pPr>
              <w:pStyle w:val="TableParagraph"/>
              <w:spacing w:line="316" w:lineRule="auto" w:before="5"/>
              <w:ind w:left="23" w:right="119"/>
              <w:jc w:val="both"/>
              <w:rPr>
                <w:rFonts w:ascii="宋体" w:hAnsi="宋体" w:cs="宋体" w:eastAsia="宋体" w:hint="default"/>
                <w:sz w:val="18"/>
                <w:szCs w:val="18"/>
              </w:rPr>
            </w:pPr>
            <w:r>
              <w:rPr>
                <w:rFonts w:ascii="宋体" w:hAnsi="宋体" w:cs="宋体" w:eastAsia="宋体" w:hint="default"/>
                <w:sz w:val="18"/>
                <w:szCs w:val="18"/>
              </w:rPr>
              <w:t>片设计 开发和 批量销</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199,275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1" w:right="0"/>
              <w:jc w:val="center"/>
              <w:rPr>
                <w:rFonts w:ascii="Times New Roman" w:hAnsi="Times New Roman" w:cs="Times New Roman" w:eastAsia="Times New Roman" w:hint="default"/>
                <w:sz w:val="18"/>
                <w:szCs w:val="18"/>
              </w:rPr>
            </w:pPr>
            <w:r>
              <w:rPr>
                <w:rFonts w:ascii="Times New Roman"/>
                <w:sz w:val="18"/>
              </w:rPr>
              <w:t>91.49%</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信息安 全类 </w:t>
            </w:r>
            <w:r>
              <w:rPr>
                <w:rFonts w:ascii="Times New Roman" w:hAnsi="Times New Roman" w:cs="Times New Roman" w:eastAsia="Times New Roman" w:hint="default"/>
                <w:sz w:val="18"/>
                <w:szCs w:val="18"/>
              </w:rPr>
              <w:t>ASIC</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SOC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15,643,9</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62.84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24"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3">
              <w:r>
                <w:rPr>
                  <w:rFonts w:ascii="Times New Roman" w:hAnsi="Times New Roman" w:cs="Times New Roman" w:eastAsia="Times New Roman" w:hint="default"/>
                  <w:sz w:val="18"/>
                  <w:szCs w:val="18"/>
                </w:rPr>
                <w:t>http://w</w:t>
              </w:r>
            </w:hyperlink>
          </w:p>
          <w:p>
            <w:pPr>
              <w:pStyle w:val="TableParagraph"/>
              <w:spacing w:line="362" w:lineRule="auto" w:before="23"/>
              <w:ind w:left="24" w:right="26"/>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tc>
      </w:tr>
      <w:tr>
        <w:trPr>
          <w:trHeight w:val="357"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199,275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15,643,9</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62.84</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64"/>
        <w:jc w:val="right"/>
      </w:pPr>
      <w:r>
        <w:rPr/>
        <w:pict>
          <v:shape style="position:absolute;margin-left:56.459999pt;margin-top:-239.448044pt;width:478.9pt;height:303.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11,446.21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53,921.69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支付股权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11,446.21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53,921.69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10,273.33</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0"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实际募集资金金额、资金到账时间经中国证券监督管理委员会《关于核准飞天诚信科技股份有限公司首次公开发行股票的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批复》（证监许可</w:t>
                        </w:r>
                        <w:r>
                          <w:rPr>
                            <w:rFonts w:ascii="Times New Roman" w:hAnsi="Times New Roman" w:cs="Times New Roman" w:eastAsia="Times New Roman" w:hint="default"/>
                            <w:spacing w:val="-6"/>
                            <w:sz w:val="18"/>
                            <w:szCs w:val="18"/>
                          </w:rPr>
                          <w:t>[2014]578</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月于深圳证券交易所向社会公众公开发行人民币普通股</w:t>
                        </w:r>
                        <w:r>
                          <w:rPr>
                            <w:rFonts w:ascii="Times New Roman" w:hAnsi="Times New Roman" w:cs="Times New Roman" w:eastAsia="Times New Roman" w:hint="default"/>
                            <w:sz w:val="18"/>
                            <w:szCs w:val="18"/>
                          </w:rPr>
                          <w:t>(A</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)2,376.00  </w:t>
                        </w:r>
                        <w:r>
                          <w:rPr>
                            <w:rFonts w:ascii="宋体" w:hAnsi="宋体" w:cs="宋体" w:eastAsia="宋体" w:hint="default"/>
                            <w:sz w:val="18"/>
                            <w:szCs w:val="18"/>
                          </w:rPr>
                          <w:t>万股，发行价为 </w:t>
                        </w:r>
                        <w:r>
                          <w:rPr>
                            <w:rFonts w:ascii="Times New Roman" w:hAnsi="Times New Roman" w:cs="Times New Roman" w:eastAsia="Times New Roman" w:hint="default"/>
                            <w:sz w:val="18"/>
                            <w:szCs w:val="18"/>
                          </w:rPr>
                          <w:t>33.13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股，股款以人民币缴足，共计人民币 </w:t>
                        </w:r>
                        <w:r>
                          <w:rPr>
                            <w:rFonts w:ascii="Times New Roman" w:hAnsi="Times New Roman" w:cs="Times New Roman" w:eastAsia="Times New Roman" w:hint="default"/>
                            <w:sz w:val="18"/>
                            <w:szCs w:val="18"/>
                          </w:rPr>
                          <w:t>78,716.88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万元，公司应募集资金人民币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66,293.13  </w:t>
                        </w:r>
                        <w:r>
                          <w:rPr>
                            <w:rFonts w:ascii="宋体" w:hAnsi="宋体" w:cs="宋体" w:eastAsia="宋体" w:hint="default"/>
                            <w:sz w:val="18"/>
                            <w:szCs w:val="18"/>
                          </w:rPr>
                          <w:t>万元，根据规定扣除承销及保荐费用、中介机构费和其他发行费用人民币 </w:t>
                        </w:r>
                        <w:r>
                          <w:rPr>
                            <w:rFonts w:ascii="Times New Roman" w:hAnsi="Times New Roman" w:cs="Times New Roman" w:eastAsia="Times New Roman" w:hint="default"/>
                            <w:sz w:val="18"/>
                            <w:szCs w:val="18"/>
                          </w:rPr>
                          <w:t>4,444.13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万元后，实际募集资金净额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为人民币 </w:t>
                        </w:r>
                        <w:r>
                          <w:rPr>
                            <w:rFonts w:ascii="Times New Roman" w:hAnsi="Times New Roman" w:cs="Times New Roman" w:eastAsia="Times New Roman" w:hint="default"/>
                            <w:sz w:val="18"/>
                            <w:szCs w:val="18"/>
                          </w:rPr>
                          <w:t>61,849.00  </w:t>
                        </w:r>
                        <w:r>
                          <w:rPr>
                            <w:rFonts w:ascii="宋体" w:hAnsi="宋体" w:cs="宋体" w:eastAsia="宋体" w:hint="default"/>
                            <w:sz w:val="18"/>
                            <w:szCs w:val="18"/>
                          </w:rPr>
                          <w:t>万元。上述募集资金于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日到账，募集资金到位情况已经瑞华会计师事务所（特殊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普通合伙）审验，并于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日出具瑞华验字</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（二）本报告期使用金额及期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末余额截止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日，本公司累计使用募集资金人民币 </w:t>
                        </w:r>
                        <w:r>
                          <w:rPr>
                            <w:rFonts w:ascii="Times New Roman" w:hAnsi="Times New Roman" w:cs="Times New Roman" w:eastAsia="Times New Roman" w:hint="default"/>
                            <w:sz w:val="18"/>
                            <w:szCs w:val="18"/>
                          </w:rPr>
                          <w:t>53,921.69 </w:t>
                        </w:r>
                        <w:r>
                          <w:rPr>
                            <w:rFonts w:ascii="宋体" w:hAnsi="宋体" w:cs="宋体" w:eastAsia="宋体" w:hint="default"/>
                            <w:spacing w:val="-10"/>
                            <w:sz w:val="18"/>
                            <w:szCs w:val="18"/>
                          </w:rPr>
                          <w:t>万元，其中：以前年度使用 </w:t>
                        </w:r>
                        <w:r>
                          <w:rPr>
                            <w:rFonts w:ascii="Times New Roman" w:hAnsi="Times New Roman" w:cs="Times New Roman" w:eastAsia="Times New Roman" w:hint="default"/>
                            <w:sz w:val="18"/>
                            <w:szCs w:val="18"/>
                          </w:rPr>
                          <w:t>42,475.48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本年度使用 </w:t>
                        </w:r>
                        <w:r>
                          <w:rPr>
                            <w:rFonts w:ascii="Times New Roman" w:hAnsi="Times New Roman" w:cs="Times New Roman" w:eastAsia="Times New Roman" w:hint="default"/>
                            <w:sz w:val="18"/>
                            <w:szCs w:val="18"/>
                          </w:rPr>
                          <w:t>11,446.21 </w:t>
                        </w:r>
                        <w:r>
                          <w:rPr>
                            <w:rFonts w:ascii="宋体" w:hAnsi="宋体" w:cs="宋体" w:eastAsia="宋体" w:hint="default"/>
                            <w:sz w:val="18"/>
                            <w:szCs w:val="18"/>
                          </w:rPr>
                          <w:t>万元，均投入募集资金项目。募集资金专户余额为人民币 </w:t>
                        </w:r>
                        <w:r>
                          <w:rPr>
                            <w:rFonts w:ascii="Times New Roman" w:hAnsi="Times New Roman" w:cs="Times New Roman" w:eastAsia="Times New Roman" w:hint="default"/>
                            <w:sz w:val="18"/>
                            <w:szCs w:val="18"/>
                          </w:rPr>
                          <w:t>10,273.33</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万元，与实际募集资金净额人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7,927.31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万元的差异金额为人民币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2,346.02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万元，其中募集资金累计利息收入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2,367.38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1.USB Key</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安全产品</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的技术升级</w:t>
            </w:r>
            <w:r>
              <w:rPr>
                <w:rFonts w:ascii="宋体" w:hAnsi="宋体" w:cs="宋体" w:eastAsia="宋体" w:hint="default"/>
                <w:spacing w:val="-87"/>
                <w:sz w:val="18"/>
                <w:szCs w:val="18"/>
              </w:rPr>
              <w:t>、</w:t>
            </w:r>
            <w:r>
              <w:rPr>
                <w:rFonts w:ascii="宋体" w:hAnsi="宋体" w:cs="宋体" w:eastAsia="宋体" w:hint="default"/>
                <w:sz w:val="18"/>
                <w:szCs w:val="18"/>
              </w:rPr>
              <w:t>新产品研</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9,236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9,236</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9,329.92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81" w:right="0"/>
              <w:jc w:val="center"/>
              <w:rPr>
                <w:rFonts w:ascii="Times New Roman" w:hAnsi="Times New Roman" w:cs="Times New Roman" w:eastAsia="Times New Roman" w:hint="default"/>
                <w:sz w:val="18"/>
                <w:szCs w:val="18"/>
              </w:rPr>
            </w:pPr>
            <w:r>
              <w:rPr>
                <w:rFonts w:ascii="Times New Roman"/>
                <w:sz w:val="18"/>
              </w:rPr>
              <w:t>101.02%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5,747.83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发及产业化项目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动态令牌认证系统 的研发及产业化项目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8,379.67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卡平台及</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智能卡的研发和产业</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8,977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7,577</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430" w:right="0"/>
              <w:jc w:val="left"/>
              <w:rPr>
                <w:rFonts w:ascii="Times New Roman" w:hAnsi="Times New Roman" w:cs="Times New Roman" w:eastAsia="Times New Roman" w:hint="default"/>
                <w:sz w:val="18"/>
                <w:szCs w:val="18"/>
              </w:rPr>
            </w:pPr>
            <w:r>
              <w:rPr>
                <w:rFonts w:ascii="Times New Roman"/>
                <w:sz w:val="18"/>
              </w:rPr>
              <w:t>6.82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7,798.29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81" w:right="0"/>
              <w:jc w:val="center"/>
              <w:rPr>
                <w:rFonts w:ascii="Times New Roman" w:hAnsi="Times New Roman" w:cs="Times New Roman" w:eastAsia="Times New Roman" w:hint="default"/>
                <w:sz w:val="18"/>
                <w:szCs w:val="18"/>
              </w:rPr>
            </w:pPr>
            <w:r>
              <w:rPr>
                <w:rFonts w:ascii="Times New Roman"/>
                <w:sz w:val="18"/>
              </w:rPr>
              <w:t>102.92%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-191.95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高规格智能卡读写 器研发及产业化项目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营销服务中心建设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87.9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身份认证云平台建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238.30%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技术研发中心建设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11,402.5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12,131.79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宏思电子股权收购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53,921.69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10,096.46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53,921.69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10,096.46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5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通用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卡平台及智能卡的研发和产业化项目计划投入 </w:t>
                        </w:r>
                        <w:r>
                          <w:rPr>
                            <w:rFonts w:ascii="Times New Roman" w:hAnsi="Times New Roman" w:cs="Times New Roman" w:eastAsia="Times New Roman" w:hint="default"/>
                            <w:sz w:val="18"/>
                            <w:szCs w:val="18"/>
                          </w:rPr>
                          <w:t>8,977 </w:t>
                        </w:r>
                        <w:r>
                          <w:rPr>
                            <w:rFonts w:ascii="宋体" w:hAnsi="宋体" w:cs="宋体" w:eastAsia="宋体" w:hint="default"/>
                            <w:spacing w:val="-6"/>
                            <w:sz w:val="18"/>
                            <w:szCs w:val="18"/>
                          </w:rPr>
                          <w:t>万元，经过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年多的建设，已经</w:t>
                        </w:r>
                        <w:r>
                          <w:rPr>
                            <w:rFonts w:ascii="宋体" w:hAnsi="宋体" w:cs="宋体" w:eastAsia="宋体" w:hint="default"/>
                            <w:sz w:val="18"/>
                            <w:szCs w:val="18"/>
                          </w:rPr>
                          <w:t> 基本达到预期可使用目标，但是销售情况未达到预期目标。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w:t>
                        </w:r>
                      </w:p>
                      <w:p>
                        <w:pPr>
                          <w:pStyle w:val="TableParagraph"/>
                          <w:spacing w:line="300"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事会及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年第二次临时股东大会审议通过，调整投资总额为 </w:t>
                        </w:r>
                        <w:r>
                          <w:rPr>
                            <w:rFonts w:ascii="Times New Roman" w:hAnsi="Times New Roman" w:cs="Times New Roman" w:eastAsia="Times New Roman" w:hint="default"/>
                            <w:sz w:val="18"/>
                            <w:szCs w:val="18"/>
                          </w:rPr>
                          <w:t>7,577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万元，未来如有投资需求， </w:t>
                        </w:r>
                        <w:r>
                          <w:rPr>
                            <w:rFonts w:ascii="宋体" w:hAnsi="宋体" w:cs="宋体" w:eastAsia="宋体" w:hint="default"/>
                            <w:spacing w:val="-3"/>
                            <w:sz w:val="18"/>
                            <w:szCs w:val="18"/>
                          </w:rPr>
                          <w:t>可通过自有资金的投入，接续项目的推进和运转。</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营销服务中心建设项目，不直接产生经济效益</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身份认证云平台建设项目计划投入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万元，原计划通过自建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私有云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来提供认证服务，但随</w:t>
                        </w:r>
                        <w:r>
                          <w:rPr>
                            <w:rFonts w:ascii="宋体" w:hAnsi="宋体" w:cs="宋体" w:eastAsia="宋体" w:hint="default"/>
                            <w:sz w:val="18"/>
                            <w:szCs w:val="18"/>
                          </w:rPr>
                          <w:t> 着技术的发展，</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服务的方式实现，极大地降低了投入成本；该项目 经过近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年的研发，系统功能已经得以实现，但是市场情况不尽理想，项目上线后在国内的推广未</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能达到预期效果，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月经第二届第二十三次董事会及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年第二次临时股东大会审议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通过，调整投资总额为 </w:t>
                        </w:r>
                        <w:r>
                          <w:rPr>
                            <w:rFonts w:ascii="Times New Roman" w:hAnsi="Times New Roman" w:cs="Times New Roman" w:eastAsia="Times New Roman" w:hint="default"/>
                            <w:sz w:val="18"/>
                            <w:szCs w:val="18"/>
                          </w:rPr>
                          <w:t>598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技术研发中心建设项目计划投入 </w:t>
                        </w:r>
                        <w:r>
                          <w:rPr>
                            <w:rFonts w:ascii="Times New Roman" w:hAnsi="Times New Roman" w:cs="Times New Roman" w:eastAsia="Times New Roman" w:hint="default"/>
                            <w:sz w:val="18"/>
                            <w:szCs w:val="18"/>
                          </w:rPr>
                          <w:t>16,600  </w:t>
                        </w:r>
                        <w:r>
                          <w:rPr>
                            <w:rFonts w:ascii="宋体" w:hAnsi="宋体" w:cs="宋体" w:eastAsia="宋体" w:hint="default"/>
                            <w:sz w:val="18"/>
                            <w:szCs w:val="18"/>
                          </w:rPr>
                          <w:t>万元，经过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的建设，已经基本达到预期目标，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月经第二届第二十三次董事会及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时股东大会审议通过，调整投资总额为 </w:t>
                        </w:r>
                        <w:r>
                          <w:rPr>
                            <w:rFonts w:ascii="Times New Roman" w:hAnsi="Times New Roman" w:cs="Times New Roman" w:eastAsia="Times New Roman" w:hint="default"/>
                            <w:sz w:val="18"/>
                            <w:szCs w:val="18"/>
                          </w:rPr>
                          <w:t>11,402.5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身份认证云平台建设项目计划投入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万元，原计划通过自建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私有云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来提供认证服务，但随着</w:t>
                        </w:r>
                        <w:r>
                          <w:rPr>
                            <w:rFonts w:ascii="宋体" w:hAnsi="宋体" w:cs="宋体" w:eastAsia="宋体" w:hint="default"/>
                            <w:sz w:val="18"/>
                            <w:szCs w:val="18"/>
                          </w:rPr>
                          <w:t> 技术的发展，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服务的方式实现，极大地降低了投入成本；该项目经 过近两年的研发，系统功能已经得以实现，但是市场情况不尽理想，项目上线后在国内的推广未能 达到预期效果，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月经第二届第二十三次董事会及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年第二次临时股东大会审议通过</w:t>
                        </w:r>
                      </w:p>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调整投资总额为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3"/>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在募集资金到位前，本公司以自筹资金对上述募集资金项目先行投入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投资金额计人民币 </w:t>
            </w:r>
            <w:r>
              <w:rPr>
                <w:rFonts w:ascii="Times New Roman" w:hAnsi="Times New Roman" w:cs="Times New Roman" w:eastAsia="Times New Roman" w:hint="default"/>
                <w:sz w:val="18"/>
                <w:szCs w:val="18"/>
              </w:rPr>
              <w:t>82,724,577.41 </w:t>
            </w:r>
            <w:r>
              <w:rPr>
                <w:rFonts w:ascii="宋体" w:hAnsi="宋体" w:cs="宋体" w:eastAsia="宋体" w:hint="default"/>
                <w:sz w:val="18"/>
                <w:szCs w:val="18"/>
              </w:rPr>
              <w:t>元。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日，公司第二届第五次董事会决议以募集资金转换前期投入的 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尚未使用的募集资金存放于公司募集资金专户管理，用于支付宏思电子股权款。</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身份认证云 平台建设项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9,948.92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9,948.92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技术研发中 心建设项目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5,197.5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通用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 能卡的研发 和产业化项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19,897.5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9,948.92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9,948.92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1,564.4</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66"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日，公司第二届第二十三次董事会及第二届第十六次监事会审议通过</w:t>
            </w:r>
          </w:p>
          <w:p>
            <w:pPr>
              <w:pStyle w:val="TableParagraph"/>
              <w:spacing w:line="304" w:lineRule="auto" w:before="63"/>
              <w:ind w:left="23" w:right="20"/>
              <w:jc w:val="both"/>
              <w:rPr>
                <w:rFonts w:ascii="宋体" w:hAnsi="宋体" w:cs="宋体" w:eastAsia="宋体" w:hint="default"/>
                <w:sz w:val="18"/>
                <w:szCs w:val="18"/>
              </w:rPr>
            </w:pPr>
            <w:r>
              <w:rPr>
                <w:rFonts w:ascii="宋体" w:hAnsi="宋体" w:cs="宋体" w:eastAsia="宋体" w:hint="default"/>
                <w:spacing w:val="-3"/>
                <w:sz w:val="18"/>
                <w:szCs w:val="18"/>
              </w:rPr>
              <w:t>《关于变更募集资金用途的议案》和《对外投资购买股权的议案》，独立董事发表了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明确同意意见，保荐机构国信证券股份有限公司出具了专项审核意见，</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年第二次临时股东大会，审议通过《关于变更募集资金用途的议 案》和《对外投资购买股权》的议案，同意公司以募投项目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通用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卡平台及智能 </w:t>
            </w:r>
            <w:r>
              <w:rPr>
                <w:rFonts w:ascii="宋体" w:hAnsi="宋体" w:cs="宋体" w:eastAsia="宋体" w:hint="default"/>
                <w:spacing w:val="-2"/>
                <w:sz w:val="18"/>
                <w:szCs w:val="18"/>
              </w:rPr>
              <w:t>卡的研发和产业化项目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身份认证云平台建设项目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技术研发中心建设项目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19,897.50 </w:t>
            </w:r>
            <w:r>
              <w:rPr>
                <w:rFonts w:ascii="宋体" w:hAnsi="宋体" w:cs="宋体" w:eastAsia="宋体" w:hint="default"/>
                <w:sz w:val="18"/>
                <w:szCs w:val="18"/>
              </w:rPr>
              <w:t>万元，用以购买北京宏思电子技术有限责任公司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91.36%</w:t>
            </w:r>
            <w:r>
              <w:rPr>
                <w:rFonts w:ascii="宋体" w:hAnsi="宋体" w:cs="宋体" w:eastAsia="宋体" w:hint="default"/>
                <w:sz w:val="18"/>
                <w:szCs w:val="18"/>
              </w:rPr>
              <w:t>股权，上述项目如</w:t>
            </w:r>
          </w:p>
        </w:tc>
      </w:tr>
      <w:tr>
        <w:trPr>
          <w:trHeight w:val="70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vMerge/>
            <w:tcBorders>
              <w:left w:val="single" w:sz="4" w:space="0" w:color="000000"/>
              <w:right w:val="single" w:sz="4" w:space="0" w:color="000000"/>
            </w:tcBorders>
          </w:tcPr>
          <w:p>
            <w:pPr/>
          </w:p>
        </w:tc>
      </w:tr>
      <w:tr>
        <w:trPr>
          <w:trHeight w:val="766"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57"/>
        <w:jc w:val="right"/>
      </w:pPr>
      <w:r>
        <w:rPr/>
        <w:pict>
          <v:shape style="position:absolute;margin-left:56.459999pt;margin-top:-76.808037pt;width:479.25pt;height:230.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8"/>
                  </w:tblGrid>
                  <w:tr>
                    <w:trPr>
                      <w:trHeight w:val="3170"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有不足部分将使用公司自有资金投入。决议文件详见公司于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日发布在指定信息披露网站巨潮资讯网的公告。</w:t>
                        </w:r>
                        <w:r>
                          <w:rPr>
                            <w:rFonts w:ascii="Times New Roman" w:hAnsi="Times New Roman" w:cs="Times New Roman" w:eastAsia="Times New Roman" w:hint="default"/>
                            <w:sz w:val="18"/>
                            <w:szCs w:val="18"/>
                          </w:rPr>
                          <w:t>1.</w:t>
                        </w:r>
                        <w:r>
                          <w:rPr>
                            <w:rFonts w:ascii="宋体" w:hAnsi="宋体" w:cs="宋体" w:eastAsia="宋体" w:hint="default"/>
                            <w:sz w:val="18"/>
                            <w:szCs w:val="18"/>
                          </w:rPr>
                          <w:t>身份认证云平台建设项</w:t>
                        </w:r>
                      </w:p>
                      <w:p>
                        <w:pPr>
                          <w:pStyle w:val="TableParagraph"/>
                          <w:spacing w:line="307"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目计划投入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万元，原计划通过自建</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来提供认证服务，但随着技术的发 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服务的方式实现，极大地降低了投入成本；该项 </w:t>
                        </w:r>
                        <w:r>
                          <w:rPr>
                            <w:rFonts w:ascii="宋体" w:hAnsi="宋体" w:cs="宋体" w:eastAsia="宋体" w:hint="default"/>
                            <w:spacing w:val="-1"/>
                            <w:sz w:val="18"/>
                            <w:szCs w:val="18"/>
                          </w:rPr>
                          <w:t>目经过近两年的研发，系统功能已经得以实现，但是项目上线后在国内的推广未能达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到预期效果。</w:t>
                        </w:r>
                        <w:r>
                          <w:rPr>
                            <w:rFonts w:ascii="Times New Roman" w:hAnsi="Times New Roman" w:cs="Times New Roman" w:eastAsia="Times New Roman" w:hint="default"/>
                            <w:sz w:val="18"/>
                            <w:szCs w:val="18"/>
                          </w:rPr>
                          <w:t>2.</w:t>
                        </w:r>
                        <w:r>
                          <w:rPr>
                            <w:rFonts w:ascii="宋体" w:hAnsi="宋体" w:cs="宋体" w:eastAsia="宋体" w:hint="default"/>
                            <w:sz w:val="18"/>
                            <w:szCs w:val="18"/>
                          </w:rPr>
                          <w:t>技术研发中心建设项目，经过两年多的建设，已经基本达到预期目标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通用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卡平台及智能卡的研发和产业化项目计划，经过两年多的建设，已经基本 </w:t>
                        </w:r>
                        <w:r>
                          <w:rPr>
                            <w:rFonts w:ascii="宋体" w:hAnsi="宋体" w:cs="宋体" w:eastAsia="宋体" w:hint="default"/>
                            <w:spacing w:val="-1"/>
                            <w:sz w:val="18"/>
                            <w:szCs w:val="18"/>
                          </w:rPr>
                          <w:t>达到预期可使用目标，但是销售情况未达到预期目标。变更上述募集资金项目有助于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提高募集资金使用效率，有利于公司的长远发展，符合公司及全体股东的利益，不存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在变相改变募集资金投向、损害股东利益的情况。</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6"/>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4849" w:space="407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塑胶卡、磁</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66"/>
              <w:jc w:val="both"/>
              <w:rPr>
                <w:rFonts w:ascii="宋体" w:hAnsi="宋体" w:cs="宋体" w:eastAsia="宋体" w:hint="default"/>
                <w:sz w:val="18"/>
                <w:szCs w:val="18"/>
              </w:rPr>
            </w:pPr>
            <w:r>
              <w:rPr>
                <w:rFonts w:ascii="宋体" w:hAnsi="宋体" w:cs="宋体" w:eastAsia="宋体" w:hint="default"/>
                <w:sz w:val="18"/>
                <w:szCs w:val="18"/>
              </w:rPr>
              <w:t>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 配套设备的 开发、制造</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82,250,000.0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 w:right="0"/>
              <w:jc w:val="center"/>
              <w:rPr>
                <w:rFonts w:ascii="Times New Roman" w:hAnsi="Times New Roman" w:cs="Times New Roman" w:eastAsia="Times New Roman" w:hint="default"/>
                <w:sz w:val="18"/>
                <w:szCs w:val="18"/>
              </w:rPr>
            </w:pPr>
            <w:r>
              <w:rPr>
                <w:rFonts w:ascii="Times New Roman"/>
                <w:sz w:val="18"/>
              </w:rPr>
              <w:t>3,470,127.87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-7,958,300.6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 w:right="0"/>
              <w:jc w:val="center"/>
              <w:rPr>
                <w:rFonts w:ascii="Times New Roman" w:hAnsi="Times New Roman" w:cs="Times New Roman" w:eastAsia="Times New Roman" w:hint="default"/>
                <w:sz w:val="18"/>
                <w:szCs w:val="18"/>
              </w:rPr>
            </w:pPr>
            <w:r>
              <w:rPr>
                <w:rFonts w:ascii="Times New Roman"/>
                <w:sz w:val="18"/>
              </w:rPr>
              <w:t>2,846,723.63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-57,927,392.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-53,138,476.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电子产品销 售、信息电 子技术服务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14,520,000.0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128,657,808.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111,462,630.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81,284,039.4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3,444,382.27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5,461,161.66</w:t>
            </w:r>
          </w:p>
        </w:tc>
      </w:tr>
    </w:tbl>
    <w:p>
      <w:pPr>
        <w:pStyle w:val="BodyText"/>
        <w:spacing w:line="240" w:lineRule="auto" w:before="51"/>
        <w:ind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目前对公司整体生产经营和业绩不产生 重大影响。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
                <w:sz w:val="18"/>
              </w:rPr>
              <w:t> </w:t>
            </w:r>
            <w:r>
              <w:rPr>
                <w:rFonts w:ascii="Times New Roman"/>
                <w:sz w:val="18"/>
              </w:rPr>
              <w:t>US,Inc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目前对公司整体生产经营和业绩不产生 重大影响。</w:t>
            </w:r>
          </w:p>
        </w:tc>
      </w:tr>
      <w:tr>
        <w:trPr>
          <w:trHeight w:val="133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广州飞天诚信云商科技有限公司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因少数股东增资导致本公司对飞天云商 的投资被稀释（稀释后持股比例占飞天 云商的</w:t>
            </w:r>
            <w:r>
              <w:rPr>
                <w:rFonts w:ascii="宋体" w:hAnsi="宋体" w:cs="宋体" w:eastAsia="宋体" w:hint="default"/>
                <w:spacing w:val="-36"/>
                <w:sz w:val="18"/>
                <w:szCs w:val="18"/>
              </w:rPr>
              <w:t> </w:t>
            </w:r>
            <w:r>
              <w:rPr>
                <w:rFonts w:ascii="Times New Roman" w:hAnsi="Times New Roman" w:cs="Times New Roman" w:eastAsia="Times New Roman" w:hint="default"/>
                <w:spacing w:val="-10"/>
                <w:sz w:val="18"/>
                <w:szCs w:val="18"/>
              </w:rPr>
              <w:t>28.89%</w:t>
            </w:r>
            <w:r>
              <w:rPr>
                <w:rFonts w:ascii="宋体" w:hAnsi="宋体" w:cs="宋体" w:eastAsia="宋体" w:hint="default"/>
                <w:spacing w:val="-10"/>
                <w:sz w:val="18"/>
                <w:szCs w:val="18"/>
              </w:rPr>
              <w:t>），丧失了对飞天云商的控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目前对公司整体生产经营和业绩不产生 重大影响。</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（一）公司所属行业的发展趋势</w:t>
      </w:r>
    </w:p>
    <w:p>
      <w:pPr>
        <w:pStyle w:val="BodyText"/>
        <w:spacing w:line="240" w:lineRule="auto" w:before="76"/>
        <w:ind w:left="513" w:right="0"/>
        <w:jc w:val="left"/>
      </w:pPr>
      <w:r>
        <w:rPr>
          <w:rFonts w:ascii="Times New Roman" w:hAnsi="Times New Roman" w:cs="Times New Roman" w:eastAsia="Times New Roman" w:hint="default"/>
        </w:rPr>
        <w:t>1.</w:t>
      </w:r>
      <w:r>
        <w:rPr/>
        <w:t>信息安全领域的发展趋势</w:t>
      </w:r>
    </w:p>
    <w:p>
      <w:pPr>
        <w:pStyle w:val="BodyText"/>
        <w:spacing w:line="309" w:lineRule="auto" w:before="63"/>
        <w:ind w:left="153" w:right="14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月，上海社会科学院互联网研究中心就发布《大数据安全风险与对策研究报告》称，随着数据资源商业价值凸 </w:t>
      </w:r>
      <w:r>
        <w:rPr>
          <w:spacing w:val="-2"/>
        </w:rPr>
        <w:t>显，针对数据的攻击、窃取、滥用和劫持等活动持续泛滥，并呈现出产业化、高科技化和跨国化等特性，对国家和数据生态</w:t>
      </w:r>
      <w:r>
        <w:rPr>
          <w:spacing w:val="-68"/>
        </w:rPr>
        <w:t> </w:t>
      </w:r>
      <w:r>
        <w:rPr>
          <w:spacing w:val="-68"/>
        </w:rPr>
      </w:r>
      <w:r>
        <w:rPr/>
        <w:t>治理水平，以及组织的数据安全能力都提出了全新挑战。</w:t>
      </w:r>
    </w:p>
    <w:p>
      <w:pPr>
        <w:pStyle w:val="BodyText"/>
        <w:spacing w:line="309" w:lineRule="auto" w:before="24"/>
        <w:ind w:left="153" w:right="148" w:firstLine="360"/>
        <w:jc w:val="both"/>
      </w:pPr>
      <w:r>
        <w:rPr>
          <w:spacing w:val="-2"/>
        </w:rPr>
        <w:t>从互联网信息安全到工业互联网信息安全，已经受到国家至高点层级的重视，十九大报告多次明确提及互联网及网络安</w:t>
      </w:r>
      <w:r>
        <w:rPr/>
        <w:t> </w:t>
      </w:r>
      <w:r>
        <w:rPr>
          <w:spacing w:val="-2"/>
        </w:rPr>
        <w:t>全。《中华人民共和国网络安全法》于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日施行，这是中国建立严格的网络治理指导方针的一个重要里程碑。《网</w:t>
      </w:r>
      <w:r>
        <w:rPr>
          <w:spacing w:val="-60"/>
        </w:rPr>
        <w:t> </w:t>
      </w:r>
      <w:r>
        <w:rPr>
          <w:spacing w:val="-60"/>
        </w:rPr>
      </w:r>
      <w:r>
        <w:rPr/>
        <w:t>络安全法》旨在监管网络安全、保护个人隐私和敏感信息，以及维护国家网络空间主权</w:t>
      </w:r>
      <w:r>
        <w:rPr>
          <w:rFonts w:ascii="Times New Roman" w:hAnsi="Times New Roman" w:cs="Times New Roman" w:eastAsia="Times New Roman" w:hint="default"/>
        </w:rPr>
        <w:t>/</w:t>
      </w:r>
      <w:r>
        <w:rPr/>
        <w:t>安全。</w:t>
      </w:r>
    </w:p>
    <w:p>
      <w:pPr>
        <w:pStyle w:val="BodyText"/>
        <w:spacing w:line="314" w:lineRule="auto" w:before="5"/>
        <w:ind w:left="153" w:right="148" w:firstLine="360"/>
        <w:jc w:val="both"/>
      </w:pPr>
      <w:r>
        <w:rPr/>
        <w:t>工业和信息化部、国家发改委联合印发的《信息产业发展指南）》（工信部联规〔</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453</w:t>
      </w:r>
      <w:r>
        <w:rPr/>
        <w:t>号）中也提出要加快建设 </w:t>
      </w:r>
      <w:r>
        <w:rPr>
          <w:spacing w:val="-2"/>
        </w:rPr>
        <w:t>完善网络与信息安全保障体系，持续提升网络与信息安全保障能力，为信息产业的发展保驾护航。在强化信息产业安全保障</w:t>
      </w:r>
      <w:r>
        <w:rPr>
          <w:spacing w:val="-66"/>
        </w:rPr>
        <w:t> </w:t>
      </w:r>
      <w:r>
        <w:rPr>
          <w:spacing w:val="-66"/>
        </w:rPr>
      </w:r>
      <w:r>
        <w:rPr>
          <w:spacing w:val="-2"/>
        </w:rPr>
        <w:t>能力方面，要加强安全可靠电子签名应用推广，推动电子签名法律效力认定；建立健全身份服务提供商管理制度；加快推动</w:t>
      </w:r>
      <w:r>
        <w:rPr>
          <w:spacing w:val="-66"/>
        </w:rPr>
        <w:t> </w:t>
      </w:r>
      <w:r>
        <w:rPr>
          <w:spacing w:val="-66"/>
        </w:rPr>
      </w:r>
      <w:r>
        <w:rPr>
          <w:spacing w:val="-2"/>
        </w:rPr>
        <w:t>数据加密、防泄露、信息保密等专用技术的研发与应用，推动建立安全可信的大数据技术体系；推动信息安全产品和服务的</w:t>
      </w:r>
      <w:r>
        <w:rPr>
          <w:spacing w:val="-66"/>
        </w:rPr>
        <w:t> </w:t>
      </w:r>
      <w:r>
        <w:rPr>
          <w:spacing w:val="-66"/>
        </w:rPr>
      </w:r>
      <w:r>
        <w:rPr/>
        <w:t>研发和产业化应用。</w:t>
      </w:r>
    </w:p>
    <w:p>
      <w:pPr>
        <w:pStyle w:val="BodyText"/>
        <w:spacing w:line="240" w:lineRule="auto" w:before="20"/>
        <w:ind w:left="513" w:right="0"/>
        <w:jc w:val="left"/>
      </w:pPr>
      <w:r>
        <w:rPr/>
        <w:t>未来信息安全领域面临着巨大的发展潜力。</w:t>
      </w:r>
    </w:p>
    <w:p>
      <w:pPr>
        <w:pStyle w:val="BodyText"/>
        <w:spacing w:line="300" w:lineRule="auto" w:before="76"/>
        <w:ind w:left="513" w:right="0"/>
        <w:jc w:val="left"/>
      </w:pPr>
      <w:r>
        <w:rPr>
          <w:rFonts w:ascii="Times New Roman" w:hAnsi="Times New Roman" w:cs="Times New Roman" w:eastAsia="Times New Roman" w:hint="default"/>
        </w:rPr>
        <w:t>2.</w:t>
      </w:r>
      <w:r>
        <w:rPr/>
        <w:t>工业互联网领域的发展趋势 </w:t>
      </w:r>
      <w:r>
        <w:rPr>
          <w:spacing w:val="-2"/>
        </w:rPr>
        <w:t>当今世界，新一轮科技革命和产业变革蓬勃兴起，工业互联网作为制造业与互联网深度融合的产物，已经成为新工业革</w:t>
      </w:r>
    </w:p>
    <w:p>
      <w:pPr>
        <w:pStyle w:val="BodyText"/>
        <w:spacing w:line="307" w:lineRule="auto" w:before="31"/>
        <w:ind w:left="153" w:right="149"/>
        <w:jc w:val="both"/>
      </w:pPr>
      <w:r>
        <w:rPr>
          <w:spacing w:val="-2"/>
        </w:rPr>
        <w:t>命的关键支撑和智能制造的重要基石。今年的《政府工作报告》更是特别强调要</w:t>
      </w:r>
      <w:r>
        <w:rPr>
          <w:rFonts w:ascii="Times New Roman" w:hAnsi="Times New Roman" w:cs="Times New Roman" w:eastAsia="Times New Roman" w:hint="default"/>
          <w:spacing w:val="-2"/>
        </w:rPr>
        <w:t>“</w:t>
      </w:r>
      <w:r>
        <w:rPr>
          <w:spacing w:val="-2"/>
        </w:rPr>
        <w:t>发展工业互联网平台</w:t>
      </w:r>
      <w:r>
        <w:rPr>
          <w:rFonts w:ascii="Times New Roman" w:hAnsi="Times New Roman" w:cs="Times New Roman" w:eastAsia="Times New Roman" w:hint="default"/>
          <w:spacing w:val="-2"/>
        </w:rPr>
        <w:t>”</w:t>
      </w:r>
      <w:r>
        <w:rPr>
          <w:spacing w:val="-2"/>
        </w:rPr>
        <w:t>，工业互联网是实现</w:t>
      </w:r>
      <w:r>
        <w:rPr>
          <w:spacing w:val="-44"/>
        </w:rPr>
        <w:t> </w:t>
      </w:r>
      <w:r>
        <w:rPr>
          <w:spacing w:val="-44"/>
        </w:rPr>
      </w:r>
      <w:r>
        <w:rPr>
          <w:spacing w:val="-2"/>
        </w:rPr>
        <w:t>人、机、物全面互联的新型网络基础设施，形成智能化发展的新兴业态和应用模式。而工业互联网安全是工业互联网发展的</w:t>
      </w:r>
      <w:r>
        <w:rPr>
          <w:spacing w:val="-66"/>
        </w:rPr>
        <w:t> </w:t>
      </w:r>
      <w:r>
        <w:rPr>
          <w:spacing w:val="-66"/>
        </w:rPr>
      </w:r>
      <w:r>
        <w:rPr/>
        <w:t>前提，是我国深入推进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先进制造业</w:t>
      </w:r>
      <w:r>
        <w:rPr>
          <w:rFonts w:ascii="Times New Roman" w:hAnsi="Times New Roman" w:cs="Times New Roman" w:eastAsia="Times New Roman" w:hint="default"/>
        </w:rPr>
        <w:t>”</w:t>
      </w:r>
      <w:r>
        <w:rPr/>
        <w:t>的重要保障。网络体系是基础，平台体系是核心，安全体系是保障。目前，我</w:t>
      </w:r>
      <w:r>
        <w:rPr>
          <w:spacing w:val="-78"/>
        </w:rPr>
        <w:t> </w:t>
      </w:r>
      <w:r>
        <w:rPr>
          <w:spacing w:val="-78"/>
        </w:rPr>
      </w:r>
      <w:r>
        <w:rPr/>
        <w:t>国工业互联网发展正处于难得的战略发展窗口期，同时也面临着严峻的安全挑战。</w:t>
      </w:r>
    </w:p>
    <w:p>
      <w:pPr>
        <w:pStyle w:val="BodyText"/>
        <w:spacing w:line="240" w:lineRule="auto" w:before="26"/>
        <w:ind w:left="513" w:right="0"/>
        <w:jc w:val="left"/>
      </w:pPr>
      <w:r>
        <w:rPr/>
        <w:t>随着工业互联网产业的快速发展，基于保障工业互联网安全的行业也将产生快速发展。</w:t>
      </w:r>
    </w:p>
    <w:p>
      <w:pPr>
        <w:pStyle w:val="BodyText"/>
        <w:spacing w:line="300" w:lineRule="auto" w:before="76"/>
        <w:ind w:left="513" w:right="0"/>
        <w:jc w:val="left"/>
      </w:pPr>
      <w:r>
        <w:rPr>
          <w:rFonts w:ascii="Times New Roman" w:hAnsi="Times New Roman" w:cs="Times New Roman" w:eastAsia="Times New Roman" w:hint="default"/>
        </w:rPr>
        <w:t>3.</w:t>
      </w:r>
      <w:r>
        <w:rPr/>
        <w:t>移动金融领域的发展趋势 </w:t>
      </w:r>
      <w:r>
        <w:rPr>
          <w:spacing w:val="-2"/>
        </w:rPr>
        <w:t>随着互联网的蓬勃发展，移动金融也迅猛发展，移动金融服务（</w:t>
      </w:r>
      <w:r>
        <w:rPr>
          <w:rFonts w:ascii="Times New Roman" w:hAnsi="Times New Roman" w:cs="Times New Roman" w:eastAsia="Times New Roman" w:hint="default"/>
          <w:spacing w:val="-2"/>
        </w:rPr>
        <w:t>MFS</w:t>
      </w:r>
      <w:r>
        <w:rPr>
          <w:spacing w:val="-2"/>
        </w:rPr>
        <w:t>）指传统金融机构通过移动设备为客户提供的产品</w:t>
      </w:r>
    </w:p>
    <w:p>
      <w:pPr>
        <w:pStyle w:val="BodyText"/>
        <w:spacing w:line="316" w:lineRule="auto" w:before="13"/>
        <w:ind w:left="513" w:right="0" w:hanging="360"/>
        <w:jc w:val="left"/>
      </w:pPr>
      <w:r>
        <w:rPr/>
        <w:t>或服务。移动渠道给金融机构带来了新的机会，使其可以最大限度的获取新客户，并且降低运营成本。 中国人民银行《非银行支付机构网络支付业务管理办法》规定，</w:t>
      </w:r>
      <w:r>
        <w:rPr>
          <w:rFonts w:ascii="Times New Roman" w:hAnsi="Times New Roman" w:cs="Times New Roman" w:eastAsia="Times New Roman" w:hint="default"/>
        </w:rPr>
        <w:t>“</w:t>
      </w:r>
      <w:r>
        <w:rPr/>
        <w:t>支付机构采用数字证书、电子签名作为验证要素的，</w:t>
      </w:r>
    </w:p>
    <w:p>
      <w:pPr>
        <w:pStyle w:val="BodyText"/>
        <w:spacing w:line="248" w:lineRule="exact"/>
        <w:ind w:left="153" w:right="0"/>
        <w:jc w:val="both"/>
      </w:pPr>
      <w:r>
        <w:rPr/>
        <w:t>数字证书及生成电子签名的过程应符合《中华人民共和国电子签名法》、《金融电子认证规范》（</w:t>
      </w:r>
      <w:r>
        <w:rPr>
          <w:spacing w:val="-47"/>
        </w:rPr>
        <w:t> </w:t>
      </w:r>
      <w:r>
        <w:rPr>
          <w:rFonts w:ascii="Times New Roman" w:hAnsi="Times New Roman" w:cs="Times New Roman" w:eastAsia="Times New Roman" w:hint="default"/>
        </w:rPr>
        <w:t>JR/T0118-2015</w:t>
      </w:r>
      <w:r>
        <w:rPr/>
        <w:t>）等有关</w:t>
      </w:r>
    </w:p>
    <w:p>
      <w:pPr>
        <w:spacing w:after="0" w:line="248" w:lineRule="exact"/>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rPr>
          <w:rFonts w:ascii="Times New Roman" w:hAnsi="Times New Roman" w:cs="Times New Roman" w:eastAsia="Times New Roman" w:hint="default"/>
        </w:rPr>
      </w:pPr>
      <w:r>
        <w:rPr/>
        <w:t>规定，确保数字证书的唯一性、完整性及交易的不可抵赖性。</w:t>
      </w:r>
      <w:r>
        <w:rPr>
          <w:rFonts w:ascii="Times New Roman" w:hAnsi="Times New Roman" w:cs="Times New Roman" w:eastAsia="Times New Roman" w:hint="default"/>
        </w:rPr>
        <w:t>”</w:t>
      </w:r>
    </w:p>
    <w:p>
      <w:pPr>
        <w:pStyle w:val="BodyText"/>
        <w:spacing w:line="300" w:lineRule="auto" w:before="63"/>
        <w:ind w:right="191" w:firstLine="360"/>
        <w:jc w:val="both"/>
      </w:pPr>
      <w:r>
        <w:rPr>
          <w:spacing w:val="-1"/>
        </w:rPr>
        <w:t>金融行业标准</w:t>
      </w:r>
      <w:r>
        <w:rPr>
          <w:rFonts w:ascii="Times New Roman" w:hAnsi="Times New Roman" w:cs="Times New Roman" w:eastAsia="Times New Roman" w:hint="default"/>
          <w:spacing w:val="-1"/>
        </w:rPr>
        <w:t>JR/T</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2"/>
        </w:rPr>
        <w:t>0068-2012</w:t>
      </w:r>
      <w:r>
        <w:rPr>
          <w:spacing w:val="-2"/>
        </w:rPr>
        <w:t>《网上银行系统信息安全通用规范》规定，</w:t>
      </w:r>
      <w:r>
        <w:rPr>
          <w:rFonts w:ascii="Times New Roman" w:hAnsi="Times New Roman" w:cs="Times New Roman" w:eastAsia="Times New Roman" w:hint="default"/>
          <w:spacing w:val="-2"/>
        </w:rPr>
        <w:t>“</w:t>
      </w:r>
      <w:r>
        <w:rPr>
          <w:spacing w:val="-2"/>
        </w:rPr>
        <w:t>禁止仅使用文件证书或使用文件证书加静态密</w:t>
      </w:r>
      <w:r>
        <w:rPr/>
        <w:t> 码的方式进行资金类交易</w:t>
      </w:r>
      <w:r>
        <w:rPr>
          <w:rFonts w:ascii="Times New Roman" w:hAnsi="Times New Roman" w:cs="Times New Roman" w:eastAsia="Times New Roman" w:hint="default"/>
        </w:rPr>
        <w:t>”</w:t>
      </w:r>
      <w:r>
        <w:rPr/>
        <w:t>；</w:t>
      </w:r>
    </w:p>
    <w:p>
      <w:pPr>
        <w:pStyle w:val="BodyText"/>
        <w:spacing w:line="300" w:lineRule="auto" w:before="13"/>
        <w:ind w:right="191" w:firstLine="360"/>
        <w:jc w:val="both"/>
      </w:pPr>
      <w:r>
        <w:rPr>
          <w:rFonts w:ascii="Times New Roman" w:hAnsi="Times New Roman" w:cs="Times New Roman" w:eastAsia="Times New Roman" w:hint="default"/>
          <w:spacing w:val="-1"/>
        </w:rPr>
        <w:t>JR/T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rPr>
        <w:t>0118-2015</w:t>
      </w:r>
      <w:r>
        <w:rPr>
          <w:spacing w:val="-1"/>
        </w:rPr>
        <w:t>《金融电子认证规范》规定，</w:t>
      </w:r>
      <w:r>
        <w:rPr>
          <w:rFonts w:ascii="Times New Roman" w:hAnsi="Times New Roman" w:cs="Times New Roman" w:eastAsia="Times New Roman" w:hint="default"/>
          <w:spacing w:val="-1"/>
        </w:rPr>
        <w:t>“</w:t>
      </w:r>
      <w:r>
        <w:rPr>
          <w:spacing w:val="-1"/>
        </w:rPr>
        <w:t>各机构应使用硬件介质作为证书的安全存储设备</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金融机构应使用指定</w:t>
      </w:r>
      <w:r>
        <w:rPr/>
        <w:t> 的第三方中立测试机构安全检测通过的硬件介质</w:t>
      </w:r>
      <w:r>
        <w:rPr>
          <w:rFonts w:ascii="Times New Roman" w:hAnsi="Times New Roman" w:cs="Times New Roman" w:eastAsia="Times New Roman" w:hint="default"/>
        </w:rPr>
        <w:t>”</w:t>
      </w:r>
      <w:r>
        <w:rPr/>
        <w:t>，等等。</w:t>
      </w:r>
    </w:p>
    <w:p>
      <w:pPr>
        <w:pStyle w:val="BodyText"/>
        <w:spacing w:line="307" w:lineRule="auto" w:before="13"/>
        <w:ind w:right="191" w:firstLine="360"/>
        <w:jc w:val="both"/>
      </w:pPr>
      <w:r>
        <w:rPr>
          <w:spacing w:val="-1"/>
        </w:rPr>
        <w:t>中国人民银行《关于推动移动金融技术创新健康发展的指导意见》（银发</w:t>
      </w:r>
      <w:r>
        <w:rPr>
          <w:rFonts w:ascii="Times New Roman" w:hAnsi="Times New Roman" w:cs="Times New Roman" w:eastAsia="Times New Roman" w:hint="default"/>
          <w:spacing w:val="-1"/>
        </w:rPr>
        <w:t>[2015]11</w:t>
      </w:r>
      <w:r>
        <w:rPr>
          <w:spacing w:val="-1"/>
        </w:rPr>
        <w:t>号）规定，采取手机等移动终端直接</w:t>
      </w:r>
      <w:r>
        <w:rPr/>
        <w:t> </w:t>
      </w:r>
      <w:r>
        <w:rPr>
          <w:spacing w:val="-2"/>
        </w:rPr>
        <w:t>与后台系统远程交互的方式提供移动金融服务时，各商业银行和银行卡清算机构应使用可靠的多因素身份认证方式，并采用</w:t>
      </w:r>
      <w:r>
        <w:rPr>
          <w:spacing w:val="-64"/>
        </w:rPr>
        <w:t> </w:t>
      </w:r>
      <w:r>
        <w:rPr>
          <w:spacing w:val="-64"/>
        </w:rPr>
      </w:r>
      <w:r>
        <w:rPr>
          <w:spacing w:val="-2"/>
        </w:rPr>
        <w:t>手机安全单元（</w:t>
      </w:r>
      <w:r>
        <w:rPr>
          <w:rFonts w:ascii="Times New Roman" w:hAnsi="Times New Roman" w:cs="Times New Roman" w:eastAsia="Times New Roman" w:hint="default"/>
          <w:spacing w:val="-2"/>
        </w:rPr>
        <w:t>SE</w:t>
      </w:r>
      <w:r>
        <w:rPr>
          <w:spacing w:val="-2"/>
        </w:rPr>
        <w:t>）、智能密码钥匙（</w:t>
      </w:r>
      <w:r>
        <w:rPr>
          <w:rFonts w:ascii="Times New Roman" w:hAnsi="Times New Roman" w:cs="Times New Roman" w:eastAsia="Times New Roman" w:hint="default"/>
          <w:spacing w:val="-2"/>
        </w:rPr>
        <w:t>Key</w:t>
      </w:r>
      <w:r>
        <w:rPr>
          <w:spacing w:val="-2"/>
        </w:rPr>
        <w:t>）等基于安全芯片的电子设备作为必要的认证因素，以确保资金类、重要信息变</w:t>
      </w:r>
      <w:r>
        <w:rPr>
          <w:spacing w:val="-38"/>
        </w:rPr>
        <w:t> </w:t>
      </w:r>
      <w:r>
        <w:rPr>
          <w:spacing w:val="-38"/>
        </w:rPr>
      </w:r>
      <w:r>
        <w:rPr/>
        <w:t>更类、重要业务变更类等高风险交易的安全；</w:t>
      </w:r>
    </w:p>
    <w:p>
      <w:pPr>
        <w:pStyle w:val="BodyText"/>
        <w:spacing w:line="300" w:lineRule="auto" w:before="26"/>
        <w:ind w:left="153" w:right="190" w:firstLine="360"/>
        <w:jc w:val="both"/>
      </w:pPr>
      <w:r>
        <w:rPr>
          <w:spacing w:val="-2"/>
        </w:rPr>
        <w:t>中国人民银行《关于加强支付结算管理防范电信网络新型违法犯罪有关事项的通知》（银发</w:t>
      </w:r>
      <w:r>
        <w:rPr>
          <w:rFonts w:ascii="Times New Roman" w:hAnsi="Times New Roman" w:cs="Times New Roman" w:eastAsia="Times New Roman" w:hint="default"/>
          <w:spacing w:val="-2"/>
        </w:rPr>
        <w:t>[2016]261</w:t>
      </w:r>
      <w:r>
        <w:rPr>
          <w:spacing w:val="-2"/>
        </w:rPr>
        <w:t>号）规定，自</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日起，除向本人同行账户转账外，银行为个人办理非柜面转账业务，单日累计金额超过</w:t>
      </w:r>
      <w:r>
        <w:rPr>
          <w:rFonts w:ascii="Times New Roman" w:hAnsi="Times New Roman" w:cs="Times New Roman" w:eastAsia="Times New Roman" w:hint="default"/>
          <w:spacing w:val="-2"/>
        </w:rPr>
        <w:t>5</w:t>
      </w:r>
      <w:r>
        <w:rPr>
          <w:spacing w:val="-2"/>
        </w:rPr>
        <w:t>万元的，应当采用数字证书</w:t>
      </w:r>
      <w:r>
        <w:rPr>
          <w:spacing w:val="-62"/>
        </w:rPr>
        <w:t> </w:t>
      </w:r>
      <w:r>
        <w:rPr>
          <w:spacing w:val="-62"/>
        </w:rPr>
      </w:r>
      <w:r>
        <w:rPr/>
        <w:t>或者电子签名等安全可靠的支付指令验证方式。</w:t>
      </w:r>
    </w:p>
    <w:p>
      <w:pPr>
        <w:pStyle w:val="BodyText"/>
        <w:spacing w:line="309" w:lineRule="auto" w:before="31"/>
        <w:ind w:left="153" w:right="93" w:firstLine="360"/>
        <w:jc w:val="left"/>
      </w:pPr>
      <w:r>
        <w:rPr>
          <w:spacing w:val="-3"/>
        </w:rPr>
        <w:t>中国人民银行《中国金融业信息技术</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发展规划》指出了有关金融业信息安全方面的发展目标及重点任务。其中，</w:t>
      </w:r>
      <w:r>
        <w:rPr/>
        <w:t> </w:t>
      </w:r>
      <w:r>
        <w:rPr>
          <w:spacing w:val="-2"/>
        </w:rPr>
        <w:t>在金融网络安全保障体系方面，金融网络安全管理机制要健全，新技术应用风险防控能力不断加强，金融信息系统安全生产</w:t>
      </w:r>
      <w:r>
        <w:rPr>
          <w:spacing w:val="-66"/>
        </w:rPr>
        <w:t> </w:t>
      </w:r>
      <w:r>
        <w:rPr>
          <w:spacing w:val="-66"/>
        </w:rPr>
      </w:r>
      <w:r>
        <w:rPr/>
        <w:t>和网络安全防护能力不断提高，力争到</w:t>
      </w:r>
      <w:r>
        <w:rPr>
          <w:rFonts w:ascii="Times New Roman" w:hAnsi="Times New Roman" w:cs="Times New Roman" w:eastAsia="Times New Roman" w:hint="default"/>
        </w:rPr>
        <w:t>2020</w:t>
      </w:r>
      <w:r>
        <w:rPr>
          <w:rFonts w:ascii="Times New Roman" w:hAnsi="Times New Roman" w:cs="Times New Roman" w:eastAsia="Times New Roman" w:hint="default"/>
          <w:spacing w:val="26"/>
        </w:rPr>
        <w:t> </w:t>
      </w:r>
      <w:r>
        <w:rPr/>
        <w:t>年实现安全可信产品在金融业信息系统中的全面应用。</w:t>
      </w:r>
    </w:p>
    <w:p>
      <w:pPr>
        <w:pStyle w:val="BodyText"/>
        <w:spacing w:line="316" w:lineRule="auto" w:before="5"/>
        <w:ind w:left="153" w:right="108" w:firstLine="360"/>
        <w:jc w:val="both"/>
      </w:pPr>
      <w:r>
        <w:rPr/>
        <w:t>移动支付兴起的同时，安全成为关注重点，电信诈骗、支付二维码被偷梁换柱、免密付款码被盗刷、手机木马病毒等， 已经成为安全中比较突出的问题，移动金融领域机遇与挑战将长期并存。</w:t>
      </w:r>
    </w:p>
    <w:p>
      <w:pPr>
        <w:pStyle w:val="BodyText"/>
        <w:spacing w:line="240" w:lineRule="auto" w:before="19"/>
        <w:ind w:left="513" w:right="6751"/>
        <w:jc w:val="left"/>
      </w:pPr>
      <w:r>
        <w:rPr>
          <w:rFonts w:ascii="Times New Roman" w:hAnsi="Times New Roman" w:cs="Times New Roman" w:eastAsia="Times New Roman" w:hint="default"/>
        </w:rPr>
        <w:t>4.</w:t>
      </w:r>
      <w:r>
        <w:rPr/>
        <w:t>商用密码领域的发展趋势</w:t>
      </w:r>
    </w:p>
    <w:p>
      <w:pPr>
        <w:pStyle w:val="BodyText"/>
        <w:spacing w:line="300" w:lineRule="auto" w:before="63"/>
        <w:ind w:left="153" w:right="190" w:firstLine="360"/>
        <w:jc w:val="both"/>
      </w:pPr>
      <w:r>
        <w:rPr>
          <w:spacing w:val="-1"/>
        </w:rPr>
        <w:t>国家标准</w:t>
      </w:r>
      <w:r>
        <w:rPr>
          <w:rFonts w:ascii="Times New Roman" w:hAnsi="Times New Roman" w:cs="Times New Roman" w:eastAsia="Times New Roman" w:hint="default"/>
          <w:spacing w:val="-1"/>
        </w:rPr>
        <w:t>GB/T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28447-2012</w:t>
      </w:r>
      <w:r>
        <w:rPr>
          <w:spacing w:val="-1"/>
        </w:rPr>
        <w:t>《信息安全技术电子认证服务机构运营管理规范》规定，</w:t>
      </w:r>
      <w:r>
        <w:rPr>
          <w:rFonts w:ascii="Times New Roman" w:hAnsi="Times New Roman" w:cs="Times New Roman" w:eastAsia="Times New Roman" w:hint="default"/>
          <w:spacing w:val="-1"/>
        </w:rPr>
        <w:t>“</w:t>
      </w:r>
      <w:r>
        <w:rPr>
          <w:spacing w:val="-1"/>
        </w:rPr>
        <w:t>通常情况下，用户的签名证书的密</w:t>
      </w:r>
      <w:r>
        <w:rPr/>
        <w:t> 钥对由用户自己在其密码设备中生成</w:t>
      </w:r>
      <w:r>
        <w:rPr>
          <w:rFonts w:ascii="Times New Roman" w:hAnsi="Times New Roman" w:cs="Times New Roman" w:eastAsia="Times New Roman" w:hint="default"/>
        </w:rPr>
        <w:t>”</w:t>
      </w:r>
      <w:r>
        <w:rPr/>
        <w:t>；</w:t>
      </w:r>
    </w:p>
    <w:p>
      <w:pPr>
        <w:pStyle w:val="BodyText"/>
        <w:spacing w:line="300" w:lineRule="auto" w:before="13"/>
        <w:ind w:left="153" w:right="188" w:firstLine="360"/>
        <w:jc w:val="both"/>
      </w:pPr>
      <w:r>
        <w:rPr>
          <w:rFonts w:ascii="Times New Roman" w:hAnsi="Times New Roman" w:cs="Times New Roman" w:eastAsia="Times New Roman" w:hint="default"/>
        </w:rPr>
        <w:t>GB/T</w:t>
      </w:r>
      <w:r>
        <w:rPr>
          <w:rFonts w:ascii="Times New Roman" w:hAnsi="Times New Roman" w:cs="Times New Roman" w:eastAsia="Times New Roman" w:hint="default"/>
          <w:spacing w:val="28"/>
        </w:rPr>
        <w:t> </w:t>
      </w:r>
      <w:r>
        <w:rPr>
          <w:rFonts w:ascii="Times New Roman" w:hAnsi="Times New Roman" w:cs="Times New Roman" w:eastAsia="Times New Roman" w:hint="default"/>
        </w:rPr>
        <w:t>25065-2010</w:t>
      </w:r>
      <w:r>
        <w:rPr/>
        <w:t>《信息安全技术公钥基础设施签名生成应用程序的安全要求》规定，产生可靠电子签名的签名生成环 境包括安全签名生成设备；</w:t>
      </w:r>
    </w:p>
    <w:p>
      <w:pPr>
        <w:pStyle w:val="BodyText"/>
        <w:spacing w:line="300" w:lineRule="auto" w:before="31"/>
        <w:ind w:left="153" w:right="190" w:firstLine="360"/>
        <w:jc w:val="both"/>
      </w:pPr>
      <w:r>
        <w:rPr>
          <w:spacing w:val="-1"/>
        </w:rPr>
        <w:t>此外，国家密码管理局于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w:t>
      </w:r>
      <w:r>
        <w:rPr>
          <w:spacing w:val="-1"/>
        </w:rPr>
        <w:t>日发布《关于使用</w:t>
      </w:r>
      <w:r>
        <w:rPr>
          <w:rFonts w:ascii="Times New Roman" w:hAnsi="Times New Roman" w:cs="Times New Roman" w:eastAsia="Times New Roman" w:hint="default"/>
          <w:spacing w:val="-1"/>
        </w:rPr>
        <w:t>SHA-1</w:t>
      </w:r>
      <w:r>
        <w:rPr>
          <w:spacing w:val="-1"/>
        </w:rPr>
        <w:t>密码算法的风险提示》，指出</w:t>
      </w:r>
      <w:r>
        <w:rPr>
          <w:rFonts w:ascii="Times New Roman" w:hAnsi="Times New Roman" w:cs="Times New Roman" w:eastAsia="Times New Roman" w:hint="default"/>
          <w:spacing w:val="-1"/>
        </w:rPr>
        <w:t>SHA-1</w:t>
      </w:r>
      <w:r>
        <w:rPr>
          <w:spacing w:val="-1"/>
        </w:rPr>
        <w:t>算法存在重大安全风</w:t>
      </w:r>
      <w:r>
        <w:rPr/>
        <w:t> </w:t>
      </w:r>
      <w:r>
        <w:rPr>
          <w:spacing w:val="-2"/>
        </w:rPr>
        <w:t>险，相关单位应遵循密码国家标准和行业标准，全面支持和应用</w:t>
      </w:r>
      <w:r>
        <w:rPr>
          <w:rFonts w:ascii="Times New Roman" w:hAnsi="Times New Roman" w:cs="Times New Roman" w:eastAsia="Times New Roman" w:hint="default"/>
          <w:spacing w:val="-2"/>
        </w:rPr>
        <w:t>SM3</w:t>
      </w:r>
      <w:r>
        <w:rPr>
          <w:spacing w:val="-2"/>
        </w:rPr>
        <w:t>等国产密码算法，严格按照《商用密码管理条例》等相</w:t>
      </w:r>
      <w:r>
        <w:rPr>
          <w:spacing w:val="-56"/>
        </w:rPr>
        <w:t> </w:t>
      </w:r>
      <w:r>
        <w:rPr>
          <w:spacing w:val="-56"/>
        </w:rPr>
      </w:r>
      <w:r>
        <w:rPr/>
        <w:t>关法律法规的要求开展商用密码研发、生产、销售、使用等活动。</w:t>
      </w:r>
    </w:p>
    <w:p>
      <w:pPr>
        <w:pStyle w:val="BodyText"/>
        <w:spacing w:line="316" w:lineRule="auto" w:before="31"/>
        <w:ind w:left="153" w:right="191" w:firstLine="360"/>
        <w:jc w:val="both"/>
      </w:pPr>
      <w:r>
        <w:rPr>
          <w:spacing w:val="-2"/>
        </w:rPr>
        <w:t>新型计算的威胁和新型应用的需求，一直是推动密码技术进步的两大主要动力。当前，量子计算的威胁和互联网安全的</w:t>
      </w:r>
      <w:r>
        <w:rPr/>
        <w:t> 需求，催生着密码技术的革命性突破与发展。</w:t>
      </w:r>
    </w:p>
    <w:p>
      <w:pPr>
        <w:pStyle w:val="BodyText"/>
        <w:spacing w:line="300" w:lineRule="auto" w:before="19"/>
        <w:ind w:left="514" w:right="90"/>
        <w:jc w:val="left"/>
      </w:pPr>
      <w:r>
        <w:rPr>
          <w:rFonts w:ascii="Times New Roman" w:hAnsi="Times New Roman" w:cs="Times New Roman" w:eastAsia="Times New Roman" w:hint="default"/>
        </w:rPr>
        <w:t>5.</w:t>
      </w:r>
      <w:r>
        <w:rPr/>
        <w:t>物联网领域的发展趋势 </w:t>
      </w:r>
      <w:r>
        <w:rPr>
          <w:spacing w:val="-4"/>
        </w:rPr>
        <w:t>经过几年的酝酿和发展，物联网的概念在全球范围内迅速被认可，并成为新一轮科技革命与产业变革的核心驱动力之一。</w:t>
      </w:r>
    </w:p>
    <w:p>
      <w:pPr>
        <w:pStyle w:val="BodyText"/>
        <w:spacing w:line="307" w:lineRule="auto" w:before="31"/>
        <w:ind w:left="153" w:right="90"/>
        <w:jc w:val="left"/>
      </w:pPr>
      <w:r>
        <w:rPr/>
        <w:t>根据</w:t>
      </w:r>
      <w:r>
        <w:rPr>
          <w:rFonts w:ascii="Times New Roman" w:hAnsi="Times New Roman" w:cs="Times New Roman" w:eastAsia="Times New Roman" w:hint="default"/>
        </w:rPr>
        <w:t>Strategy</w:t>
      </w:r>
      <w:r>
        <w:rPr>
          <w:rFonts w:ascii="Times New Roman" w:hAnsi="Times New Roman" w:cs="Times New Roman" w:eastAsia="Times New Roman" w:hint="default"/>
          <w:spacing w:val="-26"/>
        </w:rPr>
        <w:t> </w:t>
      </w:r>
      <w:r>
        <w:rPr>
          <w:rFonts w:ascii="Times New Roman" w:hAnsi="Times New Roman" w:cs="Times New Roman" w:eastAsia="Times New Roman" w:hint="default"/>
        </w:rPr>
        <w:t>Analytics</w:t>
      </w:r>
      <w:r>
        <w:rPr/>
        <w:t>（美国一家信息技术、通信行业和消费科技市场研究机构）的统计数据，截至</w:t>
      </w:r>
      <w:r>
        <w:rPr>
          <w:rFonts w:ascii="Times New Roman" w:hAnsi="Times New Roman" w:cs="Times New Roman" w:eastAsia="Times New Roman" w:hint="default"/>
        </w:rPr>
        <w:t>2017</w:t>
      </w:r>
      <w:r>
        <w:rPr/>
        <w:t>年年底，近</w:t>
      </w:r>
      <w:r>
        <w:rPr>
          <w:rFonts w:ascii="Times New Roman" w:hAnsi="Times New Roman" w:cs="Times New Roman" w:eastAsia="Times New Roman" w:hint="default"/>
        </w:rPr>
        <w:t>200</w:t>
      </w:r>
      <w:r>
        <w:rPr/>
        <w:t>亿个</w:t>
      </w:r>
      <w:r>
        <w:rPr>
          <w:spacing w:val="1"/>
        </w:rPr>
        <w:t> </w:t>
      </w:r>
      <w:r>
        <w:rPr/>
        <w:t>物联网和联网设备将在全球被部署，未来四年将会再增加</w:t>
      </w:r>
      <w:r>
        <w:rPr>
          <w:rFonts w:ascii="Times New Roman" w:hAnsi="Times New Roman" w:cs="Times New Roman" w:eastAsia="Times New Roman" w:hint="default"/>
        </w:rPr>
        <w:t>100</w:t>
      </w:r>
      <w:r>
        <w:rPr/>
        <w:t>亿个。不同行业物联网应用的普及和成熟，推动了物联网的发</w:t>
      </w:r>
      <w:r>
        <w:rPr>
          <w:spacing w:val="-83"/>
        </w:rPr>
        <w:t> </w:t>
      </w:r>
      <w:r>
        <w:rPr>
          <w:spacing w:val="-83"/>
        </w:rPr>
      </w:r>
      <w:r>
        <w:rPr>
          <w:spacing w:val="-4"/>
        </w:rPr>
        <w:t>展。可穿戴设备、智能家电、自动驾驶汽车、智能机器人等，数以百亿计的新设备将接入网络。物联网的兴起，将带动工业、</w:t>
      </w:r>
      <w:r>
        <w:rPr>
          <w:spacing w:val="-48"/>
        </w:rPr>
        <w:t> </w:t>
      </w:r>
      <w:r>
        <w:rPr>
          <w:spacing w:val="-48"/>
        </w:rPr>
      </w:r>
      <w:r>
        <w:rPr/>
        <w:t>汽车行业、城市建设等领域的智能化升级。全球运营商在物联网业务拓展方面，均积极开展探索。</w:t>
      </w:r>
    </w:p>
    <w:p>
      <w:pPr>
        <w:pStyle w:val="BodyText"/>
        <w:spacing w:line="309" w:lineRule="auto" w:before="26"/>
        <w:ind w:left="153" w:right="191" w:firstLine="360"/>
        <w:jc w:val="both"/>
      </w:pPr>
      <w:r>
        <w:rPr>
          <w:spacing w:val="-2"/>
        </w:rPr>
        <w:t>但安全问题正越来越成为技术应用过程中的不稳定因素，世界范围内电力、能源、机场等重要机构的物联网络和设备频</w:t>
      </w:r>
      <w:r>
        <w:rPr/>
        <w:t> </w:t>
      </w:r>
      <w:r>
        <w:rPr>
          <w:spacing w:val="-1"/>
        </w:rPr>
        <w:t>频受到攻击，物联网信息安全</w:t>
      </w:r>
      <w:r>
        <w:rPr>
          <w:rFonts w:ascii="Times New Roman" w:hAnsi="Times New Roman" w:cs="Times New Roman" w:eastAsia="Times New Roman" w:hint="default"/>
          <w:spacing w:val="-1"/>
        </w:rPr>
        <w:t>“</w:t>
      </w:r>
      <w:r>
        <w:rPr>
          <w:spacing w:val="-1"/>
        </w:rPr>
        <w:t>痛点</w:t>
      </w:r>
      <w:r>
        <w:rPr>
          <w:rFonts w:ascii="Times New Roman" w:hAnsi="Times New Roman" w:cs="Times New Roman" w:eastAsia="Times New Roman" w:hint="default"/>
          <w:spacing w:val="-1"/>
        </w:rPr>
        <w:t>”</w:t>
      </w:r>
      <w:r>
        <w:rPr>
          <w:spacing w:val="-1"/>
        </w:rPr>
        <w:t>频现。</w:t>
      </w:r>
      <w:r>
        <w:rPr>
          <w:rFonts w:ascii="Times New Roman" w:hAnsi="Times New Roman" w:cs="Times New Roman" w:eastAsia="Times New Roman" w:hint="default"/>
          <w:spacing w:val="-1"/>
        </w:rPr>
        <w:t>Juniper</w:t>
      </w:r>
      <w:r>
        <w:rPr>
          <w:rFonts w:ascii="Times New Roman" w:hAnsi="Times New Roman" w:cs="Times New Roman" w:eastAsia="Times New Roman" w:hint="default"/>
        </w:rPr>
        <w:t> </w:t>
      </w:r>
      <w:r>
        <w:rPr>
          <w:rFonts w:ascii="Times New Roman" w:hAnsi="Times New Roman" w:cs="Times New Roman" w:eastAsia="Times New Roman" w:hint="default"/>
          <w:spacing w:val="-1"/>
        </w:rPr>
        <w:t>Research</w:t>
      </w:r>
      <w:r>
        <w:rPr>
          <w:spacing w:val="-1"/>
        </w:rPr>
        <w:t>（英国市场调查机构）预测，到</w:t>
      </w:r>
      <w:r>
        <w:rPr>
          <w:rFonts w:ascii="Times New Roman" w:hAnsi="Times New Roman" w:cs="Times New Roman" w:eastAsia="Times New Roman" w:hint="default"/>
          <w:spacing w:val="-1"/>
        </w:rPr>
        <w:t>2019</w:t>
      </w:r>
      <w:r>
        <w:rPr>
          <w:spacing w:val="-1"/>
        </w:rPr>
        <w:t>年，全球的数据泄露的损失</w:t>
      </w:r>
      <w:r>
        <w:rPr>
          <w:spacing w:val="-67"/>
        </w:rPr>
        <w:t> </w:t>
      </w:r>
      <w:r>
        <w:rPr>
          <w:spacing w:val="-67"/>
        </w:rPr>
      </w:r>
      <w:r>
        <w:rPr/>
        <w:t>将达到</w:t>
      </w:r>
      <w:r>
        <w:rPr>
          <w:rFonts w:ascii="Times New Roman" w:hAnsi="Times New Roman" w:cs="Times New Roman" w:eastAsia="Times New Roman" w:hint="default"/>
        </w:rPr>
        <w:t>2.1</w:t>
      </w:r>
      <w:r>
        <w:rPr/>
        <w:t>万亿美元，物联网将占损失的很大一部分。完善物联网保障体系，迫在眉睫。</w:t>
      </w:r>
    </w:p>
    <w:p>
      <w:pPr>
        <w:spacing w:line="240" w:lineRule="auto" w:before="3"/>
        <w:rPr>
          <w:rFonts w:ascii="宋体" w:hAnsi="宋体" w:cs="宋体" w:eastAsia="宋体" w:hint="default"/>
          <w:sz w:val="24"/>
          <w:szCs w:val="24"/>
        </w:rPr>
      </w:pPr>
    </w:p>
    <w:p>
      <w:pPr>
        <w:pStyle w:val="BodyText"/>
        <w:spacing w:line="300" w:lineRule="auto"/>
        <w:ind w:left="513" w:right="90"/>
        <w:jc w:val="left"/>
      </w:pPr>
      <w:r>
        <w:rPr/>
        <w:t>（二）</w:t>
      </w:r>
      <w:r>
        <w:rPr>
          <w:rFonts w:ascii="Times New Roman" w:hAnsi="Times New Roman" w:cs="Times New Roman" w:eastAsia="Times New Roman" w:hint="default"/>
        </w:rPr>
        <w:t>.</w:t>
      </w:r>
      <w:r>
        <w:rPr/>
        <w:t>公司所处行业的发展机会 </w:t>
      </w:r>
      <w:r>
        <w:rPr>
          <w:spacing w:val="-2"/>
        </w:rPr>
        <w:t>基于所属行业的发展趋势，公司将在半导体安全芯片设计和嵌入式操作系统，身份认证和安全支付软硬件产品，安全认</w:t>
      </w:r>
    </w:p>
    <w:p>
      <w:pPr>
        <w:pStyle w:val="BodyText"/>
        <w:spacing w:line="316" w:lineRule="auto" w:before="31"/>
        <w:ind w:left="153" w:right="90"/>
        <w:jc w:val="left"/>
      </w:pPr>
      <w:r>
        <w:rPr>
          <w:spacing w:val="-2"/>
        </w:rPr>
        <w:t>证平台和安全认证服务三大领域着力发展，向国内外客户提供面向（工业）互联网、移动互联网安全金融服务，物联网安全</w:t>
      </w:r>
      <w:r>
        <w:rPr>
          <w:spacing w:val="-66"/>
        </w:rPr>
        <w:t> </w:t>
      </w:r>
      <w:r>
        <w:rPr>
          <w:spacing w:val="-66"/>
        </w:rPr>
      </w:r>
      <w:r>
        <w:rPr/>
        <w:t>认证服务的，从安全芯片，操作系统，软硬件产品，认证平台和服务的整体解决方案。</w:t>
      </w:r>
    </w:p>
    <w:p>
      <w:pPr>
        <w:spacing w:line="240" w:lineRule="auto" w:before="4"/>
        <w:rPr>
          <w:rFonts w:ascii="宋体" w:hAnsi="宋体" w:cs="宋体" w:eastAsia="宋体" w:hint="default"/>
          <w:sz w:val="25"/>
          <w:szCs w:val="25"/>
        </w:rPr>
      </w:pPr>
    </w:p>
    <w:p>
      <w:pPr>
        <w:pStyle w:val="BodyText"/>
        <w:spacing w:line="300" w:lineRule="auto"/>
        <w:ind w:left="513" w:right="90"/>
        <w:jc w:val="left"/>
      </w:pPr>
      <w:r>
        <w:rPr/>
        <w:t>（三）公司</w:t>
      </w:r>
      <w:r>
        <w:rPr>
          <w:rFonts w:ascii="Times New Roman" w:hAnsi="Times New Roman" w:cs="Times New Roman" w:eastAsia="Times New Roman" w:hint="default"/>
        </w:rPr>
        <w:t>2018</w:t>
      </w:r>
      <w:r>
        <w:rPr/>
        <w:t>年度经营计划 </w:t>
      </w:r>
      <w:r>
        <w:rPr>
          <w:spacing w:val="-2"/>
        </w:rPr>
        <w:t>在全球互联网安全日趋严峻的当下，公司将继续专注于安全芯片和嵌入式操作系统，身份认证和信息安全核心技术的研</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spacing w:val="-2"/>
        </w:rPr>
        <w:t>究和发展。坚持自主创新的发展战略的同时，大力拓展包括安全芯片应用领域，软硬件安全产品，身份认证平台和服务等市</w:t>
      </w:r>
      <w:r>
        <w:rPr>
          <w:spacing w:val="-66"/>
        </w:rPr>
        <w:t> </w:t>
      </w:r>
      <w:r>
        <w:rPr>
          <w:spacing w:val="-66"/>
        </w:rPr>
      </w:r>
      <w:r>
        <w:rPr/>
        <w:t>场。形成上下游全面结合，协同发展的信息安全整体解决方案，在国内确立业内优势地位，在国际市场创立技术领先地位。</w:t>
      </w:r>
    </w:p>
    <w:p>
      <w:pPr>
        <w:pStyle w:val="BodyText"/>
        <w:spacing w:line="240" w:lineRule="auto" w:before="19"/>
        <w:ind w:left="513" w:right="90"/>
        <w:jc w:val="left"/>
      </w:pPr>
      <w:r>
        <w:rPr>
          <w:rFonts w:ascii="Times New Roman" w:hAnsi="Times New Roman" w:cs="Times New Roman" w:eastAsia="Times New Roman" w:hint="default"/>
        </w:rPr>
        <w:t>2018</w:t>
      </w:r>
      <w:r>
        <w:rPr/>
        <w:t>年，公司将着重做好以下经营工作：</w:t>
      </w:r>
    </w:p>
    <w:p>
      <w:pPr>
        <w:pStyle w:val="BodyText"/>
        <w:spacing w:line="240" w:lineRule="auto" w:before="63"/>
        <w:ind w:left="513" w:right="90"/>
        <w:jc w:val="left"/>
      </w:pPr>
      <w:r>
        <w:rPr>
          <w:rFonts w:ascii="Times New Roman" w:hAnsi="Times New Roman" w:cs="Times New Roman" w:eastAsia="Times New Roman" w:hint="default"/>
        </w:rPr>
        <w:t>1.</w:t>
      </w:r>
      <w:r>
        <w:rPr/>
        <w:t>在</w:t>
      </w:r>
      <w:r>
        <w:rPr>
          <w:rFonts w:ascii="Times New Roman" w:hAnsi="Times New Roman" w:cs="Times New Roman" w:eastAsia="Times New Roman" w:hint="default"/>
        </w:rPr>
        <w:t>USB</w:t>
      </w:r>
      <w:r>
        <w:rPr>
          <w:rFonts w:ascii="Times New Roman" w:hAnsi="Times New Roman" w:cs="Times New Roman" w:eastAsia="Times New Roman" w:hint="default"/>
          <w:spacing w:val="-5"/>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既有产品领域，努力提高市场占有率。</w:t>
      </w:r>
    </w:p>
    <w:p>
      <w:pPr>
        <w:pStyle w:val="BodyText"/>
        <w:spacing w:line="300" w:lineRule="auto" w:before="63"/>
        <w:ind w:left="153" w:right="90" w:firstLine="360"/>
        <w:jc w:val="left"/>
      </w:pPr>
      <w:r>
        <w:rPr>
          <w:rFonts w:ascii="Times New Roman" w:hAnsi="Times New Roman" w:cs="Times New Roman" w:eastAsia="Times New Roman" w:hint="default"/>
        </w:rPr>
        <w:t>2.</w:t>
      </w:r>
      <w:r>
        <w:rPr/>
        <w:t>在卡产品领域，继续快速推动公司基于可视卡创新技术和有源卡技术在智能卡领域（交通卡、金融卡、</w:t>
      </w:r>
      <w:r>
        <w:rPr>
          <w:rFonts w:ascii="Times New Roman" w:hAnsi="Times New Roman" w:cs="Times New Roman" w:eastAsia="Times New Roman" w:hint="default"/>
        </w:rPr>
        <w:t>eID</w:t>
      </w:r>
      <w:r>
        <w:rPr/>
        <w:t>卡、网络 认证）等业务领域的发展。</w:t>
      </w:r>
    </w:p>
    <w:p>
      <w:pPr>
        <w:pStyle w:val="BodyText"/>
        <w:spacing w:line="300" w:lineRule="auto" w:before="31"/>
        <w:ind w:left="153" w:right="189" w:firstLine="360"/>
        <w:jc w:val="left"/>
      </w:pPr>
      <w:r>
        <w:rPr>
          <w:rFonts w:ascii="Times New Roman" w:hAnsi="Times New Roman" w:cs="Times New Roman" w:eastAsia="Times New Roman" w:hint="default"/>
          <w:spacing w:val="-1"/>
        </w:rPr>
        <w:t>3.</w:t>
      </w:r>
      <w:r>
        <w:rPr>
          <w:spacing w:val="-1"/>
        </w:rPr>
        <w:t>在芯片领域，以宏思电子为基础，将安全芯片设计能力与公司嵌入式操作系统优势进行深度整合，积极开拓安全芯片</w:t>
      </w:r>
      <w:r>
        <w:rPr/>
        <w:t> 在网络安全、金融支付、智能交通、安全智能家居和物联网安全领域市场。</w:t>
      </w:r>
    </w:p>
    <w:p>
      <w:pPr>
        <w:pStyle w:val="BodyText"/>
        <w:spacing w:line="240" w:lineRule="auto" w:before="31"/>
        <w:ind w:left="513" w:right="90"/>
        <w:jc w:val="left"/>
      </w:pPr>
      <w:r>
        <w:rPr>
          <w:rFonts w:ascii="Times New Roman" w:hAnsi="Times New Roman" w:cs="Times New Roman" w:eastAsia="Times New Roman" w:hint="default"/>
        </w:rPr>
        <w:t>4.</w:t>
      </w:r>
      <w:r>
        <w:rPr/>
        <w:t>在海外市场，按公司的既定策略，继续稳扎稳打开拓市场。</w:t>
      </w:r>
    </w:p>
    <w:p>
      <w:pPr>
        <w:pStyle w:val="BodyText"/>
        <w:spacing w:line="240" w:lineRule="auto" w:before="63"/>
        <w:ind w:left="513" w:right="90"/>
        <w:jc w:val="left"/>
      </w:pPr>
      <w:r>
        <w:rPr>
          <w:rFonts w:ascii="Times New Roman" w:hAnsi="Times New Roman" w:cs="Times New Roman" w:eastAsia="Times New Roman" w:hint="default"/>
        </w:rPr>
        <w:t>5.</w:t>
      </w:r>
      <w:r>
        <w:rPr/>
        <w:t>做好产品研发和技术储备，提升公司核心竞争力。</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6"/>
              <w:jc w:val="left"/>
              <w:rPr>
                <w:rFonts w:ascii="Times New Roman" w:hAnsi="Times New Roman" w:cs="Times New Roman" w:eastAsia="Times New Roman" w:hint="default"/>
                <w:sz w:val="18"/>
                <w:szCs w:val="18"/>
              </w:rPr>
            </w:pPr>
            <w:hyperlink r:id="rId14">
              <w:r>
                <w:rPr>
                  <w:rFonts w:ascii="Times New Roman"/>
                  <w:sz w:val="18"/>
                </w:rPr>
                <w:t>http://irm.cninfo.com.cn/ssessgs/S30038</w:t>
              </w:r>
            </w:hyperlink>
            <w:r>
              <w:rPr>
                <w:rFonts w:ascii="Times New Roman"/>
                <w:sz w:val="18"/>
              </w:rPr>
              <w:t> 6/index.html</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3"/>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left="153"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31</w:t>
      </w:r>
      <w:r>
        <w:rPr>
          <w:spacing w:val="-5"/>
        </w:rPr>
        <w:t>日，公司</w:t>
      </w:r>
      <w:r>
        <w:rPr>
          <w:rFonts w:ascii="Times New Roman" w:hAnsi="Times New Roman" w:cs="Times New Roman" w:eastAsia="Times New Roman" w:hint="default"/>
          <w:spacing w:val="-5"/>
        </w:rPr>
        <w:t>2016</w:t>
      </w:r>
      <w:r>
        <w:rPr>
          <w:spacing w:val="-5"/>
        </w:rPr>
        <w:t>年度股东大会审议通过了《关于公司</w:t>
      </w:r>
      <w:r>
        <w:rPr>
          <w:rFonts w:ascii="Times New Roman" w:hAnsi="Times New Roman" w:cs="Times New Roman" w:eastAsia="Times New Roman" w:hint="default"/>
          <w:spacing w:val="-5"/>
        </w:rPr>
        <w:t>2016</w:t>
      </w:r>
      <w:r>
        <w:rPr>
          <w:spacing w:val="-5"/>
        </w:rPr>
        <w:t>年度利润分配分案的议案》，以</w:t>
      </w:r>
      <w:r>
        <w:rPr>
          <w:rFonts w:ascii="Times New Roman" w:hAnsi="Times New Roman" w:cs="Times New Roman" w:eastAsia="Times New Roman" w:hint="default"/>
          <w:spacing w:val="-5"/>
        </w:rPr>
        <w:t>2016</w:t>
      </w:r>
      <w:r>
        <w:rPr>
          <w:spacing w:val="-5"/>
        </w:rPr>
        <w:t>年末总股本</w:t>
      </w:r>
      <w:r>
        <w:rPr>
          <w:rFonts w:ascii="Times New Roman" w:hAnsi="Times New Roman" w:cs="Times New Roman" w:eastAsia="Times New Roman" w:hint="default"/>
          <w:spacing w:val="-5"/>
        </w:rPr>
        <w:t>418,044,000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元（含税），总计</w:t>
      </w:r>
      <w:r>
        <w:rPr>
          <w:rFonts w:ascii="Times New Roman" w:hAnsi="Times New Roman" w:cs="Times New Roman" w:eastAsia="Times New Roman" w:hint="default"/>
        </w:rPr>
        <w:t>41,804,400.00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日，公司发布《</w:t>
      </w:r>
      <w:r>
        <w:rPr>
          <w:rFonts w:ascii="Times New Roman" w:hAnsi="Times New Roman" w:cs="Times New Roman" w:eastAsia="Times New Roman" w:hint="default"/>
        </w:rPr>
        <w:t>2016</w:t>
      </w:r>
      <w:r>
        <w:rPr/>
        <w:t>年度权益分派实施公</w:t>
      </w:r>
    </w:p>
    <w:p>
      <w:pPr>
        <w:pStyle w:val="BodyText"/>
        <w:spacing w:line="300" w:lineRule="auto"/>
        <w:ind w:right="0"/>
        <w:jc w:val="left"/>
      </w:pPr>
      <w:r>
        <w:rPr>
          <w:spacing w:val="-2"/>
        </w:rPr>
        <w:t>告》，权益分派的股权登记日为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日，除权除息日为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日。报告期内，利润分配方案已按照股东大会的</w:t>
      </w:r>
      <w:r>
        <w:rPr>
          <w:spacing w:val="-52"/>
        </w:rPr>
        <w:t> </w:t>
      </w:r>
      <w:r>
        <w:rPr>
          <w:spacing w:val="-52"/>
        </w:rPr>
      </w:r>
      <w:r>
        <w:rPr/>
        <w:t>决议执行完毕。</w:t>
      </w: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32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418,044,000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20,902,200.00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728,806,191.23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经天职国际会计师事务所审计，公司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年度母公司的净利润为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104,580,630.60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元，扣减法定盈余公积后，本年度可供投</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资者分配的利润为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94,122,56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董事会决议以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度实现的可供分配利润的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22.21%</w:t>
            </w:r>
            <w:r>
              <w:rPr>
                <w:rFonts w:ascii="宋体" w:hAnsi="宋体" w:cs="宋体" w:eastAsia="宋体" w:hint="default"/>
                <w:sz w:val="18"/>
                <w:szCs w:val="18"/>
              </w:rPr>
              <w:t>向股东分配现金股利</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1"/>
        <w:rPr>
          <w:rFonts w:ascii="宋体" w:hAnsi="宋体" w:cs="宋体" w:eastAsia="宋体" w:hint="default"/>
          <w:sz w:val="28"/>
          <w:szCs w:val="28"/>
        </w:rPr>
      </w:pPr>
    </w:p>
    <w:p>
      <w:pPr>
        <w:spacing w:line="674" w:lineRule="exact"/>
        <w:ind w:left="15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pt;height:33.75pt;mso-position-horizontal-relative:char;mso-position-vertical-relative:line" type="#_x0000_t202" filled="false" stroked="true" strokeweight=".47998pt" strokecolor="#000000">
            <w10:anchorlock/>
            <v:textbox inset="0,0,0,0">
              <w:txbxContent>
                <w:p>
                  <w:pPr>
                    <w:pStyle w:val="BodyText"/>
                    <w:spacing w:line="240" w:lineRule="auto" w:before="10"/>
                    <w:ind w:left="22" w:right="0"/>
                    <w:jc w:val="left"/>
                    <w:rPr>
                      <w:rFonts w:ascii="Times New Roman" w:hAnsi="Times New Roman" w:cs="Times New Roman" w:eastAsia="Times New Roman" w:hint="default"/>
                    </w:rPr>
                  </w:pPr>
                  <w:r>
                    <w:rPr/>
                    <w:t>年度利润分配预案为</w:t>
                  </w:r>
                  <w:r>
                    <w:rPr>
                      <w:spacing w:val="-41"/>
                    </w:rPr>
                    <w:t>：</w:t>
                  </w:r>
                  <w:r>
                    <w:rPr/>
                    <w:t>以</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年末总股本</w:t>
                  </w:r>
                  <w:r>
                    <w:rPr>
                      <w:spacing w:val="-46"/>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18,044,000</w:t>
                  </w:r>
                  <w:r>
                    <w:rPr>
                      <w:rFonts w:ascii="Times New Roman" w:hAnsi="Times New Roman" w:cs="Times New Roman" w:eastAsia="Times New Roman" w:hint="default"/>
                      <w:spacing w:val="-1"/>
                    </w:rPr>
                    <w:t> </w:t>
                  </w:r>
                  <w:r>
                    <w:rPr/>
                    <w:t>股</w:t>
                  </w:r>
                  <w:r>
                    <w:rPr>
                      <w:spacing w:val="-2"/>
                    </w:rPr>
                    <w:t>为</w:t>
                  </w:r>
                  <w:r>
                    <w:rPr/>
                    <w:t>基数</w:t>
                  </w:r>
                  <w:r>
                    <w:rPr>
                      <w:spacing w:val="-41"/>
                    </w:rPr>
                    <w:t>，</w:t>
                  </w: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w:t>
                  </w:r>
                  <w:r>
                    <w:rPr/>
                    <w:t>派发现金股利</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spacing w:val="-41"/>
                    </w:rPr>
                    <w:t>元</w:t>
                  </w:r>
                  <w:r>
                    <w:rPr/>
                    <w:t>（含税</w:t>
                  </w:r>
                  <w:r>
                    <w:rPr>
                      <w:spacing w:val="-90"/>
                    </w:rPr>
                    <w:t>）</w:t>
                  </w:r>
                  <w:r>
                    <w:rPr>
                      <w:spacing w:val="-41"/>
                    </w:rPr>
                    <w:t>，</w:t>
                  </w:r>
                  <w:r>
                    <w:rPr/>
                    <w:t>总计</w:t>
                  </w:r>
                  <w:r>
                    <w:rPr>
                      <w:spacing w:val="-46"/>
                    </w:rPr>
                    <w:t> </w:t>
                  </w:r>
                  <w:r>
                    <w:rPr>
                      <w:rFonts w:ascii="Times New Roman" w:hAnsi="Times New Roman" w:cs="Times New Roman" w:eastAsia="Times New Roman" w:hint="default"/>
                    </w:rPr>
                    <w:t>20,902,20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4"/>
                    <w:ind w:left="22" w:right="0"/>
                    <w:jc w:val="left"/>
                  </w:pPr>
                  <w:r>
                    <w:rPr/>
                    <w:t>元。上述利润分配方案尚需提交公司</w:t>
                  </w:r>
                  <w:r>
                    <w:rPr>
                      <w:spacing w:val="-46"/>
                    </w:rPr>
                    <w:t> </w:t>
                  </w:r>
                  <w:r>
                    <w:rPr>
                      <w:rFonts w:ascii="Times New Roman" w:hAnsi="Times New Roman" w:cs="Times New Roman" w:eastAsia="Times New Roman" w:hint="default"/>
                    </w:rPr>
                    <w:t>2017 </w:t>
                  </w:r>
                  <w:r>
                    <w:rPr/>
                    <w:t>年度股东大会审议。</w:t>
                  </w:r>
                </w:p>
              </w:txbxContent>
            </v:textbox>
          </v:shape>
        </w:pict>
      </w:r>
      <w:r>
        <w:rPr>
          <w:rFonts w:ascii="宋体" w:hAnsi="宋体" w:cs="宋体" w:eastAsia="宋体" w:hint="default"/>
          <w:position w:val="-12"/>
          <w:sz w:val="20"/>
          <w:szCs w:val="20"/>
        </w:rPr>
      </w:r>
    </w:p>
    <w:p>
      <w:pPr>
        <w:pStyle w:val="BodyText"/>
        <w:spacing w:line="319" w:lineRule="auto" w:before="56"/>
        <w:ind w:right="9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1.2015</w:t>
      </w:r>
      <w:r>
        <w:rPr/>
        <w:t>年，经天职国际会计师事务所审计，公司</w:t>
      </w:r>
      <w:r>
        <w:rPr>
          <w:rFonts w:ascii="Times New Roman" w:hAnsi="Times New Roman" w:cs="Times New Roman" w:eastAsia="Times New Roman" w:hint="default"/>
        </w:rPr>
        <w:t>2015</w:t>
      </w:r>
      <w:r>
        <w:rPr/>
        <w:t>年度实现归属于母公司的净利润</w:t>
      </w:r>
      <w:r>
        <w:rPr>
          <w:spacing w:val="-22"/>
        </w:rPr>
        <w:t> </w:t>
      </w:r>
      <w:r>
        <w:rPr>
          <w:rFonts w:ascii="Times New Roman" w:hAnsi="Times New Roman" w:cs="Times New Roman" w:eastAsia="Times New Roman" w:hint="default"/>
        </w:rPr>
        <w:t>183,582,704.27</w:t>
      </w:r>
      <w:r>
        <w:rPr/>
        <w:t>元，扣减法定盈余公积 后，本年度可供投资者分配的利润为</w:t>
      </w:r>
      <w:r>
        <w:rPr>
          <w:rFonts w:ascii="Times New Roman" w:hAnsi="Times New Roman" w:cs="Times New Roman" w:eastAsia="Times New Roman" w:hint="default"/>
        </w:rPr>
        <w:t>165,224,433.84</w:t>
      </w:r>
      <w:r>
        <w:rPr/>
        <w:t>元。董事会决议以</w:t>
      </w:r>
      <w:r>
        <w:rPr>
          <w:rFonts w:ascii="Times New Roman" w:hAnsi="Times New Roman" w:cs="Times New Roman" w:eastAsia="Times New Roman" w:hint="default"/>
        </w:rPr>
        <w:t>2015</w:t>
      </w:r>
      <w:r>
        <w:rPr/>
        <w:t>年度实现的可供分配利润的</w:t>
      </w:r>
      <w:r>
        <w:rPr>
          <w:rFonts w:ascii="Times New Roman" w:hAnsi="Times New Roman" w:cs="Times New Roman" w:eastAsia="Times New Roman" w:hint="default"/>
        </w:rPr>
        <w:t>30%</w:t>
      </w:r>
      <w:r>
        <w:rPr/>
        <w:t>向股东分配现金</w:t>
      </w:r>
    </w:p>
    <w:p>
      <w:pPr>
        <w:pStyle w:val="BodyText"/>
        <w:spacing w:line="300" w:lineRule="auto"/>
        <w:ind w:left="153" w:right="88"/>
        <w:jc w:val="left"/>
      </w:pPr>
      <w:r>
        <w:rPr>
          <w:spacing w:val="-3"/>
        </w:rPr>
        <w:t>股利，即</w:t>
      </w:r>
      <w:r>
        <w:rPr>
          <w:rFonts w:ascii="Times New Roman" w:hAnsi="Times New Roman" w:cs="Times New Roman" w:eastAsia="Times New Roman" w:hint="default"/>
          <w:spacing w:val="-3"/>
        </w:rPr>
        <w:t>50,165,280.00</w:t>
      </w:r>
      <w:r>
        <w:rPr>
          <w:spacing w:val="-3"/>
        </w:rPr>
        <w:t>元。公司</w:t>
      </w:r>
      <w:r>
        <w:rPr>
          <w:rFonts w:ascii="Times New Roman" w:hAnsi="Times New Roman" w:cs="Times New Roman" w:eastAsia="Times New Roman" w:hint="default"/>
          <w:spacing w:val="-3"/>
        </w:rPr>
        <w:t>2015</w:t>
      </w:r>
      <w:r>
        <w:rPr>
          <w:spacing w:val="-3"/>
        </w:rPr>
        <w:t>年度利润分配预案为：以</w:t>
      </w:r>
      <w:r>
        <w:rPr>
          <w:rFonts w:ascii="Times New Roman" w:hAnsi="Times New Roman" w:cs="Times New Roman" w:eastAsia="Times New Roman" w:hint="default"/>
          <w:spacing w:val="-3"/>
        </w:rPr>
        <w:t>2015</w:t>
      </w:r>
      <w:r>
        <w:rPr>
          <w:spacing w:val="-3"/>
        </w:rPr>
        <w:t>年末总股本</w:t>
      </w:r>
      <w:r>
        <w:rPr>
          <w:rFonts w:ascii="Times New Roman" w:hAnsi="Times New Roman" w:cs="Times New Roman" w:eastAsia="Times New Roman" w:hint="default"/>
          <w:spacing w:val="-3"/>
        </w:rPr>
        <w:t>209,022,000</w:t>
      </w:r>
      <w:r>
        <w:rPr>
          <w:spacing w:val="-3"/>
        </w:rPr>
        <w:t>股为基数，每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2.40</w:t>
      </w:r>
      <w:r>
        <w:rPr>
          <w:rFonts w:ascii="Times New Roman" w:hAnsi="Times New Roman" w:cs="Times New Roman" w:eastAsia="Times New Roman" w:hint="default"/>
          <w:spacing w:val="1"/>
        </w:rPr>
        <w:t> </w:t>
      </w:r>
      <w:r>
        <w:rPr/>
        <w:t>元（含税）。同时，以公司股份总数</w:t>
      </w:r>
      <w:r>
        <w:rPr>
          <w:rFonts w:ascii="Times New Roman" w:hAnsi="Times New Roman" w:cs="Times New Roman" w:eastAsia="Times New Roman" w:hint="default"/>
        </w:rPr>
        <w:t>209,022,000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209,022,000 </w:t>
      </w:r>
      <w:r>
        <w:rPr/>
        <w:t>股。转增后，公司总股本变更为</w:t>
      </w:r>
      <w:r>
        <w:rPr>
          <w:rFonts w:ascii="Times New Roman" w:hAnsi="Times New Roman" w:cs="Times New Roman" w:eastAsia="Times New Roman" w:hint="default"/>
        </w:rPr>
        <w:t>418,044,000</w:t>
      </w:r>
      <w:r>
        <w:rPr/>
        <w:t>股。 </w:t>
      </w:r>
      <w:r>
        <w:rPr>
          <w:rFonts w:ascii="Times New Roman" w:hAnsi="Times New Roman" w:cs="Times New Roman" w:eastAsia="Times New Roman" w:hint="default"/>
          <w:spacing w:val="-3"/>
        </w:rPr>
        <w:t>2.2016</w:t>
      </w:r>
      <w:r>
        <w:rPr>
          <w:spacing w:val="-3"/>
        </w:rPr>
        <w:t>年，经天职国际会计师事务所审计，公司</w:t>
      </w:r>
      <w:r>
        <w:rPr>
          <w:rFonts w:ascii="Times New Roman" w:hAnsi="Times New Roman" w:cs="Times New Roman" w:eastAsia="Times New Roman" w:hint="default"/>
          <w:spacing w:val="-3"/>
        </w:rPr>
        <w:t>2016</w:t>
      </w:r>
      <w:r>
        <w:rPr>
          <w:spacing w:val="-3"/>
        </w:rPr>
        <w:t>年度实现归属于母公司的净利润</w:t>
      </w:r>
      <w:r>
        <w:rPr>
          <w:rFonts w:ascii="Times New Roman" w:hAnsi="Times New Roman" w:cs="Times New Roman" w:eastAsia="Times New Roman" w:hint="default"/>
          <w:spacing w:val="-3"/>
        </w:rPr>
        <w:t>119,589,574.17</w:t>
      </w:r>
      <w:r>
        <w:rPr>
          <w:spacing w:val="-3"/>
        </w:rPr>
        <w:t>元，扣减法定盈余公积后，</w:t>
      </w:r>
      <w:r>
        <w:rPr>
          <w:spacing w:val="-61"/>
        </w:rPr>
        <w:t> </w:t>
      </w:r>
      <w:r>
        <w:rPr>
          <w:spacing w:val="-61"/>
        </w:rPr>
      </w:r>
      <w:r>
        <w:rPr/>
        <w:t>本年度可供投资者分配的利润为 </w:t>
      </w:r>
      <w:r>
        <w:rPr>
          <w:rFonts w:ascii="Times New Roman" w:hAnsi="Times New Roman" w:cs="Times New Roman" w:eastAsia="Times New Roman" w:hint="default"/>
          <w:spacing w:val="-2"/>
        </w:rPr>
        <w:t>107,630,616.75</w:t>
      </w:r>
      <w:r>
        <w:rPr>
          <w:spacing w:val="-2"/>
        </w:rPr>
        <w:t>元。董事会决议以</w:t>
      </w:r>
      <w:r>
        <w:rPr>
          <w:rFonts w:ascii="Times New Roman" w:hAnsi="Times New Roman" w:cs="Times New Roman" w:eastAsia="Times New Roman" w:hint="default"/>
          <w:spacing w:val="-2"/>
        </w:rPr>
        <w:t>2016</w:t>
      </w:r>
      <w:r>
        <w:rPr>
          <w:spacing w:val="-2"/>
        </w:rPr>
        <w:t>年度实现的可供分配利润的</w:t>
      </w:r>
      <w:r>
        <w:rPr>
          <w:rFonts w:ascii="Times New Roman" w:hAnsi="Times New Roman" w:cs="Times New Roman" w:eastAsia="Times New Roman" w:hint="default"/>
          <w:spacing w:val="-2"/>
        </w:rPr>
        <w:t>30%</w:t>
      </w:r>
      <w:r>
        <w:rPr>
          <w:spacing w:val="-2"/>
        </w:rPr>
        <w:t>向股东分配现金股利。</w:t>
      </w:r>
      <w:r>
        <w:rPr>
          <w:spacing w:val="-89"/>
        </w:rPr>
        <w:t> </w:t>
      </w:r>
      <w:r>
        <w:rPr/>
        <w:t>公司</w:t>
      </w:r>
      <w:r>
        <w:rPr>
          <w:rFonts w:ascii="Times New Roman" w:hAnsi="Times New Roman" w:cs="Times New Roman" w:eastAsia="Times New Roman" w:hint="default"/>
        </w:rPr>
        <w:t>2016</w:t>
      </w:r>
      <w:r>
        <w:rPr/>
        <w:t>年度利润分配预案为：以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418,044,000</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 </w:t>
      </w:r>
      <w:r>
        <w:rPr>
          <w:rFonts w:ascii="Times New Roman" w:hAnsi="Times New Roman" w:cs="Times New Roman" w:eastAsia="Times New Roman" w:hint="default"/>
          <w:spacing w:val="-2"/>
        </w:rPr>
        <w:t>3.2017</w:t>
      </w:r>
      <w:r>
        <w:rPr>
          <w:spacing w:val="-2"/>
        </w:rPr>
        <w:t>年，经天职国际会计师事务所审计，公司</w:t>
      </w:r>
      <w:r>
        <w:rPr>
          <w:rFonts w:ascii="Times New Roman" w:hAnsi="Times New Roman" w:cs="Times New Roman" w:eastAsia="Times New Roman" w:hint="default"/>
          <w:spacing w:val="-2"/>
        </w:rPr>
        <w:t>2017</w:t>
      </w:r>
      <w:r>
        <w:rPr>
          <w:spacing w:val="-2"/>
        </w:rPr>
        <w:t>年度母公司的净利润为</w:t>
      </w:r>
      <w:r>
        <w:rPr>
          <w:rFonts w:ascii="Times New Roman" w:hAnsi="Times New Roman" w:cs="Times New Roman" w:eastAsia="Times New Roman" w:hint="default"/>
          <w:spacing w:val="-2"/>
        </w:rPr>
        <w:t>104,580,630.60</w:t>
      </w:r>
      <w:r>
        <w:rPr>
          <w:spacing w:val="-2"/>
        </w:rPr>
        <w:t>元，扣减法定盈余公积后，本年度</w:t>
      </w:r>
      <w:r>
        <w:rPr>
          <w:spacing w:val="-46"/>
        </w:rPr>
        <w:t> </w:t>
      </w:r>
      <w:r>
        <w:rPr>
          <w:spacing w:val="-46"/>
        </w:rPr>
      </w:r>
      <w:r>
        <w:rPr/>
        <w:t>可供投资者分配的利润为</w:t>
      </w:r>
      <w:r>
        <w:rPr>
          <w:rFonts w:ascii="Times New Roman" w:hAnsi="Times New Roman" w:cs="Times New Roman" w:eastAsia="Times New Roman" w:hint="default"/>
        </w:rPr>
        <w:t>94,122,567.54</w:t>
      </w:r>
      <w:r>
        <w:rPr/>
        <w:t>元。董事会决议以</w:t>
      </w:r>
      <w:r>
        <w:rPr>
          <w:rFonts w:ascii="Times New Roman" w:hAnsi="Times New Roman" w:cs="Times New Roman" w:eastAsia="Times New Roman" w:hint="default"/>
        </w:rPr>
        <w:t>2017</w:t>
      </w:r>
      <w:r>
        <w:rPr/>
        <w:t>年度实现的可供分配利润的</w:t>
      </w:r>
      <w:r>
        <w:rPr>
          <w:rFonts w:ascii="Times New Roman" w:hAnsi="Times New Roman" w:cs="Times New Roman" w:eastAsia="Times New Roman" w:hint="default"/>
        </w:rPr>
        <w:t>22.21%</w:t>
      </w:r>
      <w:r>
        <w:rPr/>
        <w:t>向股东分配现金股利。公司 </w:t>
      </w:r>
      <w:r>
        <w:rPr>
          <w:rFonts w:ascii="Times New Roman" w:hAnsi="Times New Roman" w:cs="Times New Roman" w:eastAsia="Times New Roman" w:hint="default"/>
          <w:spacing w:val="-2"/>
        </w:rPr>
        <w:t>2017</w:t>
      </w:r>
      <w:r>
        <w:rPr>
          <w:spacing w:val="-2"/>
        </w:rPr>
        <w:t>年度利润分配预案为：以</w:t>
      </w:r>
      <w:r>
        <w:rPr>
          <w:rFonts w:ascii="Times New Roman" w:hAnsi="Times New Roman" w:cs="Times New Roman" w:eastAsia="Times New Roman" w:hint="default"/>
          <w:spacing w:val="-2"/>
        </w:rPr>
        <w:t>2017</w:t>
      </w:r>
      <w:r>
        <w:rPr>
          <w:spacing w:val="-2"/>
        </w:rPr>
        <w:t>年末总股本</w:t>
      </w:r>
      <w:r>
        <w:rPr>
          <w:rFonts w:ascii="Times New Roman" w:hAnsi="Times New Roman" w:cs="Times New Roman" w:eastAsia="Times New Roman" w:hint="default"/>
          <w:spacing w:val="-2"/>
        </w:rPr>
        <w:t>418,044,000</w:t>
      </w:r>
      <w:r>
        <w:rPr>
          <w:spacing w:val="-2"/>
        </w:rPr>
        <w:t>股为基数，每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w:t>
      </w:r>
      <w:r>
        <w:rPr>
          <w:spacing w:val="-2"/>
        </w:rPr>
        <w:t>元（含税），总计</w:t>
      </w:r>
      <w:r>
        <w:rPr>
          <w:rFonts w:ascii="Times New Roman" w:hAnsi="Times New Roman" w:cs="Times New Roman" w:eastAsia="Times New Roman" w:hint="default"/>
          <w:spacing w:val="-2"/>
        </w:rPr>
        <w:t>20,902,200.00</w:t>
      </w:r>
      <w:r>
        <w:rPr>
          <w:rFonts w:ascii="Times New Roman" w:hAnsi="Times New Roman" w:cs="Times New Roman" w:eastAsia="Times New Roman" w:hint="default"/>
          <w:spacing w:val="16"/>
        </w:rPr>
        <w:t> </w:t>
      </w:r>
      <w:r>
        <w:rPr/>
        <w:t>元。本利润分配方案尚需提交公司</w:t>
      </w:r>
      <w:r>
        <w:rPr>
          <w:rFonts w:ascii="Times New Roman" w:hAnsi="Times New Roman" w:cs="Times New Roman" w:eastAsia="Times New Roman" w:hint="default"/>
        </w:rPr>
        <w:t>2017</w:t>
      </w:r>
      <w:r>
        <w:rPr/>
        <w:t>年度股东大会审议。</w:t>
      </w:r>
    </w:p>
    <w:p>
      <w:pPr>
        <w:pStyle w:val="BodyText"/>
        <w:spacing w:line="240" w:lineRule="auto" w:before="53"/>
        <w:ind w:left="153" w:right="90"/>
        <w:jc w:val="left"/>
      </w:pPr>
      <w:r>
        <w:rPr/>
        <w:t>公司近三年（包括本报告期）普通股现金分红情况表</w:t>
      </w:r>
    </w:p>
    <w:p>
      <w:pPr>
        <w:pStyle w:val="BodyText"/>
        <w:spacing w:line="240" w:lineRule="auto" w:before="116"/>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20,902,200.00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125,174,450.29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119,589,574.17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50,165,280.00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183,582,704.27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0"/>
        <w:jc w:val="left"/>
      </w:pPr>
      <w:r>
        <w:rPr/>
        <w:t>公司报告期内盈利且母公司可供普通股股东分配利润为正但未提出普通股现金红利分配预案</w:t>
      </w:r>
    </w:p>
    <w:p>
      <w:pPr>
        <w:pStyle w:val="BodyText"/>
        <w:spacing w:line="240" w:lineRule="auto" w:before="117"/>
        <w:ind w:left="153"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6751"/>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9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992"/>
        <w:gridCol w:w="992"/>
        <w:gridCol w:w="1700"/>
        <w:gridCol w:w="818"/>
        <w:gridCol w:w="1121"/>
        <w:gridCol w:w="1108"/>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992" w:type="dxa"/>
            <w:tcBorders>
              <w:top w:val="single" w:sz="4" w:space="0" w:color="000000"/>
              <w:left w:val="single" w:sz="13" w:space="0" w:color="D3D3D3"/>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首发限售承 诺</w:t>
            </w:r>
          </w:p>
        </w:tc>
        <w:tc>
          <w:tcPr>
            <w:tcW w:w="170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公司实际控制人、董 事长黄煜承诺：主动 向公司申报其所直接 和间接持有的公司股</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54"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992"/>
        <w:gridCol w:w="992"/>
        <w:gridCol w:w="1700"/>
        <w:gridCol w:w="818"/>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份及其变动情况；自</w:t>
            </w:r>
          </w:p>
        </w:tc>
        <w:tc>
          <w:tcPr>
            <w:tcW w:w="818"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公司股票上市之日起</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个月内，不转让或</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者委托他人管理其直</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接或者间接持有的公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司本次发行前股份，</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也不由公司回购其直</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接或者间接持有的公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司本次发行前股份；</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上述锁定期满后的两</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年内，本人减持所持</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发行人股份每年不超</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低于本次发行的发行</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价，如自公司首次公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开发行股票至上述减</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持公告之日公司发生</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过派息、送股、资本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公积转增股本等除权</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除息事项的，发行价</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格应相应调整；上述</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锁定期满后，本人在</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担任公司董事、监事</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或高级管理人员的任</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职期间，每年转让的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股份不超过其所直接</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和间接持有公司股份</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后半年内不转让其所</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持有的公司股份；在</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个月内通过证券交</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易所挂牌交易出售公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司股票数量占其所直</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接和间接持有公司股</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票总数的比例不超过</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；上述锁定期届</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满后，在满足以下条</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件的前提下，方可进</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行减持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定期届满且没有延长</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锁定期的相关情形，</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如有锁定延长期，则</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顺延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）如发生股</w:t>
            </w:r>
          </w:p>
        </w:tc>
        <w:tc>
          <w:tcPr>
            <w:tcW w:w="81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24.220001pt;margin-top:137.399994pt;width:73.2pt;height:596.85pt;mso-position-horizontal-relative:page;mso-position-vertical-relative:page;z-index:-1100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pStyle w:val="BodyText"/>
                    <w:spacing w:line="240" w:lineRule="auto"/>
                    <w:ind w:left="0" w:right="0"/>
                    <w:jc w:val="left"/>
                  </w:pPr>
                  <w:r>
                    <w:rPr/>
                    <w:t>陆州、</w:t>
                  </w:r>
                </w:p>
              </w:txbxContent>
            </v:textbox>
            <w10:wrap type="none"/>
          </v:shape>
        </w:pict>
      </w:r>
      <w:r>
        <w:rPr/>
        <w:pict>
          <v:shape style="position:absolute;margin-left:358.859985pt;margin-top:137.399994pt;width:64.6pt;height:596.85pt;mso-position-horizontal-relative:page;mso-position-vertical-relative:page;z-index:-1100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left="0" w:right="0"/>
                    <w:jc w:val="left"/>
                  </w:pPr>
                  <w:r>
                    <w:rPr/>
                    <w:t>送股、</w:t>
                  </w:r>
                </w:p>
              </w:txbxContent>
            </v:textbox>
            <w10:wrap type="none"/>
          </v:shape>
        </w:pict>
      </w:r>
      <w:r>
        <w:rPr/>
        <w:pict>
          <v:group style="position:absolute;margin-left:248.339996pt;margin-top:137.399994pt;width:49.1pt;height:596.85pt;mso-position-horizontal-relative:page;mso-position-vertical-relative:page;z-index:-1100752" coordorigin="4967,2748" coordsize="982,11937">
            <v:group style="position:absolute;left:4967;top:2748;width:982;height:11937" coordorigin="4967,2748" coordsize="982,11937">
              <v:shape style="position:absolute;left:4967;top:2748;width:982;height:11937" coordorigin="4967,2748" coordsize="982,11937" path="m4967,14684l5948,14684,5948,2748,4967,2748,4967,14684xe" filled="true" fillcolor="#ffffff" stroked="false">
                <v:path arrowok="t"/>
                <v:fill type="solid"/>
              </v:shape>
            </v:group>
            <v:group style="position:absolute;left:4990;top:8364;width:936;height:352" coordorigin="4990,8364" coordsize="936,352">
              <v:shape style="position:absolute;left:4990;top:8364;width:936;height:352" coordorigin="4990,8364" coordsize="936,352" path="m4990,8716l5926,8716,5926,8364,4990,8364,4990,8716xe" filled="true" fillcolor="#ffffff" stroked="false">
                <v:path arrowok="t"/>
                <v:fill type="solid"/>
              </v:shape>
            </v:group>
            <v:group style="position:absolute;left:4990;top:8716;width:936;height:353" coordorigin="4990,8716" coordsize="936,353">
              <v:shape style="position:absolute;left:4990;top:8716;width:936;height:353" coordorigin="4990,8716" coordsize="936,353" path="m4990,9068l5926,9068,5926,8716,4990,8716,4990,9068xe" filled="true" fillcolor="#ffffff" stroked="false">
                <v:path arrowok="t"/>
                <v:fill type="solid"/>
              </v:shape>
            </v:group>
            <w10:wrap type="none"/>
          </v:group>
        </w:pict>
      </w:r>
      <w:r>
        <w:rPr/>
        <w:pict>
          <v:group style="position:absolute;margin-left:382.980011pt;margin-top:137.399994pt;width:40.450pt;height:596.85pt;mso-position-horizontal-relative:page;mso-position-vertical-relative:page;z-index:-1100728" coordorigin="7660,2748" coordsize="809,11937">
            <v:group style="position:absolute;left:7660;top:2748;width:809;height:11937" coordorigin="7660,2748" coordsize="809,11937">
              <v:shape style="position:absolute;left:7660;top:2748;width:809;height:11937" coordorigin="7660,2748" coordsize="809,11937" path="m7660,14684l8468,14684,8468,2748,7660,2748,7660,14684xe" filled="true" fillcolor="#ffffff" stroked="false">
                <v:path arrowok="t"/>
                <v:fill type="solid"/>
              </v:shape>
            </v:group>
            <v:group style="position:absolute;left:7682;top:8208;width:764;height:352" coordorigin="7682,8208" coordsize="764,352">
              <v:shape style="position:absolute;left:7682;top:8208;width:764;height:352" coordorigin="7682,8208" coordsize="764,352" path="m7682,8560l8446,8560,8446,8208,7682,8208,7682,8560xe" filled="true" fillcolor="#ffffff" stroked="false">
                <v:path arrowok="t"/>
                <v:fill type="solid"/>
              </v:shape>
            </v:group>
            <v:group style="position:absolute;left:7682;top:8560;width:764;height:312" coordorigin="7682,8560" coordsize="764,312">
              <v:shape style="position:absolute;left:7682;top:8560;width:764;height:312" coordorigin="7682,8560" coordsize="764,312" path="m7682,8872l8446,8872,8446,8560,7682,8560,7682,8872xe" filled="true" fillcolor="#ffffff" stroked="false">
                <v:path arrowok="t"/>
                <v:fill type="solid"/>
              </v:shape>
            </v:group>
            <v:group style="position:absolute;left:7682;top:8872;width:764;height:353" coordorigin="7682,8872" coordsize="764,353">
              <v:shape style="position:absolute;left:7682;top:8872;width:764;height:353" coordorigin="7682,8872" coordsize="764,353" path="m7682,9224l8446,9224,8446,8872,7682,8872,7682,922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992"/>
        <w:gridCol w:w="992"/>
        <w:gridCol w:w="1700"/>
        <w:gridCol w:w="818"/>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东需向投资者进行赔</w:t>
            </w:r>
          </w:p>
        </w:tc>
        <w:tc>
          <w:tcPr>
            <w:tcW w:w="818"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偿的情形，该等股东</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已经全额承担赔偿责</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1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主动向公司申报其所</w:t>
            </w:r>
          </w:p>
        </w:tc>
        <w:tc>
          <w:tcPr>
            <w:tcW w:w="81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直接和间接持有的公</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司股份及其变动情</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况；自公司股票上市</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内不转让或委托他人</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管理其所直接或间接</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持有的公司本次发行</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前股份，也不由公司</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回购其直接或间接持</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有的股份；在上述锁</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定期满后的两年内，</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每年减持不超过本人</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所持有公司股份总数</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。在首次公开发</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行股票上市之日起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个月后申报离职的，</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416"/>
              <w:jc w:val="left"/>
              <w:rPr>
                <w:rFonts w:ascii="宋体" w:hAnsi="宋体" w:cs="宋体" w:eastAsia="宋体" w:hint="default"/>
                <w:sz w:val="18"/>
                <w:szCs w:val="18"/>
              </w:rPr>
            </w:pPr>
            <w:r>
              <w:rPr>
                <w:rFonts w:ascii="宋体" w:hAnsi="宋体" w:cs="宋体" w:eastAsia="宋体" w:hint="default"/>
                <w:sz w:val="18"/>
                <w:szCs w:val="18"/>
              </w:rPr>
              <w:t>李伟、 韩雪峰</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9"/>
              <w:jc w:val="left"/>
              <w:rPr>
                <w:rFonts w:ascii="宋体" w:hAnsi="宋体" w:cs="宋体" w:eastAsia="宋体" w:hint="default"/>
                <w:sz w:val="18"/>
                <w:szCs w:val="18"/>
              </w:rPr>
            </w:pPr>
            <w:r>
              <w:rPr>
                <w:rFonts w:ascii="宋体" w:hAnsi="宋体" w:cs="宋体" w:eastAsia="宋体" w:hint="default"/>
                <w:sz w:val="18"/>
                <w:szCs w:val="18"/>
              </w:rPr>
              <w:t>首发限售承 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个月内不转让直接或 间接本人所持公司股 份，且在申报离任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通过证券交易所挂牌</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交易出售公司股票数</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量占本人所直接和间</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接持有公司股票总数</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如本人在上述锁定期</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满后两年内减持所持</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发行人股票的，减持</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价格不低于本次发行</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的发行价，如自公司</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首次公开发行股票至</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上述减持公告之日公</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司发生过派息、</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资本公积转增股本等</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除权除息事项的，发</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行价格应相应调整。</w:t>
            </w:r>
          </w:p>
        </w:tc>
        <w:tc>
          <w:tcPr>
            <w:tcW w:w="81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24.220001pt;margin-top:654.179993pt;width:73.2pt;height:111.25pt;mso-position-horizontal-relative:page;mso-position-vertical-relative:page;z-index:-1100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陆州、</w:t>
                  </w:r>
                </w:p>
              </w:txbxContent>
            </v:textbox>
            <w10:wrap type="none"/>
          </v:shape>
        </w:pict>
      </w:r>
      <w:r>
        <w:rPr/>
        <w:pict>
          <v:group style="position:absolute;margin-left:248.339996pt;margin-top:654.179993pt;width:49.1pt;height:111.25pt;mso-position-horizontal-relative:page;mso-position-vertical-relative:page;z-index:-1100680" coordorigin="4967,13084" coordsize="982,2225">
            <v:group style="position:absolute;left:4967;top:13084;width:982;height:2225" coordorigin="4967,13084" coordsize="982,2225">
              <v:shape style="position:absolute;left:4967;top:13084;width:982;height:2225" coordorigin="4967,13084" coordsize="982,2225" path="m4967,15308l5948,15308,5948,13084,4967,13084,4967,15308xe" filled="true" fillcolor="#ffffff" stroked="false">
                <v:path arrowok="t"/>
                <v:fill type="solid"/>
              </v:shape>
            </v:group>
            <v:group style="position:absolute;left:4990;top:13844;width:936;height:352" coordorigin="4990,13844" coordsize="936,352">
              <v:shape style="position:absolute;left:4990;top:13844;width:936;height:352" coordorigin="4990,13844" coordsize="936,352" path="m4990,14196l5926,14196,5926,13844,4990,13844,4990,14196xe" filled="true" fillcolor="#ffffff" stroked="false">
                <v:path arrowok="t"/>
                <v:fill type="solid"/>
              </v:shape>
            </v:group>
            <v:group style="position:absolute;left:4990;top:14196;width:936;height:352" coordorigin="4990,14196" coordsize="936,352">
              <v:shape style="position:absolute;left:4990;top:14196;width:936;height:352" coordorigin="4990,14196" coordsize="936,352" path="m4990,14548l5926,14548,5926,14196,4990,14196,4990,145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992"/>
        <w:gridCol w:w="992"/>
        <w:gridCol w:w="1700"/>
        <w:gridCol w:w="818"/>
        <w:gridCol w:w="1121"/>
        <w:gridCol w:w="1108"/>
      </w:tblGrid>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截至承诺函出具之</w:t>
            </w:r>
          </w:p>
        </w:tc>
        <w:tc>
          <w:tcPr>
            <w:tcW w:w="81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日，本人未以任何方</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式直接或间接从事与</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飞天诚信相竞争的业</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务，亦未直接或间接</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控制其他与飞天诚信</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业务相竞争的企业。</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在飞天诚信依法存续</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期间且本人仍然为飞</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天诚信第一大股东或</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持有飞天诚信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上股份的情况下，本</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人承诺将不以任何方</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式直接或间接经营任</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何与飞天诚信的主营</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业务有竞争或可能构</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成竞争的业务，以避</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免与飞天诚信构成同 业竞争；在飞天诚信 依法存续期间且本人</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仍然为飞天诚信第一</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4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大股东或持有飞天诚</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8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况下，若因其所从事</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的业务与飞天诚信的</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业务发生重合而可能</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构成同业竞争，则飞</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天诚信有权在同等条</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件下优先收购该等业</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务所涉资产或股权，</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以避免与飞天诚信的</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业务构成同业竞争；</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如因其违反承诺函而</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给飞天诚信造成损失</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的，本人同意对由此</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而给飞天诚信造成的</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损失予以赔偿。</w:t>
            </w:r>
          </w:p>
        </w:tc>
        <w:tc>
          <w:tcPr>
            <w:tcW w:w="81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截至承诺函出具之</w:t>
            </w:r>
          </w:p>
        </w:tc>
        <w:tc>
          <w:tcPr>
            <w:tcW w:w="81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日，本人未以任何方</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416"/>
              <w:jc w:val="left"/>
              <w:rPr>
                <w:rFonts w:ascii="宋体" w:hAnsi="宋体" w:cs="宋体" w:eastAsia="宋体" w:hint="default"/>
                <w:sz w:val="18"/>
                <w:szCs w:val="18"/>
              </w:rPr>
            </w:pPr>
            <w:r>
              <w:rPr>
                <w:rFonts w:ascii="宋体" w:hAnsi="宋体" w:cs="宋体" w:eastAsia="宋体" w:hint="default"/>
                <w:sz w:val="18"/>
                <w:szCs w:val="18"/>
              </w:rPr>
              <w:t>李伟、 韩雪峰</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59"/>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47"/>
              <w:jc w:val="both"/>
              <w:rPr>
                <w:rFonts w:ascii="宋体" w:hAnsi="宋体" w:cs="宋体" w:eastAsia="宋体" w:hint="default"/>
                <w:sz w:val="18"/>
                <w:szCs w:val="18"/>
              </w:rPr>
            </w:pPr>
            <w:r>
              <w:rPr>
                <w:rFonts w:ascii="宋体" w:hAnsi="宋体" w:cs="宋体" w:eastAsia="宋体" w:hint="default"/>
                <w:sz w:val="18"/>
                <w:szCs w:val="18"/>
              </w:rPr>
              <w:t>式直接或间接从事与 飞天诚信相竞争的业 务，亦未直接或间接</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控制其他与飞天诚信</w:t>
            </w:r>
          </w:p>
        </w:tc>
        <w:tc>
          <w:tcPr>
            <w:tcW w:w="81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业务相竞争的企业。</w:t>
            </w:r>
          </w:p>
        </w:tc>
        <w:tc>
          <w:tcPr>
            <w:tcW w:w="81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992"/>
        <w:gridCol w:w="992"/>
        <w:gridCol w:w="1700"/>
        <w:gridCol w:w="818"/>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在飞天诚信依法存续</w:t>
            </w:r>
          </w:p>
        </w:tc>
        <w:tc>
          <w:tcPr>
            <w:tcW w:w="818"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期间且本人仍然为飞</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天诚信第一大股东或</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持有飞天诚信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上股份的情况下，本</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人承诺将不以任何方</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式直接或间接经营任</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何与飞天诚信的主营</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业务有竞争或可能构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成竞争的业务，以避</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免与飞天诚信构成同</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业竞争；在飞天诚信</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依法存续期间且本人</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仍然为飞天诚信第一</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大股东或持有飞天诚</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况下，若因其所从事</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的业务与飞天诚信的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业务发生重合而可能</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构成同业竞争，则飞</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天诚信有权在同等条</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件下优先收购该等业</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务所涉资产或股权，</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以避免与飞天诚信的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业务构成同业竞争；</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如因其违反承诺函而</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给飞天诚信造成损失</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的，本人同意对由此</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而给飞天诚信造成的</w:t>
            </w:r>
          </w:p>
        </w:tc>
        <w:tc>
          <w:tcPr>
            <w:tcW w:w="81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损失予以赔偿。</w:t>
            </w:r>
          </w:p>
        </w:tc>
        <w:tc>
          <w:tcPr>
            <w:tcW w:w="81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2"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2" w:type="dxa"/>
            <w:gridSpan w:val="6"/>
            <w:tcBorders>
              <w:top w:val="nil" w:sz="6" w:space="0" w:color="auto"/>
              <w:left w:val="single" w:sz="13" w:space="0" w:color="D3D3D3"/>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32"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6751"/>
        <w:jc w:val="left"/>
      </w:pPr>
      <w:r>
        <w:rPr>
          <w:rFonts w:ascii="Times New Roman" w:hAnsi="Times New Roman" w:cs="Times New Roman" w:eastAsia="Times New Roman" w:hint="default"/>
        </w:rPr>
        <w:t>1.</w:t>
      </w:r>
      <w:r>
        <w:rPr/>
        <w:t>会计政策的变更</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1</w:t>
      </w:r>
      <w:r>
        <w:rPr>
          <w:spacing w:val="-69"/>
        </w:rPr>
        <w:t>）</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日董事会会议批准</w:t>
      </w:r>
      <w:r>
        <w:rPr>
          <w:spacing w:val="-69"/>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日采</w:t>
      </w:r>
      <w:r>
        <w:rPr>
          <w:spacing w:val="-69"/>
        </w:rPr>
        <w:t>用</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spacing w:val="-137"/>
        </w:rPr>
        <w:t>》</w:t>
      </w:r>
      <w:r>
        <w:rPr/>
        <w:t>（财</w:t>
      </w:r>
      <w:r>
        <w:rPr>
          <w:spacing w:val="-69"/>
        </w:rPr>
        <w:t>会</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t>〕</w:t>
      </w:r>
    </w:p>
    <w:p>
      <w:pPr>
        <w:pStyle w:val="BodyText"/>
        <w:spacing w:line="240" w:lineRule="auto" w:before="63"/>
        <w:ind w:left="153" w:right="90"/>
        <w:jc w:val="left"/>
      </w:pPr>
      <w:r>
        <w:rPr>
          <w:rFonts w:ascii="Times New Roman" w:hAnsi="Times New Roman" w:cs="Times New Roman" w:eastAsia="Times New Roman" w:hint="default"/>
        </w:rPr>
        <w:t>15</w:t>
      </w:r>
      <w:r>
        <w:rPr/>
        <w:t>号）相关规定，采用未来适用法处理。会计政策变更导致影响如下：</w:t>
      </w:r>
    </w:p>
    <w:p>
      <w:pPr>
        <w:spacing w:line="240" w:lineRule="auto" w:before="2"/>
        <w:rPr>
          <w:rFonts w:ascii="宋体" w:hAnsi="宋体" w:cs="宋体" w:eastAsia="宋体" w:hint="default"/>
          <w:sz w:val="13"/>
          <w:szCs w:val="1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33.8pt;height:.75pt;mso-position-horizontal-relative:char;mso-position-vertical-relative:line" coordorigin="0,0" coordsize="8676,15">
            <v:group style="position:absolute;left:7;top:7;width:8662;height:2" coordorigin="7,7" coordsize="8662,2">
              <v:shape style="position:absolute;left:7;top:7;width:8662;height:2" coordorigin="7,7" coordsize="8662,0" path="m7,7l8669,7e" filled="false" stroked="true" strokeweight=".72pt" strokecolor="#000000">
                <v:path arrowok="t"/>
              </v:shape>
            </v:group>
          </v:group>
        </w:pict>
      </w:r>
      <w:r>
        <w:rPr>
          <w:rFonts w:ascii="宋体" w:hAnsi="宋体" w:cs="宋体" w:eastAsia="宋体" w:hint="default"/>
          <w:sz w:val="2"/>
          <w:szCs w:val="2"/>
        </w:rPr>
      </w:r>
    </w:p>
    <w:p>
      <w:pPr>
        <w:tabs>
          <w:tab w:pos="4889" w:val="left" w:leader="none"/>
          <w:tab w:pos="5657" w:val="left" w:leader="none"/>
        </w:tabs>
        <w:spacing w:line="352" w:lineRule="auto" w:before="15"/>
        <w:ind w:left="163" w:right="1175" w:firstLine="1252"/>
        <w:jc w:val="left"/>
        <w:rPr>
          <w:rFonts w:ascii="宋体" w:hAnsi="宋体" w:cs="宋体" w:eastAsia="宋体" w:hint="default"/>
          <w:sz w:val="18"/>
          <w:szCs w:val="18"/>
        </w:rPr>
      </w:pPr>
      <w:r>
        <w:rPr/>
        <w:pict>
          <v:group style="position:absolute;margin-left:56.700001pt;margin-top:16.662014pt;width:433.1pt;height:.1pt;mso-position-horizontal-relative:page;mso-position-vertical-relative:paragraph;z-index:-1100632" coordorigin="1134,333" coordsize="8662,2">
            <v:shape style="position:absolute;left:1134;top:333;width:8662;height:2" coordorigin="1134,333" coordsize="8662,0" path="m1134,333l9796,333e" filled="false" stroked="true" strokeweight=".72pt" strokecolor="#000000">
              <v:path arrowok="t"/>
            </v:shape>
            <w10:wrap type="none"/>
          </v:group>
        </w:pict>
      </w:r>
      <w:r>
        <w:rPr>
          <w:rFonts w:ascii="宋体" w:hAnsi="宋体" w:cs="宋体" w:eastAsia="宋体" w:hint="default"/>
          <w:b/>
          <w:bCs/>
          <w:w w:val="95"/>
          <w:sz w:val="18"/>
          <w:szCs w:val="18"/>
        </w:rPr>
        <w:t>会计政策变更的内容和原因</w:t>
        <w:tab/>
        <w:tab/>
      </w: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t>将与日常活动相关的政府补助计入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tab/>
        <w:t>增加</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年其他收益、营业利润</w:t>
      </w:r>
      <w:r>
        <w:rPr>
          <w:rFonts w:ascii="Times New Roman" w:hAnsi="Times New Roman" w:cs="Times New Roman" w:eastAsia="Times New Roman" w:hint="default"/>
          <w:sz w:val="18"/>
          <w:szCs w:val="18"/>
        </w:rPr>
        <w:t>33,825,471.37</w:t>
      </w:r>
      <w:r>
        <w:rPr>
          <w:rFonts w:ascii="宋体" w:hAnsi="宋体" w:cs="宋体" w:eastAsia="宋体" w:hint="default"/>
          <w:sz w:val="18"/>
          <w:szCs w:val="18"/>
        </w:rPr>
        <w:t>元，</w:t>
      </w:r>
    </w:p>
    <w:p>
      <w:pPr>
        <w:pStyle w:val="BodyText"/>
        <w:spacing w:line="218" w:lineRule="exact"/>
        <w:ind w:left="4889" w:right="90"/>
        <w:jc w:val="left"/>
      </w:pPr>
      <w:r>
        <w:rPr/>
        <w:t>减少营业外收入</w:t>
      </w:r>
      <w:r>
        <w:rPr>
          <w:rFonts w:ascii="Times New Roman" w:hAnsi="Times New Roman" w:cs="Times New Roman" w:eastAsia="Times New Roman" w:hint="default"/>
        </w:rPr>
        <w:t>33,825,471.37</w:t>
      </w:r>
      <w:r>
        <w:rPr/>
        <w:t>元。对本公司</w:t>
      </w:r>
      <w:r>
        <w:rPr>
          <w:rFonts w:ascii="Times New Roman" w:hAnsi="Times New Roman" w:cs="Times New Roman" w:eastAsia="Times New Roman" w:hint="default"/>
        </w:rPr>
        <w:t>2017</w:t>
      </w:r>
      <w:r>
        <w:rPr/>
        <w:t>年</w:t>
      </w:r>
    </w:p>
    <w:p>
      <w:pPr>
        <w:pStyle w:val="BodyText"/>
        <w:spacing w:line="240" w:lineRule="auto" w:before="63"/>
        <w:ind w:left="3751" w:right="2698"/>
        <w:jc w:val="center"/>
      </w:pPr>
      <w:r>
        <w:rPr/>
        <w:t>净利润无影响。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573" w:right="90"/>
        <w:jc w:val="left"/>
      </w:pPr>
      <w:r>
        <w:rPr/>
        <w:t>（</w:t>
      </w:r>
      <w:r>
        <w:rPr>
          <w:rFonts w:ascii="Times New Roman" w:hAnsi="Times New Roman" w:cs="Times New Roman" w:eastAsia="Times New Roman" w:hint="default"/>
        </w:rPr>
        <w:t>2</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日采用《企业会计准则第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持有待售的非流动资产、处置组及终止经营》（财会〔</w:t>
      </w:r>
      <w:r>
        <w:rPr>
          <w:rFonts w:ascii="Times New Roman" w:hAnsi="Times New Roman" w:cs="Times New Roman" w:eastAsia="Times New Roman" w:hint="default"/>
        </w:rPr>
        <w:t>2017</w:t>
      </w:r>
      <w:r>
        <w:rPr/>
        <w:t>〕</w:t>
      </w:r>
    </w:p>
    <w:p>
      <w:pPr>
        <w:tabs>
          <w:tab w:pos="5301" w:val="left" w:leader="none"/>
        </w:tabs>
        <w:spacing w:line="439" w:lineRule="auto" w:before="63"/>
        <w:ind w:left="1061" w:right="2333" w:hanging="908"/>
        <w:jc w:val="left"/>
        <w:rPr>
          <w:rFonts w:ascii="宋体" w:hAnsi="宋体" w:cs="宋体" w:eastAsia="宋体" w:hint="default"/>
          <w:sz w:val="18"/>
          <w:szCs w:val="18"/>
        </w:rPr>
      </w:pPr>
      <w:r>
        <w:rPr/>
        <w:pict>
          <v:group style="position:absolute;margin-left:56.700001pt;margin-top:24.582617pt;width:433.1pt;height:.1pt;mso-position-horizontal-relative:page;mso-position-vertical-relative:paragraph;z-index:-1100608" coordorigin="1134,492" coordsize="8662,2">
            <v:shape style="position:absolute;left:1134;top:492;width:8662;height:2" coordorigin="1134,492" coordsize="8662,0" path="m1134,492l9796,492e" filled="false" stroked="true" strokeweight=".72pt" strokecolor="#000000">
              <v:path arrowok="t"/>
            </v:shape>
            <w10:wrap type="none"/>
          </v:group>
        </w:pict>
      </w:r>
      <w:r>
        <w:rPr/>
        <w:pict>
          <v:group style="position:absolute;margin-left:56.700001pt;margin-top:41.922619pt;width:433.1pt;height:.1pt;mso-position-horizontal-relative:page;mso-position-vertical-relative:paragraph;z-index:-1100584" coordorigin="1134,838" coordsize="8662,2">
            <v:shape style="position:absolute;left:1134;top:838;width:8662;height:2" coordorigin="1134,838" coordsize="8662,0" path="m1134,838l9796,838e" filled="false" stroked="true" strokeweight=".72pt" strokecolor="#000000">
              <v:path arrowok="t"/>
            </v:shape>
            <w10:wrap type="none"/>
          </v:group>
        </w:pict>
      </w:r>
      <w:r>
        <w:rPr>
          <w:rFonts w:ascii="Times New Roman" w:hAnsi="Times New Roman" w:cs="Times New Roman" w:eastAsia="Times New Roman" w:hint="default"/>
          <w:sz w:val="18"/>
          <w:szCs w:val="18"/>
        </w:rPr>
        <w:t>13</w:t>
      </w:r>
      <w:r>
        <w:rPr>
          <w:rFonts w:ascii="宋体" w:hAnsi="宋体" w:cs="宋体" w:eastAsia="宋体" w:hint="default"/>
          <w:sz w:val="18"/>
          <w:szCs w:val="18"/>
        </w:rPr>
        <w:t>号）相关规定，采用未来适用法处理。会计政策变更导致影响如下： </w:t>
      </w:r>
      <w:r>
        <w:rPr>
          <w:rFonts w:ascii="宋体" w:hAnsi="宋体" w:cs="宋体" w:eastAsia="宋体" w:hint="default"/>
          <w:b/>
          <w:bCs/>
          <w:w w:val="95"/>
          <w:sz w:val="18"/>
          <w:szCs w:val="18"/>
        </w:rPr>
        <w:t>会计政策变更的内容和原因</w:t>
        <w:tab/>
      </w: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p>
      <w:pPr>
        <w:pStyle w:val="BodyText"/>
        <w:tabs>
          <w:tab w:pos="4320" w:val="left" w:leader="none"/>
        </w:tabs>
        <w:spacing w:line="197" w:lineRule="exact"/>
        <w:ind w:left="163" w:right="90"/>
        <w:jc w:val="left"/>
      </w:pPr>
      <w:r>
        <w:rPr/>
        <w:t>区分终止经营损益、持续经营损益列报</w:t>
        <w:tab/>
        <w:t>增加披露2017年持续经营净利润104,147,487.20元，</w:t>
      </w:r>
    </w:p>
    <w:p>
      <w:pPr>
        <w:pStyle w:val="BodyText"/>
        <w:spacing w:line="240" w:lineRule="auto" w:before="76"/>
        <w:ind w:left="4320" w:right="90"/>
        <w:jc w:val="left"/>
      </w:pPr>
      <w:r>
        <w:rPr/>
        <w:t>增加披露2016年持续经营净利润113,995,499.71元。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00" w:lineRule="auto" w:before="44"/>
        <w:ind w:right="178" w:firstLine="420"/>
        <w:jc w:val="left"/>
      </w:pPr>
      <w:r>
        <w:rPr>
          <w:spacing w:val="-1"/>
        </w:rPr>
        <w:t>（</w:t>
      </w:r>
      <w:r>
        <w:rPr>
          <w:rFonts w:ascii="Times New Roman" w:hAnsi="Times New Roman" w:cs="Times New Roman" w:eastAsia="Times New Roman" w:hint="default"/>
          <w:spacing w:val="-1"/>
        </w:rPr>
        <w:t>3</w:t>
      </w:r>
      <w:r>
        <w:rPr>
          <w:spacing w:val="-1"/>
        </w:rPr>
        <w:t>）自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日采用财政部《关于修订印发一般企业财务报表格式的通知》（财会〔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号）相关规定。该</w:t>
      </w:r>
      <w:r>
        <w:rPr/>
        <w:t> 会计政策变更对本公司财务报表未产生影响。</w:t>
      </w:r>
    </w:p>
    <w:p>
      <w:pPr>
        <w:pStyle w:val="BodyText"/>
        <w:spacing w:line="424" w:lineRule="auto" w:before="151"/>
        <w:ind w:left="573" w:right="7816"/>
        <w:jc w:val="left"/>
      </w:pPr>
      <w:r>
        <w:rPr>
          <w:rFonts w:ascii="Times New Roman" w:hAnsi="Times New Roman" w:cs="Times New Roman" w:eastAsia="Times New Roman" w:hint="default"/>
        </w:rPr>
        <w:t>2.</w:t>
      </w:r>
      <w:r>
        <w:rPr/>
        <w:t>会计估计的变更 无。 </w:t>
      </w:r>
      <w:r>
        <w:rPr>
          <w:rFonts w:ascii="Times New Roman" w:hAnsi="Times New Roman" w:cs="Times New Roman" w:eastAsia="Times New Roman" w:hint="default"/>
        </w:rPr>
        <w:t>3.</w:t>
      </w:r>
      <w:r>
        <w:rPr/>
        <w:t>前期会计差错更正 无。</w:t>
      </w:r>
    </w:p>
    <w:p>
      <w:pPr>
        <w:spacing w:line="240" w:lineRule="auto" w:before="7"/>
        <w:rPr>
          <w:rFonts w:ascii="宋体" w:hAnsi="宋体" w:cs="宋体" w:eastAsia="宋体" w:hint="default"/>
          <w:sz w:val="14"/>
          <w:szCs w:val="14"/>
        </w:rPr>
      </w:pPr>
    </w:p>
    <w:p>
      <w:pPr>
        <w:pStyle w:val="Heading2"/>
        <w:spacing w:line="240" w:lineRule="auto"/>
        <w:ind w:right="90"/>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74" w:right="0"/>
        <w:jc w:val="left"/>
      </w:pPr>
      <w:r>
        <w:rPr>
          <w:rFonts w:ascii="Times New Roman" w:hAnsi="Times New Roman" w:cs="Times New Roman" w:eastAsia="Times New Roman" w:hint="default"/>
        </w:rPr>
        <w:t>1.</w:t>
      </w:r>
      <w:r>
        <w:rPr/>
        <w:t>非同一控制下企业合并</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1</w:t>
      </w:r>
      <w:r>
        <w:rPr/>
        <w:t>）本期发生的非同一控制下企业合并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3.6pt;height:.75pt;mso-position-horizontal-relative:char;mso-position-vertical-relative:line" coordorigin="0,0" coordsize="9672,15">
            <v:group style="position:absolute;left:7;top:7;width:9658;height:2" coordorigin="7,7" coordsize="9658,2">
              <v:shape style="position:absolute;left:7;top:7;width:9658;height:2" coordorigin="7,7" coordsize="9658,0" path="m7,7l9665,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82" w:top="1060" w:bottom="1180" w:left="980" w:right="980"/>
        </w:sectPr>
      </w:pPr>
    </w:p>
    <w:p>
      <w:pPr>
        <w:pStyle w:val="Heading6"/>
        <w:tabs>
          <w:tab w:pos="1778" w:val="left" w:leader="none"/>
          <w:tab w:pos="3554" w:val="left" w:leader="none"/>
        </w:tabs>
        <w:spacing w:line="240" w:lineRule="auto"/>
        <w:ind w:left="293" w:right="-18"/>
        <w:jc w:val="left"/>
        <w:rPr>
          <w:b w:val="0"/>
          <w:bCs w:val="0"/>
        </w:rPr>
      </w:pPr>
      <w:r>
        <w:rPr>
          <w:w w:val="95"/>
        </w:rPr>
        <w:t>被合并方名称</w:t>
        <w:tab/>
        <w:t>股权取得时点</w:t>
        <w:tab/>
      </w:r>
      <w:r>
        <w:rPr/>
        <w:t>股权取</w:t>
      </w:r>
      <w:r>
        <w:rPr>
          <w:b w:val="0"/>
          <w:bCs w:val="0"/>
        </w:rPr>
      </w:r>
    </w:p>
    <w:p>
      <w:pPr>
        <w:pStyle w:val="Heading6"/>
        <w:spacing w:line="240" w:lineRule="auto"/>
        <w:ind w:left="293" w:right="0"/>
        <w:jc w:val="left"/>
        <w:rPr>
          <w:b w:val="0"/>
          <w:bCs w:val="0"/>
        </w:rPr>
      </w:pPr>
      <w:r>
        <w:rPr>
          <w:b w:val="0"/>
          <w:bCs w:val="0"/>
          <w:w w:val="95"/>
        </w:rPr>
        <w:br w:type="column"/>
      </w:r>
      <w:r>
        <w:rPr>
          <w:w w:val="95"/>
        </w:rPr>
        <w:t>股权取得</w:t>
      </w:r>
      <w:r>
        <w:rPr>
          <w:b w:val="0"/>
          <w:bCs w:val="0"/>
        </w:rPr>
      </w:r>
    </w:p>
    <w:p>
      <w:pPr>
        <w:pStyle w:val="Heading6"/>
        <w:tabs>
          <w:tab w:pos="1089" w:val="left" w:leader="none"/>
        </w:tabs>
        <w:spacing w:line="240" w:lineRule="auto"/>
        <w:ind w:left="252" w:right="0"/>
        <w:jc w:val="left"/>
        <w:rPr>
          <w:b w:val="0"/>
          <w:bCs w:val="0"/>
        </w:rPr>
      </w:pPr>
      <w:r>
        <w:rPr>
          <w:b w:val="0"/>
          <w:bCs w:val="0"/>
          <w:w w:val="95"/>
        </w:rPr>
        <w:br w:type="column"/>
      </w:r>
      <w:r>
        <w:rPr>
          <w:w w:val="95"/>
        </w:rPr>
        <w:t>购买日</w:t>
        <w:tab/>
        <w:t>购买日的</w:t>
      </w:r>
      <w:r>
        <w:rPr>
          <w:b w:val="0"/>
          <w:bCs w:val="0"/>
        </w:rPr>
      </w:r>
    </w:p>
    <w:p>
      <w:pPr>
        <w:pStyle w:val="Heading6"/>
        <w:spacing w:line="240" w:lineRule="auto"/>
        <w:ind w:left="87" w:right="0"/>
        <w:jc w:val="left"/>
        <w:rPr>
          <w:b w:val="0"/>
          <w:bCs w:val="0"/>
        </w:rPr>
      </w:pPr>
      <w:r>
        <w:rPr>
          <w:b w:val="0"/>
          <w:bCs w:val="0"/>
        </w:rPr>
        <w:br w:type="column"/>
      </w:r>
      <w:r>
        <w:rPr/>
        <w:t>购买日至期末被</w:t>
      </w:r>
      <w:r>
        <w:rPr>
          <w:spacing w:val="-11"/>
        </w:rPr>
        <w:t> </w:t>
      </w:r>
      <w:r>
        <w:rPr/>
        <w:t>购买日至期末</w:t>
      </w:r>
      <w:r>
        <w:rPr>
          <w:b w:val="0"/>
          <w:bCs w:val="0"/>
        </w:rPr>
      </w:r>
    </w:p>
    <w:p>
      <w:pPr>
        <w:spacing w:after="0" w:line="240" w:lineRule="auto"/>
        <w:jc w:val="left"/>
        <w:sectPr>
          <w:type w:val="continuous"/>
          <w:pgSz w:w="11910" w:h="16840"/>
          <w:pgMar w:top="1060" w:bottom="1180" w:left="980" w:right="980"/>
          <w:cols w:num="4" w:equalWidth="0">
            <w:col w:w="4099" w:space="232"/>
            <w:col w:w="1016" w:space="40"/>
            <w:col w:w="1812" w:space="40"/>
            <w:col w:w="2711"/>
          </w:cols>
        </w:sectPr>
      </w:pPr>
    </w:p>
    <w:p>
      <w:pPr>
        <w:pStyle w:val="Heading6"/>
        <w:spacing w:line="240" w:lineRule="auto" w:before="76"/>
        <w:ind w:left="0" w:right="0"/>
        <w:jc w:val="right"/>
        <w:rPr>
          <w:b w:val="0"/>
          <w:bCs w:val="0"/>
        </w:rPr>
      </w:pPr>
      <w:r>
        <w:rPr/>
        <w:t>得成本</w:t>
      </w:r>
      <w:r>
        <w:rPr>
          <w:b w:val="0"/>
          <w:bCs w:val="0"/>
        </w:rPr>
      </w:r>
    </w:p>
    <w:p>
      <w:pPr>
        <w:pStyle w:val="Heading6"/>
        <w:spacing w:line="240" w:lineRule="auto" w:before="76"/>
        <w:ind w:left="409" w:right="-20"/>
        <w:jc w:val="left"/>
        <w:rPr>
          <w:b w:val="0"/>
          <w:bCs w:val="0"/>
        </w:rPr>
      </w:pPr>
      <w:r>
        <w:rPr>
          <w:b w:val="0"/>
          <w:bCs w:val="0"/>
        </w:rPr>
        <w:br w:type="column"/>
      </w:r>
      <w:r>
        <w:rPr/>
        <w:t>比例（</w:t>
      </w:r>
      <w:r>
        <w:rPr>
          <w:rFonts w:ascii="Times New Roman" w:hAnsi="Times New Roman" w:cs="Times New Roman" w:eastAsia="Times New Roman" w:hint="default"/>
        </w:rPr>
        <w:t>%</w:t>
      </w:r>
      <w:r>
        <w:rPr/>
        <w:t>）</w:t>
      </w:r>
      <w:r>
        <w:rPr>
          <w:b w:val="0"/>
          <w:bCs w:val="0"/>
        </w:rPr>
      </w:r>
    </w:p>
    <w:p>
      <w:pPr>
        <w:pStyle w:val="Heading6"/>
        <w:spacing w:line="240" w:lineRule="auto" w:before="76"/>
        <w:ind w:left="984" w:right="-20"/>
        <w:jc w:val="left"/>
        <w:rPr>
          <w:b w:val="0"/>
          <w:bCs w:val="0"/>
        </w:rPr>
      </w:pPr>
      <w:r>
        <w:rPr>
          <w:b w:val="0"/>
          <w:bCs w:val="0"/>
        </w:rPr>
        <w:br w:type="column"/>
      </w:r>
      <w:r>
        <w:rPr/>
        <w:t>确定依据</w:t>
      </w:r>
      <w:r>
        <w:rPr>
          <w:b w:val="0"/>
          <w:bCs w:val="0"/>
        </w:rPr>
      </w:r>
    </w:p>
    <w:p>
      <w:pPr>
        <w:pStyle w:val="Heading6"/>
        <w:spacing w:line="240" w:lineRule="auto" w:before="76"/>
        <w:ind w:left="177" w:right="0"/>
        <w:jc w:val="left"/>
        <w:rPr>
          <w:b w:val="0"/>
          <w:bCs w:val="0"/>
        </w:rPr>
      </w:pPr>
      <w:r>
        <w:rPr>
          <w:b w:val="0"/>
          <w:bCs w:val="0"/>
          <w:w w:val="95"/>
        </w:rPr>
        <w:br w:type="column"/>
      </w:r>
      <w:r>
        <w:rPr>
          <w:w w:val="95"/>
        </w:rPr>
        <w:t>购买方的收入</w:t>
      </w:r>
      <w:r>
        <w:rPr>
          <w:b w:val="0"/>
          <w:bCs w:val="0"/>
        </w:rPr>
      </w:r>
    </w:p>
    <w:p>
      <w:pPr>
        <w:pStyle w:val="Heading6"/>
        <w:spacing w:line="316" w:lineRule="auto" w:before="76"/>
        <w:ind w:left="495" w:right="168" w:hanging="362"/>
        <w:jc w:val="left"/>
        <w:rPr>
          <w:b w:val="0"/>
          <w:bCs w:val="0"/>
        </w:rPr>
      </w:pPr>
      <w:r>
        <w:rPr>
          <w:b w:val="0"/>
          <w:bCs w:val="0"/>
        </w:rPr>
        <w:br w:type="column"/>
      </w:r>
      <w:r>
        <w:rPr/>
        <w:t>被购买方的净</w:t>
      </w:r>
      <w:r>
        <w:rPr>
          <w:w w:val="99"/>
        </w:rPr>
        <w:t> </w:t>
      </w:r>
      <w:r>
        <w:rPr/>
        <w:t>利润</w:t>
      </w:r>
      <w:r>
        <w:rPr>
          <w:b w:val="0"/>
          <w:bCs w:val="0"/>
        </w:rPr>
      </w:r>
    </w:p>
    <w:p>
      <w:pPr>
        <w:spacing w:after="0" w:line="316" w:lineRule="auto"/>
        <w:jc w:val="left"/>
        <w:sectPr>
          <w:type w:val="continuous"/>
          <w:pgSz w:w="11910" w:h="16840"/>
          <w:pgMar w:top="1060" w:bottom="1180" w:left="980" w:right="980"/>
          <w:cols w:num="5" w:equalWidth="0">
            <w:col w:w="4099" w:space="40"/>
            <w:col w:w="1313" w:space="40"/>
            <w:col w:w="1708" w:space="40"/>
            <w:col w:w="1261" w:space="40"/>
            <w:col w:w="1409"/>
          </w:cols>
        </w:sectPr>
      </w:pPr>
    </w:p>
    <w:p>
      <w:pPr>
        <w:pStyle w:val="BodyText"/>
        <w:spacing w:line="316" w:lineRule="auto" w:before="53"/>
        <w:ind w:left="204" w:right="-20"/>
        <w:jc w:val="left"/>
      </w:pPr>
      <w:r>
        <w:rPr/>
        <w:pict>
          <v:group style="position:absolute;margin-left:56.220001pt;margin-top:1.222116pt;width:482.9pt;height:.1pt;mso-position-horizontal-relative:page;mso-position-vertical-relative:paragraph;z-index:1816" coordorigin="1124,24" coordsize="9658,2">
            <v:shape style="position:absolute;left:1124;top:24;width:9658;height:2" coordorigin="1124,24" coordsize="9658,0" path="m1124,24l10782,24e" filled="false" stroked="true" strokeweight=".72003pt" strokecolor="#000000">
              <v:path arrowok="t"/>
            </v:shape>
            <w10:wrap type="none"/>
          </v:group>
        </w:pict>
      </w:r>
      <w:r>
        <w:rPr/>
        <w:t>北京宏思电子技 术有限责任公司</w:t>
      </w:r>
    </w:p>
    <w:p>
      <w:pPr>
        <w:pStyle w:val="BodyText"/>
        <w:tabs>
          <w:tab w:pos="1731" w:val="left" w:leader="none"/>
          <w:tab w:pos="3250" w:val="left" w:leader="none"/>
          <w:tab w:pos="3973" w:val="left" w:leader="none"/>
        </w:tabs>
        <w:spacing w:line="240" w:lineRule="auto" w:before="53"/>
        <w:ind w:left="204" w:right="-20"/>
        <w:jc w:val="left"/>
      </w:pPr>
      <w:r>
        <w:rPr/>
        <w:br w:type="column"/>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tab/>
      </w:r>
      <w:r>
        <w:rPr>
          <w:rFonts w:ascii="Times New Roman" w:hAnsi="Times New Roman" w:cs="Times New Roman" w:eastAsia="Times New Roman" w:hint="default"/>
          <w:spacing w:val="-1"/>
        </w:rPr>
        <w:t>199,275,000.00</w:t>
        <w:tab/>
      </w:r>
      <w:r>
        <w:rPr>
          <w:rFonts w:ascii="Times New Roman" w:hAnsi="Times New Roman" w:cs="Times New Roman" w:eastAsia="Times New Roman" w:hint="default"/>
        </w:rPr>
        <w:t>91.49</w:t>
        <w:tab/>
        <w:t>2017</w:t>
      </w:r>
      <w:r>
        <w:rPr/>
        <w:t>年</w:t>
      </w:r>
      <w:r>
        <w:rPr>
          <w:rFonts w:ascii="Times New Roman" w:hAnsi="Times New Roman" w:cs="Times New Roman" w:eastAsia="Times New Roman" w:hint="default"/>
        </w:rPr>
        <w:t>1</w:t>
      </w:r>
      <w:r>
        <w:rPr/>
        <w:t>月</w:t>
      </w:r>
    </w:p>
    <w:p>
      <w:pPr>
        <w:pStyle w:val="BodyText"/>
        <w:spacing w:line="240" w:lineRule="auto" w:before="63"/>
        <w:ind w:left="0" w:right="222"/>
        <w:jc w:val="right"/>
      </w:pPr>
      <w:r>
        <w:rPr>
          <w:rFonts w:ascii="Times New Roman" w:hAnsi="Times New Roman" w:cs="Times New Roman" w:eastAsia="Times New Roman" w:hint="default"/>
        </w:rPr>
        <w:t>18</w:t>
      </w:r>
      <w:r>
        <w:rPr/>
        <w:t>日</w:t>
      </w:r>
    </w:p>
    <w:p>
      <w:pPr>
        <w:pStyle w:val="BodyText"/>
        <w:spacing w:line="316" w:lineRule="auto" w:before="53"/>
        <w:ind w:left="121" w:right="0"/>
        <w:jc w:val="both"/>
      </w:pPr>
      <w:r>
        <w:rPr/>
        <w:br w:type="column"/>
      </w:r>
      <w:r>
        <w:rPr/>
        <w:t>取得被购 买方实际 控制权</w:t>
      </w:r>
    </w:p>
    <w:p>
      <w:pPr>
        <w:pStyle w:val="BodyText"/>
        <w:tabs>
          <w:tab w:pos="1505" w:val="left" w:leader="none"/>
        </w:tabs>
        <w:spacing w:line="240" w:lineRule="auto" w:before="93"/>
        <w:ind w:left="203" w:right="0"/>
        <w:jc w:val="left"/>
        <w:rPr>
          <w:rFonts w:ascii="Times New Roman" w:hAnsi="Times New Roman" w:cs="Times New Roman" w:eastAsia="Times New Roman" w:hint="default"/>
        </w:rPr>
      </w:pPr>
      <w:r>
        <w:rPr>
          <w:spacing w:val="-1"/>
        </w:rPr>
        <w:br w:type="column"/>
      </w:r>
      <w:r>
        <w:rPr>
          <w:rFonts w:ascii="Times New Roman"/>
          <w:spacing w:val="-1"/>
        </w:rPr>
        <w:t>81,284,039.41</w:t>
        <w:tab/>
        <w:t>5,461,161.66</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4" w:equalWidth="0">
            <w:col w:w="1465" w:space="66"/>
            <w:col w:w="4784" w:space="40"/>
            <w:col w:w="843" w:space="40"/>
            <w:col w:w="2712"/>
          </w:cols>
        </w:sectPr>
      </w:pPr>
    </w:p>
    <w:p>
      <w:pPr>
        <w:pStyle w:val="BodyText"/>
        <w:spacing w:line="240" w:lineRule="auto" w:before="28"/>
        <w:ind w:left="574" w:right="0"/>
        <w:jc w:val="left"/>
      </w:pPr>
      <w:r>
        <w:rPr/>
        <w:t>注：被购买方本期实现净利润以其可辨认资产、负债按公允价值调整后持续计量形成。</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处置子公司</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1</w:t>
      </w:r>
      <w:r>
        <w:rPr/>
        <w:t>）本期不再纳入合并范围的子公司、特殊目的主体、通过受托经营或承租等方式形成控制权的经营实体</w:t>
      </w:r>
    </w:p>
    <w:p>
      <w:pPr>
        <w:spacing w:line="240" w:lineRule="auto" w:before="2"/>
        <w:rPr>
          <w:rFonts w:ascii="宋体" w:hAnsi="宋体" w:cs="宋体" w:eastAsia="宋体" w:hint="default"/>
          <w:sz w:val="13"/>
          <w:szCs w:val="1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6.4pt;height:.75pt;mso-position-horizontal-relative:char;mso-position-vertical-relative:line" coordorigin="0,0" coordsize="9128,15">
            <v:group style="position:absolute;left:7;top:7;width:9113;height:2" coordorigin="7,7" coordsize="9113,2">
              <v:shape style="position:absolute;left:7;top:7;width:9113;height:2" coordorigin="7,7" coordsize="9113,0" path="m7,7l912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80" w:left="980" w:right="980"/>
        </w:sectPr>
      </w:pPr>
    </w:p>
    <w:p>
      <w:pPr>
        <w:pStyle w:val="Heading6"/>
        <w:tabs>
          <w:tab w:pos="1998" w:val="left" w:leader="none"/>
        </w:tabs>
        <w:spacing w:line="316" w:lineRule="auto"/>
        <w:ind w:left="1998" w:right="0" w:hanging="1440"/>
        <w:jc w:val="right"/>
        <w:rPr>
          <w:b w:val="0"/>
          <w:bCs w:val="0"/>
        </w:rPr>
      </w:pPr>
      <w:r>
        <w:rPr>
          <w:w w:val="95"/>
        </w:rPr>
        <w:t>子公司名称</w:t>
        <w:tab/>
      </w:r>
      <w:r>
        <w:rPr/>
        <w:t>股权处</w:t>
      </w:r>
      <w:r>
        <w:rPr>
          <w:spacing w:val="1"/>
          <w:w w:val="99"/>
        </w:rPr>
        <w:t> </w:t>
      </w:r>
      <w:r>
        <w:rPr/>
        <w:t>置价款</w:t>
      </w:r>
      <w:r>
        <w:rPr>
          <w:b w:val="0"/>
          <w:bCs w:val="0"/>
        </w:rPr>
      </w:r>
    </w:p>
    <w:p>
      <w:pPr>
        <w:pStyle w:val="Heading6"/>
        <w:spacing w:line="316" w:lineRule="auto"/>
        <w:ind w:left="233" w:right="-19" w:hanging="90"/>
        <w:jc w:val="left"/>
        <w:rPr>
          <w:b w:val="0"/>
          <w:bCs w:val="0"/>
        </w:rPr>
      </w:pPr>
      <w:r>
        <w:rPr>
          <w:b w:val="0"/>
          <w:bCs w:val="0"/>
        </w:rPr>
        <w:br w:type="column"/>
      </w:r>
      <w:r>
        <w:rPr/>
        <w:t>股权处置比</w:t>
      </w:r>
      <w:r>
        <w:rPr>
          <w:spacing w:val="1"/>
          <w:w w:val="99"/>
        </w:rPr>
        <w:t> </w:t>
      </w:r>
      <w:r>
        <w:rPr/>
        <w:t>例（</w:t>
      </w:r>
      <w:r>
        <w:rPr>
          <w:rFonts w:ascii="Times New Roman" w:hAnsi="Times New Roman" w:cs="Times New Roman" w:eastAsia="Times New Roman" w:hint="default"/>
        </w:rPr>
        <w:t>%</w:t>
      </w:r>
      <w:r>
        <w:rPr/>
        <w:t>）</w:t>
      </w:r>
      <w:r>
        <w:rPr>
          <w:b w:val="0"/>
          <w:bCs w:val="0"/>
        </w:rPr>
      </w:r>
    </w:p>
    <w:p>
      <w:pPr>
        <w:pStyle w:val="Heading6"/>
        <w:spacing w:line="316" w:lineRule="auto"/>
        <w:ind w:left="165" w:right="-19"/>
        <w:jc w:val="left"/>
        <w:rPr>
          <w:b w:val="0"/>
          <w:bCs w:val="0"/>
        </w:rPr>
      </w:pPr>
      <w:r>
        <w:rPr>
          <w:b w:val="0"/>
          <w:bCs w:val="0"/>
        </w:rPr>
        <w:br w:type="column"/>
      </w:r>
      <w:r>
        <w:rPr/>
        <w:t>股权处</w:t>
      </w:r>
      <w:r>
        <w:rPr>
          <w:spacing w:val="1"/>
          <w:w w:val="99"/>
        </w:rPr>
        <w:t> </w:t>
      </w:r>
      <w:r>
        <w:rPr/>
        <w:t>置方式</w:t>
      </w:r>
      <w:r>
        <w:rPr>
          <w:b w:val="0"/>
          <w:bCs w:val="0"/>
        </w:rPr>
      </w:r>
    </w:p>
    <w:p>
      <w:pPr>
        <w:pStyle w:val="Heading6"/>
        <w:spacing w:line="316" w:lineRule="auto"/>
        <w:ind w:left="318" w:right="-20"/>
        <w:jc w:val="left"/>
        <w:rPr>
          <w:b w:val="0"/>
          <w:bCs w:val="0"/>
        </w:rPr>
      </w:pPr>
      <w:r>
        <w:rPr>
          <w:b w:val="0"/>
          <w:bCs w:val="0"/>
        </w:rPr>
        <w:br w:type="column"/>
      </w:r>
      <w:r>
        <w:rPr/>
        <w:t>丧失控制</w:t>
      </w:r>
      <w:r>
        <w:rPr>
          <w:w w:val="99"/>
        </w:rPr>
        <w:t> </w:t>
      </w:r>
      <w:r>
        <w:rPr/>
        <w:t>权的时点</w:t>
      </w:r>
      <w:r>
        <w:rPr>
          <w:b w:val="0"/>
          <w:bCs w:val="0"/>
        </w:rPr>
      </w:r>
    </w:p>
    <w:p>
      <w:pPr>
        <w:pStyle w:val="Heading6"/>
        <w:spacing w:line="316" w:lineRule="auto"/>
        <w:ind w:left="199" w:right="711"/>
        <w:jc w:val="left"/>
        <w:rPr>
          <w:b w:val="0"/>
          <w:bCs w:val="0"/>
        </w:rPr>
      </w:pPr>
      <w:r>
        <w:rPr>
          <w:b w:val="0"/>
          <w:bCs w:val="0"/>
        </w:rPr>
        <w:br w:type="column"/>
      </w:r>
      <w:r>
        <w:rPr/>
        <w:t>丧失控制权时</w:t>
      </w:r>
      <w:r>
        <w:rPr>
          <w:spacing w:val="-11"/>
        </w:rPr>
        <w:t> </w:t>
      </w:r>
      <w:r>
        <w:rPr/>
        <w:t>处置价款与处置投资对应的合</w:t>
      </w:r>
      <w:r>
        <w:rPr>
          <w:w w:val="99"/>
        </w:rPr>
        <w:t> </w:t>
      </w:r>
      <w:r>
        <w:rPr/>
        <w:t>点的确定依据</w:t>
      </w:r>
      <w:r>
        <w:rPr>
          <w:spacing w:val="-12"/>
        </w:rPr>
        <w:t> </w:t>
      </w:r>
      <w:r>
        <w:rPr/>
        <w:t>并财务报表层面享有该子公司</w:t>
      </w:r>
      <w:r>
        <w:rPr>
          <w:b w:val="0"/>
          <w:bCs w:val="0"/>
        </w:rPr>
      </w:r>
    </w:p>
    <w:p>
      <w:pPr>
        <w:pStyle w:val="Heading6"/>
        <w:spacing w:line="240" w:lineRule="auto" w:before="19"/>
        <w:ind w:left="1818" w:right="711"/>
        <w:jc w:val="left"/>
        <w:rPr>
          <w:b w:val="0"/>
          <w:bCs w:val="0"/>
        </w:rPr>
      </w:pPr>
      <w:r>
        <w:rPr/>
        <w:pict>
          <v:group style="position:absolute;margin-left:56.700001pt;margin-top:16.862612pt;width:455.65pt;height:.1pt;mso-position-horizontal-relative:page;mso-position-vertical-relative:paragraph;z-index:1840" coordorigin="1134,337" coordsize="9113,2">
            <v:shape style="position:absolute;left:1134;top:337;width:9113;height:2" coordorigin="1134,337" coordsize="9113,0" path="m1134,337l10247,337e" filled="false" stroked="true" strokeweight=".72pt" strokecolor="#000000">
              <v:path arrowok="t"/>
            </v:shape>
            <w10:wrap type="none"/>
          </v:group>
        </w:pict>
      </w:r>
      <w:r>
        <w:rPr/>
        <w:t>净资产份额的差额</w:t>
      </w:r>
      <w:r>
        <w:rPr>
          <w:b w:val="0"/>
          <w:bCs w:val="0"/>
        </w:rPr>
      </w:r>
    </w:p>
    <w:p>
      <w:pPr>
        <w:spacing w:after="0" w:line="240" w:lineRule="auto"/>
        <w:jc w:val="left"/>
        <w:sectPr>
          <w:type w:val="continuous"/>
          <w:pgSz w:w="11910" w:h="16840"/>
          <w:pgMar w:top="1060" w:bottom="1180" w:left="980" w:right="980"/>
          <w:cols w:num="5" w:equalWidth="0">
            <w:col w:w="2542" w:space="40"/>
            <w:col w:w="1049" w:space="40"/>
            <w:col w:w="709" w:space="40"/>
            <w:col w:w="1042" w:space="40"/>
            <w:col w:w="4448"/>
          </w:cols>
        </w:sectPr>
      </w:pPr>
    </w:p>
    <w:p>
      <w:pPr>
        <w:pStyle w:val="BodyText"/>
        <w:spacing w:line="240" w:lineRule="auto" w:before="111"/>
        <w:ind w:left="200" w:right="-20"/>
        <w:jc w:val="left"/>
      </w:pPr>
      <w:r>
        <w:rPr/>
        <w:t>广州飞天诚信云商科</w:t>
      </w:r>
    </w:p>
    <w:p>
      <w:pPr>
        <w:pStyle w:val="BodyText"/>
        <w:tabs>
          <w:tab w:pos="972" w:val="left" w:leader="none"/>
        </w:tabs>
        <w:spacing w:line="240" w:lineRule="auto" w:before="111"/>
        <w:ind w:left="200" w:right="-19"/>
        <w:jc w:val="left"/>
      </w:pPr>
      <w:r>
        <w:rPr/>
        <w:br w:type="column"/>
      </w:r>
      <w:r>
        <w:rPr>
          <w:rFonts w:ascii="Times New Roman" w:hAnsi="Times New Roman" w:cs="Times New Roman" w:eastAsia="Times New Roman" w:hint="default"/>
        </w:rPr>
        <w:t>57.78</w:t>
        <w:tab/>
      </w:r>
      <w:r>
        <w:rPr/>
        <w:t>少数股东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9"/>
        </w:rPr>
        <w:t> </w:t>
      </w:r>
      <w:r>
        <w:rPr/>
        <w:t>丧失经营管理</w:t>
      </w:r>
    </w:p>
    <w:p>
      <w:pPr>
        <w:pStyle w:val="BodyText"/>
        <w:spacing w:line="240" w:lineRule="auto" w:before="151"/>
        <w:ind w:left="200" w:right="0"/>
        <w:jc w:val="left"/>
        <w:rPr>
          <w:rFonts w:ascii="Times New Roman" w:hAnsi="Times New Roman" w:cs="Times New Roman" w:eastAsia="Times New Roman" w:hint="default"/>
        </w:rPr>
      </w:pPr>
      <w:r>
        <w:rPr/>
        <w:br w:type="column"/>
      </w:r>
      <w:r>
        <w:rPr>
          <w:rFonts w:ascii="Times New Roman"/>
        </w:rPr>
        <w:t>-4,044,650.00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3" w:equalWidth="0">
            <w:col w:w="1821" w:space="953"/>
            <w:col w:w="4008" w:space="557"/>
            <w:col w:w="2611"/>
          </w:cols>
        </w:sectPr>
      </w:pPr>
    </w:p>
    <w:p>
      <w:pPr>
        <w:pStyle w:val="BodyText"/>
        <w:spacing w:line="240" w:lineRule="auto" w:before="63"/>
        <w:ind w:left="560" w:right="-20"/>
        <w:jc w:val="left"/>
      </w:pPr>
      <w:r>
        <w:rPr/>
        <w:t>技有限公司</w:t>
      </w:r>
    </w:p>
    <w:p>
      <w:pPr>
        <w:pStyle w:val="BodyText"/>
        <w:tabs>
          <w:tab w:pos="1643" w:val="left" w:leader="none"/>
        </w:tabs>
        <w:spacing w:line="240" w:lineRule="auto" w:before="63"/>
        <w:ind w:left="560" w:right="-20"/>
        <w:jc w:val="left"/>
      </w:pPr>
      <w:r>
        <w:rPr/>
        <w:br w:type="column"/>
      </w:r>
      <w:r>
        <w:rPr/>
        <w:t>增资</w:t>
        <w:tab/>
        <w:t>日</w:t>
      </w:r>
    </w:p>
    <w:p>
      <w:pPr>
        <w:spacing w:before="63"/>
        <w:ind w:left="5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决策权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461" w:space="1905"/>
            <w:col w:w="1824" w:space="221"/>
            <w:col w:w="4539"/>
          </w:cols>
        </w:sectPr>
      </w:pPr>
    </w:p>
    <w:p>
      <w:pPr>
        <w:spacing w:line="240" w:lineRule="auto" w:before="1"/>
        <w:rPr>
          <w:rFonts w:ascii="宋体" w:hAnsi="宋体" w:cs="宋体" w:eastAsia="宋体" w:hint="default"/>
          <w:sz w:val="27"/>
          <w:szCs w:val="27"/>
        </w:rPr>
      </w:pPr>
    </w:p>
    <w:p>
      <w:pPr>
        <w:pStyle w:val="BodyText"/>
        <w:spacing w:line="240" w:lineRule="auto" w:before="44"/>
        <w:ind w:left="573" w:right="0"/>
        <w:jc w:val="left"/>
      </w:pPr>
      <w:r>
        <w:rPr/>
        <w:t>接上表：</w:t>
      </w:r>
    </w:p>
    <w:p>
      <w:pPr>
        <w:spacing w:line="240" w:lineRule="auto" w:before="3"/>
        <w:rPr>
          <w:rFonts w:ascii="宋体" w:hAnsi="宋体" w:cs="宋体" w:eastAsia="宋体" w:hint="default"/>
          <w:sz w:val="14"/>
          <w:szCs w:val="1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5;height:2" coordorigin="7,7" coordsize="8895,2">
              <v:shape style="position:absolute;left:7;top:7;width:8895;height:2" coordorigin="7,7" coordsize="8895,0" path="m7,7l890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80" w:left="980" w:right="980"/>
        </w:sectPr>
      </w:pPr>
    </w:p>
    <w:p>
      <w:pPr>
        <w:pStyle w:val="Heading6"/>
        <w:spacing w:line="316" w:lineRule="auto" w:before="14"/>
        <w:ind w:left="187" w:right="-20"/>
        <w:jc w:val="left"/>
        <w:rPr>
          <w:b w:val="0"/>
          <w:bCs w:val="0"/>
        </w:rPr>
      </w:pPr>
      <w:r>
        <w:rPr/>
        <w:t>丧失控制权之</w:t>
      </w:r>
      <w:r>
        <w:rPr>
          <w:w w:val="99"/>
        </w:rPr>
        <w:t> </w:t>
      </w:r>
      <w:r>
        <w:rPr/>
        <w:t>日剩余股权的</w:t>
      </w:r>
      <w:r>
        <w:rPr>
          <w:b w:val="0"/>
          <w:bCs w:val="0"/>
        </w:rPr>
      </w:r>
    </w:p>
    <w:p>
      <w:pPr>
        <w:pStyle w:val="Heading6"/>
        <w:spacing w:line="316" w:lineRule="auto" w:before="14"/>
        <w:ind w:left="70" w:right="0"/>
        <w:jc w:val="left"/>
        <w:rPr>
          <w:b w:val="0"/>
          <w:bCs w:val="0"/>
        </w:rPr>
      </w:pPr>
      <w:r>
        <w:rPr>
          <w:b w:val="0"/>
          <w:bCs w:val="0"/>
          <w:w w:val="95"/>
        </w:rPr>
        <w:br w:type="column"/>
      </w:r>
      <w:r>
        <w:rPr>
          <w:w w:val="95"/>
        </w:rPr>
        <w:t>丧失控制权之日</w:t>
      </w:r>
      <w:r>
        <w:rPr>
          <w:spacing w:val="-25"/>
          <w:w w:val="95"/>
        </w:rPr>
        <w:t> </w:t>
      </w:r>
      <w:r>
        <w:rPr>
          <w:spacing w:val="-25"/>
          <w:w w:val="95"/>
        </w:rPr>
      </w:r>
      <w:r>
        <w:rPr>
          <w:w w:val="95"/>
        </w:rPr>
        <w:t>剩余股权的账面</w:t>
      </w:r>
      <w:r>
        <w:rPr>
          <w:b w:val="0"/>
          <w:bCs w:val="0"/>
        </w:rPr>
      </w:r>
    </w:p>
    <w:p>
      <w:pPr>
        <w:pStyle w:val="Heading6"/>
        <w:spacing w:line="316" w:lineRule="auto" w:before="14"/>
        <w:ind w:left="112" w:right="0"/>
        <w:jc w:val="left"/>
        <w:rPr>
          <w:b w:val="0"/>
          <w:bCs w:val="0"/>
        </w:rPr>
      </w:pPr>
      <w:r>
        <w:rPr>
          <w:b w:val="0"/>
          <w:bCs w:val="0"/>
          <w:w w:val="95"/>
        </w:rPr>
        <w:br w:type="column"/>
      </w:r>
      <w:r>
        <w:rPr>
          <w:w w:val="95"/>
        </w:rPr>
        <w:t>丧失控制权之日</w:t>
      </w:r>
      <w:r>
        <w:rPr>
          <w:spacing w:val="-25"/>
          <w:w w:val="95"/>
        </w:rPr>
        <w:t> </w:t>
      </w:r>
      <w:r>
        <w:rPr>
          <w:spacing w:val="-25"/>
          <w:w w:val="95"/>
        </w:rPr>
      </w:r>
      <w:r>
        <w:rPr>
          <w:w w:val="95"/>
        </w:rPr>
        <w:t>剩余股权的公允</w:t>
      </w:r>
      <w:r>
        <w:rPr>
          <w:b w:val="0"/>
          <w:bCs w:val="0"/>
        </w:rPr>
      </w:r>
    </w:p>
    <w:p>
      <w:pPr>
        <w:pStyle w:val="Heading6"/>
        <w:spacing w:line="316" w:lineRule="auto" w:before="14"/>
        <w:ind w:left="76" w:right="890"/>
        <w:jc w:val="left"/>
        <w:rPr>
          <w:b w:val="0"/>
          <w:bCs w:val="0"/>
        </w:rPr>
      </w:pPr>
      <w:r>
        <w:rPr>
          <w:b w:val="0"/>
          <w:bCs w:val="0"/>
        </w:rPr>
        <w:br w:type="column"/>
      </w:r>
      <w:r>
        <w:rPr/>
        <w:t>按照公允价值重新计 丧失控制权之日剩</w:t>
      </w:r>
      <w:r>
        <w:rPr>
          <w:spacing w:val="-23"/>
        </w:rPr>
        <w:t> </w:t>
      </w:r>
      <w:r>
        <w:rPr/>
        <w:t>与原子公司股权投资</w:t>
      </w:r>
      <w:r>
        <w:rPr>
          <w:spacing w:val="1"/>
          <w:w w:val="99"/>
        </w:rPr>
        <w:t> </w:t>
      </w:r>
      <w:r>
        <w:rPr/>
        <w:t>量剩余股权产生的利 余股权公允价值的</w:t>
      </w:r>
      <w:r>
        <w:rPr>
          <w:spacing w:val="-23"/>
        </w:rPr>
        <w:t> </w:t>
      </w:r>
      <w:r>
        <w:rPr/>
        <w:t>相关的其他综合收益</w:t>
      </w:r>
      <w:r>
        <w:rPr>
          <w:b w:val="0"/>
          <w:bCs w:val="0"/>
        </w:rPr>
      </w:r>
    </w:p>
    <w:p>
      <w:pPr>
        <w:spacing w:after="0" w:line="316" w:lineRule="auto"/>
        <w:jc w:val="left"/>
        <w:sectPr>
          <w:type w:val="continuous"/>
          <w:pgSz w:w="11910" w:h="16840"/>
          <w:pgMar w:top="1060" w:bottom="1180" w:left="980" w:right="980"/>
          <w:cols w:num="4" w:equalWidth="0">
            <w:col w:w="1272" w:space="40"/>
            <w:col w:w="1335" w:space="40"/>
            <w:col w:w="1377" w:space="40"/>
            <w:col w:w="5846"/>
          </w:cols>
        </w:sectPr>
      </w:pPr>
    </w:p>
    <w:p>
      <w:pPr>
        <w:pStyle w:val="Heading6"/>
        <w:tabs>
          <w:tab w:pos="1832" w:val="left" w:leader="none"/>
        </w:tabs>
        <w:spacing w:line="240" w:lineRule="auto" w:before="19"/>
        <w:ind w:left="548" w:right="-19"/>
        <w:jc w:val="left"/>
        <w:rPr>
          <w:b w:val="0"/>
          <w:bCs w:val="0"/>
        </w:rPr>
      </w:pPr>
      <w:r>
        <w:rPr>
          <w:w w:val="95"/>
        </w:rPr>
        <w:t>比例</w:t>
        <w:tab/>
      </w:r>
      <w:r>
        <w:rPr/>
        <w:t>价值</w:t>
      </w:r>
      <w:r>
        <w:rPr>
          <w:b w:val="0"/>
          <w:bCs w:val="0"/>
        </w:rPr>
      </w:r>
    </w:p>
    <w:p>
      <w:pPr>
        <w:pStyle w:val="Heading6"/>
        <w:tabs>
          <w:tab w:pos="1927" w:val="left" w:leader="none"/>
        </w:tabs>
        <w:spacing w:line="240" w:lineRule="auto" w:before="19"/>
        <w:ind w:left="548" w:right="-20"/>
        <w:jc w:val="left"/>
        <w:rPr>
          <w:b w:val="0"/>
          <w:bCs w:val="0"/>
        </w:rPr>
      </w:pPr>
      <w:r>
        <w:rPr>
          <w:b w:val="0"/>
          <w:bCs w:val="0"/>
          <w:w w:val="95"/>
        </w:rPr>
        <w:br w:type="column"/>
      </w:r>
      <w:r>
        <w:rPr>
          <w:w w:val="95"/>
        </w:rPr>
        <w:t>价值</w:t>
        <w:tab/>
      </w:r>
      <w:r>
        <w:rPr/>
        <w:t>得或损失</w:t>
      </w:r>
      <w:r>
        <w:rPr>
          <w:b w:val="0"/>
          <w:bCs w:val="0"/>
        </w:rPr>
      </w:r>
    </w:p>
    <w:p>
      <w:pPr>
        <w:pStyle w:val="Heading6"/>
        <w:spacing w:line="316" w:lineRule="auto" w:before="18"/>
        <w:ind w:left="1138" w:right="889" w:hanging="632"/>
        <w:jc w:val="left"/>
        <w:rPr>
          <w:b w:val="0"/>
          <w:bCs w:val="0"/>
        </w:rPr>
      </w:pPr>
      <w:r>
        <w:rPr>
          <w:b w:val="0"/>
          <w:bCs w:val="0"/>
        </w:rPr>
        <w:br w:type="column"/>
      </w:r>
      <w:r>
        <w:rPr/>
        <w:t>确定方法及主要假</w:t>
      </w:r>
      <w:r>
        <w:rPr>
          <w:spacing w:val="-25"/>
        </w:rPr>
        <w:t> </w:t>
      </w:r>
      <w:r>
        <w:rPr/>
        <w:t>转入投资损益的金额</w:t>
      </w:r>
      <w:r>
        <w:rPr>
          <w:spacing w:val="1"/>
          <w:w w:val="99"/>
        </w:rPr>
        <w:t> </w:t>
      </w:r>
      <w:r>
        <w:rPr/>
        <w:t>设</w:t>
      </w:r>
      <w:r>
        <w:rPr>
          <w:b w:val="0"/>
          <w:bCs w:val="0"/>
        </w:rPr>
      </w:r>
    </w:p>
    <w:p>
      <w:pPr>
        <w:spacing w:after="0" w:line="316" w:lineRule="auto"/>
        <w:jc w:val="left"/>
        <w:sectPr>
          <w:type w:val="continuous"/>
          <w:pgSz w:w="11910" w:h="16840"/>
          <w:pgMar w:top="1060" w:bottom="1180" w:left="980" w:right="980"/>
          <w:cols w:num="3" w:equalWidth="0">
            <w:col w:w="2196" w:space="505"/>
            <w:col w:w="2651" w:space="40"/>
            <w:col w:w="4558"/>
          </w:cols>
        </w:sect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5;height:2" coordorigin="7,7" coordsize="8895,2">
              <v:shape style="position:absolute;left:7;top:7;width:8895;height:2" coordorigin="7,7" coordsize="8895,0" path="m7,7l8902,7e" filled="false" stroked="true" strokeweight=".71997pt" strokecolor="#000000">
                <v:path arrowok="t"/>
              </v:shape>
            </v:group>
          </v:group>
        </w:pict>
      </w:r>
      <w:r>
        <w:rPr>
          <w:rFonts w:ascii="宋体" w:hAnsi="宋体" w:cs="宋体" w:eastAsia="宋体" w:hint="default"/>
          <w:sz w:val="2"/>
          <w:szCs w:val="2"/>
        </w:rPr>
      </w:r>
    </w:p>
    <w:p>
      <w:pPr>
        <w:pStyle w:val="BodyText"/>
        <w:tabs>
          <w:tab w:pos="1608" w:val="left" w:leader="none"/>
          <w:tab w:pos="3025" w:val="left" w:leader="none"/>
          <w:tab w:pos="4585" w:val="left" w:leader="none"/>
        </w:tabs>
        <w:spacing w:line="240" w:lineRule="auto" w:before="74"/>
        <w:ind w:left="527" w:right="0"/>
        <w:jc w:val="left"/>
        <w:rPr>
          <w:rFonts w:ascii="Times New Roman" w:hAnsi="Times New Roman" w:cs="Times New Roman" w:eastAsia="Times New Roman" w:hint="default"/>
        </w:rPr>
      </w:pPr>
      <w:r>
        <w:rPr>
          <w:rFonts w:ascii="Times New Roman"/>
        </w:rPr>
        <w:t>28.89</w:t>
        <w:tab/>
        <w:t>122,734.43</w:t>
        <w:tab/>
        <w:t>433,350.00</w:t>
        <w:tab/>
        <w:t>310,615.57</w:t>
      </w:r>
    </w:p>
    <w:p>
      <w:pPr>
        <w:spacing w:line="240" w:lineRule="auto" w:before="9"/>
        <w:rPr>
          <w:rFonts w:ascii="Times New Roman" w:hAnsi="Times New Roman" w:cs="Times New Roman" w:eastAsia="Times New Roman" w:hint="default"/>
          <w:sz w:val="29"/>
          <w:szCs w:val="29"/>
        </w:rPr>
      </w:pPr>
    </w:p>
    <w:p>
      <w:pPr>
        <w:pStyle w:val="BodyText"/>
        <w:spacing w:line="240" w:lineRule="auto" w:before="44"/>
        <w:ind w:left="573" w:right="0"/>
        <w:jc w:val="left"/>
      </w:pPr>
      <w:r>
        <w:rPr>
          <w:rFonts w:ascii="Times New Roman" w:hAnsi="Times New Roman" w:cs="Times New Roman" w:eastAsia="Times New Roman" w:hint="default"/>
        </w:rPr>
        <w:t>3.</w:t>
      </w:r>
      <w:r>
        <w:rPr/>
        <w:t>其他原因的合并范围变动</w:t>
      </w:r>
    </w:p>
    <w:p>
      <w:pPr>
        <w:spacing w:line="240" w:lineRule="auto" w:before="13"/>
        <w:rPr>
          <w:rFonts w:ascii="宋体" w:hAnsi="宋体" w:cs="宋体" w:eastAsia="宋体" w:hint="default"/>
          <w:sz w:val="13"/>
          <w:szCs w:val="13"/>
        </w:rPr>
      </w:pPr>
    </w:p>
    <w:p>
      <w:pPr>
        <w:pStyle w:val="BodyText"/>
        <w:spacing w:line="300" w:lineRule="auto"/>
        <w:ind w:left="153" w:right="0" w:firstLine="420"/>
        <w:jc w:val="left"/>
      </w:pPr>
      <w:r>
        <w:rPr>
          <w:rFonts w:ascii="Times New Roman" w:hAnsi="Times New Roman" w:cs="Times New Roman" w:eastAsia="Times New Roman" w:hint="default"/>
          <w:spacing w:val="-1"/>
        </w:rPr>
        <w:t>2017</w:t>
      </w:r>
      <w:r>
        <w:rPr>
          <w:spacing w:val="-1"/>
        </w:rPr>
        <w:t>年，本公司新设美国及香港子公司，均为全资子公司。其中美国公司于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日注资</w:t>
      </w:r>
      <w:r>
        <w:rPr>
          <w:rFonts w:ascii="Times New Roman" w:hAnsi="Times New Roman" w:cs="Times New Roman" w:eastAsia="Times New Roman" w:hint="default"/>
          <w:spacing w:val="-1"/>
        </w:rPr>
        <w:t>50.00</w:t>
      </w:r>
      <w:r>
        <w:rPr>
          <w:spacing w:val="-1"/>
        </w:rPr>
        <w:t>万美元，并开始实</w:t>
      </w:r>
      <w:r>
        <w:rPr/>
        <w:t> 际运营；香港公司报告期内尚未实际注资，亦未开始经营。</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王清峰、代晓、任德军</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72;top:14;width:23;height:393" coordorigin="4772,14" coordsize="23,393">
              <v:shape style="position:absolute;left:4772;top:14;width:23;height:393" coordorigin="4772,14" coordsize="23,393" path="m4772,407l4795,407,4795,14,4772,14,477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36;height:393" coordorigin="37,14" coordsize="4736,393">
              <v:shape style="position:absolute;left:37;top:14;width:4736;height:393" coordorigin="37,14" coordsize="4736,393" path="m37,407l4772,407,4772,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92;height:2" coordorigin="5,412" coordsize="4792,2">
              <v:shape style="position:absolute;left:5;top:412;width:4792;height:2" coordorigin="5,412" coordsize="4792,0" path="m5,412l4796,412e" filled="false" stroked="true" strokeweight=".47998pt" strokecolor="#000000">
                <v:path arrowok="t"/>
              </v:shape>
            </v:group>
            <v:group style="position:absolute;left:4801;top:14;width:2;height:402" coordorigin="4801,14" coordsize="2,402">
              <v:shape style="position:absolute;left:4801;top:14;width:2;height:402" coordorigin="4801,14" coordsize="0,402" path="m4801,14l4801,416e" filled="false" stroked="true" strokeweight=".48001pt" strokecolor="#000000">
                <v:path arrowok="t"/>
              </v:shape>
            </v:group>
            <v:group style="position:absolute;left:4806;top:412;width:4767;height:2" coordorigin="4806,412" coordsize="4767,2">
              <v:shape style="position:absolute;left:4806;top:412;width:4767;height:2" coordorigin="4806,412" coordsize="4767,0" path="m480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91;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xbxContent>
                </v:textbox>
                <w10:wrap type="none"/>
              </v:shape>
              <v:shape style="position:absolute;left:4829;top:1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是否改聘会计师事务所</w:t>
      </w:r>
    </w:p>
    <w:p>
      <w:pPr>
        <w:pStyle w:val="BodyText"/>
        <w:spacing w:line="338" w:lineRule="auto" w:before="117"/>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group style="position:absolute;margin-left:427.619995pt;margin-top:53.232018pt;width:53.5pt;height:362.8pt;mso-position-horizontal-relative:page;mso-position-vertical-relative:paragraph;z-index:-1100344" coordorigin="8552,1065" coordsize="1070,7256">
            <v:group style="position:absolute;left:8552;top:1065;width:1070;height:7256" coordorigin="8552,1065" coordsize="1070,7256">
              <v:shape style="position:absolute;left:8552;top:1065;width:1070;height:7256" coordorigin="8552,1065" coordsize="1070,7256" path="m8552,8320l9622,8320,9622,1065,8552,1065,8552,8320xe" filled="true" fillcolor="#ffffff" stroked="false">
                <v:path arrowok="t"/>
                <v:fill type="solid"/>
              </v:shape>
            </v:group>
            <v:group style="position:absolute;left:8575;top:4341;width:1024;height:352" coordorigin="8575,4341" coordsize="1024,352">
              <v:shape style="position:absolute;left:8575;top:4341;width:1024;height:352" coordorigin="8575,4341" coordsize="1024,352" path="m8575,4692l9599,4692,9599,4341,8575,4341,8575,4692xe" filled="true" fillcolor="#ffffff" stroked="false">
                <v:path arrowok="t"/>
                <v:fill type="solid"/>
              </v:shape>
            </v:group>
            <v:group style="position:absolute;left:8575;top:4692;width:1024;height:353" coordorigin="8575,4692" coordsize="1024,353">
              <v:shape style="position:absolute;left:8575;top:4692;width:1024;height:353" coordorigin="8575,4692" coordsize="1024,353" path="m8575,5045l9599,5045,9599,4692,8575,4692,8575,5045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6"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日，公司起诉北京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信安世纪科技有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限公司侵犯本公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司（原告）第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ZL200710303759.</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号发明专利权的</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3"/>
              <w:jc w:val="left"/>
              <w:rPr>
                <w:rFonts w:ascii="宋体" w:hAnsi="宋体" w:cs="宋体" w:eastAsia="宋体" w:hint="default"/>
                <w:sz w:val="18"/>
                <w:szCs w:val="18"/>
              </w:rPr>
            </w:pPr>
            <w:r>
              <w:rPr>
                <w:rFonts w:ascii="宋体" w:hAnsi="宋体" w:cs="宋体" w:eastAsia="宋体" w:hint="default"/>
                <w:spacing w:val="-7"/>
                <w:sz w:val="18"/>
                <w:szCs w:val="18"/>
              </w:rPr>
              <w:t>行为，请求法院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判令被告停止侵 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判令被 告立即销毁所有 </w:t>
            </w:r>
            <w:r>
              <w:rPr>
                <w:rFonts w:ascii="宋体" w:hAnsi="宋体" w:cs="宋体" w:eastAsia="宋体" w:hint="default"/>
                <w:spacing w:val="-6"/>
                <w:sz w:val="18"/>
                <w:szCs w:val="18"/>
              </w:rPr>
              <w:t>库存侵权产品、生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产侵权产品的专 用设备及含有侵 权产品的宣传资 料；</w:t>
            </w:r>
            <w:r>
              <w:rPr>
                <w:rFonts w:ascii="Times New Roman" w:hAnsi="Times New Roman" w:cs="Times New Roman" w:eastAsia="Times New Roman" w:hint="default"/>
                <w:sz w:val="18"/>
                <w:szCs w:val="18"/>
              </w:rPr>
              <w:t>3.</w:t>
            </w:r>
            <w:r>
              <w:rPr>
                <w:rFonts w:ascii="宋体" w:hAnsi="宋体" w:cs="宋体" w:eastAsia="宋体" w:hint="default"/>
                <w:sz w:val="18"/>
                <w:szCs w:val="18"/>
              </w:rPr>
              <w:t>判令被告赔</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4" w:right="18"/>
              <w:jc w:val="left"/>
              <w:rPr>
                <w:rFonts w:ascii="宋体" w:hAnsi="宋体" w:cs="宋体" w:eastAsia="宋体" w:hint="default"/>
                <w:sz w:val="18"/>
                <w:szCs w:val="18"/>
              </w:rPr>
            </w:pPr>
            <w:r>
              <w:rPr>
                <w:rFonts w:ascii="宋体" w:hAnsi="宋体" w:cs="宋体" w:eastAsia="宋体" w:hint="default"/>
                <w:sz w:val="18"/>
                <w:szCs w:val="18"/>
              </w:rPr>
              <w:t>一审驳回 起诉（因专 利权被宣 </w:t>
            </w:r>
            <w:r>
              <w:rPr>
                <w:rFonts w:ascii="宋体" w:hAnsi="宋体" w:cs="宋体" w:eastAsia="宋体" w:hint="default"/>
                <w:spacing w:val="-18"/>
                <w:sz w:val="18"/>
                <w:szCs w:val="18"/>
              </w:rPr>
              <w:t>告无效），</w:t>
            </w:r>
            <w:r>
              <w:rPr>
                <w:rFonts w:ascii="宋体" w:hAnsi="宋体" w:cs="宋体" w:eastAsia="宋体" w:hint="default"/>
                <w:sz w:val="18"/>
                <w:szCs w:val="18"/>
              </w:rPr>
              <w:t> 目前专利 无效案件 转入行政 诉讼程序。</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日，该案尚</w:t>
            </w:r>
            <w:r>
              <w:rPr>
                <w:rFonts w:ascii="宋体" w:hAnsi="宋体" w:cs="宋体" w:eastAsia="宋体" w:hint="default"/>
                <w:sz w:val="18"/>
                <w:szCs w:val="18"/>
              </w:rPr>
              <w:t> 未审理终结。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3" w:right="-28"/>
              <w:jc w:val="left"/>
              <w:rPr>
                <w:rFonts w:ascii="宋体" w:hAnsi="宋体" w:cs="宋体" w:eastAsia="宋体" w:hint="default"/>
                <w:sz w:val="18"/>
                <w:szCs w:val="18"/>
              </w:rPr>
            </w:pPr>
            <w:r>
              <w:rPr>
                <w:rFonts w:ascii="宋体" w:hAnsi="宋体" w:cs="宋体" w:eastAsia="宋体" w:hint="default"/>
                <w:sz w:val="18"/>
                <w:szCs w:val="18"/>
              </w:rPr>
              <w:t>一审驳回起诉； 专利无效案件 转入行政诉讼 程序。</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60" w:lineRule="auto"/>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偿原告经济损失</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及为制止侵权行</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为支出的合理费</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用共计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万人民</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Times New Roman" w:hAnsi="Times New Roman" w:cs="Times New Roman" w:eastAsia="Times New Roman" w:hint="default"/>
                <w:sz w:val="18"/>
                <w:szCs w:val="18"/>
              </w:rPr>
              <w:t>4.</w:t>
            </w:r>
            <w:r>
              <w:rPr>
                <w:rFonts w:ascii="宋体" w:hAnsi="宋体" w:cs="宋体" w:eastAsia="宋体" w:hint="default"/>
                <w:sz w:val="18"/>
                <w:szCs w:val="18"/>
              </w:rPr>
              <w:t>判令被告承</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担本案的全部诉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讼费。</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4.300301pt;margin-top:72.480003pt;width:69pt;height:362.85pt;mso-position-horizontal-relative:page;mso-position-vertical-relative:page;z-index:-1100320" type="#_x0000_t202" filled="false" stroked="false">
            <v:textbox inset="0,0,0,0">
              <w:txbxContent>
                <w:p>
                  <w:pPr>
                    <w:pStyle w:val="BodyText"/>
                    <w:spacing w:line="240" w:lineRule="auto" w:before="51"/>
                    <w:ind w:left="-1" w:right="1019"/>
                    <w:jc w:val="center"/>
                  </w:pPr>
                  <w:r>
                    <w:rPr/>
                    <w:t>日，</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839"/>
                    <w:jc w:val="center"/>
                  </w:pPr>
                  <w:r>
                    <w:rPr/>
                    <w:t>、</w:t>
                  </w:r>
                </w:p>
              </w:txbxContent>
            </v:textbox>
            <w10:wrap type="none"/>
          </v:shape>
        </w:pict>
      </w:r>
      <w:r>
        <w:rPr/>
        <w:pict>
          <v:shape style="position:absolute;margin-left:114.300301pt;margin-top:435.779999pt;width:69pt;height:316.05pt;mso-position-horizontal-relative:page;mso-position-vertical-relative:page;z-index:-1100296" type="#_x0000_t202" filled="false" stroked="false">
            <v:textbox inset="0,0,0,0">
              <w:txbxContent>
                <w:p>
                  <w:pPr>
                    <w:pStyle w:val="BodyText"/>
                    <w:spacing w:line="240" w:lineRule="auto" w:before="51"/>
                    <w:ind w:left="0" w:right="0"/>
                    <w:jc w:val="left"/>
                  </w:pPr>
                  <w:r>
                    <w:rPr/>
                    <w:t>日，</w:t>
                  </w:r>
                </w:p>
              </w:txbxContent>
            </v:textbox>
            <w10:wrap type="none"/>
          </v:shape>
        </w:pict>
      </w:r>
      <w:r>
        <w:rPr/>
        <w:pict>
          <v:group style="position:absolute;margin-left:129.479996pt;margin-top:72.480003pt;width:53.85pt;height:679.35pt;mso-position-horizontal-relative:page;mso-position-vertical-relative:page;z-index:-1100272" coordorigin="2590,1450" coordsize="1077,13587">
            <v:group style="position:absolute;left:2590;top:1450;width:1077;height:7257" coordorigin="2590,1450" coordsize="1077,7257">
              <v:shape style="position:absolute;left:2590;top:1450;width:1077;height:7257" coordorigin="2590,1450" coordsize="1077,7257" path="m2590,8706l3666,8706,3666,1450,2590,1450,2590,8706xe" filled="true" fillcolor="#ffffff" stroked="false">
                <v:path arrowok="t"/>
                <v:fill type="solid"/>
              </v:shape>
            </v:group>
            <v:group style="position:absolute;left:2612;top:4882;width:1031;height:393" coordorigin="2612,4882" coordsize="1031,393">
              <v:shape style="position:absolute;left:2612;top:4882;width:1031;height:393" coordorigin="2612,4882" coordsize="1031,393" path="m2612,5274l3643,5274,3643,4882,2612,4882,2612,5274xe" filled="true" fillcolor="#ffffff" stroked="false">
                <v:path arrowok="t"/>
                <v:fill type="solid"/>
              </v:shape>
            </v:group>
            <v:group style="position:absolute;left:2590;top:8716;width:1077;height:6321" coordorigin="2590,8716" coordsize="1077,6321">
              <v:shape style="position:absolute;left:2590;top:8716;width:1077;height:6321" coordorigin="2590,8716" coordsize="1077,6321" path="m2590,15036l3666,15036,3666,8716,2590,8716,2590,15036xe" filled="true" fillcolor="#ffffff" stroked="false">
                <v:path arrowok="t"/>
                <v:fill type="solid"/>
              </v:shape>
            </v:group>
            <v:group style="position:absolute;left:2612;top:11680;width:1031;height:393" coordorigin="2612,11680" coordsize="1031,393">
              <v:shape style="position:absolute;left:2612;top:11680;width:1031;height:393" coordorigin="2612,11680" coordsize="1031,393" path="m2612,12072l3643,12072,3643,11680,2612,11680,2612,1207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63"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公司起诉北京信</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安世纪科技有限</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公司、武汉信安珞</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珈科技有限公司</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侵犯本公司（原</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日该案</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ZL201010580896.</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民事诉讼</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号发明专利权的</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一审在北</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行为</w:t>
            </w:r>
            <w:r>
              <w:rPr>
                <w:rFonts w:ascii="宋体" w:hAnsi="宋体" w:cs="宋体" w:eastAsia="宋体" w:hint="default"/>
                <w:spacing w:val="-90"/>
                <w:sz w:val="18"/>
                <w:szCs w:val="18"/>
              </w:rPr>
              <w:t>，</w:t>
            </w:r>
            <w:r>
              <w:rPr>
                <w:rFonts w:ascii="宋体" w:hAnsi="宋体" w:cs="宋体" w:eastAsia="宋体" w:hint="default"/>
                <w:sz w:val="18"/>
                <w:szCs w:val="18"/>
              </w:rPr>
              <w:t>请求法院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京知识产</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z w:val="18"/>
                <w:szCs w:val="18"/>
              </w:rPr>
              <w:t>被告立即销毁所</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8"/>
              <w:jc w:val="left"/>
              <w:rPr>
                <w:rFonts w:ascii="宋体" w:hAnsi="宋体" w:cs="宋体" w:eastAsia="宋体" w:hint="default"/>
                <w:sz w:val="18"/>
                <w:szCs w:val="18"/>
              </w:rPr>
            </w:pPr>
            <w:r>
              <w:rPr>
                <w:rFonts w:ascii="宋体" w:hAnsi="宋体" w:cs="宋体" w:eastAsia="宋体" w:hint="default"/>
                <w:sz w:val="18"/>
                <w:szCs w:val="18"/>
              </w:rPr>
              <w:t>权法院第 二次开庭、 并进行了</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日，该案尚</w:t>
            </w:r>
            <w:r>
              <w:rPr>
                <w:rFonts w:ascii="宋体" w:hAnsi="宋体" w:cs="宋体" w:eastAsia="宋体" w:hint="default"/>
                <w:sz w:val="18"/>
                <w:szCs w:val="18"/>
              </w:rPr>
              <w:t> 未审理终结。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0" w:lineRule="auto" w:before="5"/>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22"/>
              <w:jc w:val="left"/>
              <w:rPr>
                <w:rFonts w:ascii="宋体" w:hAnsi="宋体" w:cs="宋体" w:eastAsia="宋体" w:hint="default"/>
                <w:sz w:val="18"/>
                <w:szCs w:val="18"/>
              </w:rPr>
            </w:pPr>
            <w:r>
              <w:rPr>
                <w:rFonts w:ascii="宋体" w:hAnsi="宋体" w:cs="宋体" w:eastAsia="宋体" w:hint="default"/>
                <w:sz w:val="18"/>
                <w:szCs w:val="18"/>
              </w:rPr>
              <w:t>有库存侵权产品、</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勘验，截止</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生产侵权产品的</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专用设备及含有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侵权产品的宣传</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该案尚未</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资料；</w:t>
            </w:r>
            <w:r>
              <w:rPr>
                <w:rFonts w:ascii="Times New Roman" w:hAnsi="Times New Roman" w:cs="Times New Roman" w:eastAsia="Times New Roman" w:hint="default"/>
                <w:sz w:val="18"/>
                <w:szCs w:val="18"/>
              </w:rPr>
              <w:t>3.</w:t>
            </w:r>
            <w:r>
              <w:rPr>
                <w:rFonts w:ascii="宋体" w:hAnsi="宋体" w:cs="宋体" w:eastAsia="宋体" w:hint="default"/>
                <w:sz w:val="18"/>
                <w:szCs w:val="18"/>
              </w:rPr>
              <w:t>判令被告</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审理终结。</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赔偿原告经济损</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失及为制止侵权</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行为支出的合理</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费用共计</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万人</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公司起诉北京信</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安世纪科技有限</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公司、武汉信安珞</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珈科技有限公司</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侵害本公司（原</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ZL200610002902.</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日该案民事诉讼</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号发明专利权的 行为，请求法院： </w:t>
            </w:r>
            <w:r>
              <w:rPr>
                <w:rFonts w:ascii="Times New Roman" w:hAnsi="Times New Roman" w:cs="Times New Roman" w:eastAsia="Times New Roman" w:hint="default"/>
                <w:sz w:val="18"/>
                <w:szCs w:val="18"/>
              </w:rPr>
              <w:t>1.</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4" w:right="198"/>
              <w:jc w:val="left"/>
              <w:rPr>
                <w:rFonts w:ascii="宋体" w:hAnsi="宋体" w:cs="宋体" w:eastAsia="宋体" w:hint="default"/>
                <w:sz w:val="18"/>
                <w:szCs w:val="18"/>
              </w:rPr>
            </w:pPr>
            <w:r>
              <w:rPr>
                <w:rFonts w:ascii="宋体" w:hAnsi="宋体" w:cs="宋体" w:eastAsia="宋体" w:hint="default"/>
                <w:sz w:val="18"/>
                <w:szCs w:val="18"/>
              </w:rPr>
              <w:t>一审已开 庭</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一审在北京知识 产权法院开庭、 勘验，截止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60" w:lineRule="auto"/>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被告一、被告二共</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该案尚未审理终</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同向原告赔偿</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结。</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两被告承担本案</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的诉讼费用和原</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告为制止侵权行</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为所支出的合理</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4.300301pt;margin-top:674.280029pt;width:69pt;height:80.05pt;mso-position-horizontal-relative:page;mso-position-vertical-relative:page;z-index:-1100248" type="#_x0000_t202" filled="false" stroked="false">
            <v:textbox inset="0,0,0,0">
              <w:txbxContent>
                <w:p>
                  <w:pPr>
                    <w:pStyle w:val="BodyText"/>
                    <w:spacing w:line="240" w:lineRule="auto" w:before="51"/>
                    <w:ind w:left="0" w:right="0"/>
                    <w:jc w:val="left"/>
                  </w:pPr>
                  <w:r>
                    <w:rPr/>
                    <w:t>日，</w:t>
                  </w:r>
                </w:p>
              </w:txbxContent>
            </v:textbox>
            <w10:wrap type="none"/>
          </v:shape>
        </w:pict>
      </w:r>
      <w:r>
        <w:rPr/>
        <w:pict>
          <v:group style="position:absolute;margin-left:129.479996pt;margin-top:674.280029pt;width:53.85pt;height:80.05pt;mso-position-horizontal-relative:page;mso-position-vertical-relative:page;z-index:-1100224" coordorigin="2590,13486" coordsize="1077,1601">
            <v:group style="position:absolute;left:2590;top:13486;width:1077;height:1601" coordorigin="2590,13486" coordsize="1077,1601">
              <v:shape style="position:absolute;left:2590;top:13486;width:1077;height:1601" coordorigin="2590,13486" coordsize="1077,1601" path="m2590,15086l3666,15086,3666,13486,2590,13486,2590,15086xe" filled="true" fillcolor="#ffffff" stroked="false">
                <v:path arrowok="t"/>
                <v:fill type="solid"/>
              </v:shape>
            </v:group>
            <v:group style="position:absolute;left:2612;top:14090;width:1031;height:392" coordorigin="2612,14090" coordsize="1031,392">
              <v:shape style="position:absolute;left:2612;top:14090;width:1031;height:392" coordorigin="2612,14090" coordsize="1031,392" path="m2612,14482l3643,14482,3643,14090,2612,14090,2612,144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63"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公司起诉北京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信安世纪科技有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限公司、武汉信安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珞珈科技有限公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28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38"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司侵害本公司（原</w:t>
            </w:r>
            <w:r>
              <w:rPr>
                <w:rFonts w:ascii="宋体" w:hAnsi="宋体" w:cs="宋体" w:eastAsia="宋体" w:hint="default"/>
                <w:sz w:val="18"/>
                <w:szCs w:val="18"/>
              </w:rPr>
              <w:t> 告）第 </w:t>
            </w:r>
            <w:r>
              <w:rPr>
                <w:rFonts w:ascii="Times New Roman" w:hAnsi="Times New Roman" w:cs="Times New Roman" w:eastAsia="Times New Roman" w:hint="default"/>
                <w:sz w:val="18"/>
                <w:szCs w:val="18"/>
              </w:rPr>
              <w:t>ZL200620012396.</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号实用新型专利</w:t>
            </w:r>
          </w:p>
          <w:p>
            <w:pPr>
              <w:pStyle w:val="TableParagraph"/>
              <w:spacing w:line="309"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权，请求法院</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pacing w:val="-6"/>
                <w:sz w:val="18"/>
                <w:szCs w:val="18"/>
              </w:rPr>
              <w:t>被告一、被告二共</w:t>
            </w:r>
            <w:r>
              <w:rPr>
                <w:rFonts w:ascii="宋体" w:hAnsi="宋体" w:cs="宋体" w:eastAsia="宋体" w:hint="default"/>
                <w:sz w:val="18"/>
                <w:szCs w:val="18"/>
              </w:rPr>
              <w:t> 同向原告赔偿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4" w:right="198"/>
              <w:jc w:val="left"/>
              <w:rPr>
                <w:rFonts w:ascii="宋体" w:hAnsi="宋体" w:cs="宋体" w:eastAsia="宋体" w:hint="default"/>
                <w:sz w:val="18"/>
                <w:szCs w:val="18"/>
              </w:rPr>
            </w:pPr>
            <w:r>
              <w:rPr>
                <w:rFonts w:ascii="宋体" w:hAnsi="宋体" w:cs="宋体" w:eastAsia="宋体" w:hint="default"/>
                <w:sz w:val="18"/>
                <w:szCs w:val="18"/>
              </w:rPr>
              <w:t>一审已开 庭</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6" w:lineRule="auto" w:before="63"/>
              <w:ind w:left="22"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日该案民事诉讼 一审在北京知识 产权法院开庭、 勘验，截止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9" w:lineRule="auto"/>
              <w:ind w:left="22" w:right="9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该案尚未审理终</w:t>
            </w:r>
            <w:r>
              <w:rPr>
                <w:rFonts w:ascii="宋体" w:hAnsi="宋体" w:cs="宋体" w:eastAsia="宋体" w:hint="default"/>
                <w:sz w:val="18"/>
                <w:szCs w:val="18"/>
              </w:rPr>
              <w:t> 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18"/>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判令两被</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告承担本案的诉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讼费用和原告为</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制止侵权行为所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支出的合理费用</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日，公司起诉北京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信安世纪科技有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限公司、武汉信安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珞珈科技有限公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28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38"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司侵害本公司（原</w:t>
            </w:r>
            <w:r>
              <w:rPr>
                <w:rFonts w:ascii="宋体" w:hAnsi="宋体" w:cs="宋体" w:eastAsia="宋体" w:hint="default"/>
                <w:sz w:val="18"/>
                <w:szCs w:val="18"/>
              </w:rPr>
              <w:t> 告）第 </w:t>
            </w:r>
            <w:r>
              <w:rPr>
                <w:rFonts w:ascii="Times New Roman" w:hAnsi="Times New Roman" w:cs="Times New Roman" w:eastAsia="Times New Roman" w:hint="default"/>
                <w:sz w:val="18"/>
                <w:szCs w:val="18"/>
              </w:rPr>
              <w:t>ZL200910089302.</w:t>
            </w:r>
          </w:p>
          <w:p>
            <w:pPr>
              <w:pStyle w:val="TableParagraph"/>
              <w:spacing w:line="233" w:lineRule="exact"/>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X </w:t>
            </w:r>
            <w:r>
              <w:rPr>
                <w:rFonts w:ascii="宋体" w:hAnsi="宋体" w:cs="宋体" w:eastAsia="宋体" w:hint="default"/>
                <w:sz w:val="18"/>
                <w:szCs w:val="18"/>
              </w:rPr>
              <w:t>号发明专利权，</w:t>
            </w:r>
          </w:p>
          <w:p>
            <w:pPr>
              <w:pStyle w:val="TableParagraph"/>
              <w:spacing w:line="309"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请求法院判令</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pacing w:val="-6"/>
                <w:sz w:val="18"/>
                <w:szCs w:val="18"/>
              </w:rPr>
              <w:t>被告一、被告二共</w:t>
            </w:r>
            <w:r>
              <w:rPr>
                <w:rFonts w:ascii="宋体" w:hAnsi="宋体" w:cs="宋体" w:eastAsia="宋体" w:hint="default"/>
                <w:sz w:val="18"/>
                <w:szCs w:val="18"/>
              </w:rPr>
              <w:t> 同向原告赔偿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4" w:right="198"/>
              <w:jc w:val="left"/>
              <w:rPr>
                <w:rFonts w:ascii="宋体" w:hAnsi="宋体" w:cs="宋体" w:eastAsia="宋体" w:hint="default"/>
                <w:sz w:val="18"/>
                <w:szCs w:val="18"/>
              </w:rPr>
            </w:pPr>
            <w:r>
              <w:rPr>
                <w:rFonts w:ascii="宋体" w:hAnsi="宋体" w:cs="宋体" w:eastAsia="宋体" w:hint="default"/>
                <w:sz w:val="18"/>
                <w:szCs w:val="18"/>
              </w:rPr>
              <w:t>一审已开 庭</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6" w:lineRule="auto" w:before="63"/>
              <w:ind w:left="22"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日该案民事诉讼 一审在北京知识 产权法院开庭、 勘验，截止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9" w:lineRule="auto"/>
              <w:ind w:left="22" w:right="9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该案尚未审理终</w:t>
            </w:r>
            <w:r>
              <w:rPr>
                <w:rFonts w:ascii="宋体" w:hAnsi="宋体" w:cs="宋体" w:eastAsia="宋体" w:hint="default"/>
                <w:sz w:val="18"/>
                <w:szCs w:val="18"/>
              </w:rPr>
              <w:t> 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18"/>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判令两被</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告承担本案的诉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讼费用和原告为</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制止侵权行为所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支出的合理费用。</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53"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公司起诉北京信 安世纪科技有限 </w:t>
            </w:r>
            <w:r>
              <w:rPr>
                <w:rFonts w:ascii="宋体" w:hAnsi="宋体" w:cs="宋体" w:eastAsia="宋体" w:hint="default"/>
                <w:spacing w:val="-6"/>
                <w:sz w:val="18"/>
                <w:szCs w:val="18"/>
              </w:rPr>
              <w:t>公司、武汉信安珞</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4" w:right="198"/>
              <w:jc w:val="left"/>
              <w:rPr>
                <w:rFonts w:ascii="宋体" w:hAnsi="宋体" w:cs="宋体" w:eastAsia="宋体" w:hint="default"/>
                <w:sz w:val="18"/>
                <w:szCs w:val="18"/>
              </w:rPr>
            </w:pPr>
            <w:r>
              <w:rPr>
                <w:rFonts w:ascii="宋体" w:hAnsi="宋体" w:cs="宋体" w:eastAsia="宋体" w:hint="default"/>
                <w:sz w:val="18"/>
                <w:szCs w:val="18"/>
              </w:rPr>
              <w:t>一审已开 庭</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97"/>
              <w:jc w:val="both"/>
              <w:rPr>
                <w:rFonts w:ascii="宋体" w:hAnsi="宋体" w:cs="宋体" w:eastAsia="宋体" w:hint="default"/>
                <w:sz w:val="18"/>
                <w:szCs w:val="18"/>
              </w:rPr>
            </w:pPr>
            <w:r>
              <w:rPr>
                <w:rFonts w:ascii="宋体" w:hAnsi="宋体" w:cs="宋体" w:eastAsia="宋体" w:hint="default"/>
                <w:sz w:val="18"/>
                <w:szCs w:val="18"/>
              </w:rPr>
              <w:t>日，涉案专利的 无效程序口审在 专利复审委员会</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0" w:lineRule="auto"/>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珈科技有限公司</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进行；</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4.300301pt;margin-top:309pt;width:69pt;height:331.65pt;mso-position-horizontal-relative:page;mso-position-vertical-relative:page;z-index:-1100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日，</w:t>
                  </w:r>
                </w:p>
              </w:txbxContent>
            </v:textbox>
            <w10:wrap type="none"/>
          </v:shape>
        </w:pict>
      </w:r>
      <w:r>
        <w:rPr/>
        <w:pict>
          <v:group style="position:absolute;margin-left:129.479996pt;margin-top:309pt;width:53.85pt;height:331.65pt;mso-position-horizontal-relative:page;mso-position-vertical-relative:page;z-index:-1100176" coordorigin="2590,6180" coordsize="1077,6633">
            <v:group style="position:absolute;left:2590;top:6180;width:1077;height:6633" coordorigin="2590,6180" coordsize="1077,6633">
              <v:shape style="position:absolute;left:2590;top:6180;width:1077;height:6633" coordorigin="2590,6180" coordsize="1077,6633" path="m2590,12812l3666,12812,3666,6180,2590,6180,2590,12812xe" filled="true" fillcolor="#ffffff" stroked="false">
                <v:path arrowok="t"/>
                <v:fill type="solid"/>
              </v:shape>
            </v:group>
            <v:group style="position:absolute;left:2612;top:9300;width:1031;height:393" coordorigin="2612,9300" coordsize="1031,393">
              <v:shape style="position:absolute;left:2612;top:9300;width:1031;height:393" coordorigin="2612,9300" coordsize="1031,393" path="m2612,9692l3643,9692,3643,9300,2612,9300,2612,96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22"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侵害本公司（原</w:t>
            </w: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vMerge w:val="restart"/>
            <w:tcBorders>
              <w:top w:val="single" w:sz="4" w:space="0" w:color="000000"/>
              <w:left w:val="single" w:sz="4" w:space="0" w:color="000000"/>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3"/>
                <w:sz w:val="18"/>
                <w:szCs w:val="18"/>
              </w:rPr>
              <w:t>日，复审委</w:t>
            </w: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告）第</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作出决定：维持</w:t>
            </w: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ZL200820108005.</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专利权全部有</w:t>
            </w: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号实用新型专利</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
                <w:sz w:val="18"/>
                <w:szCs w:val="18"/>
              </w:rPr>
              <w:t>效。截止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权，请求法院：</w:t>
            </w:r>
            <w:r>
              <w:rPr>
                <w:rFonts w:ascii="Times New Roman" w:hAnsi="Times New Roman" w:cs="Times New Roman" w:eastAsia="Times New Roman" w:hint="default"/>
                <w:sz w:val="18"/>
                <w:szCs w:val="18"/>
              </w:rPr>
              <w:t>1.</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日，该案</w:t>
            </w:r>
            <w:r>
              <w:rPr>
                <w:rFonts w:ascii="宋体" w:hAnsi="宋体" w:cs="宋体" w:eastAsia="宋体" w:hint="default"/>
                <w:sz w:val="18"/>
                <w:szCs w:val="18"/>
              </w:rPr>
            </w: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判令被告停止侵</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尚未审理终结。</w:t>
            </w: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判令被</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告一、被告二共同</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向原告赔偿</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依法判令两</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被告承担本案的</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诉讼费用和原告</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为制止侵权行为</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所支出的合理费</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北京信安世纪科</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技有限公司因发</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明专利权无效行</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政纠纷一案，对专</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利复审委员会所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做出第</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号无</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效宣告审查决定</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不服，向北京知识</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产权法院提出行</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政诉讼，公司作为</w:t>
            </w:r>
            <w:r>
              <w:rPr>
                <w:rFonts w:ascii="宋体" w:hAnsi="宋体" w:cs="宋体" w:eastAsia="宋体" w:hint="default"/>
                <w:sz w:val="18"/>
                <w:szCs w:val="18"/>
              </w:rPr>
              <w:t> 第三人参加诉讼。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98"/>
              <w:jc w:val="left"/>
              <w:rPr>
                <w:rFonts w:ascii="宋体" w:hAnsi="宋体" w:cs="宋体" w:eastAsia="宋体" w:hint="default"/>
                <w:sz w:val="18"/>
                <w:szCs w:val="18"/>
              </w:rPr>
            </w:pPr>
            <w:r>
              <w:rPr>
                <w:rFonts w:ascii="宋体" w:hAnsi="宋体" w:cs="宋体" w:eastAsia="宋体" w:hint="default"/>
                <w:sz w:val="18"/>
                <w:szCs w:val="18"/>
              </w:rPr>
              <w:t>二审已开 庭</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日，该案尚</w:t>
            </w:r>
            <w:r>
              <w:rPr>
                <w:rFonts w:ascii="宋体" w:hAnsi="宋体" w:cs="宋体" w:eastAsia="宋体" w:hint="default"/>
                <w:sz w:val="18"/>
                <w:szCs w:val="18"/>
              </w:rPr>
              <w:t> 未审理终结。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0" w:lineRule="auto" w:before="11"/>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北京知识产权法</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院判决被告专利</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复审委员会撤销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号无效宣</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告审查决定，判令</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被告重新做出审</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查决定。公司对一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审判决不服，上诉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至北京市高院。</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2546"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专利复审委员会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日就公司第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200610114238.2</w:t>
            </w:r>
          </w:p>
          <w:p>
            <w:pPr>
              <w:pStyle w:val="TableParagraph"/>
              <w:spacing w:line="312" w:lineRule="auto" w:before="65"/>
              <w:ind w:left="22" w:right="-22"/>
              <w:jc w:val="left"/>
              <w:rPr>
                <w:rFonts w:ascii="宋体" w:hAnsi="宋体" w:cs="宋体" w:eastAsia="宋体" w:hint="default"/>
                <w:sz w:val="18"/>
                <w:szCs w:val="18"/>
              </w:rPr>
            </w:pPr>
            <w:r>
              <w:rPr>
                <w:rFonts w:ascii="宋体" w:hAnsi="宋体" w:cs="宋体" w:eastAsia="宋体" w:hint="default"/>
                <w:sz w:val="18"/>
                <w:szCs w:val="18"/>
              </w:rPr>
              <w:t>号专利作出第 </w:t>
            </w:r>
            <w:r>
              <w:rPr>
                <w:rFonts w:ascii="Times New Roman" w:hAnsi="Times New Roman" w:cs="Times New Roman" w:eastAsia="Times New Roman" w:hint="default"/>
                <w:sz w:val="18"/>
                <w:szCs w:val="18"/>
              </w:rPr>
              <w:t>28304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号无效宣告 请求审查决定书， 公司不服该无效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4" w:right="198"/>
              <w:jc w:val="left"/>
              <w:rPr>
                <w:rFonts w:ascii="宋体" w:hAnsi="宋体" w:cs="宋体" w:eastAsia="宋体" w:hint="default"/>
                <w:sz w:val="18"/>
                <w:szCs w:val="18"/>
              </w:rPr>
            </w:pPr>
            <w:r>
              <w:rPr>
                <w:rFonts w:ascii="宋体" w:hAnsi="宋体" w:cs="宋体" w:eastAsia="宋体" w:hint="default"/>
                <w:sz w:val="18"/>
                <w:szCs w:val="18"/>
              </w:rPr>
              <w:t>尚未开庭 审理</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6" w:lineRule="auto" w:before="61"/>
              <w:ind w:left="22"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月，专利确权行 政诉讼一审在北 京知识产权法院 开庭，截止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0" w:lineRule="auto"/>
              <w:ind w:left="22" w:right="9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该案尚未审理终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60" w:lineRule="auto"/>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60" w:lineRule="auto"/>
        <w:jc w:val="both"/>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18"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宣告决定书，向北</w:t>
            </w: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vMerge w:val="restart"/>
            <w:tcBorders>
              <w:top w:val="single" w:sz="4" w:space="0" w:color="000000"/>
              <w:left w:val="single" w:sz="4" w:space="0" w:color="000000"/>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结。</w:t>
            </w: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京知识产权法院</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提起诉讼，请求法</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院判决撤销第</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号无效宣告</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2"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22"/>
              <w:jc w:val="left"/>
              <w:rPr>
                <w:rFonts w:ascii="宋体" w:hAnsi="宋体" w:cs="宋体" w:eastAsia="宋体" w:hint="default"/>
                <w:sz w:val="18"/>
                <w:szCs w:val="18"/>
              </w:rPr>
            </w:pPr>
            <w:r>
              <w:rPr>
                <w:rFonts w:ascii="宋体" w:hAnsi="宋体" w:cs="宋体" w:eastAsia="宋体" w:hint="default"/>
                <w:sz w:val="18"/>
                <w:szCs w:val="18"/>
              </w:rPr>
              <w:t>请求审查决定书。</w:t>
            </w: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术有限公司于</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诉自然人吴某财</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pacing w:val="-6"/>
                <w:sz w:val="18"/>
                <w:szCs w:val="18"/>
              </w:rPr>
              <w:t>产损害纠纷案，请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求法院判决：</w:t>
            </w:r>
            <w:r>
              <w:rPr>
                <w:rFonts w:ascii="Times New Roman" w:hAnsi="Times New Roman" w:cs="Times New Roman" w:eastAsia="Times New Roman" w:hint="default"/>
                <w:sz w:val="18"/>
                <w:szCs w:val="18"/>
              </w:rPr>
              <w:t>1.</w:t>
            </w:r>
            <w:r>
              <w:rPr>
                <w:rFonts w:ascii="宋体" w:hAnsi="宋体" w:cs="宋体" w:eastAsia="宋体" w:hint="default"/>
                <w:sz w:val="18"/>
                <w:szCs w:val="18"/>
              </w:rPr>
              <w:t>吴 </w:t>
            </w:r>
            <w:r>
              <w:rPr>
                <w:rFonts w:ascii="宋体" w:hAnsi="宋体" w:cs="宋体" w:eastAsia="宋体" w:hint="default"/>
                <w:spacing w:val="-6"/>
                <w:sz w:val="18"/>
                <w:szCs w:val="18"/>
              </w:rPr>
              <w:t>某赔偿原告（宏思</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34.8</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98"/>
              <w:jc w:val="left"/>
              <w:rPr>
                <w:rFonts w:ascii="宋体" w:hAnsi="宋体" w:cs="宋体" w:eastAsia="宋体" w:hint="default"/>
                <w:sz w:val="18"/>
                <w:szCs w:val="18"/>
              </w:rPr>
            </w:pPr>
            <w:r>
              <w:rPr>
                <w:rFonts w:ascii="宋体" w:hAnsi="宋体" w:cs="宋体" w:eastAsia="宋体" w:hint="default"/>
                <w:sz w:val="18"/>
                <w:szCs w:val="18"/>
              </w:rPr>
              <w:t>一审开庭 审理</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97"/>
              <w:jc w:val="both"/>
              <w:rPr>
                <w:rFonts w:ascii="宋体" w:hAnsi="宋体" w:cs="宋体" w:eastAsia="宋体" w:hint="default"/>
                <w:sz w:val="18"/>
                <w:szCs w:val="18"/>
              </w:rPr>
            </w:pPr>
            <w:r>
              <w:rPr>
                <w:rFonts w:ascii="宋体" w:hAnsi="宋体" w:cs="宋体" w:eastAsia="宋体" w:hint="default"/>
                <w:sz w:val="18"/>
                <w:szCs w:val="18"/>
              </w:rPr>
              <w:t>日，北京市海淀 区人民法院判决 吴某赔偿宏思电</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0" w:lineRule="auto" w:before="6"/>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6"/>
                <w:sz w:val="18"/>
                <w:szCs w:val="18"/>
              </w:rPr>
              <w:t>电子）财物损失等</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费用共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348427.42</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诉讼费用由</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吴某承担。</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自然人吴某于</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日起</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诉北京宏思电子</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技术有限责任公 司原股东损害公 司利益责任纠纷， 北京宏思电子技</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301.66</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8"/>
              <w:jc w:val="left"/>
              <w:rPr>
                <w:rFonts w:ascii="宋体" w:hAnsi="宋体" w:cs="宋体" w:eastAsia="宋体" w:hint="default"/>
                <w:sz w:val="18"/>
                <w:szCs w:val="18"/>
              </w:rPr>
            </w:pPr>
            <w:r>
              <w:rPr>
                <w:rFonts w:ascii="宋体" w:hAnsi="宋体" w:cs="宋体" w:eastAsia="宋体" w:hint="default"/>
                <w:sz w:val="18"/>
                <w:szCs w:val="18"/>
              </w:rPr>
              <w:t>尚未开庭 审理</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日，该案尚</w:t>
            </w:r>
            <w:r>
              <w:rPr>
                <w:rFonts w:ascii="宋体" w:hAnsi="宋体" w:cs="宋体" w:eastAsia="宋体" w:hint="default"/>
                <w:sz w:val="18"/>
                <w:szCs w:val="18"/>
              </w:rPr>
              <w:t> 未审理终结。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60" w:lineRule="auto"/>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术有限责任公司</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作为第三人参与</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1955" w:space="6784"/>
            <w:col w:w="12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6275" w:space="2464"/>
            <w:col w:w="12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2273"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10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1"/>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3"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资讯</w:t>
            </w:r>
          </w:p>
        </w:tc>
      </w:tr>
      <w:tr>
        <w:trPr>
          <w:trHeight w:val="125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20.44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20.44</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360" w:lineRule="auto" w:before="10"/>
              <w:ind w:left="23"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网 </w:t>
            </w:r>
            <w:r>
              <w:rPr>
                <w:rFonts w:ascii="Times New Roman" w:hAnsi="Times New Roman" w:cs="Times New Roman" w:eastAsia="Times New Roman" w:hint="default"/>
                <w:sz w:val="18"/>
                <w:szCs w:val="18"/>
              </w:rPr>
              <w:t>http:// </w:t>
            </w:r>
            <w:hyperlink r:id="rId15">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z w:val="18"/>
                <w:szCs w:val="18"/>
              </w:rPr>
              <w:t> cninfo</w:t>
            </w:r>
          </w:p>
        </w:tc>
      </w:tr>
      <w:tr>
        <w:trPr>
          <w:trHeight w:val="316"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.com.c</w:t>
            </w:r>
          </w:p>
        </w:tc>
      </w:tr>
      <w:tr>
        <w:trPr>
          <w:trHeight w:val="348"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n/</w:t>
            </w: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主要 投资 货币 市场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19.15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金融 资产 和金 融工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20.89</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20.89</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货币 市场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35.16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6"/>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金融 资产 和金 融工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51.67</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货币 市场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24.99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货币 市场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于等 固定 收益 类工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243.37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243.37</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112.19</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112.19</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22.44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2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08"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币市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于等 固定 收益 类工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40.44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40.44</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34.03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34.03</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46.38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46.38</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40.14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40.14</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于金 融资 产和 金融</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16.03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16.03</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8.02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8.02</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53.26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53.26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2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于银</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08"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产和</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于等 固定 收益 类工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221.92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221.92</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2"/>
                <w:sz w:val="18"/>
                <w:szCs w:val="18"/>
              </w:rPr>
              <w:t>具，债</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122.25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122.25</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券</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24.45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24.45</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36.67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36.67</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both"/>
              <w:rPr>
                <w:rFonts w:ascii="宋体" w:hAnsi="宋体" w:cs="宋体" w:eastAsia="宋体" w:hint="default"/>
                <w:sz w:val="18"/>
                <w:szCs w:val="18"/>
              </w:rPr>
            </w:pPr>
            <w:r>
              <w:rPr>
                <w:rFonts w:ascii="宋体" w:hAnsi="宋体" w:cs="宋体" w:eastAsia="宋体" w:hint="default"/>
                <w:sz w:val="18"/>
                <w:szCs w:val="18"/>
              </w:rPr>
              <w:t>招商 双榆 树</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于银 行金 融资 产和 金融</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22.59</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22.59</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4.92%</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62.01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62.01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674"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4.95%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43.67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43.67</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both"/>
              <w:rPr>
                <w:rFonts w:ascii="宋体" w:hAnsi="宋体" w:cs="宋体" w:eastAsia="宋体" w:hint="default"/>
                <w:sz w:val="18"/>
                <w:szCs w:val="18"/>
              </w:rPr>
            </w:pPr>
            <w:r>
              <w:rPr>
                <w:rFonts w:ascii="宋体" w:hAnsi="宋体" w:cs="宋体" w:eastAsia="宋体" w:hint="default"/>
                <w:sz w:val="18"/>
                <w:szCs w:val="18"/>
              </w:rPr>
              <w:t>招商 双榆 树</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于银 行金 融资 产和 金融</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67.16</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固定 收益 类工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241.64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上海 浦东 发展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 于现 </w:t>
            </w:r>
            <w:r>
              <w:rPr>
                <w:rFonts w:ascii="宋体" w:hAnsi="宋体" w:cs="宋体" w:eastAsia="宋体" w:hint="default"/>
                <w:spacing w:val="-12"/>
                <w:sz w:val="18"/>
                <w:szCs w:val="18"/>
              </w:rPr>
              <w:t>金、信</w:t>
            </w:r>
            <w:r>
              <w:rPr>
                <w:rFonts w:ascii="宋体" w:hAnsi="宋体" w:cs="宋体" w:eastAsia="宋体" w:hint="default"/>
                <w:sz w:val="18"/>
                <w:szCs w:val="18"/>
              </w:rPr>
              <w:t> 用类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11.96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一、货</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币市</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场交</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易工</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具；二</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是债 权类 资产； 三是</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4.65%</w:t>
            </w: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28.98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28.98</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7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33" w:right="0"/>
              <w:jc w:val="left"/>
              <w:rPr>
                <w:rFonts w:ascii="Times New Roman" w:hAnsi="Times New Roman" w:cs="Times New Roman" w:eastAsia="Times New Roman" w:hint="default"/>
                <w:sz w:val="18"/>
                <w:szCs w:val="18"/>
              </w:rPr>
            </w:pPr>
            <w:r>
              <w:rPr>
                <w:rFonts w:ascii="Times New Roman"/>
                <w:sz w:val="18"/>
              </w:rPr>
              <w:t>149.92</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42"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路</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于货</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986"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4.75%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49.19</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招商 双榆 树</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金融 资产 和金 融工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4.75%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23.68</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60.46</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民生 成府 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17.13</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招商 双榆 树</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于金 融资 产和 金融</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4.85%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72.55</w:t>
            </w:r>
          </w:p>
        </w:tc>
        <w:tc>
          <w:tcPr>
            <w:tcW w:w="562"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上海 浦东 发展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 于现 </w:t>
            </w:r>
            <w:r>
              <w:rPr>
                <w:rFonts w:ascii="宋体" w:hAnsi="宋体" w:cs="宋体" w:eastAsia="宋体" w:hint="default"/>
                <w:spacing w:val="-12"/>
                <w:sz w:val="18"/>
                <w:szCs w:val="18"/>
              </w:rPr>
              <w:t>金、信</w:t>
            </w:r>
            <w:r>
              <w:rPr>
                <w:rFonts w:ascii="宋体" w:hAnsi="宋体" w:cs="宋体" w:eastAsia="宋体" w:hint="default"/>
                <w:sz w:val="18"/>
                <w:szCs w:val="18"/>
              </w:rPr>
              <w:t> 用类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8.61</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12"/>
                <w:sz w:val="18"/>
                <w:szCs w:val="18"/>
              </w:rPr>
              <w:t>一、货</w:t>
            </w:r>
            <w:r>
              <w:rPr>
                <w:rFonts w:ascii="宋体" w:hAnsi="宋体" w:cs="宋体" w:eastAsia="宋体" w:hint="default"/>
                <w:sz w:val="18"/>
                <w:szCs w:val="18"/>
              </w:rPr>
              <w:t> 币市 场交 易工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center"/>
              <w:rPr>
                <w:rFonts w:ascii="Times New Roman" w:hAnsi="Times New Roman" w:cs="Times New Roman" w:eastAsia="Times New Roman" w:hint="default"/>
                <w:sz w:val="18"/>
                <w:szCs w:val="18"/>
              </w:rPr>
            </w:pPr>
            <w:r>
              <w:rPr>
                <w:rFonts w:ascii="Times New Roman"/>
                <w:sz w:val="18"/>
              </w:rPr>
              <w:t>27.18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170"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pacing w:val="-12"/>
                <w:sz w:val="18"/>
                <w:szCs w:val="18"/>
              </w:rPr>
              <w:t>具；二</w:t>
            </w:r>
            <w:r>
              <w:rPr>
                <w:rFonts w:ascii="宋体" w:hAnsi="宋体" w:cs="宋体" w:eastAsia="宋体" w:hint="default"/>
                <w:sz w:val="18"/>
                <w:szCs w:val="18"/>
              </w:rPr>
              <w:t> 是债 权类 资产； 三是 其他 资产 或者 资产 组合</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于等 固定 收益 类工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251.51</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46.36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46.36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4.95%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4.95%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12.21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于等 固定 收益 类工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4.12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92</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4"/>
        </w:rPr>
        <w:t> </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公司在实现自我发展成长的同时，积极履行企业应尽的义务，承担社会责任。</w:t>
      </w:r>
    </w:p>
    <w:p>
      <w:pPr>
        <w:pStyle w:val="BodyText"/>
        <w:spacing w:line="326" w:lineRule="auto" w:before="116"/>
        <w:ind w:left="153" w:right="0"/>
        <w:jc w:val="left"/>
      </w:pPr>
      <w:r>
        <w:rPr>
          <w:rFonts w:ascii="Times New Roman" w:hAnsi="Times New Roman" w:cs="Times New Roman" w:eastAsia="Times New Roman" w:hint="default"/>
        </w:rPr>
        <w:t>1</w:t>
      </w:r>
      <w:r>
        <w:rPr/>
        <w:t>．加强信息披露，保障股东权益 </w:t>
      </w:r>
      <w:r>
        <w:rPr>
          <w:spacing w:val="-2"/>
        </w:rPr>
        <w:t>公司严格按照《公司法》、《深圳证券交易所创业板股票上市规则》、《上市公司信息披露管理办法》等相关法律法规的要</w:t>
      </w:r>
      <w:r>
        <w:rPr>
          <w:spacing w:val="-67"/>
        </w:rPr>
        <w:t> </w:t>
      </w:r>
      <w:r>
        <w:rPr>
          <w:spacing w:val="-67"/>
        </w:rPr>
      </w:r>
      <w:r>
        <w:rPr>
          <w:spacing w:val="-2"/>
        </w:rPr>
        <w:t>求，及时、准确、真实、完整地进行信息披露，保障了股东的知情权；同时公司非常重视对股东的合理回报，制定了相对稳</w:t>
      </w:r>
      <w:r>
        <w:rPr>
          <w:spacing w:val="-65"/>
        </w:rPr>
        <w:t> </w:t>
      </w:r>
      <w:r>
        <w:rPr>
          <w:spacing w:val="-65"/>
        </w:rPr>
      </w:r>
      <w:r>
        <w:rPr/>
        <w:t>定的利润分配政策回报股东。</w:t>
      </w:r>
    </w:p>
    <w:p>
      <w:pPr>
        <w:pStyle w:val="BodyText"/>
        <w:spacing w:line="328" w:lineRule="auto" w:before="51"/>
        <w:ind w:left="153" w:right="0"/>
        <w:jc w:val="left"/>
      </w:pPr>
      <w:r>
        <w:rPr>
          <w:rFonts w:ascii="Times New Roman" w:hAnsi="Times New Roman" w:cs="Times New Roman" w:eastAsia="Times New Roman" w:hint="default"/>
        </w:rPr>
        <w:t>2.</w:t>
      </w:r>
      <w:r>
        <w:rPr/>
        <w:t>贯彻以人为本，保障员工权益 </w:t>
      </w:r>
      <w:r>
        <w:rPr>
          <w:spacing w:val="-2"/>
        </w:rPr>
        <w:t>公司一直坚持以人为本的人才理念，实施企业人才战略，严格遵守《劳动法》、《劳动合同法》等相关法律法规，给公司员</w:t>
      </w:r>
      <w:r>
        <w:rPr>
          <w:spacing w:val="-67"/>
        </w:rPr>
        <w:t> </w:t>
      </w:r>
      <w:r>
        <w:rPr>
          <w:spacing w:val="-67"/>
        </w:rPr>
      </w:r>
      <w:r>
        <w:rPr/>
        <w:t>工提供相当的收入水平、良好的工作环境和提升的机会。</w:t>
      </w:r>
    </w:p>
    <w:p>
      <w:pPr>
        <w:pStyle w:val="BodyText"/>
        <w:spacing w:line="328" w:lineRule="auto" w:before="50"/>
        <w:ind w:left="153" w:right="0"/>
        <w:jc w:val="left"/>
      </w:pPr>
      <w:r>
        <w:rPr>
          <w:rFonts w:ascii="Times New Roman" w:hAnsi="Times New Roman" w:cs="Times New Roman" w:eastAsia="Times New Roman" w:hint="default"/>
        </w:rPr>
        <w:t>3.</w:t>
      </w:r>
      <w:r>
        <w:rPr/>
        <w:t>坚持依法经营，履行社会责任 </w:t>
      </w:r>
      <w:r>
        <w:rPr>
          <w:spacing w:val="-2"/>
        </w:rPr>
        <w:t>公司始终将依法经营作为公司运行的基本原则，注重企业经济效益与社会效益的同步共赢。公司及时缴纳各项税款，积极发</w:t>
      </w:r>
      <w:r>
        <w:rPr>
          <w:spacing w:val="-66"/>
        </w:rPr>
        <w:t> </w:t>
      </w:r>
      <w:r>
        <w:rPr>
          <w:spacing w:val="-66"/>
        </w:rPr>
      </w:r>
      <w:r>
        <w:rPr/>
        <w:t>展就业，促进当地经济的发展。</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4731"/>
        <w:jc w:val="left"/>
      </w:pPr>
      <w:r>
        <w:rPr/>
        <w:t>上市公司及其子公司是否属于环境保护部门公布的重点排污单位 否 本公司及其子公司均不属于环境保护部门公布的重点排污单位。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262,312,3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262,312,3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262,312,3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155,731,6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155,731,6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日，公司首次公开发行股票前持股的董事李伟、陆舟、韩雪峰，承诺到期，解除限售股份 </w:t>
      </w:r>
      <w:r>
        <w:rPr>
          <w:rFonts w:ascii="Times New Roman" w:hAnsi="Times New Roman" w:cs="Times New Roman" w:eastAsia="Times New Roman" w:hint="default"/>
        </w:rPr>
        <w:t>12,583,898</w:t>
      </w:r>
      <w:r>
        <w:rPr>
          <w:rFonts w:ascii="Times New Roman" w:hAnsi="Times New Roman" w:cs="Times New Roman" w:eastAsia="Times New Roman" w:hint="default"/>
          <w:spacing w:val="5"/>
        </w:rPr>
        <w:t> </w:t>
      </w:r>
      <w:r>
        <w:rPr/>
        <w:t>股；</w:t>
      </w:r>
    </w:p>
    <w:p>
      <w:pPr>
        <w:pStyle w:val="BodyText"/>
        <w:spacing w:line="240" w:lineRule="auto" w:before="63"/>
        <w:ind w:right="0"/>
        <w:jc w:val="left"/>
      </w:pPr>
      <w:r>
        <w:rPr>
          <w:rFonts w:ascii="Times New Roman" w:hAnsi="Times New Roman" w:cs="Times New Roman" w:eastAsia="Times New Roman" w:hint="default"/>
        </w:rPr>
        <w:t>2.2017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日，公司首次公开发行股票前持股的离职监事李春生和韩晓彬，承诺到期，解除限售股</w:t>
      </w:r>
      <w:r>
        <w:rPr>
          <w:rFonts w:ascii="Times New Roman" w:hAnsi="Times New Roman" w:cs="Times New Roman" w:eastAsia="Times New Roman" w:hint="default"/>
        </w:rPr>
        <w:t>1,653,094</w:t>
      </w:r>
      <w:r>
        <w:rPr/>
        <w:t>股；</w:t>
      </w:r>
    </w:p>
    <w:p>
      <w:pPr>
        <w:pStyle w:val="BodyText"/>
        <w:spacing w:line="240" w:lineRule="auto" w:before="63"/>
        <w:ind w:left="153" w:right="0"/>
        <w:jc w:val="left"/>
      </w:pPr>
      <w:r>
        <w:rPr>
          <w:rFonts w:ascii="Times New Roman" w:hAnsi="Times New Roman" w:cs="Times New Roman" w:eastAsia="Times New Roman" w:hint="default"/>
        </w:rPr>
        <w:t>3.2017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日，公司首次公开发行股票前持股的控制股东黄煜，承诺到期，解除限售股份</w:t>
      </w:r>
      <w:r>
        <w:rPr>
          <w:rFonts w:ascii="Times New Roman" w:hAnsi="Times New Roman" w:cs="Times New Roman" w:eastAsia="Times New Roman" w:hint="default"/>
        </w:rPr>
        <w:t>27,685,789</w:t>
      </w:r>
      <w:r>
        <w:rPr>
          <w:rFonts w:ascii="Times New Roman" w:hAnsi="Times New Roman" w:cs="Times New Roman" w:eastAsia="Times New Roman" w:hint="default"/>
          <w:spacing w:val="24"/>
        </w:rPr>
        <w:t> </w:t>
      </w:r>
      <w:r>
        <w:rPr/>
        <w:t>股；</w:t>
      </w:r>
    </w:p>
    <w:p>
      <w:pPr>
        <w:pStyle w:val="BodyText"/>
        <w:spacing w:line="240" w:lineRule="auto" w:before="63"/>
        <w:ind w:left="153" w:right="0"/>
        <w:jc w:val="left"/>
      </w:pPr>
      <w:r>
        <w:rPr>
          <w:rFonts w:ascii="Times New Roman" w:hAnsi="Times New Roman" w:cs="Times New Roman" w:eastAsia="Times New Roman" w:hint="default"/>
        </w:rPr>
        <w:t>4.</w:t>
      </w:r>
      <w:r>
        <w:rPr/>
        <w:t>高管于华章，按上年末持股数的</w:t>
      </w:r>
      <w:r>
        <w:rPr>
          <w:rFonts w:ascii="Times New Roman" w:hAnsi="Times New Roman" w:cs="Times New Roman" w:eastAsia="Times New Roman" w:hint="default"/>
        </w:rPr>
        <w:t>25%</w:t>
      </w:r>
      <w:r>
        <w:rPr/>
        <w:t>解除限售，本期解除高管锁定股</w:t>
      </w:r>
      <w:r>
        <w:rPr>
          <w:rFonts w:ascii="Times New Roman" w:hAnsi="Times New Roman" w:cs="Times New Roman" w:eastAsia="Times New Roman" w:hint="default"/>
        </w:rPr>
        <w:t>408,426</w:t>
      </w:r>
      <w:r>
        <w:rPr/>
        <w:t>股；</w:t>
      </w:r>
    </w:p>
    <w:p>
      <w:pPr>
        <w:pStyle w:val="BodyText"/>
        <w:spacing w:line="340" w:lineRule="auto" w:before="63"/>
        <w:ind w:left="153" w:right="5496"/>
        <w:jc w:val="left"/>
      </w:pPr>
      <w:r>
        <w:rPr>
          <w:rFonts w:ascii="Times New Roman" w:hAnsi="Times New Roman" w:cs="Times New Roman" w:eastAsia="Times New Roman" w:hint="default"/>
        </w:rPr>
        <w:t>5.</w:t>
      </w:r>
      <w:r>
        <w:rPr/>
        <w:t>高管董星，离职期满，本期解除高管锁定股</w:t>
      </w:r>
      <w:r>
        <w:rPr>
          <w:rFonts w:ascii="Times New Roman" w:hAnsi="Times New Roman" w:cs="Times New Roman" w:eastAsia="Times New Roman" w:hint="default"/>
        </w:rPr>
        <w:t>2100</w:t>
      </w:r>
      <w:r>
        <w:rPr/>
        <w:t>股。 股份变动的批准情况</w:t>
      </w:r>
    </w:p>
    <w:p>
      <w:pPr>
        <w:pStyle w:val="BodyText"/>
        <w:spacing w:line="338" w:lineRule="auto" w:before="41"/>
        <w:ind w:left="153" w:right="8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left="153" w:right="4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153" w:right="58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138,428,946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27,685,789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110,743,157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2018-6-26</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49,534,100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4,799,998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44,734,102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首发前限售股已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日解除限售，高 管锁定股每年按 上年末持股数的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46,627,706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4,519,901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42,107,805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首发前限售股已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日解除限售，高 管锁定股每年按 上年末持股数的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23,819,466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3,263,999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20,555,467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首发前限售股已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日解除限售，高 管锁定股每年按 上年末持股数的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2,233,704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1,825,278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高管锁定股每年 按上年末持股数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1,489,136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1,489,136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高管锁定股每年 按上年末持股数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262,312,316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42,333,307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219,979,009</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shape style="position:absolute;margin-left:449.219696pt;margin-top:19.732008pt;width:85.6pt;height:82.05pt;mso-position-horizontal-relative:page;mso-position-vertical-relative:paragraph;z-index:-1100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339996pt;margin-top:19.732008pt;width:52.45pt;height:82.05pt;mso-position-horizontal-relative:page;mso-position-vertical-relative:paragraph;z-index:-1100128" coordorigin="9647,395" coordsize="1049,1641">
            <v:group style="position:absolute;left:9647;top:395;width:1049;height:1641" coordorigin="9647,395" coordsize="1049,1641">
              <v:shape style="position:absolute;left:9647;top:395;width:1049;height:1641" coordorigin="9647,395" coordsize="1049,1641" path="m9647,2035l10696,2035,10696,395,9647,395,9647,2035xe" filled="true" fillcolor="#ffffff" stroked="false">
                <v:path arrowok="t"/>
                <v:fill type="solid"/>
              </v:shape>
            </v:group>
            <v:group style="position:absolute;left:9670;top:1019;width:1004;height:393" coordorigin="9670,1019" coordsize="1004,393">
              <v:shape style="position:absolute;left:9670;top:1019;width:1004;height:393" coordorigin="9670,1019" coordsize="1004,393" path="m9670,1411l10673,1411,10673,1019,9670,1019,9670,1411xe" filled="true" fillcolor="#ffffff" stroked="false">
                <v:path arrowok="t"/>
                <v:fill type="solid"/>
              </v:shape>
            </v:group>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4"/>
        <w:gridCol w:w="332"/>
        <w:gridCol w:w="456"/>
        <w:gridCol w:w="830"/>
        <w:gridCol w:w="796"/>
        <w:gridCol w:w="311"/>
        <w:gridCol w:w="1038"/>
        <w:gridCol w:w="290"/>
        <w:gridCol w:w="1060"/>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36,107</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35,397</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-3,989,50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pacing w:val="-1"/>
                <w:sz w:val="18"/>
              </w:rPr>
              <w:t>110,743,1</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44,734,10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42,107,80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25,694,33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20,555,46</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5,138,867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5,545,400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5,545,400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2,589,172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-89,000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2,589,172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2,433,704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1,825,278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608,426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常州高新技术产</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2,060,000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业开发区常能电 器有限公司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中信证券股份有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759,026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759,026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许方庆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644,800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23,696,289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23,696,289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11,183,526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11,183,526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10,526,951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10,526,951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5,138,867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5,138,867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2,589,172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常州高新技术产业开发区常能电器 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759,026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759,026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许方庆</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刘振</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许方庆通过投资者信用证券账户持有公司公司股份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股；刘振通过投资者信用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证券账户持有公司公司股份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613,300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11"/>
        <w:jc w:val="left"/>
      </w:pPr>
      <w:r>
        <w:rPr/>
        <w:t>控股股东性质：自然人控股 控股股东类型：自然人</w:t>
      </w:r>
    </w:p>
    <w:p>
      <w:pPr>
        <w:spacing w:after="0" w:line="357"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月至今任公司董事长，兼任中国计算机用户协会理事，中国计算机 学会计算机安全专委会及信息保密专委会委员。</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43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月至今任公司董事长，兼任中国计算机用户协会理事，中国计算机学</w:t>
            </w:r>
            <w:r>
              <w:rPr>
                <w:rFonts w:ascii="宋体" w:hAnsi="宋体" w:cs="宋体" w:eastAsia="宋体" w:hint="default"/>
                <w:sz w:val="18"/>
                <w:szCs w:val="18"/>
              </w:rPr>
              <w:t> 会计算机安全专委会及信息保密专委会委员。</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4"/>
          <w:szCs w:val="24"/>
        </w:rPr>
      </w:pPr>
    </w:p>
    <w:p>
      <w:pPr>
        <w:spacing w:line="3780" w:lineRule="exact"/>
        <w:ind w:left="1356"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90421" cy="240030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6" cstate="print"/>
                    <a:stretch>
                      <a:fillRect/>
                    </a:stretch>
                  </pic:blipFill>
                  <pic:spPr>
                    <a:xfrm>
                      <a:off x="0" y="0"/>
                      <a:ext cx="4590421" cy="240030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13"/>
        <w:rPr>
          <w:rFonts w:ascii="宋体" w:hAnsi="宋体" w:cs="宋体" w:eastAsia="宋体" w:hint="default"/>
          <w:sz w:val="20"/>
          <w:szCs w:val="20"/>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480011pt;margin-top:33.035938pt;width:63.55pt;height:50.8pt;mso-position-horizontal-relative:page;mso-position-vertical-relative:paragraph;z-index:-11001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134,439,4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25,694,33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25,694,33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席，人力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资源总监</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事，读卡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器部经理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2,433,704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2,433,704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书、市场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275,122,5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271,133,0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年担任独立董事，任期满离任。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年度股东大会审议通过，担任独立董事。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2"/>
        <w:rPr>
          <w:rFonts w:ascii="宋体" w:hAnsi="宋体" w:cs="宋体" w:eastAsia="宋体" w:hint="default"/>
          <w:sz w:val="18"/>
          <w:szCs w:val="18"/>
        </w:rPr>
      </w:pPr>
    </w:p>
    <w:p>
      <w:pPr>
        <w:pStyle w:val="Heading2"/>
        <w:spacing w:line="240" w:lineRule="auto" w:before="26"/>
        <w:ind w:right="6751"/>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公司现任董事、监事、高级管理人员专业背景、主要工作经历以及目前在公司的主要职责</w:t>
      </w:r>
    </w:p>
    <w:p>
      <w:pPr>
        <w:pStyle w:val="BodyText"/>
        <w:spacing w:line="240" w:lineRule="auto" w:before="116"/>
        <w:ind w:left="513" w:right="6751"/>
        <w:jc w:val="left"/>
      </w:pPr>
      <w:r>
        <w:rPr/>
        <w:t>（一）董事会成员（共</w:t>
      </w:r>
      <w:r>
        <w:rPr>
          <w:rFonts w:ascii="Times New Roman" w:hAnsi="Times New Roman" w:cs="Times New Roman" w:eastAsia="Times New Roman" w:hint="default"/>
        </w:rPr>
        <w:t>7</w:t>
      </w:r>
      <w:r>
        <w:rPr/>
        <w:t>人）</w:t>
      </w:r>
    </w:p>
    <w:p>
      <w:pPr>
        <w:pStyle w:val="BodyText"/>
        <w:spacing w:line="300" w:lineRule="auto" w:before="63"/>
        <w:ind w:left="153" w:right="188" w:firstLine="360"/>
        <w:jc w:val="both"/>
      </w:pPr>
      <w:r>
        <w:rPr/>
        <w:t>黄</w:t>
      </w:r>
      <w:r>
        <w:rPr>
          <w:spacing w:val="38"/>
        </w:rPr>
        <w:t> </w:t>
      </w:r>
      <w:r>
        <w:rPr/>
        <w:t>煜先生，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-1994</w:t>
      </w:r>
      <w:r>
        <w:rPr/>
        <w:t>年就职于北 </w:t>
      </w:r>
      <w:r>
        <w:rPr>
          <w:spacing w:val="-1"/>
        </w:rPr>
        <w:t>京科星电子技术有限公司，</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月创立北京飞天诚信科技有限公司，</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33"/>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月任公司董事长、总经理，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月至今任公司董事长；现兼任中国计算机用户协会理事，中国计算机学</w:t>
      </w:r>
      <w:r>
        <w:rPr>
          <w:spacing w:val="-85"/>
        </w:rPr>
        <w:t> </w:t>
      </w:r>
      <w:r>
        <w:rPr>
          <w:spacing w:val="-85"/>
        </w:rPr>
      </w:r>
      <w:r>
        <w:rPr/>
        <w:t>会计算机安全专委会及信息保密专委会委员。</w:t>
      </w:r>
    </w:p>
    <w:p>
      <w:pPr>
        <w:pStyle w:val="BodyText"/>
        <w:spacing w:line="300" w:lineRule="auto" w:before="31"/>
        <w:ind w:left="153" w:right="188" w:firstLine="360"/>
        <w:jc w:val="both"/>
      </w:pPr>
      <w:r>
        <w:rPr/>
        <w:t>李</w:t>
      </w:r>
      <w:r>
        <w:rPr>
          <w:spacing w:val="38"/>
        </w:rPr>
        <w:t> </w:t>
      </w:r>
      <w:r>
        <w:rPr/>
        <w:t>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-1993</w:t>
      </w:r>
      <w:r>
        <w:rPr/>
        <w:t>年在北方交 </w:t>
      </w:r>
      <w:r>
        <w:rPr>
          <w:spacing w:val="-4"/>
        </w:rPr>
        <w:t>通大学工作，</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-1994</w:t>
      </w:r>
      <w:r>
        <w:rPr>
          <w:spacing w:val="-4"/>
        </w:rPr>
        <w:t>年在北京超凡科技有限公司任软件开发工程师，</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-1998</w:t>
      </w:r>
      <w:r>
        <w:rPr>
          <w:spacing w:val="-4"/>
        </w:rPr>
        <w:t>年在北京市中关村从事个体经营，</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15"/>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月任公司董事、副总经理，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月至今任公司董事、总经理；现兼任中国计算机学会计算机安全专委会</w:t>
      </w:r>
      <w:r>
        <w:rPr>
          <w:spacing w:val="-85"/>
        </w:rPr>
        <w:t> </w:t>
      </w:r>
      <w:r>
        <w:rPr>
          <w:spacing w:val="-85"/>
        </w:rPr>
      </w:r>
      <w:r>
        <w:rPr/>
        <w:t>及信息保密专委会委员，中国青年企业家协会理事，第三届全国金融标准化技术委员会专家。</w:t>
      </w:r>
    </w:p>
    <w:p>
      <w:pPr>
        <w:pStyle w:val="BodyText"/>
        <w:spacing w:line="300" w:lineRule="auto" w:before="31"/>
        <w:ind w:left="153" w:right="188" w:firstLine="360"/>
        <w:jc w:val="both"/>
      </w:pPr>
      <w:r>
        <w:rPr/>
        <w:t>陆</w:t>
      </w:r>
      <w:r>
        <w:rPr>
          <w:spacing w:val="38"/>
        </w:rPr>
        <w:t> </w:t>
      </w:r>
      <w:r>
        <w:rPr/>
        <w:t>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年担任铁道 部直属通信处技术工程师，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月至今任公司董事、副总经理、总工程师。</w:t>
      </w:r>
    </w:p>
    <w:p>
      <w:pPr>
        <w:pStyle w:val="BodyText"/>
        <w:spacing w:line="300" w:lineRule="auto" w:before="13"/>
        <w:ind w:right="188" w:firstLine="359"/>
        <w:jc w:val="both"/>
      </w:pPr>
      <w:r>
        <w:rPr/>
        <w:t>韩雪峰先生，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月出生，毕业于北京海淀职工大学财务会计专业，专科学历。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-1996</w:t>
      </w:r>
      <w:r>
        <w:rPr/>
        <w:t>年在四通集团教育科</w:t>
      </w:r>
      <w:r>
        <w:rPr>
          <w:spacing w:val="1"/>
        </w:rPr>
        <w:t> </w:t>
      </w:r>
      <w:r>
        <w:rPr>
          <w:spacing w:val="-1"/>
        </w:rPr>
        <w:t>技公司从事销售工作，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月任公司监事、副总经理，</w:t>
      </w:r>
      <w:r>
        <w:rPr>
          <w:rFonts w:ascii="Times New Roman" w:hAnsi="Times New Roman" w:cs="Times New Roman" w:eastAsia="Times New Roman" w:hint="default"/>
          <w:spacing w:val="-1"/>
        </w:rPr>
        <w:t>2006</w:t>
      </w:r>
      <w:r>
        <w:rPr>
          <w:spacing w:val="-1"/>
        </w:rPr>
        <w:t>年</w:t>
      </w:r>
      <w:r>
        <w:rPr>
          <w:spacing w:val="-47"/>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月兼任北京坚石诚信科技有限公司监事，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月至今任公司董事、副总经理。</w:t>
      </w:r>
    </w:p>
    <w:p>
      <w:pPr>
        <w:pStyle w:val="BodyText"/>
        <w:spacing w:line="307" w:lineRule="auto" w:before="13"/>
        <w:ind w:right="188" w:firstLine="360"/>
        <w:jc w:val="both"/>
      </w:pPr>
      <w:r>
        <w:rPr/>
        <w:t>叶 </w:t>
      </w:r>
      <w:r>
        <w:rPr>
          <w:spacing w:val="-3"/>
        </w:rPr>
        <w:t>路先生（已离职），</w:t>
      </w:r>
      <w:r>
        <w:rPr>
          <w:rFonts w:ascii="Times New Roman" w:hAnsi="Times New Roman" w:cs="Times New Roman" w:eastAsia="Times New Roman" w:hint="default"/>
          <w:spacing w:val="-3"/>
        </w:rPr>
        <w:t>1944</w:t>
      </w:r>
      <w:r>
        <w:rPr>
          <w:spacing w:val="-3"/>
        </w:rPr>
        <w:t>年</w:t>
      </w:r>
      <w:r>
        <w:rPr>
          <w:rFonts w:ascii="Times New Roman" w:hAnsi="Times New Roman" w:cs="Times New Roman" w:eastAsia="Times New Roman" w:hint="default"/>
          <w:spacing w:val="-3"/>
        </w:rPr>
        <w:t>8</w:t>
      </w:r>
      <w:r>
        <w:rPr>
          <w:spacing w:val="-3"/>
        </w:rPr>
        <w:t>月出生，毕业于清华大学，兼职教授、博士生导师。</w:t>
      </w:r>
      <w:r>
        <w:rPr>
          <w:rFonts w:ascii="Times New Roman" w:hAnsi="Times New Roman" w:cs="Times New Roman" w:eastAsia="Times New Roman" w:hint="default"/>
          <w:spacing w:val="-3"/>
        </w:rPr>
        <w:t>1968 </w:t>
      </w:r>
      <w:r>
        <w:rPr/>
        <w:t>年</w:t>
      </w:r>
      <w:r>
        <w:rPr>
          <w:rFonts w:ascii="Times New Roman" w:hAnsi="Times New Roman" w:cs="Times New Roman" w:eastAsia="Times New Roman" w:hint="default"/>
        </w:rPr>
        <w:t>-1989</w:t>
      </w:r>
      <w:r>
        <w:rPr>
          <w:rFonts w:ascii="Times New Roman" w:hAnsi="Times New Roman" w:cs="Times New Roman" w:eastAsia="Times New Roman" w:hint="default"/>
          <w:spacing w:val="26"/>
        </w:rPr>
        <w:t> </w:t>
      </w:r>
      <w:r>
        <w:rPr/>
        <w:t>年历任中央军委国防 工办、国防科工委秘书、军用计算机处处长等职务；</w:t>
      </w:r>
      <w:r>
        <w:rPr>
          <w:rFonts w:ascii="Times New Roman" w:hAnsi="Times New Roman" w:cs="Times New Roman" w:eastAsia="Times New Roman" w:hint="default"/>
        </w:rPr>
        <w:t>1989 </w:t>
      </w:r>
      <w:r>
        <w:rPr/>
        <w:t>年</w:t>
      </w:r>
      <w:r>
        <w:rPr>
          <w:rFonts w:ascii="Times New Roman" w:hAnsi="Times New Roman" w:cs="Times New Roman" w:eastAsia="Times New Roman" w:hint="default"/>
        </w:rPr>
        <w:t>-1991 </w:t>
      </w:r>
      <w:r>
        <w:rPr/>
        <w:t>年任中国驻英国大使馆国防科技武官职务；</w:t>
      </w:r>
      <w:r>
        <w:rPr>
          <w:rFonts w:ascii="Times New Roman" w:hAnsi="Times New Roman" w:cs="Times New Roman" w:eastAsia="Times New Roman" w:hint="default"/>
        </w:rPr>
        <w:t>1992</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-1999 </w:t>
      </w:r>
      <w:r>
        <w:rPr>
          <w:spacing w:val="-2"/>
        </w:rPr>
        <w:t>年任总装备部大校职务；</w:t>
      </w:r>
      <w:r>
        <w:rPr>
          <w:rFonts w:ascii="Times New Roman" w:hAnsi="Times New Roman" w:cs="Times New Roman" w:eastAsia="Times New Roman" w:hint="default"/>
          <w:spacing w:val="-2"/>
        </w:rPr>
        <w:t>1994</w:t>
      </w:r>
      <w:r>
        <w:rPr>
          <w:spacing w:val="-2"/>
        </w:rPr>
        <w:t>年至今任国防科技大学教授及博士生导师；现任北京理工大学兼职教授及博士生导师、中国发</w:t>
      </w:r>
      <w:r>
        <w:rPr>
          <w:spacing w:val="-62"/>
        </w:rPr>
        <w:t> </w:t>
      </w:r>
      <w:r>
        <w:rPr>
          <w:spacing w:val="-62"/>
        </w:rPr>
      </w:r>
      <w:r>
        <w:rPr>
          <w:spacing w:val="-2"/>
        </w:rPr>
        <w:t>展战略学研究会副理事长、中国信息产业商会副会长、中国计算机用户协会副理事长、工业与信息化部电子发展基金项目评</w:t>
      </w:r>
      <w:r>
        <w:rPr>
          <w:spacing w:val="-66"/>
        </w:rPr>
        <w:t> </w:t>
      </w:r>
      <w:r>
        <w:rPr>
          <w:spacing w:val="-66"/>
        </w:rPr>
      </w:r>
      <w:r>
        <w:rPr>
          <w:spacing w:val="-2"/>
        </w:rPr>
        <w:t>审组成员、国家发改委信息安全专项项目评审组成员，同时兼任北京东方通科技股份有限公司独立董事、上海众恒信息产业</w:t>
      </w:r>
      <w:r>
        <w:rPr>
          <w:spacing w:val="-66"/>
        </w:rPr>
        <w:t> </w:t>
      </w:r>
      <w:r>
        <w:rPr>
          <w:spacing w:val="-66"/>
        </w:rPr>
      </w:r>
      <w:r>
        <w:rPr/>
        <w:t>股份有限公司独立董事，并于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月公司独立董事，因已连续</w:t>
      </w:r>
      <w:r>
        <w:rPr>
          <w:rFonts w:ascii="Times New Roman" w:hAnsi="Times New Roman" w:cs="Times New Roman" w:eastAsia="Times New Roman" w:hint="default"/>
        </w:rPr>
        <w:t>6</w:t>
      </w:r>
      <w:r>
        <w:rPr/>
        <w:t>年担任独立董事，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日任期满离任。</w:t>
      </w:r>
    </w:p>
    <w:p>
      <w:pPr>
        <w:pStyle w:val="BodyText"/>
        <w:spacing w:line="304" w:lineRule="auto" w:before="7"/>
        <w:ind w:right="98" w:firstLine="360"/>
        <w:jc w:val="left"/>
      </w:pPr>
      <w:r>
        <w:rPr/>
        <w:t>潘利华先生</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rFonts w:ascii="Times New Roman" w:hAnsi="Times New Roman" w:cs="Times New Roman" w:eastAsia="Times New Roman" w:hint="default"/>
        </w:rPr>
        <w:t>1965</w:t>
      </w:r>
      <w:r>
        <w:rPr/>
        <w:t>年毕业于中国科学技术大学电子计算机专业。中国电子科技集团第</w:t>
      </w:r>
      <w:r>
        <w:rPr>
          <w:rFonts w:ascii="Times New Roman" w:hAnsi="Times New Roman" w:cs="Times New Roman" w:eastAsia="Times New Roman" w:hint="default"/>
        </w:rPr>
        <w:t>15</w:t>
      </w:r>
      <w:r>
        <w:rPr/>
        <w:t>研究所研究员，长期从事国防科 研、计算机、</w:t>
      </w:r>
      <w:r>
        <w:rPr>
          <w:rFonts w:ascii="Times New Roman" w:hAnsi="Times New Roman" w:cs="Times New Roman" w:eastAsia="Times New Roman" w:hint="default"/>
        </w:rPr>
        <w:t>IC</w:t>
      </w:r>
      <w:r>
        <w:rPr>
          <w:rFonts w:ascii="Times New Roman" w:hAnsi="Times New Roman" w:cs="Times New Roman" w:eastAsia="Times New Roman" w:hint="default"/>
          <w:spacing w:val="35"/>
        </w:rPr>
        <w:t> </w:t>
      </w:r>
      <w:r>
        <w:rPr/>
        <w:t>卡及</w:t>
      </w:r>
      <w:r>
        <w:rPr>
          <w:rFonts w:ascii="Times New Roman" w:hAnsi="Times New Roman" w:cs="Times New Roman" w:eastAsia="Times New Roman" w:hint="default"/>
        </w:rPr>
        <w:t>IC</w:t>
      </w:r>
      <w:r>
        <w:rPr/>
        <w:t>卡读写机具及应用系统研究开发、制造和应用工作，主持负责多项国家重大项目的研发。享受国务</w:t>
      </w:r>
      <w:r>
        <w:rPr>
          <w:spacing w:val="-80"/>
        </w:rPr>
        <w:t> </w:t>
      </w:r>
      <w:r>
        <w:rPr>
          <w:spacing w:val="-80"/>
        </w:rPr>
      </w:r>
      <w:r>
        <w:rPr>
          <w:spacing w:val="-2"/>
        </w:rPr>
        <w:t>院政府特殊津贴的专家。现任国家金卡工程多功能卡应用联盟秘书长、国家金卡工程办公室</w:t>
      </w:r>
      <w:r>
        <w:rPr>
          <w:rFonts w:ascii="Times New Roman" w:hAnsi="Times New Roman" w:cs="Times New Roman" w:eastAsia="Times New Roman" w:hint="default"/>
          <w:spacing w:val="-2"/>
        </w:rPr>
        <w:t>IC</w:t>
      </w:r>
      <w:r>
        <w:rPr>
          <w:spacing w:val="-2"/>
        </w:rPr>
        <w:t>卡应用组组长、中国信息产业</w:t>
      </w:r>
      <w:r>
        <w:rPr>
          <w:spacing w:val="-65"/>
        </w:rPr>
        <w:t> </w:t>
      </w:r>
      <w:r>
        <w:rPr>
          <w:spacing w:val="-65"/>
        </w:rPr>
      </w:r>
      <w:r>
        <w:rPr>
          <w:spacing w:val="-2"/>
        </w:rPr>
        <w:t>商会智能卡专业委员会名誉理事长（曾任秘书长、理事长）、中国国际科技促进会证卡票签产业联盟理事长、建设部信息化</w:t>
      </w:r>
      <w:r>
        <w:rPr>
          <w:spacing w:val="-66"/>
        </w:rPr>
        <w:t> </w:t>
      </w:r>
      <w:r>
        <w:rPr>
          <w:spacing w:val="-66"/>
        </w:rPr>
      </w:r>
      <w:r>
        <w:rPr>
          <w:spacing w:val="-3"/>
        </w:rPr>
        <w:t>技术专家委员会委员、公安部主管的中国防伪技术协会专家、公安部科技信息化局聘请为</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国家科技支撑计划《查缉、</w:t>
      </w:r>
      <w:r>
        <w:rPr>
          <w:spacing w:val="-76"/>
        </w:rPr>
        <w:t> </w:t>
      </w:r>
      <w:r>
        <w:rPr>
          <w:spacing w:val="-76"/>
        </w:rPr>
      </w:r>
      <w:r>
        <w:rPr>
          <w:spacing w:val="-2"/>
        </w:rPr>
        <w:t>管控毒品违法犯罪核心技术与装备研究》项目咨询专家组专家，国家质量监督检验检疫总局的批准的注册防伪技术专家、住</w:t>
      </w:r>
      <w:r>
        <w:rPr>
          <w:spacing w:val="-66"/>
        </w:rPr>
        <w:t> </w:t>
      </w:r>
      <w:r>
        <w:rPr>
          <w:spacing w:val="-66"/>
        </w:rPr>
      </w:r>
      <w:r>
        <w:rPr/>
        <w:t>建部城市物联网技术研究院专家、中国城市科学研究会数字城市专业委员会智能卡专业学组副组长等。</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日起担</w:t>
      </w:r>
      <w:r>
        <w:rPr>
          <w:spacing w:val="-84"/>
        </w:rPr>
        <w:t> </w:t>
      </w:r>
      <w:r>
        <w:rPr/>
        <w:t>任公司独立董事。</w:t>
      </w:r>
    </w:p>
    <w:p>
      <w:pPr>
        <w:pStyle w:val="BodyText"/>
        <w:spacing w:line="300" w:lineRule="auto" w:before="28"/>
        <w:ind w:left="153" w:right="90" w:firstLine="360"/>
        <w:jc w:val="left"/>
      </w:pPr>
      <w:r>
        <w:rPr>
          <w:spacing w:val="-2"/>
        </w:rPr>
        <w:t>李琪女士，</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月出生，中国国籍，无境外永久居留权，毕业于北京师范大学，中国注册会计师、注册资产评估师。</w:t>
      </w:r>
      <w:r>
        <w:rPr/>
        <w:t> </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2012</w:t>
      </w:r>
      <w:r>
        <w:rPr/>
        <w:t>年任汉华评值有限公司中国业务部总经理、董事，现任中发国际资产评估有限公司董事、总经理。于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7</w:t>
      </w:r>
      <w:r>
        <w:rPr/>
        <w:t>日起担任公司独立董事。</w:t>
      </w:r>
    </w:p>
    <w:p>
      <w:pPr>
        <w:pStyle w:val="BodyText"/>
        <w:spacing w:line="300" w:lineRule="auto" w:before="13"/>
        <w:ind w:right="188" w:firstLine="360"/>
        <w:jc w:val="both"/>
      </w:pPr>
      <w:r>
        <w:rPr/>
        <w:t>黄涛先生，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6</w:t>
      </w:r>
      <w:r>
        <w:rPr/>
        <w:t>月出生，中国国籍，无境外永久居留权，毕业于中国科学技术大学，软件专业博士学位。</w:t>
      </w:r>
      <w:r>
        <w:rPr>
          <w:rFonts w:ascii="Times New Roman" w:hAnsi="Times New Roman" w:cs="Times New Roman" w:eastAsia="Times New Roman" w:hint="default"/>
        </w:rPr>
        <w:t>1994</w:t>
      </w:r>
      <w:r>
        <w:rPr/>
        <w:t>年至 今中科院软件所工作，先后任副主任、主任、研究员、副所长等职。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日起担任公司独立董事。</w:t>
      </w:r>
    </w:p>
    <w:p>
      <w:pPr>
        <w:pStyle w:val="BodyText"/>
        <w:spacing w:line="240" w:lineRule="auto" w:before="13"/>
        <w:ind w:left="514" w:right="6751"/>
        <w:jc w:val="left"/>
      </w:pPr>
      <w:r>
        <w:rPr/>
        <w:t>（二）监事会成员（共</w:t>
      </w:r>
      <w:r>
        <w:rPr>
          <w:rFonts w:ascii="Times New Roman" w:hAnsi="Times New Roman" w:cs="Times New Roman" w:eastAsia="Times New Roman" w:hint="default"/>
        </w:rPr>
        <w:t>3</w:t>
      </w:r>
      <w:r>
        <w:rPr/>
        <w:t>人）</w:t>
      </w:r>
    </w:p>
    <w:p>
      <w:pPr>
        <w:pStyle w:val="BodyText"/>
        <w:spacing w:line="300" w:lineRule="auto" w:before="63"/>
        <w:ind w:right="191" w:firstLine="360"/>
        <w:jc w:val="both"/>
      </w:pPr>
      <w:r>
        <w:rPr>
          <w:spacing w:val="-1"/>
        </w:rPr>
        <w:t>田端先生，男，出生于</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1998.9-2002.6</w:t>
      </w:r>
      <w:r>
        <w:rPr>
          <w:spacing w:val="-1"/>
        </w:rPr>
        <w:t>，中国人民大学人力资源管理专业学习；</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月在广</w:t>
      </w:r>
      <w:r>
        <w:rPr/>
        <w:t> 州攀达国际集团公司人力资源部任职人力专员；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月至今在飞天诚信科技股份有限公司人力资源部任经理。</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0" w:firstLine="360"/>
        <w:jc w:val="both"/>
      </w:pPr>
      <w:r>
        <w:rPr>
          <w:spacing w:val="-3"/>
        </w:rPr>
        <w:t>孙晓东先生，男，</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日出生</w:t>
      </w:r>
      <w:r>
        <w:rPr>
          <w:rFonts w:ascii="Times New Roman" w:hAnsi="Times New Roman" w:cs="Times New Roman" w:eastAsia="Times New Roman" w:hint="default"/>
          <w:spacing w:val="-3"/>
        </w:rPr>
        <w:t>,1998</w:t>
      </w:r>
      <w:r>
        <w:rPr>
          <w:spacing w:val="-3"/>
        </w:rPr>
        <w:t>年毕业于沈阳工业大学计算机及应用专业</w:t>
      </w:r>
      <w:r>
        <w:rPr>
          <w:rFonts w:ascii="Times New Roman" w:hAnsi="Times New Roman" w:cs="Times New Roman" w:eastAsia="Times New Roman" w:hint="default"/>
          <w:spacing w:val="-3"/>
        </w:rPr>
        <w:t>,</w:t>
      </w:r>
      <w:r>
        <w:rPr>
          <w:spacing w:val="-3"/>
        </w:rPr>
        <w:t>专科学历，中级经济师职称。</w:t>
      </w:r>
      <w:r>
        <w:rPr>
          <w:rFonts w:ascii="Times New Roman" w:hAnsi="Times New Roman" w:cs="Times New Roman" w:eastAsia="Times New Roman" w:hint="default"/>
          <w:spacing w:val="-3"/>
        </w:rPr>
        <w:t>1998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12</w:t>
      </w:r>
      <w:r>
        <w:rPr>
          <w:spacing w:val="-1"/>
        </w:rPr>
        <w:t>月在沈阳恒新电脑有限责任公司从事销售工作；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月在北京昌霖电脑从事销售工作</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月加入飞天诚信</w:t>
      </w:r>
      <w:r>
        <w:rPr>
          <w:rFonts w:ascii="Times New Roman" w:hAnsi="Times New Roman" w:cs="Times New Roman" w:eastAsia="Times New Roman" w:hint="default"/>
        </w:rPr>
        <w:t>,</w:t>
      </w:r>
      <w:r>
        <w:rPr/>
        <w:t>历任</w:t>
      </w:r>
      <w:r>
        <w:rPr>
          <w:rFonts w:ascii="Times New Roman" w:hAnsi="Times New Roman" w:cs="Times New Roman" w:eastAsia="Times New Roman" w:hint="default"/>
        </w:rPr>
        <w:t>epass</w:t>
      </w:r>
      <w:r>
        <w:rPr/>
        <w:t>销售经理、加密锁销售部经理、销售总监助理，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月至今任飞天诚信销售经理。</w:t>
      </w:r>
    </w:p>
    <w:p>
      <w:pPr>
        <w:pStyle w:val="BodyText"/>
        <w:spacing w:line="300" w:lineRule="auto" w:before="13"/>
        <w:ind w:left="153" w:right="190" w:firstLine="360"/>
        <w:jc w:val="both"/>
      </w:pPr>
      <w:r>
        <w:rPr>
          <w:spacing w:val="-1"/>
        </w:rPr>
        <w:t>张英魁先生，</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7</w:t>
      </w:r>
      <w:r>
        <w:rPr>
          <w:spacing w:val="-1"/>
        </w:rPr>
        <w:t>月出生，</w:t>
      </w:r>
      <w:r>
        <w:rPr>
          <w:rFonts w:ascii="Times New Roman" w:hAnsi="Times New Roman" w:cs="Times New Roman" w:eastAsia="Times New Roman" w:hint="default"/>
          <w:spacing w:val="-1"/>
        </w:rPr>
        <w:t>2003</w:t>
      </w:r>
      <w:r>
        <w:rPr>
          <w:spacing w:val="-1"/>
        </w:rPr>
        <w:t>年毕业于中央民族大学电子信息工程专业，本科学历。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月在北京</w:t>
      </w:r>
      <w:r>
        <w:rPr/>
        <w:t> </w:t>
      </w:r>
      <w:r>
        <w:rPr>
          <w:spacing w:val="-1"/>
        </w:rPr>
        <w:t>黑眼睛数据设备有限公司工作，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月在北京恒嘉电子技术研究所工作，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月加入公司，历任硬件部经</w:t>
      </w:r>
      <w:r>
        <w:rPr>
          <w:spacing w:val="-81"/>
        </w:rPr>
        <w:t> </w:t>
      </w:r>
      <w:r>
        <w:rPr>
          <w:spacing w:val="-81"/>
        </w:rPr>
      </w:r>
      <w:r>
        <w:rPr/>
        <w:t>理、读卡器部经理。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月至今任公司职工监事、读卡器部经理。</w:t>
      </w:r>
    </w:p>
    <w:p>
      <w:pPr>
        <w:pStyle w:val="BodyText"/>
        <w:spacing w:line="240" w:lineRule="auto" w:before="13"/>
        <w:ind w:left="513" w:right="6751"/>
        <w:jc w:val="left"/>
      </w:pPr>
      <w:r>
        <w:rPr/>
        <w:t>（三）高级管理人员（共</w:t>
      </w:r>
      <w:r>
        <w:rPr>
          <w:rFonts w:ascii="Times New Roman" w:hAnsi="Times New Roman" w:cs="Times New Roman" w:eastAsia="Times New Roman" w:hint="default"/>
        </w:rPr>
        <w:t>11</w:t>
      </w:r>
      <w:r>
        <w:rPr/>
        <w:t>人）</w:t>
      </w:r>
    </w:p>
    <w:p>
      <w:pPr>
        <w:pStyle w:val="BodyText"/>
        <w:spacing w:line="240" w:lineRule="auto" w:before="63"/>
        <w:ind w:left="513" w:right="90"/>
        <w:jc w:val="left"/>
      </w:pPr>
      <w:r>
        <w:rPr/>
        <w:t>李</w:t>
      </w:r>
      <w:r>
        <w:rPr>
          <w:spacing w:val="53"/>
        </w:rPr>
        <w:t> </w:t>
      </w:r>
      <w:r>
        <w:rPr/>
        <w:t>伟先生，公司总经理，参见本节内容之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300" w:lineRule="auto" w:before="63"/>
        <w:ind w:left="514" w:right="90"/>
        <w:jc w:val="left"/>
      </w:pPr>
      <w:r>
        <w:rPr/>
        <w:t>陆</w:t>
      </w:r>
      <w:r>
        <w:rPr>
          <w:spacing w:val="54"/>
        </w:rPr>
        <w:t> </w:t>
      </w:r>
      <w:r>
        <w:rPr/>
        <w:t>舟先生，公司副总经理、总工程师，参见本节内容之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韩雪峰先生，公司副总经理，参见本节内容之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spacing w:val="-2"/>
        </w:rPr>
        <w:t>于华章先生，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1993</w:t>
      </w:r>
      <w:r>
        <w:rPr>
          <w:spacing w:val="-2"/>
        </w:rPr>
        <w:t>年毕业于解放军信息工程大学应用数学本科专业，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月获中国科学院研究生院</w:t>
      </w:r>
    </w:p>
    <w:p>
      <w:pPr>
        <w:pStyle w:val="BodyText"/>
        <w:spacing w:line="300" w:lineRule="auto" w:before="13"/>
        <w:ind w:left="153" w:right="191"/>
        <w:jc w:val="left"/>
      </w:pPr>
      <w:r>
        <w:rPr>
          <w:spacing w:val="-1"/>
        </w:rPr>
        <w:t>计算机技术领域工程硕士学位。</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-2000</w:t>
      </w:r>
      <w:r>
        <w:rPr>
          <w:spacing w:val="-1"/>
        </w:rPr>
        <w:t>年担任解放军总参谋部助理研究员，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-2002</w:t>
      </w:r>
      <w:r>
        <w:rPr>
          <w:spacing w:val="-1"/>
        </w:rPr>
        <w:t>年担任北大青鸟科技股份有限</w:t>
      </w:r>
      <w:r>
        <w:rPr>
          <w:spacing w:val="-49"/>
        </w:rPr>
        <w:t> </w:t>
      </w:r>
      <w:r>
        <w:rPr/>
        <w:t>公司部门经理，</w:t>
      </w:r>
      <w:r>
        <w:rPr>
          <w:rFonts w:ascii="Times New Roman" w:hAnsi="Times New Roman" w:cs="Times New Roman" w:eastAsia="Times New Roman" w:hint="default"/>
        </w:rPr>
        <w:t>2002</w:t>
      </w:r>
      <w:r>
        <w:rPr/>
        <w:t>年至今任公司副总经理。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月兼任北京坚石信安科技有限公司执行董事、经理。</w:t>
      </w:r>
    </w:p>
    <w:p>
      <w:pPr>
        <w:pStyle w:val="BodyText"/>
        <w:spacing w:line="300" w:lineRule="auto" w:before="13"/>
        <w:ind w:right="98" w:firstLine="360"/>
        <w:jc w:val="left"/>
      </w:pPr>
      <w:r>
        <w:rPr>
          <w:spacing w:val="-1"/>
        </w:rPr>
        <w:t>郑相启先生，</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w:t>
      </w:r>
      <w:r>
        <w:rPr>
          <w:spacing w:val="-1"/>
        </w:rPr>
        <w:t>月出生，</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月毕业于太原机械学院测试技术系仪表与测试技术专业，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t> 在北京理工大学机电工程学院，脱产学习智能控制与模式识别专业，硕士学位。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月，在华北工学院测试 技术系工作；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月历任首都师范大学（中科院计算所）计算机应用联合实验室教师、实验室副主任；</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月任北京鸿泰恒润科技发展有限公司技术总监；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月任公司副总工程师，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w:t>
      </w:r>
      <w:r>
        <w:rPr>
          <w:spacing w:val="-32"/>
        </w:rPr>
        <w:t> </w:t>
      </w:r>
      <w:r>
        <w:rPr/>
        <w:t>副总经理、副总工程师。</w:t>
      </w:r>
    </w:p>
    <w:p>
      <w:pPr>
        <w:pStyle w:val="BodyText"/>
        <w:spacing w:line="300" w:lineRule="auto" w:before="31"/>
        <w:ind w:left="153" w:right="91" w:firstLine="360"/>
        <w:jc w:val="left"/>
      </w:pPr>
      <w:r>
        <w:rPr>
          <w:spacing w:val="-3"/>
        </w:rPr>
        <w:t>谢梁先生，</w:t>
      </w:r>
      <w:r>
        <w:rPr>
          <w:rFonts w:ascii="Times New Roman" w:hAnsi="Times New Roman" w:cs="Times New Roman" w:eastAsia="Times New Roman" w:hint="default"/>
          <w:spacing w:val="-3"/>
        </w:rPr>
        <w:t>1981</w:t>
      </w:r>
      <w:r>
        <w:rPr>
          <w:spacing w:val="-3"/>
        </w:rPr>
        <w:t>年</w:t>
      </w:r>
      <w:r>
        <w:rPr>
          <w:rFonts w:ascii="Times New Roman" w:hAnsi="Times New Roman" w:cs="Times New Roman" w:eastAsia="Times New Roman" w:hint="default"/>
          <w:spacing w:val="-3"/>
        </w:rPr>
        <w:t>12</w:t>
      </w:r>
      <w:r>
        <w:rPr>
          <w:spacing w:val="-3"/>
        </w:rPr>
        <w:t>月出生，</w:t>
      </w:r>
      <w:r>
        <w:rPr>
          <w:rFonts w:ascii="Times New Roman" w:hAnsi="Times New Roman" w:cs="Times New Roman" w:eastAsia="Times New Roman" w:hint="default"/>
          <w:spacing w:val="-3"/>
        </w:rPr>
        <w:t>2001</w:t>
      </w:r>
      <w:r>
        <w:rPr>
          <w:spacing w:val="-3"/>
        </w:rPr>
        <w:t>年毕业于中国科学院管理干部学院，计算机网络与通讯专业，</w:t>
      </w:r>
      <w:r>
        <w:rPr>
          <w:rFonts w:ascii="Times New Roman" w:hAnsi="Times New Roman" w:cs="Times New Roman" w:eastAsia="Times New Roman" w:hint="default"/>
          <w:spacing w:val="-3"/>
        </w:rPr>
        <w:t>2011</w:t>
      </w:r>
      <w:r>
        <w:rPr>
          <w:spacing w:val="-3"/>
        </w:rPr>
        <w:t>年毕业于兰州大学，</w:t>
      </w:r>
      <w:r>
        <w:rPr/>
        <w:t> 工商管理专业，硕士学位。</w:t>
      </w:r>
      <w:r>
        <w:rPr>
          <w:rFonts w:ascii="Times New Roman" w:hAnsi="Times New Roman" w:cs="Times New Roman" w:eastAsia="Times New Roman" w:hint="default"/>
        </w:rPr>
        <w:t>2001</w:t>
      </w:r>
      <w:r>
        <w:rPr/>
        <w:t>年至今供职于公司，历任销售经理、上海办事处经理、华东营销中心总经理等职务，</w:t>
      </w:r>
      <w:r>
        <w:rPr>
          <w:rFonts w:ascii="Times New Roman" w:hAnsi="Times New Roman" w:cs="Times New Roman" w:eastAsia="Times New Roman" w:hint="default"/>
        </w:rPr>
        <w:t>2012</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12</w:t>
      </w:r>
      <w:r>
        <w:rPr/>
        <w:t>月至今任副总经理。</w:t>
      </w:r>
    </w:p>
    <w:p>
      <w:pPr>
        <w:pStyle w:val="BodyText"/>
        <w:spacing w:line="300" w:lineRule="auto" w:before="13"/>
        <w:ind w:left="153" w:right="190" w:firstLine="360"/>
        <w:jc w:val="both"/>
      </w:pPr>
      <w:r>
        <w:rPr>
          <w:spacing w:val="-1"/>
        </w:rPr>
        <w:t>黄建良先生（已离职），</w:t>
      </w:r>
      <w:r>
        <w:rPr>
          <w:rFonts w:ascii="Times New Roman" w:hAnsi="Times New Roman" w:cs="Times New Roman" w:eastAsia="Times New Roman" w:hint="default"/>
          <w:spacing w:val="-1"/>
        </w:rPr>
        <w:t>1972</w:t>
      </w:r>
      <w:r>
        <w:rPr>
          <w:spacing w:val="-1"/>
        </w:rPr>
        <w:t>年出生，</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-1998</w:t>
      </w:r>
      <w:r>
        <w:rPr>
          <w:spacing w:val="-1"/>
        </w:rPr>
        <w:t>年任职于温州市邮电局，</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-2001</w:t>
      </w:r>
      <w:r>
        <w:rPr>
          <w:spacing w:val="-1"/>
        </w:rPr>
        <w:t>年任职于温州市邮政局。</w:t>
      </w:r>
      <w:r>
        <w:rPr>
          <w:rFonts w:ascii="Times New Roman" w:hAnsi="Times New Roman" w:cs="Times New Roman" w:eastAsia="Times New Roman" w:hint="default"/>
          <w:spacing w:val="-1"/>
        </w:rPr>
        <w:t>2002</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-2011</w:t>
      </w:r>
      <w:r>
        <w:rPr>
          <w:spacing w:val="-1"/>
        </w:rPr>
        <w:t>年担任浙江万谷科技有限公司总经理，</w:t>
      </w:r>
      <w:r>
        <w:rPr>
          <w:rFonts w:ascii="Times New Roman" w:hAnsi="Times New Roman" w:cs="Times New Roman" w:eastAsia="Times New Roman" w:hint="default"/>
          <w:spacing w:val="-1"/>
        </w:rPr>
        <w:t>2011</w:t>
      </w:r>
      <w:r>
        <w:rPr>
          <w:spacing w:val="-1"/>
        </w:rPr>
        <w:t>年至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月任嘉兴万谷智能科技有限公司董事长，</w:t>
      </w:r>
      <w:r>
        <w:rPr>
          <w:rFonts w:ascii="Times New Roman" w:hAnsi="Times New Roman" w:cs="Times New Roman" w:eastAsia="Times New Roman" w:hint="default"/>
          <w:spacing w:val="-1"/>
        </w:rPr>
        <w:t>2014</w:t>
      </w:r>
      <w:r>
        <w:rPr>
          <w:spacing w:val="-1"/>
        </w:rPr>
        <w:t>年公司副总经</w:t>
      </w:r>
      <w:r>
        <w:rPr>
          <w:spacing w:val="-81"/>
        </w:rPr>
        <w:t> </w:t>
      </w:r>
      <w:r>
        <w:rPr/>
        <w:t>理，同时兼任飞天万谷智能科技有限公司总经理。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日辞去公司副总经理职务。</w:t>
      </w:r>
    </w:p>
    <w:p>
      <w:pPr>
        <w:pStyle w:val="BodyText"/>
        <w:spacing w:line="300" w:lineRule="auto" w:before="13"/>
        <w:ind w:left="153" w:right="188" w:firstLine="433"/>
        <w:jc w:val="both"/>
      </w:pPr>
      <w:r>
        <w:rPr>
          <w:spacing w:val="-1"/>
        </w:rPr>
        <w:t>闫岩先生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10</w:t>
      </w:r>
      <w:r>
        <w:rPr>
          <w:spacing w:val="-1"/>
        </w:rPr>
        <w:t>月出生，</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月在北京机电研究所担任工程师，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4</w:t>
      </w:r>
      <w:r>
        <w:rPr>
          <w:spacing w:val="-1"/>
        </w:rPr>
        <w:t>月在北大方正</w:t>
      </w:r>
      <w:r>
        <w:rPr/>
        <w:t> 科技电脑系统有限公司产品解决方案部任产品解决方案经理，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月历任北京捷德智能卡系统有限公司产</w:t>
      </w:r>
      <w:r>
        <w:rPr>
          <w:spacing w:val="-83"/>
        </w:rPr>
        <w:t> </w:t>
      </w:r>
      <w:r>
        <w:rPr>
          <w:spacing w:val="-83"/>
        </w:rPr>
      </w:r>
      <w:r>
        <w:rPr/>
        <w:t>品经理，捷德（中国）信息科技有限公司产品经理，产品管理部负责人，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月至今任公司副总经理。</w:t>
      </w:r>
    </w:p>
    <w:p>
      <w:pPr>
        <w:pStyle w:val="BodyText"/>
        <w:spacing w:line="300" w:lineRule="auto" w:before="13"/>
        <w:ind w:left="153" w:right="188" w:firstLine="360"/>
        <w:jc w:val="both"/>
      </w:pPr>
      <w:r>
        <w:rPr/>
        <w:t>李懋先生，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日出生，</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1994</w:t>
      </w:r>
      <w:r>
        <w:rPr/>
        <w:t>年，就读于西安理工大学印刷技术专业。</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月在中钞 </w:t>
      </w:r>
      <w:r>
        <w:rPr>
          <w:spacing w:val="-2"/>
        </w:rPr>
        <w:t>信用卡厂工作，先后任车间副主任、生产技术部副主任、制卡部主任、市场营销部经理等职；</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月任中钞</w:t>
      </w:r>
      <w:r>
        <w:rPr>
          <w:spacing w:val="-56"/>
        </w:rPr>
        <w:t> </w:t>
      </w:r>
      <w:r>
        <w:rPr>
          <w:spacing w:val="-3"/>
        </w:rPr>
        <w:t>信用卡产业发展有限公司总经理助理、副总经理等职，期间曾兼任市场营销中心经理、</w:t>
      </w:r>
      <w:r>
        <w:rPr>
          <w:rFonts w:ascii="Times New Roman" w:hAnsi="Times New Roman" w:cs="Times New Roman" w:eastAsia="Times New Roman" w:hint="default"/>
          <w:spacing w:val="-3"/>
        </w:rPr>
        <w:t>IC</w:t>
      </w:r>
      <w:r>
        <w:rPr>
          <w:spacing w:val="-3"/>
        </w:rPr>
        <w:t>卡事业部总经理；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w:t>
      </w:r>
      <w:r>
        <w:rPr/>
        <w:t>月在中钞长城金融设备控股有限公司任副总经理。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日起任公司副总经理。</w:t>
      </w:r>
    </w:p>
    <w:p>
      <w:pPr>
        <w:pStyle w:val="BodyText"/>
        <w:spacing w:line="307" w:lineRule="auto" w:before="13"/>
        <w:ind w:right="188" w:firstLine="360"/>
        <w:jc w:val="both"/>
      </w:pPr>
      <w:r>
        <w:rPr/>
        <w:t>柴春峰先生，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1998</w:t>
      </w:r>
      <w:r>
        <w:rPr/>
        <w:t>年就读于天津轻工业学院（天津科技大学）机械工程系化工设备与机械专 业， 获得学士学位。先后就职于天津环球磁卡股份有限公司、中钞信用卡厂、中钞信用卡产业发展有限公司、中钞科堡现</w:t>
      </w:r>
      <w:r>
        <w:rPr>
          <w:spacing w:val="-89"/>
        </w:rPr>
        <w:t> </w:t>
      </w:r>
      <w:r>
        <w:rPr>
          <w:spacing w:val="-89"/>
        </w:rPr>
      </w:r>
      <w:r>
        <w:rPr/>
        <w:t>金处理技术（北京）有限公司；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月加入飞天诚信科技股份有限公司，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日任公司副总经理。现为中国民主</w:t>
      </w:r>
      <w:r>
        <w:rPr>
          <w:spacing w:val="-83"/>
        </w:rPr>
        <w:t> </w:t>
      </w:r>
      <w:r>
        <w:rPr>
          <w:spacing w:val="-83"/>
        </w:rPr>
      </w:r>
      <w:r>
        <w:rPr/>
        <w:t>建国会会员。</w:t>
      </w:r>
    </w:p>
    <w:p>
      <w:pPr>
        <w:pStyle w:val="BodyText"/>
        <w:spacing w:line="300" w:lineRule="auto" w:before="26"/>
        <w:ind w:left="153" w:right="101" w:firstLine="360"/>
        <w:jc w:val="left"/>
      </w:pPr>
      <w:r>
        <w:rPr>
          <w:spacing w:val="-3"/>
        </w:rPr>
        <w:t>朱宝祥先生，</w:t>
      </w:r>
      <w:r>
        <w:rPr>
          <w:rFonts w:ascii="Times New Roman" w:hAnsi="Times New Roman" w:cs="Times New Roman" w:eastAsia="Times New Roman" w:hint="default"/>
          <w:spacing w:val="-3"/>
        </w:rPr>
        <w:t>1971</w:t>
      </w:r>
      <w:r>
        <w:rPr>
          <w:spacing w:val="-3"/>
        </w:rPr>
        <w:t>年出生，</w:t>
      </w:r>
      <w:r>
        <w:rPr>
          <w:rFonts w:ascii="Times New Roman" w:hAnsi="Times New Roman" w:cs="Times New Roman" w:eastAsia="Times New Roman" w:hint="default"/>
          <w:spacing w:val="-3"/>
        </w:rPr>
        <w:t>1994</w:t>
      </w:r>
      <w:r>
        <w:rPr>
          <w:spacing w:val="-3"/>
        </w:rPr>
        <w:t>年毕业于北京物资学院物资管理工程专业，</w:t>
      </w:r>
      <w:r>
        <w:rPr>
          <w:rFonts w:ascii="Times New Roman" w:hAnsi="Times New Roman" w:cs="Times New Roman" w:eastAsia="Times New Roman" w:hint="default"/>
          <w:spacing w:val="-3"/>
        </w:rPr>
        <w:t>2006</w:t>
      </w:r>
      <w:r>
        <w:rPr>
          <w:spacing w:val="-3"/>
        </w:rPr>
        <w:t>年取得香港中文大学工商管理硕士学位。</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-1998</w:t>
      </w:r>
      <w:r>
        <w:rPr>
          <w:spacing w:val="-2"/>
        </w:rPr>
        <w:t>年任职于中国电子物资总公司，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-2005</w:t>
      </w:r>
      <w:r>
        <w:rPr>
          <w:spacing w:val="-2"/>
        </w:rPr>
        <w:t>年担任北京兴华会计师事务所审计经理，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-2010</w:t>
      </w:r>
      <w:r>
        <w:rPr>
          <w:spacing w:val="-2"/>
        </w:rPr>
        <w:t>年担任天职国</w:t>
      </w:r>
      <w:r>
        <w:rPr>
          <w:spacing w:val="-36"/>
        </w:rPr>
        <w:t> </w:t>
      </w:r>
      <w:r>
        <w:rPr/>
        <w:t>际会计师事务所审计经理，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月至今任公司财务总监。</w:t>
      </w:r>
    </w:p>
    <w:p>
      <w:pPr>
        <w:pStyle w:val="BodyText"/>
        <w:spacing w:line="300" w:lineRule="auto" w:before="13"/>
        <w:ind w:left="153" w:right="186" w:firstLine="360"/>
        <w:jc w:val="both"/>
      </w:pPr>
      <w:r>
        <w:rPr>
          <w:spacing w:val="-2"/>
        </w:rPr>
        <w:t>吴彼女士，</w:t>
      </w:r>
      <w:r>
        <w:rPr>
          <w:rFonts w:ascii="Times New Roman" w:hAnsi="Times New Roman" w:cs="Times New Roman" w:eastAsia="Times New Roman" w:hint="default"/>
          <w:spacing w:val="-2"/>
        </w:rPr>
        <w:t>1977</w:t>
      </w:r>
      <w:r>
        <w:rPr>
          <w:spacing w:val="-2"/>
        </w:rPr>
        <w:t>年出生，</w:t>
      </w:r>
      <w:r>
        <w:rPr>
          <w:rFonts w:ascii="Times New Roman" w:hAnsi="Times New Roman" w:cs="Times New Roman" w:eastAsia="Times New Roman" w:hint="default"/>
          <w:spacing w:val="-2"/>
        </w:rPr>
        <w:t>2000</w:t>
      </w:r>
      <w:r>
        <w:rPr>
          <w:spacing w:val="-2"/>
        </w:rPr>
        <w:t>年毕业于沈阳工业大学电子信息工程学院计算机软件专业，</w:t>
      </w:r>
      <w:r>
        <w:rPr>
          <w:rFonts w:ascii="Times New Roman" w:hAnsi="Times New Roman" w:cs="Times New Roman" w:eastAsia="Times New Roman" w:hint="default"/>
          <w:spacing w:val="-2"/>
        </w:rPr>
        <w:t>2014</w:t>
      </w:r>
      <w:r>
        <w:rPr>
          <w:spacing w:val="-2"/>
        </w:rPr>
        <w:t>年毕业于华中科技大学获</w:t>
      </w:r>
      <w:r>
        <w:rPr/>
        <w:t> 工程硕士学位，工程师。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月任职于北京利玛信息技术有限公司，历任产品研发部软件工程师，华北区售</w:t>
      </w:r>
      <w:r>
        <w:rPr>
          <w:spacing w:val="-57"/>
        </w:rPr>
        <w:t> </w:t>
      </w:r>
      <w:r>
        <w:rPr>
          <w:spacing w:val="-57"/>
        </w:rPr>
      </w:r>
      <w:r>
        <w:rPr>
          <w:spacing w:val="-1"/>
        </w:rPr>
        <w:t>前售后咨询师，市场公关策划部经理，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月任北京南北天地科技有限公司市场部经理，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月至今在公</w:t>
      </w:r>
      <w:r>
        <w:rPr>
          <w:spacing w:val="-79"/>
        </w:rPr>
        <w:t> </w:t>
      </w:r>
      <w:r>
        <w:rPr/>
        <w:t>司任职，历任市场部副经理、经理、总监，现任公司董事会秘书、市场总监。</w:t>
      </w:r>
    </w:p>
    <w:p>
      <w:pPr>
        <w:spacing w:line="240" w:lineRule="auto" w:before="0"/>
        <w:rPr>
          <w:rFonts w:ascii="宋体" w:hAnsi="宋体" w:cs="宋体" w:eastAsia="宋体" w:hint="default"/>
          <w:sz w:val="18"/>
          <w:szCs w:val="18"/>
        </w:rPr>
      </w:pPr>
    </w:p>
    <w:p>
      <w:pPr>
        <w:pStyle w:val="BodyText"/>
        <w:spacing w:line="240" w:lineRule="auto" w:before="148"/>
        <w:ind w:right="6751"/>
        <w:jc w:val="left"/>
      </w:pPr>
      <w:r>
        <w:rPr/>
        <w:t>在股东单位任职情况</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国际资产评估有限公司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0"/>
        <w:jc w:val="left"/>
      </w:pPr>
      <w:r>
        <w:rPr/>
        <w:t>董事、监事、高级管理人员报酬的决策程序、确定依据、实际支付情况 </w:t>
      </w:r>
      <w:r>
        <w:rPr>
          <w:spacing w:val="-2"/>
        </w:rPr>
        <w:t>公司董事、监事报酬由股东大会决定，高级管理人员报酬由董事会决定；在公司担任工作职务的董事、监事、高级管理人员</w:t>
      </w:r>
      <w:r>
        <w:rPr>
          <w:spacing w:val="-66"/>
        </w:rPr>
        <w:t> </w:t>
      </w:r>
      <w:r>
        <w:rPr>
          <w:spacing w:val="-66"/>
        </w:rPr>
      </w:r>
      <w:r>
        <w:rPr>
          <w:spacing w:val="-2"/>
        </w:rPr>
        <w:t>报酬由公司支付。独立董事津贴根据股东大会所通过的决议来进行支付。</w:t>
      </w:r>
      <w:r>
        <w:rPr>
          <w:rFonts w:ascii="Times New Roman" w:hAnsi="Times New Roman" w:cs="Times New Roman" w:eastAsia="Times New Roman" w:hint="default"/>
          <w:spacing w:val="-2"/>
        </w:rPr>
        <w:t>2017</w:t>
      </w:r>
      <w:r>
        <w:rPr>
          <w:spacing w:val="-2"/>
        </w:rPr>
        <w:t>年公司董事、监事和高级管理人员</w:t>
      </w:r>
      <w:r>
        <w:rPr>
          <w:rFonts w:ascii="Times New Roman" w:hAnsi="Times New Roman" w:cs="Times New Roman" w:eastAsia="Times New Roman" w:hint="default"/>
          <w:spacing w:val="-2"/>
        </w:rPr>
        <w:t>20</w:t>
      </w:r>
      <w:r>
        <w:rPr>
          <w:spacing w:val="-2"/>
        </w:rPr>
        <w:t>人，实际</w:t>
      </w:r>
    </w:p>
    <w:p>
      <w:pPr>
        <w:pStyle w:val="BodyText"/>
        <w:spacing w:line="230" w:lineRule="exact"/>
        <w:ind w:right="0"/>
        <w:jc w:val="left"/>
      </w:pPr>
      <w:r>
        <w:rPr/>
        <w:t>支付</w:t>
      </w:r>
      <w:r>
        <w:rPr>
          <w:rFonts w:ascii="Times New Roman" w:hAnsi="Times New Roman" w:cs="Times New Roman" w:eastAsia="Times New Roman" w:hint="default"/>
        </w:rPr>
        <w:t>794.33</w:t>
      </w:r>
      <w:r>
        <w:rPr/>
        <w:t>万元。</w:t>
      </w:r>
    </w:p>
    <w:p>
      <w:pPr>
        <w:pStyle w:val="BodyText"/>
        <w:spacing w:line="240" w:lineRule="auto" w:before="103"/>
        <w:ind w:left="153" w:right="0"/>
        <w:jc w:val="left"/>
      </w:pPr>
      <w:r>
        <w:rPr/>
        <w:t>公司报告期内董事、监事和高级管理人员报酬情况</w:t>
      </w:r>
    </w:p>
    <w:p>
      <w:pPr>
        <w:pStyle w:val="BodyText"/>
        <w:spacing w:line="240" w:lineRule="auto" w:before="117"/>
        <w:ind w:left="0" w:right="150"/>
        <w:jc w:val="right"/>
      </w:pPr>
      <w:r>
        <w:rPr/>
        <w:pict>
          <v:shape style="position:absolute;margin-left:187.559998pt;margin-top:99.282326pt;width:74.05pt;height:35.2pt;mso-position-horizontal-relative:page;mso-position-vertical-relative:paragraph;z-index:-110008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93.740005pt;margin-top:99.282326pt;width:67.9pt;height:35.2pt;mso-position-horizontal-relative:page;mso-position-vertical-relative:paragraph;z-index:-1100056" coordorigin="3875,1986" coordsize="1358,704">
            <v:group style="position:absolute;left:3875;top:1986;width:1358;height:704" coordorigin="3875,1986" coordsize="1358,704">
              <v:shape style="position:absolute;left:3875;top:1986;width:1358;height:704" coordorigin="3875,1986" coordsize="1358,704" path="m3875,2689l5232,2689,5232,1986,3875,1986,3875,2689xe" filled="true" fillcolor="#ffffff" stroked="false">
                <v:path arrowok="t"/>
                <v:fill type="solid"/>
              </v:shape>
            </v:group>
            <v:group style="position:absolute;left:3898;top:2142;width:1312;height:392" coordorigin="3898,2142" coordsize="1312,392">
              <v:shape style="position:absolute;left:3898;top:2142;width:1312;height:392" coordorigin="3898,2142" coordsize="1312,392" path="m3898,2533l5209,2533,5209,2142,3898,2142,3898,2533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叶路（已离职）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监事会主席，人 力资源总监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职工监事，读卡 器部经理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83.219704pt;margin-top:72.480003pt;width:110.05pt;height:19.650pt;mso-position-horizontal-relative:page;mso-position-vertical-relative:page;z-index:-1100032" type="#_x0000_t202" filled="false" stroked="false">
            <v:textbox inset="0,0,0,0">
              <w:txbxContent>
                <w:p>
                  <w:pPr>
                    <w:pStyle w:val="BodyText"/>
                    <w:spacing w:line="240" w:lineRule="auto" w:before="51"/>
                    <w:ind w:left="0" w:right="0"/>
                    <w:jc w:val="left"/>
                  </w:pPr>
                  <w:r>
                    <w:rPr/>
                    <w:t>（已离职）</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1367"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right="60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董事会秘书、市 场总监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794.33</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6751"/>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0"/>
        <w:jc w:val="left"/>
      </w:pPr>
      <w:r>
        <w:rPr>
          <w:rFonts w:ascii="Times New Roman" w:hAnsi="Times New Roman" w:cs="Times New Roman" w:eastAsia="Times New Roman" w:hint="default"/>
          <w:spacing w:val="-3"/>
        </w:rPr>
        <w:t>2017</w:t>
      </w:r>
      <w:r>
        <w:rPr>
          <w:spacing w:val="-3"/>
        </w:rPr>
        <w:t>年公司秉承</w:t>
      </w:r>
      <w:r>
        <w:rPr>
          <w:rFonts w:ascii="Times New Roman" w:hAnsi="Times New Roman" w:cs="Times New Roman" w:eastAsia="Times New Roman" w:hint="default"/>
          <w:spacing w:val="-3"/>
        </w:rPr>
        <w:t>“</w:t>
      </w:r>
      <w:r>
        <w:rPr>
          <w:spacing w:val="-3"/>
        </w:rPr>
        <w:t>公平、公正</w:t>
      </w:r>
      <w:r>
        <w:rPr>
          <w:rFonts w:ascii="Times New Roman" w:hAnsi="Times New Roman" w:cs="Times New Roman" w:eastAsia="Times New Roman" w:hint="default"/>
          <w:spacing w:val="-3"/>
        </w:rPr>
        <w:t>”</w:t>
      </w:r>
      <w:r>
        <w:rPr>
          <w:spacing w:val="-3"/>
        </w:rPr>
        <w:t>原则，将员工的德、能、勤、效与薪酬紧密结合在一起，不断完善公平、健全的薪酬绩效体系，</w:t>
      </w:r>
      <w:r>
        <w:rPr>
          <w:spacing w:val="-71"/>
        </w:rPr>
        <w:t> </w:t>
      </w:r>
      <w:r>
        <w:rPr>
          <w:spacing w:val="-71"/>
        </w:rPr>
      </w:r>
      <w:r>
        <w:rPr>
          <w:spacing w:val="-2"/>
        </w:rPr>
        <w:t>保证员工薪酬的内部公平性与外部竞争性。公司针对不同的工作岗位，制订了不同的绩效管理方法，通过上述薪酬制度，有</w:t>
      </w:r>
      <w:r>
        <w:rPr>
          <w:spacing w:val="-66"/>
        </w:rPr>
        <w:t> </w:t>
      </w:r>
      <w:r>
        <w:rPr>
          <w:spacing w:val="-66"/>
        </w:rPr>
      </w:r>
      <w:r>
        <w:rPr/>
        <w:t>效地激发了员工工作的积极性和创造性。</w:t>
      </w:r>
    </w:p>
    <w:p>
      <w:pPr>
        <w:spacing w:line="240" w:lineRule="auto" w:before="12"/>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1"/>
        <w:jc w:val="both"/>
      </w:pPr>
      <w:r>
        <w:rPr>
          <w:rFonts w:ascii="Times New Roman" w:hAnsi="Times New Roman" w:cs="Times New Roman" w:eastAsia="Times New Roman" w:hint="default"/>
          <w:spacing w:val="-2"/>
        </w:rPr>
        <w:t>2017</w:t>
      </w:r>
      <w:r>
        <w:rPr>
          <w:spacing w:val="-2"/>
        </w:rPr>
        <w:t>年度制订了年度培训计划并认真落实，采用外部培训和内部培训相结合的方式，外部培训包含拓展培训、中高层管理人</w:t>
      </w:r>
      <w:r>
        <w:rPr>
          <w:spacing w:val="-62"/>
        </w:rPr>
        <w:t> </w:t>
      </w:r>
      <w:r>
        <w:rPr>
          <w:spacing w:val="-62"/>
        </w:rPr>
      </w:r>
      <w:r>
        <w:rPr>
          <w:spacing w:val="-2"/>
        </w:rPr>
        <w:t>员管理能力与素质等培训；内部培训每周进行一次，包含新员工入职培训、知识产权及专业技术等培训，公司员工共计</w:t>
      </w:r>
      <w:r>
        <w:rPr>
          <w:rFonts w:ascii="Times New Roman" w:hAnsi="Times New Roman" w:cs="Times New Roman" w:eastAsia="Times New Roman" w:hint="default"/>
          <w:spacing w:val="-2"/>
        </w:rPr>
        <w:t>1460</w:t>
      </w:r>
      <w:r>
        <w:rPr>
          <w:rFonts w:ascii="Times New Roman" w:hAnsi="Times New Roman" w:cs="Times New Roman" w:eastAsia="Times New Roman" w:hint="default"/>
          <w:spacing w:val="-17"/>
        </w:rPr>
        <w:t> </w:t>
      </w:r>
      <w:r>
        <w:rPr/>
        <w:t>人次参加了培训，通过培训增强了公司各类人才的业务知识和岗位技能，保证了公司管理体系的有效运行。</w:t>
      </w:r>
    </w:p>
    <w:p>
      <w:pPr>
        <w:spacing w:line="240" w:lineRule="auto" w:before="6"/>
        <w:rPr>
          <w:rFonts w:ascii="宋体" w:hAnsi="宋体" w:cs="宋体" w:eastAsia="宋体" w:hint="default"/>
          <w:sz w:val="23"/>
          <w:szCs w:val="23"/>
        </w:rPr>
      </w:pPr>
    </w:p>
    <w:p>
      <w:pPr>
        <w:pStyle w:val="Heading3"/>
        <w:spacing w:line="240" w:lineRule="auto"/>
        <w:ind w:right="675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78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751"/>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0"/>
        <w:jc w:val="left"/>
      </w:pPr>
      <w:r>
        <w:rPr>
          <w:spacing w:val="-2"/>
        </w:rPr>
        <w:t>公司根据《公司法》、《上市公司治理准则》、《上市公司章程指引》、《上市公司股东大会规则》及其他相关法律、法规</w:t>
      </w:r>
      <w:r>
        <w:rPr>
          <w:spacing w:val="-72"/>
        </w:rPr>
        <w:t> </w:t>
      </w:r>
      <w:r>
        <w:rPr>
          <w:spacing w:val="-72"/>
        </w:rPr>
      </w:r>
      <w:r>
        <w:rPr/>
        <w:t>的要求，确立了由股东大会、董事会、监事会和经营管理层组成的公司治理结构，建立健全了股东大会、董事会、监事会、 </w:t>
      </w:r>
      <w:r>
        <w:rPr>
          <w:spacing w:val="-2"/>
        </w:rPr>
        <w:t>独立董事、董事会秘书等相关制度，并在公司董事会下设立了战略、审计、提名、薪酬与考核等专门委员会。报告期内，公</w:t>
      </w:r>
      <w:r>
        <w:rPr>
          <w:spacing w:val="-65"/>
        </w:rPr>
        <w:t> </w:t>
      </w:r>
      <w:r>
        <w:rPr>
          <w:spacing w:val="-65"/>
        </w:rPr>
      </w:r>
      <w:r>
        <w:rPr>
          <w:spacing w:val="-2"/>
        </w:rPr>
        <w:t>司股东大会、董事会及专门委员会、监事会、独立董事、董事会秘书和管理层均严格按照《公司法》、《证券法》、《上市</w:t>
      </w:r>
      <w:r>
        <w:rPr>
          <w:spacing w:val="-70"/>
        </w:rPr>
        <w:t> </w:t>
      </w:r>
      <w:r>
        <w:rPr>
          <w:spacing w:val="-70"/>
        </w:rPr>
      </w:r>
      <w:r>
        <w:rPr>
          <w:spacing w:val="-2"/>
        </w:rPr>
        <w:t>公司治理准则》、《深圳证券交易所创业板股票上市规则》、《深圳证券交易所创业板上市公司规范运作指引》等法律、法</w:t>
      </w:r>
      <w:r>
        <w:rPr>
          <w:spacing w:val="-68"/>
        </w:rPr>
        <w:t> </w:t>
      </w:r>
      <w:r>
        <w:rPr>
          <w:spacing w:val="-68"/>
        </w:rPr>
      </w:r>
      <w:r>
        <w:rPr>
          <w:spacing w:val="-2"/>
        </w:rPr>
        <w:t>规和中国证监会有关法律法规等的要求，履行各自的权利和义务，公司重大生产经营决策、投资决策及财务决策均按照《公</w:t>
      </w:r>
      <w:r>
        <w:rPr>
          <w:spacing w:val="-66"/>
        </w:rPr>
        <w:t> </w:t>
      </w:r>
      <w:r>
        <w:rPr>
          <w:spacing w:val="-66"/>
        </w:rPr>
      </w:r>
      <w:r>
        <w:rPr>
          <w:spacing w:val="-2"/>
        </w:rPr>
        <w:t>司章程》及有关内控制度规定的程序和规则进行，截至报告期末，上述机构和人员依法运作，未出现违法、违规现象，能够</w:t>
      </w:r>
      <w:r>
        <w:rPr>
          <w:spacing w:val="-68"/>
        </w:rPr>
        <w:t> </w:t>
      </w:r>
      <w:r>
        <w:rPr>
          <w:spacing w:val="-68"/>
        </w:rPr>
      </w:r>
      <w:r>
        <w:rPr>
          <w:spacing w:val="-2"/>
        </w:rPr>
        <w:t>切实履行应尽的职责和义务，公司治理的实际状况符合《上市公司治理准则》和《深圳证券交易所创业板上市公司规范运作</w:t>
      </w:r>
      <w:r>
        <w:rPr>
          <w:spacing w:val="-66"/>
        </w:rPr>
        <w:t> </w:t>
      </w:r>
      <w:r>
        <w:rPr>
          <w:spacing w:val="-66"/>
        </w:rPr>
      </w:r>
      <w:r>
        <w:rPr/>
        <w:t>指引》的要求。</w:t>
      </w:r>
    </w:p>
    <w:p>
      <w:pPr>
        <w:pStyle w:val="BodyText"/>
        <w:spacing w:line="240" w:lineRule="auto" w:before="59"/>
        <w:ind w:right="90"/>
        <w:jc w:val="left"/>
      </w:pPr>
      <w:r>
        <w:rPr/>
        <w:t>公司治理的实际状况与中国证监会发布的有关上市公司治理的规范性文件是否存在重大差异</w:t>
      </w:r>
    </w:p>
    <w:p>
      <w:pPr>
        <w:pStyle w:val="BodyText"/>
        <w:spacing w:line="338" w:lineRule="auto" w:before="11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90"/>
        <w:jc w:val="left"/>
      </w:pPr>
      <w:r>
        <w:rPr/>
        <w:t>（一）业务独立 </w:t>
      </w:r>
      <w:r>
        <w:rPr>
          <w:spacing w:val="-4"/>
        </w:rPr>
        <w:t>公司拥有独立完整的业务体系和自主经营能力，公司不依赖股东及其它关联方进行生产经营活动。控股股东除投资本公司外，</w:t>
      </w:r>
      <w:r>
        <w:rPr>
          <w:spacing w:val="-44"/>
        </w:rPr>
        <w:t> </w:t>
      </w:r>
      <w:r>
        <w:rPr>
          <w:spacing w:val="-44"/>
        </w:rPr>
      </w:r>
      <w:r>
        <w:rPr/>
        <w:t>并无其他经营性投资和参与经营的事项，其他主要股东也未从事与公司可能存在同业竞争的业务。</w:t>
      </w:r>
    </w:p>
    <w:p>
      <w:pPr>
        <w:pStyle w:val="BodyText"/>
        <w:spacing w:line="316" w:lineRule="auto" w:before="19"/>
        <w:ind w:left="153" w:right="90"/>
        <w:jc w:val="left"/>
      </w:pPr>
      <w:r>
        <w:rPr/>
        <w:t>（二）人员独立 </w:t>
      </w:r>
      <w:r>
        <w:rPr>
          <w:spacing w:val="-2"/>
        </w:rPr>
        <w:t>公司拥有独立的人事管理体系，公司董事、监事及高级管理人员按照《公司法》、《公司章程》等有关法律、法规和规定合</w:t>
      </w:r>
      <w:r>
        <w:rPr>
          <w:spacing w:val="-67"/>
        </w:rPr>
        <w:t> </w:t>
      </w:r>
      <w:r>
        <w:rPr>
          <w:spacing w:val="-67"/>
        </w:rPr>
      </w:r>
      <w:r>
        <w:rPr>
          <w:spacing w:val="-2"/>
        </w:rPr>
        <w:t>法产生；公司高级管理人员不存在在股东关联单位、业务相同或相近的其他单位担任除董事、监事以外职务的情况。公司员</w:t>
      </w:r>
      <w:r>
        <w:rPr>
          <w:spacing w:val="-66"/>
        </w:rPr>
        <w:t> </w:t>
      </w:r>
      <w:r>
        <w:rPr>
          <w:spacing w:val="-66"/>
        </w:rPr>
      </w:r>
      <w:r>
        <w:rPr/>
        <w:t>工独立，薪酬、社会保障等独立管理，具有完善的管理制度和体系。</w:t>
      </w:r>
    </w:p>
    <w:p>
      <w:pPr>
        <w:pStyle w:val="BodyText"/>
        <w:spacing w:line="316" w:lineRule="auto" w:before="19"/>
        <w:ind w:left="153" w:right="90"/>
        <w:jc w:val="left"/>
      </w:pPr>
      <w:r>
        <w:rPr/>
        <w:t>（三）资产独立 </w:t>
      </w:r>
      <w:r>
        <w:rPr>
          <w:spacing w:val="-2"/>
        </w:rPr>
        <w:t>公司具备资产的独立性和完整性，截至目前，不存在以自身资产、权益或信誉为控股股东提供担保的情形，不存在资产、资</w:t>
      </w:r>
      <w:r>
        <w:rPr>
          <w:spacing w:val="-66"/>
        </w:rPr>
        <w:t> </w:t>
      </w:r>
      <w:r>
        <w:rPr>
          <w:spacing w:val="-66"/>
        </w:rPr>
      </w:r>
      <w:r>
        <w:rPr/>
        <w:t>金被控股股东占用而损害公司利益的情况，公司对所有资产均具有完全控制支配权。</w:t>
      </w:r>
    </w:p>
    <w:p>
      <w:pPr>
        <w:pStyle w:val="BodyText"/>
        <w:spacing w:line="316" w:lineRule="auto" w:before="19"/>
        <w:ind w:left="153" w:right="90"/>
        <w:jc w:val="left"/>
      </w:pPr>
      <w:r>
        <w:rPr/>
        <w:t>（四）机构独立 </w:t>
      </w:r>
      <w:r>
        <w:rPr>
          <w:spacing w:val="-2"/>
        </w:rPr>
        <w:t>公司建立了股东大会、董事会、监事会等完备的治理结构，根据经营发展的需要，建立了符合公司实际情况的独立、完整的</w:t>
      </w:r>
      <w:r>
        <w:rPr>
          <w:spacing w:val="-66"/>
        </w:rPr>
        <w:t> </w:t>
      </w:r>
      <w:r>
        <w:rPr>
          <w:spacing w:val="-66"/>
        </w:rPr>
      </w:r>
      <w:r>
        <w:rPr>
          <w:spacing w:val="-2"/>
        </w:rPr>
        <w:t>经营管理机构。该等机构依照《公司章程》和内部管理制度体系独立行使自己的职权。公司自设立以来，生产经营和办公机</w:t>
      </w:r>
      <w:r>
        <w:rPr>
          <w:spacing w:val="-66"/>
        </w:rPr>
        <w:t> </w:t>
      </w:r>
      <w:r>
        <w:rPr>
          <w:spacing w:val="-66"/>
        </w:rPr>
      </w:r>
      <w:r>
        <w:rPr>
          <w:spacing w:val="-2"/>
        </w:rPr>
        <w:t>构完全独立，不存在与股东混合经营的情形。股东大会、董事会、监事会及董事会下属专业委员会等内部机构独立运作，不</w:t>
      </w:r>
      <w:r>
        <w:rPr>
          <w:spacing w:val="-66"/>
        </w:rPr>
        <w:t> </w:t>
      </w:r>
      <w:r>
        <w:rPr>
          <w:spacing w:val="-66"/>
        </w:rPr>
      </w:r>
      <w:r>
        <w:rPr/>
        <w:t>受其他单位或个人的干涉。</w:t>
      </w:r>
    </w:p>
    <w:p>
      <w:pPr>
        <w:pStyle w:val="BodyText"/>
        <w:spacing w:line="316" w:lineRule="auto" w:before="19"/>
        <w:ind w:left="153" w:right="90"/>
        <w:jc w:val="left"/>
      </w:pPr>
      <w:r>
        <w:rPr/>
        <w:t>（五）财务独立 </w:t>
      </w:r>
      <w:r>
        <w:rPr>
          <w:spacing w:val="-2"/>
        </w:rPr>
        <w:t>公司设有完整、独立的财务机构，配备了充足的专职财务会计人员，建立了独立的会计核算体系和财务管理制度，并独立开</w:t>
      </w:r>
      <w:r>
        <w:rPr>
          <w:spacing w:val="-66"/>
        </w:rPr>
        <w:t> </w:t>
      </w:r>
      <w:r>
        <w:rPr>
          <w:spacing w:val="-66"/>
        </w:rPr>
      </w:r>
      <w:r>
        <w:rPr>
          <w:spacing w:val="-2"/>
        </w:rPr>
        <w:t>设银行账户、独立纳税、独立做出财务决策。公司与控股股东在业务、人员、资产、机构、财务等方面完全分开，具有独立</w:t>
      </w:r>
      <w:r>
        <w:rPr>
          <w:spacing w:val="-67"/>
        </w:rPr>
        <w:t> </w:t>
      </w:r>
      <w:r>
        <w:rPr>
          <w:spacing w:val="-67"/>
        </w:rPr>
      </w:r>
      <w:r>
        <w:rPr/>
        <w:t>完整的业务及自主经营能力。</w:t>
      </w:r>
    </w:p>
    <w:p>
      <w:pPr>
        <w:spacing w:after="0" w:line="316"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8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spacing w:after="0" w:line="33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6751"/>
        <w:jc w:val="left"/>
      </w:pPr>
      <w:r>
        <w:rPr/>
        <w:t>无</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0"/>
        <w:jc w:val="left"/>
      </w:pPr>
      <w:r>
        <w:rPr>
          <w:spacing w:val="-4"/>
        </w:rPr>
        <w:t>报告期内，审计委员会根据《公司法》、《证券法》、《上市公司治理准则》、《内部审计制度》及《审计委员会工作规则》</w:t>
      </w:r>
      <w:r>
        <w:rPr>
          <w:spacing w:val="-49"/>
        </w:rPr>
        <w:t> </w:t>
      </w:r>
      <w:r>
        <w:rPr>
          <w:spacing w:val="-49"/>
        </w:rPr>
      </w:r>
      <w:r>
        <w:rPr>
          <w:spacing w:val="-5"/>
        </w:rPr>
        <w:t>等有关规定，积极履行职责。报告期内，审计委员会共召开了</w:t>
      </w:r>
      <w:r>
        <w:rPr>
          <w:rFonts w:ascii="Times New Roman" w:hAnsi="Times New Roman" w:cs="Times New Roman" w:eastAsia="Times New Roman" w:hint="default"/>
          <w:spacing w:val="-5"/>
        </w:rPr>
        <w:t>5</w:t>
      </w:r>
      <w:r>
        <w:rPr>
          <w:spacing w:val="-5"/>
        </w:rPr>
        <w:t>次会议，</w:t>
      </w:r>
      <w:r>
        <w:rPr>
          <w:rFonts w:ascii="Times New Roman" w:hAnsi="Times New Roman" w:cs="Times New Roman" w:eastAsia="Times New Roman" w:hint="default"/>
          <w:spacing w:val="-5"/>
        </w:rPr>
        <w:t>2016</w:t>
      </w:r>
      <w:r>
        <w:rPr>
          <w:spacing w:val="-5"/>
        </w:rPr>
        <w:t>年第</w:t>
      </w:r>
      <w:r>
        <w:rPr>
          <w:rFonts w:ascii="Times New Roman" w:hAnsi="Times New Roman" w:cs="Times New Roman" w:eastAsia="Times New Roman" w:hint="default"/>
          <w:spacing w:val="-5"/>
        </w:rPr>
        <w:t>1</w:t>
      </w:r>
      <w:r>
        <w:rPr>
          <w:spacing w:val="-5"/>
        </w:rPr>
        <w:t>次会议审议了</w:t>
      </w:r>
      <w:r>
        <w:rPr>
          <w:rFonts w:ascii="Times New Roman" w:hAnsi="Times New Roman" w:cs="Times New Roman" w:eastAsia="Times New Roman" w:hint="default"/>
          <w:spacing w:val="-5"/>
        </w:rPr>
        <w:t>2016</w:t>
      </w:r>
      <w:r>
        <w:rPr>
          <w:spacing w:val="-5"/>
        </w:rPr>
        <w:t>年度报告相关事项；</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年第</w:t>
      </w:r>
      <w:r>
        <w:rPr>
          <w:rFonts w:ascii="Times New Roman" w:hAnsi="Times New Roman" w:cs="Times New Roman" w:eastAsia="Times New Roman" w:hint="default"/>
        </w:rPr>
        <w:t>2</w:t>
      </w:r>
      <w:r>
        <w:rPr/>
        <w:t>次会议审议了</w:t>
      </w:r>
      <w:r>
        <w:rPr>
          <w:rFonts w:ascii="Times New Roman" w:hAnsi="Times New Roman" w:cs="Times New Roman" w:eastAsia="Times New Roman" w:hint="default"/>
        </w:rPr>
        <w:t>2017</w:t>
      </w:r>
      <w:r>
        <w:rPr/>
        <w:t>年第一季度报告相关事项；</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3</w:t>
      </w:r>
      <w:r>
        <w:rPr/>
        <w:t>次会议审议了半年度报告相关事项；</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4</w:t>
      </w:r>
      <w:r>
        <w:rPr/>
        <w:t>次会议审议了 关于控股子公司《银联标识产品企业资质认证证书》不再续期的议案；</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5</w:t>
      </w:r>
      <w:r>
        <w:rPr/>
        <w:t>次会议审议了第三季度报告相关事项。 </w:t>
      </w:r>
      <w:r>
        <w:rPr>
          <w:rFonts w:ascii="Times New Roman" w:hAnsi="Times New Roman" w:cs="Times New Roman" w:eastAsia="Times New Roman" w:hint="default"/>
        </w:rPr>
        <w:t>2.</w:t>
      </w:r>
      <w:r>
        <w:rPr/>
        <w:t>薪酬和考核委员会履职情况 报告期内，薪酬与考核委员会召开了</w:t>
      </w:r>
      <w:r>
        <w:rPr>
          <w:rFonts w:ascii="Times New Roman" w:hAnsi="Times New Roman" w:cs="Times New Roman" w:eastAsia="Times New Roman" w:hint="default"/>
        </w:rPr>
        <w:t>1</w:t>
      </w:r>
      <w:r>
        <w:rPr/>
        <w:t>次会议，对董事和高级管理人员工作情况和薪酬事项进行了审核，报告期内，公司董 </w:t>
      </w:r>
      <w:r>
        <w:rPr>
          <w:spacing w:val="-2"/>
        </w:rPr>
        <w:t>事、监事和高级管理人员根据各自的分工，认真履行了相应的职责，参照行业内其他公司的薪酬水平，对高级管理人员的薪</w:t>
      </w:r>
      <w:r>
        <w:rPr>
          <w:spacing w:val="-66"/>
        </w:rPr>
        <w:t> </w:t>
      </w:r>
      <w:r>
        <w:rPr>
          <w:spacing w:val="-66"/>
        </w:rPr>
      </w:r>
      <w:r>
        <w:rPr/>
        <w:t>酬进行了调整。</w:t>
      </w:r>
    </w:p>
    <w:p>
      <w:pPr>
        <w:pStyle w:val="BodyText"/>
        <w:spacing w:line="300" w:lineRule="auto" w:before="28"/>
        <w:ind w:right="90"/>
        <w:jc w:val="left"/>
      </w:pPr>
      <w:r>
        <w:rPr>
          <w:rFonts w:ascii="Times New Roman" w:hAnsi="Times New Roman" w:cs="Times New Roman" w:eastAsia="Times New Roman" w:hint="default"/>
        </w:rPr>
        <w:t>3.</w:t>
      </w:r>
      <w:r>
        <w:rPr/>
        <w:t>提名委员会履职情况 </w:t>
      </w:r>
      <w:r>
        <w:rPr>
          <w:spacing w:val="-2"/>
        </w:rPr>
        <w:t>报告期内，提名委员会召开了</w:t>
      </w:r>
      <w:r>
        <w:rPr>
          <w:rFonts w:ascii="Times New Roman" w:hAnsi="Times New Roman" w:cs="Times New Roman" w:eastAsia="Times New Roman" w:hint="default"/>
          <w:spacing w:val="-2"/>
        </w:rPr>
        <w:t>2</w:t>
      </w:r>
      <w:r>
        <w:rPr>
          <w:spacing w:val="-2"/>
        </w:rPr>
        <w:t>次会议，第</w:t>
      </w:r>
      <w:r>
        <w:rPr>
          <w:rFonts w:ascii="Times New Roman" w:hAnsi="Times New Roman" w:cs="Times New Roman" w:eastAsia="Times New Roman" w:hint="default"/>
          <w:spacing w:val="-2"/>
        </w:rPr>
        <w:t>1</w:t>
      </w:r>
      <w:r>
        <w:rPr>
          <w:spacing w:val="-2"/>
        </w:rPr>
        <w:t>次会议提名委员会审议了目前董事会的规模和构成，认为能够满足公司经营活动</w:t>
      </w:r>
      <w:r>
        <w:rPr>
          <w:spacing w:val="-64"/>
        </w:rPr>
        <w:t> </w:t>
      </w:r>
      <w:r>
        <w:rPr>
          <w:spacing w:val="-64"/>
        </w:rPr>
      </w:r>
      <w:r>
        <w:rPr>
          <w:spacing w:val="-2"/>
        </w:rPr>
        <w:t>需要，并与公司资产规模和股权结构匹配，暂无需向公司董事会提议调整。第</w:t>
      </w:r>
      <w:r>
        <w:rPr>
          <w:rFonts w:ascii="Times New Roman" w:hAnsi="Times New Roman" w:cs="Times New Roman" w:eastAsia="Times New Roman" w:hint="default"/>
          <w:spacing w:val="-2"/>
        </w:rPr>
        <w:t>2</w:t>
      </w:r>
      <w:r>
        <w:rPr>
          <w:spacing w:val="-2"/>
        </w:rPr>
        <w:t>次会议提名柴春峰先生担任公司的副总经理，</w:t>
      </w:r>
      <w:r>
        <w:rPr>
          <w:spacing w:val="-64"/>
        </w:rPr>
        <w:t> </w:t>
      </w:r>
      <w:r>
        <w:rPr/>
        <w:t>并提交给董事会审议。</w:t>
      </w:r>
    </w:p>
    <w:p>
      <w:pPr>
        <w:pStyle w:val="BodyText"/>
        <w:spacing w:line="300" w:lineRule="auto" w:before="31"/>
        <w:ind w:right="180"/>
        <w:jc w:val="left"/>
      </w:pPr>
      <w:r>
        <w:rPr>
          <w:rFonts w:ascii="Times New Roman" w:hAnsi="Times New Roman" w:cs="Times New Roman" w:eastAsia="Times New Roman" w:hint="default"/>
        </w:rPr>
        <w:t>4.</w:t>
      </w:r>
      <w:r>
        <w:rPr/>
        <w:t>战略发展委员会履职情况 报告期内，战略发展委员会委员会召开了</w:t>
      </w:r>
      <w:r>
        <w:rPr>
          <w:rFonts w:ascii="Times New Roman" w:hAnsi="Times New Roman" w:cs="Times New Roman" w:eastAsia="Times New Roman" w:hint="default"/>
        </w:rPr>
        <w:t>1</w:t>
      </w:r>
      <w:r>
        <w:rPr/>
        <w:t>次会议。向公司董事会提出巩固和继续深化现有市场，同时向智能卡、安全芯片 等业务领域进行市场推展的战略规划。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6751"/>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40" w:lineRule="auto" w:before="116"/>
        <w:ind w:right="63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89"/>
        <w:jc w:val="both"/>
      </w:pPr>
      <w:r>
        <w:rPr>
          <w:spacing w:val="-2"/>
        </w:rPr>
        <w:t>公司建立了高级管理人员的薪酬与公司业绩挂钩的绩效考核与激励约束机制，公司高级管理人员实行基本年薪和年终绩效考</w:t>
      </w:r>
      <w:r>
        <w:rPr>
          <w:spacing w:val="-64"/>
        </w:rPr>
        <w:t> </w:t>
      </w:r>
      <w:r>
        <w:rPr>
          <w:spacing w:val="-64"/>
        </w:rPr>
      </w:r>
      <w:r>
        <w:rPr>
          <w:spacing w:val="-2"/>
        </w:rPr>
        <w:t>核相结合的薪酬制度。根据公司年度经营目标完成情况以及高级管理人员的工作业绩，由董事会薪酬与考核委员会对高级管</w:t>
      </w:r>
      <w:r>
        <w:rPr>
          <w:spacing w:val="-64"/>
        </w:rPr>
        <w:t> </w:t>
      </w:r>
      <w:r>
        <w:rPr>
          <w:spacing w:val="-64"/>
        </w:rPr>
      </w:r>
      <w:r>
        <w:rPr>
          <w:spacing w:val="-2"/>
        </w:rPr>
        <w:t>理人员进行年度绩效考核，并监督薪酬制度执行情况。公司则根据绩效考核结果兑现其绩效年薪，并进行奖惩。公司董事会</w:t>
      </w:r>
      <w:r>
        <w:rPr>
          <w:spacing w:val="-66"/>
        </w:rPr>
        <w:t> </w:t>
      </w:r>
      <w:r>
        <w:rPr>
          <w:spacing w:val="-66"/>
        </w:rPr>
      </w:r>
      <w:r>
        <w:rPr>
          <w:spacing w:val="-2"/>
        </w:rPr>
        <w:t>薪酬与考核委员会根据实际情况对公司高级管理人员进行考核后，一致认为：</w:t>
      </w:r>
      <w:r>
        <w:rPr>
          <w:rFonts w:ascii="Times New Roman" w:hAnsi="Times New Roman" w:cs="Times New Roman" w:eastAsia="Times New Roman" w:hint="default"/>
          <w:spacing w:val="-2"/>
        </w:rPr>
        <w:t>2017</w:t>
      </w:r>
      <w:r>
        <w:rPr>
          <w:spacing w:val="-2"/>
        </w:rPr>
        <w:t>年度公司高级管理人员薪酬方案严格执行</w:t>
      </w:r>
      <w:r>
        <w:rPr>
          <w:spacing w:val="-60"/>
        </w:rPr>
        <w:t> </w:t>
      </w:r>
      <w:r>
        <w:rPr/>
        <w:t>了公司薪酬管理制度。</w:t>
      </w:r>
    </w:p>
    <w:p>
      <w:pPr>
        <w:spacing w:line="240" w:lineRule="auto" w:before="12"/>
        <w:rPr>
          <w:rFonts w:ascii="宋体" w:hAnsi="宋体" w:cs="宋体" w:eastAsia="宋体" w:hint="default"/>
          <w:sz w:val="20"/>
          <w:szCs w:val="20"/>
        </w:rPr>
      </w:pPr>
    </w:p>
    <w:p>
      <w:pPr>
        <w:pStyle w:val="Heading2"/>
        <w:spacing w:line="240" w:lineRule="auto"/>
        <w:ind w:right="6751"/>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675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5"/>
        <w:rPr>
          <w:rFonts w:ascii="宋体" w:hAnsi="宋体" w:cs="宋体" w:eastAsia="宋体" w:hint="default"/>
          <w:b/>
          <w:bCs/>
          <w:sz w:val="25"/>
          <w:szCs w:val="25"/>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3175;top:14;width:23;height:393" coordorigin="3175,14" coordsize="23,393">
              <v:shape style="position:absolute;left:3175;top:14;width:23;height:393" coordorigin="3175,14" coordsize="23,393" path="m3175,407l3198,407,3198,14,3175,14,317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3138;height:393" coordorigin="37,14" coordsize="3138,393">
              <v:shape style="position:absolute;left:37;top:14;width:3138;height:393" coordorigin="37,14" coordsize="3138,393" path="m37,407l3175,407,317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195;height:2" coordorigin="5,412" coordsize="3195,2">
              <v:shape style="position:absolute;left:5;top:412;width:3195;height:2" coordorigin="5,412" coordsize="3195,0" path="m5,412l3199,412e" filled="false" stroked="true" strokeweight=".48001pt" strokecolor="#000000">
                <v:path arrowok="t"/>
              </v:shape>
            </v:group>
            <v:group style="position:absolute;left:3204;top:14;width:2;height:402" coordorigin="3204,14" coordsize="2,402">
              <v:shape style="position:absolute;left:3204;top:14;width:2;height:402" coordorigin="3204,14" coordsize="0,402" path="m3204,14l3204,416e" filled="false" stroked="true" strokeweight=".48pt" strokecolor="#000000">
                <v:path arrowok="t"/>
              </v:shape>
            </v:group>
            <v:group style="position:absolute;left:3209;top:412;width:6364;height:2" coordorigin="3209,412" coordsize="6364,2">
              <v:shape style="position:absolute;left:3209;top:412;width:6364;height:2" coordorigin="3209,412" coordsize="6364,0" path="m320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319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xbxContent>
                </v:textbox>
                <w10:wrap type="none"/>
              </v:shape>
              <v:shape style="position:absolute;left:3203;top:10;width:6374;height:402"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ind w:left="0" w:right="158"/>
        <w:jc w:val="right"/>
      </w:pPr>
      <w:r>
        <w:rPr/>
        <w:pict>
          <v:shape style="position:absolute;margin-left:56.459999pt;margin-top:-134.748032pt;width:479.8pt;height:564.8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8"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56"/>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 </w:t>
                        </w:r>
                        <w:r>
                          <w:rPr>
                            <w:rFonts w:ascii="宋体" w:hAnsi="宋体" w:cs="宋体" w:eastAsia="宋体" w:hint="default"/>
                            <w:sz w:val="18"/>
                            <w:szCs w:val="18"/>
                          </w:rPr>
                          <w:t>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50" w:type="dxa"/>
                        <w:vMerge w:val="restart"/>
                        <w:tcBorders>
                          <w:top w:val="single" w:sz="4" w:space="0" w:color="000000"/>
                          <w:left w:val="single" w:sz="9" w:space="0" w:color="FFFFFF"/>
                          <w:right w:val="single" w:sz="9" w:space="0" w:color="FFFFFF"/>
                        </w:tcBorders>
                      </w:tcPr>
                      <w:p>
                        <w:pPr>
                          <w:pStyle w:val="TableParagraph"/>
                          <w:spacing w:line="312" w:lineRule="exact" w:before="12"/>
                          <w:ind w:left="16"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p>
                      <w:p>
                        <w:pPr>
                          <w:pStyle w:val="TableParagraph"/>
                          <w:spacing w:line="79" w:lineRule="exact"/>
                          <w:ind w:left="-15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公司产生重大负面影响的情形。</w:t>
                        </w:r>
                        <w:r>
                          <w:rPr>
                            <w:rFonts w:ascii="宋体" w:hAnsi="宋体" w:cs="宋体" w:eastAsia="宋体" w:hint="default"/>
                            <w:spacing w:val="-33"/>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z w:val="18"/>
                            <w:szCs w:val="18"/>
                          </w:rPr>
                        </w:r>
                      </w:p>
                      <w:p>
                        <w:pPr>
                          <w:pStyle w:val="TableParagraph"/>
                          <w:spacing w:line="316" w:lineRule="auto" w:before="63"/>
                          <w:ind w:left="16" w:right="14"/>
                          <w:jc w:val="left"/>
                          <w:rPr>
                            <w:rFonts w:ascii="宋体" w:hAnsi="宋体" w:cs="宋体" w:eastAsia="宋体" w:hint="default"/>
                            <w:sz w:val="18"/>
                            <w:szCs w:val="18"/>
                          </w:rPr>
                        </w:pPr>
                        <w:r>
                          <w:rPr>
                            <w:rFonts w:ascii="宋体" w:hAnsi="宋体" w:cs="宋体" w:eastAsia="宋体" w:hint="default"/>
                            <w:sz w:val="18"/>
                            <w:szCs w:val="18"/>
                          </w:rPr>
                          <w:t>要缺陷：决策程序导致出现一般性失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9" w:space="0" w:color="FFFFFF"/>
                        </w:tcBorders>
                      </w:tcPr>
                      <w:p>
                        <w:pPr/>
                      </w:p>
                    </w:tc>
                    <w:tc>
                      <w:tcPr>
                        <w:tcW w:w="3050" w:type="dxa"/>
                        <w:vMerge/>
                        <w:tcBorders>
                          <w:left w:val="single" w:sz="9" w:space="0" w:color="FFFFFF"/>
                          <w:right w:val="single" w:sz="9" w:space="0" w:color="FFFFFF"/>
                        </w:tcBorders>
                      </w:tcPr>
                      <w:p>
                        <w:pPr/>
                      </w:p>
                    </w:tc>
                  </w:tr>
                  <w:tr>
                    <w:trPr>
                      <w:trHeight w:val="2189"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9" w:space="0" w:color="FFFFFF"/>
                        </w:tcBorders>
                      </w:tcPr>
                      <w:p>
                        <w:pPr/>
                      </w:p>
                    </w:tc>
                  </w:tr>
                  <w:tr>
                    <w:trPr>
                      <w:trHeight w:val="941"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8"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0" w:type="dxa"/>
                        <w:vMerge w:val="restart"/>
                        <w:tcBorders>
                          <w:top w:val="single" w:sz="4" w:space="0" w:color="000000"/>
                          <w:left w:val="single" w:sz="9" w:space="0" w:color="FFFFFF"/>
                          <w:right w:val="single" w:sz="9" w:space="0" w:color="FFFFFF"/>
                        </w:tcBorders>
                      </w:tcPr>
                      <w:p>
                        <w:pPr>
                          <w:pStyle w:val="TableParagraph"/>
                          <w:spacing w:line="307" w:lineRule="auto" w:before="51"/>
                          <w:ind w:left="16"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r>
                          <w:rPr>
                            <w:rFonts w:ascii="宋体" w:hAnsi="宋体" w:cs="宋体" w:eastAsia="宋体" w:hint="default"/>
                            <w:spacing w:val="-88"/>
                            <w:sz w:val="18"/>
                            <w:szCs w:val="18"/>
                          </w:rPr>
                          <w:t> </w:t>
                        </w: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4" w:space="0" w:color="000000"/>
                          <w:right w:val="single" w:sz="9" w:space="0" w:color="FFFFFF"/>
                        </w:tcBorders>
                      </w:tcPr>
                      <w:p>
                        <w:pPr/>
                      </w:p>
                    </w:tc>
                    <w:tc>
                      <w:tcPr>
                        <w:tcW w:w="3050" w:type="dxa"/>
                        <w:vMerge/>
                        <w:tcBorders>
                          <w:left w:val="single" w:sz="9" w:space="0" w:color="FFFFFF"/>
                          <w:right w:val="single" w:sz="9" w:space="0" w:color="FFFFFF"/>
                        </w:tcBorders>
                      </w:tcPr>
                      <w:p>
                        <w:pPr/>
                      </w:p>
                    </w:tc>
                  </w:tr>
                  <w:tr>
                    <w:trPr>
                      <w:trHeight w:val="941"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9" w:space="0" w:color="FFFFFF"/>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pStyle w:val="BodyText"/>
        <w:spacing w:line="240" w:lineRule="auto" w:before="76"/>
        <w:ind w:left="0" w:right="18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83"/>
        <w:jc w:val="right"/>
      </w:pPr>
      <w:r>
        <w:rPr/>
        <w:t>；</w:t>
      </w:r>
    </w:p>
    <w:p>
      <w:pPr>
        <w:pStyle w:val="BodyText"/>
        <w:spacing w:line="240" w:lineRule="auto" w:before="76"/>
        <w:ind w:left="0" w:right="183"/>
        <w:jc w:val="right"/>
      </w:pPr>
      <w:r>
        <w:rPr/>
        <w:pict>
          <v:shape style="position:absolute;margin-left:376.6203pt;margin-top:83.732018pt;width:158.25pt;height:113.25pt;mso-position-horizontal-relative:page;mso-position-vertical-relative:paragraph;z-index:-1099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3"/>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6506</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王清峰、代晓、任德军</w:t>
            </w:r>
          </w:p>
        </w:tc>
      </w:tr>
    </w:tbl>
    <w:p>
      <w:pPr>
        <w:pStyle w:val="BodyText"/>
        <w:spacing w:line="240" w:lineRule="auto" w:before="51"/>
        <w:ind w:left="2784" w:right="2782"/>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审计报告</w:t>
      </w:r>
    </w:p>
    <w:p>
      <w:pPr>
        <w:spacing w:line="240" w:lineRule="auto" w:before="0"/>
        <w:rPr>
          <w:rFonts w:ascii="宋体" w:hAnsi="宋体" w:cs="宋体" w:eastAsia="宋体" w:hint="default"/>
          <w:sz w:val="18"/>
          <w:szCs w:val="18"/>
        </w:rPr>
      </w:pPr>
    </w:p>
    <w:p>
      <w:pPr>
        <w:pStyle w:val="BodyText"/>
        <w:spacing w:line="240" w:lineRule="auto" w:before="44"/>
        <w:ind w:left="0" w:right="151"/>
        <w:jc w:val="right"/>
      </w:pPr>
      <w:r>
        <w:rPr/>
        <w:t>天职业字[2018]6506</w:t>
      </w:r>
      <w:r>
        <w:rPr>
          <w:spacing w:val="-46"/>
        </w:rPr>
        <w:t> </w:t>
      </w:r>
      <w:r>
        <w:rPr/>
        <w:t>号</w:t>
      </w:r>
    </w:p>
    <w:p>
      <w:pPr>
        <w:spacing w:line="240" w:lineRule="auto" w:before="13"/>
        <w:rPr>
          <w:rFonts w:ascii="宋体" w:hAnsi="宋体" w:cs="宋体" w:eastAsia="宋体" w:hint="default"/>
          <w:sz w:val="29"/>
          <w:szCs w:val="29"/>
        </w:rPr>
      </w:pPr>
    </w:p>
    <w:p>
      <w:pPr>
        <w:pStyle w:val="BodyText"/>
        <w:spacing w:line="240" w:lineRule="auto" w:before="44"/>
        <w:ind w:right="0"/>
        <w:jc w:val="left"/>
      </w:pPr>
      <w:r>
        <w:rPr/>
        <w:t>飞天诚信科技股份有限公司全体股东：</w:t>
      </w:r>
    </w:p>
    <w:p>
      <w:pPr>
        <w:spacing w:line="240" w:lineRule="auto" w:before="0"/>
        <w:rPr>
          <w:rFonts w:ascii="宋体" w:hAnsi="宋体" w:cs="宋体" w:eastAsia="宋体" w:hint="default"/>
          <w:sz w:val="18"/>
          <w:szCs w:val="18"/>
        </w:rPr>
      </w:pPr>
    </w:p>
    <w:p>
      <w:pPr>
        <w:pStyle w:val="Heading2"/>
        <w:spacing w:line="240" w:lineRule="auto" w:before="131"/>
        <w:ind w:left="636"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53" w:right="148" w:firstLine="360"/>
        <w:jc w:val="both"/>
      </w:pPr>
      <w:r>
        <w:rPr>
          <w:spacing w:val="-5"/>
        </w:rPr>
        <w:t>我们审计了后附的飞天诚信科技股份有限公司（以下简称“飞天诚信”）财务报表，包括</w:t>
      </w:r>
      <w:r>
        <w:rPr>
          <w:spacing w:val="-43"/>
        </w:rPr>
        <w:t> </w:t>
      </w:r>
      <w:r>
        <w:rPr/>
        <w:t>2017</w:t>
      </w:r>
      <w:r>
        <w:rPr>
          <w:spacing w:val="-43"/>
        </w:rPr>
        <w:t> </w:t>
      </w:r>
      <w:r>
        <w:rPr/>
        <w:t>年</w:t>
      </w:r>
      <w:r>
        <w:rPr>
          <w:spacing w:val="-43"/>
        </w:rPr>
        <w:t> </w:t>
      </w:r>
      <w:r>
        <w:rPr/>
        <w:t>12</w:t>
      </w:r>
      <w:r>
        <w:rPr>
          <w:spacing w:val="-42"/>
        </w:rPr>
        <w:t> </w:t>
      </w:r>
      <w:r>
        <w:rPr/>
        <w:t>月</w:t>
      </w:r>
      <w:r>
        <w:rPr>
          <w:spacing w:val="-43"/>
        </w:rPr>
        <w:t> </w:t>
      </w:r>
      <w:r>
        <w:rPr/>
        <w:t>31</w:t>
      </w:r>
      <w:r>
        <w:rPr>
          <w:spacing w:val="-43"/>
        </w:rPr>
        <w:t> </w:t>
      </w:r>
      <w:r>
        <w:rPr/>
        <w:t>日的合并及母</w:t>
      </w:r>
      <w:r>
        <w:rPr/>
        <w:t> 公司资产负债表，2017</w:t>
      </w:r>
      <w:r>
        <w:rPr>
          <w:spacing w:val="7"/>
        </w:rPr>
        <w:t> </w:t>
      </w:r>
      <w:r>
        <w:rPr/>
        <w:t>年度的合并及母公司利润表、合并及母公司现金流量表、合并及母公司股东权益变动表，以及财务</w:t>
      </w:r>
      <w:r>
        <w:rPr/>
        <w:t> 报表附注。</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我们认为，后附的财务报表在所有重大方面按照企业会计准则的规定编制，公允反映了飞天诚信</w:t>
      </w:r>
      <w:r>
        <w:rPr>
          <w:spacing w:val="-44"/>
        </w:rPr>
        <w:t> </w:t>
      </w:r>
      <w:r>
        <w:rPr/>
        <w:t>2017</w:t>
      </w:r>
      <w:r>
        <w:rPr>
          <w:spacing w:val="-44"/>
        </w:rPr>
        <w:t> </w:t>
      </w:r>
      <w:r>
        <w:rPr/>
        <w:t>年</w:t>
      </w:r>
      <w:r>
        <w:rPr>
          <w:spacing w:val="-44"/>
        </w:rPr>
        <w:t> </w:t>
      </w:r>
      <w:r>
        <w:rPr/>
        <w:t>12</w:t>
      </w:r>
      <w:r>
        <w:rPr>
          <w:spacing w:val="-45"/>
        </w:rPr>
        <w:t> </w:t>
      </w:r>
      <w:r>
        <w:rPr/>
        <w:t>月</w:t>
      </w:r>
      <w:r>
        <w:rPr>
          <w:spacing w:val="-44"/>
        </w:rPr>
        <w:t> </w:t>
      </w:r>
      <w:r>
        <w:rPr/>
        <w:t>31</w:t>
      </w:r>
      <w:r>
        <w:rPr>
          <w:spacing w:val="-45"/>
        </w:rPr>
        <w:t> </w:t>
      </w:r>
      <w:r>
        <w:rPr/>
        <w:t>日的</w:t>
      </w:r>
    </w:p>
    <w:p>
      <w:pPr>
        <w:pStyle w:val="BodyText"/>
        <w:spacing w:line="240" w:lineRule="auto" w:before="124"/>
        <w:ind w:left="153" w:right="0"/>
        <w:jc w:val="left"/>
      </w:pPr>
      <w:r>
        <w:rPr/>
        <w:t>合并及母公司财务状况以及</w:t>
      </w:r>
      <w:r>
        <w:rPr>
          <w:spacing w:val="-46"/>
        </w:rPr>
        <w:t> </w:t>
      </w:r>
      <w:r>
        <w:rPr/>
        <w:t>2017</w:t>
      </w:r>
      <w:r>
        <w:rPr>
          <w:spacing w:val="-46"/>
        </w:rPr>
        <w:t> </w:t>
      </w:r>
      <w:r>
        <w:rPr/>
        <w:t>年度的合并及母公司经营成果和现金流量。</w:t>
      </w:r>
    </w:p>
    <w:p>
      <w:pPr>
        <w:spacing w:line="240" w:lineRule="auto" w:before="0"/>
        <w:rPr>
          <w:rFonts w:ascii="宋体" w:hAnsi="宋体" w:cs="宋体" w:eastAsia="宋体" w:hint="default"/>
          <w:sz w:val="18"/>
          <w:szCs w:val="18"/>
        </w:rPr>
      </w:pPr>
    </w:p>
    <w:p>
      <w:pPr>
        <w:pStyle w:val="Heading2"/>
        <w:spacing w:line="240" w:lineRule="auto" w:before="131"/>
        <w:ind w:left="636"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51"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步阐述了我们在这些准则下的责任。按照中国注册会计师职业道德守则，我们独立于飞天诚信，并履行了职业道德方面的其</w:t>
      </w:r>
      <w:r>
        <w:rPr>
          <w:spacing w:val="-66"/>
        </w:rPr>
        <w:t> </w:t>
      </w:r>
      <w:r>
        <w:rPr>
          <w:spacing w:val="-66"/>
        </w:rPr>
      </w:r>
      <w:r>
        <w:rPr/>
        <w:t>他责任。我们相信，我们获取的审计证据是充分、适当的，为发表审计意见提供了基础。</w:t>
      </w:r>
    </w:p>
    <w:p>
      <w:pPr>
        <w:spacing w:line="240" w:lineRule="auto" w:before="9"/>
        <w:rPr>
          <w:rFonts w:ascii="宋体" w:hAnsi="宋体" w:cs="宋体" w:eastAsia="宋体" w:hint="default"/>
          <w:sz w:val="20"/>
          <w:szCs w:val="20"/>
        </w:rPr>
      </w:pPr>
    </w:p>
    <w:p>
      <w:pPr>
        <w:pStyle w:val="Heading2"/>
        <w:spacing w:line="240" w:lineRule="auto"/>
        <w:ind w:left="636"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50"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after="0" w:line="367"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373" w:right="352"/>
        <w:jc w:val="left"/>
      </w:pPr>
      <w:r>
        <w:rPr/>
        <w:t>审计报告（续）</w:t>
      </w:r>
    </w:p>
    <w:p>
      <w:pPr>
        <w:spacing w:line="240" w:lineRule="auto" w:before="7"/>
        <w:rPr>
          <w:rFonts w:ascii="宋体" w:hAnsi="宋体" w:cs="宋体" w:eastAsia="宋体" w:hint="default"/>
          <w:sz w:val="10"/>
          <w:szCs w:val="10"/>
        </w:rPr>
      </w:pPr>
    </w:p>
    <w:p>
      <w:pPr>
        <w:pStyle w:val="BodyText"/>
        <w:spacing w:line="240" w:lineRule="auto" w:before="44"/>
        <w:ind w:left="0" w:right="370"/>
        <w:jc w:val="right"/>
      </w:pPr>
      <w:r>
        <w:rPr/>
        <w:t>天职业字[2018]6506</w:t>
      </w:r>
      <w:r>
        <w:rPr>
          <w:spacing w:val="-46"/>
        </w:rPr>
        <w:t> </w:t>
      </w:r>
      <w:r>
        <w:rPr/>
        <w:t>号</w:t>
      </w:r>
    </w:p>
    <w:p>
      <w:pPr>
        <w:spacing w:line="240" w:lineRule="auto" w:before="3"/>
        <w:rPr>
          <w:rFonts w:ascii="宋体" w:hAnsi="宋体" w:cs="宋体" w:eastAsia="宋体" w:hint="default"/>
          <w:sz w:val="16"/>
          <w:szCs w:val="16"/>
        </w:rPr>
      </w:pPr>
    </w:p>
    <w:p>
      <w:pPr>
        <w:spacing w:line="439" w:lineRule="exact"/>
        <w:ind w:left="14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504.45pt;height:22pt;mso-position-horizontal-relative:char;mso-position-vertical-relative:line" type="#_x0000_t202" filled="false" stroked="false">
            <w10:anchorlock/>
            <v:textbox inset="0,0,0,0">
              <w:txbxContent>
                <w:p>
                  <w:pPr>
                    <w:tabs>
                      <w:tab w:pos="6393" w:val="left" w:leader="none"/>
                    </w:tabs>
                    <w:spacing w:before="79"/>
                    <w:ind w:left="1980" w:right="0" w:firstLine="0"/>
                    <w:jc w:val="left"/>
                    <w:rPr>
                      <w:rFonts w:ascii="宋体" w:hAnsi="宋体" w:cs="宋体" w:eastAsia="宋体" w:hint="default"/>
                      <w:sz w:val="18"/>
                      <w:szCs w:val="18"/>
                    </w:rPr>
                  </w:pPr>
                  <w:r>
                    <w:rPr>
                      <w:rFonts w:ascii="宋体" w:hAnsi="宋体" w:cs="宋体" w:eastAsia="宋体" w:hint="default"/>
                      <w:b/>
                      <w:bCs/>
                      <w:w w:val="95"/>
                      <w:sz w:val="18"/>
                      <w:szCs w:val="18"/>
                    </w:rPr>
                    <w:t>关键审计事项</w:t>
                    <w:tab/>
                  </w: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xbxContent>
            </v:textbox>
          </v:shape>
        </w:pict>
      </w:r>
      <w:r>
        <w:rPr>
          <w:rFonts w:ascii="宋体" w:hAnsi="宋体" w:cs="宋体" w:eastAsia="宋体" w:hint="default"/>
          <w:position w:val="-8"/>
          <w:sz w:val="20"/>
          <w:szCs w:val="20"/>
        </w:rPr>
      </w:r>
    </w:p>
    <w:p>
      <w:pPr>
        <w:pStyle w:val="Heading6"/>
        <w:spacing w:line="240" w:lineRule="auto" w:before="84"/>
        <w:ind w:right="352"/>
        <w:jc w:val="left"/>
        <w:rPr>
          <w:b w:val="0"/>
          <w:bCs w:val="0"/>
        </w:rPr>
      </w:pPr>
      <w:r>
        <w:rPr/>
        <w:pict>
          <v:group style="position:absolute;margin-left:43.619999pt;margin-top:-23.868095pt;width:507.95pt;height:508.75pt;mso-position-horizontal-relative:page;mso-position-vertical-relative:paragraph;z-index:-1099864" coordorigin="872,-477" coordsize="10159,10175">
            <v:group style="position:absolute;left:911;top:-439;width:5034;height:436" coordorigin="911,-439" coordsize="5034,436">
              <v:shape style="position:absolute;left:911;top:-439;width:5034;height:436" coordorigin="911,-439" coordsize="5034,436" path="m911,-3l5945,-3,5945,-439,911,-439,911,-3xe" filled="true" fillcolor="#bfbfbf" stroked="false">
                <v:path arrowok="t"/>
                <v:fill type="solid"/>
              </v:shape>
            </v:group>
            <v:group style="position:absolute;left:1014;top:-381;width:4828;height:321" coordorigin="1014,-381" coordsize="4828,321">
              <v:shape style="position:absolute;left:1014;top:-381;width:4828;height:321" coordorigin="1014,-381" coordsize="4828,321" path="m1014,-61l5842,-61,5842,-381,1014,-381,1014,-61xe" filled="true" fillcolor="#bfbfbf" stroked="false">
                <v:path arrowok="t"/>
                <v:fill type="solid"/>
              </v:shape>
            </v:group>
            <v:group style="position:absolute;left:5956;top:-439;width:5039;height:436" coordorigin="5956,-439" coordsize="5039,436">
              <v:shape style="position:absolute;left:5956;top:-439;width:5039;height:436" coordorigin="5956,-439" coordsize="5039,436" path="m5956,-3l10994,-3,10994,-439,5956,-439,5956,-3xe" filled="true" fillcolor="#bfbfbf" stroked="false">
                <v:path arrowok="t"/>
                <v:fill type="solid"/>
              </v:shape>
            </v:group>
            <v:group style="position:absolute;left:6058;top:-381;width:4834;height:321" coordorigin="6058,-381" coordsize="4834,321">
              <v:shape style="position:absolute;left:6058;top:-381;width:4834;height:321" coordorigin="6058,-381" coordsize="4834,321" path="m6058,-61l10891,-61,10891,-381,6058,-381,6058,-61xe" filled="true" fillcolor="#bfbfbf" stroked="false">
                <v:path arrowok="t"/>
                <v:fill type="solid"/>
              </v:shape>
              <v:shape style="position:absolute;left:872;top:-477;width:5107;height:125" type="#_x0000_t75" stroked="false">
                <v:imagedata r:id="rId18" o:title=""/>
              </v:shape>
            </v:group>
            <v:group style="position:absolute;left:911;top:-410;width:5034;height:2" coordorigin="911,-410" coordsize="5034,2">
              <v:shape style="position:absolute;left:911;top:-410;width:5034;height:2" coordorigin="911,-410" coordsize="5034,0" path="m911,-410l5945,-410e" filled="false" stroked="true" strokeweight="2.88pt" strokecolor="#bfbfbf">
                <v:path arrowok="t"/>
              </v:shape>
              <v:shape style="position:absolute;left:5916;top:-477;width:5098;height:125" type="#_x0000_t75" stroked="false">
                <v:imagedata r:id="rId19" o:title=""/>
              </v:shape>
            </v:group>
            <v:group style="position:absolute;left:5954;top:-410;width:5040;height:2" coordorigin="5954,-410" coordsize="5040,2">
              <v:shape style="position:absolute;left:5954;top:-410;width:5040;height:2" coordorigin="5954,-410" coordsize="5040,0" path="m5954,-410l10994,-410e" filled="false" stroked="true" strokeweight="2.88pt" strokecolor="#bfbfbf">
                <v:path arrowok="t"/>
              </v:shape>
              <v:shape style="position:absolute;left:10994;top:-449;width:10;height:67" type="#_x0000_t75" stroked="false">
                <v:imagedata r:id="rId20" o:title=""/>
              </v:shape>
            </v:group>
            <v:group style="position:absolute;left:906;top:-33;width:5044;height:2" coordorigin="906,-33" coordsize="5044,2">
              <v:shape style="position:absolute;left:906;top:-33;width:5044;height:2" coordorigin="906,-33" coordsize="5044,0" path="m906,-33l5950,-33e" filled="false" stroked="true" strokeweight="2.88pt" strokecolor="#bfbfbf">
                <v:path arrowok="t"/>
              </v:shape>
              <v:shape style="position:absolute;left:901;top:-381;width:10;height:377" type="#_x0000_t75" stroked="false">
                <v:imagedata r:id="rId21" o:title=""/>
              </v:shape>
              <v:shape style="position:absolute;left:5921;top:-401;width:5107;height:415" type="#_x0000_t75" stroked="false">
                <v:imagedata r:id="rId22" o:title=""/>
              </v:shape>
            </v:group>
            <v:group style="position:absolute;left:911;top:5;width:10084;height:436" coordorigin="911,5" coordsize="10084,436">
              <v:shape style="position:absolute;left:911;top:5;width:10084;height:436" coordorigin="911,5" coordsize="10084,436" path="m911,441l10994,441,10994,5,911,5,911,441xe" filled="true" fillcolor="#f1f1f1" stroked="false">
                <v:path arrowok="t"/>
                <v:fill type="solid"/>
              </v:shape>
            </v:group>
            <v:group style="position:absolute;left:1014;top:63;width:9878;height:321" coordorigin="1014,63" coordsize="9878,321">
              <v:shape style="position:absolute;left:1014;top:63;width:9878;height:321" coordorigin="1014,63" coordsize="9878,321" path="m1014,383l10891,383,10891,63,1014,63,1014,383xe" filled="true" fillcolor="#f1f1f1" stroked="false">
                <v:path arrowok="t"/>
                <v:fill type="solid"/>
              </v:shape>
              <v:shape style="position:absolute;left:872;top:-33;width:5098;height:125" type="#_x0000_t75" stroked="false">
                <v:imagedata r:id="rId23" o:title=""/>
              </v:shape>
            </v:group>
            <v:group style="position:absolute;left:911;top:34;width:5044;height:2" coordorigin="911,34" coordsize="5044,2">
              <v:shape style="position:absolute;left:911;top:34;width:5044;height:2" coordorigin="911,34" coordsize="5044,0" path="m911,34l5954,34e" filled="false" stroked="true" strokeweight="2.88pt" strokecolor="#f1f1f1">
                <v:path arrowok="t"/>
              </v:shape>
              <v:shape style="position:absolute;left:5916;top:-33;width:5107;height:67" type="#_x0000_t75" stroked="false">
                <v:imagedata r:id="rId24" o:title=""/>
              </v:shape>
            </v:group>
            <v:group style="position:absolute;left:5954;top:34;width:5040;height:2" coordorigin="5954,34" coordsize="5040,2">
              <v:shape style="position:absolute;left:5954;top:34;width:5040;height:2" coordorigin="5954,34" coordsize="5040,0" path="m5954,34l10994,34e" filled="false" stroked="true" strokeweight="2.88pt" strokecolor="#f1f1f1">
                <v:path arrowok="t"/>
              </v:shape>
              <v:shape style="position:absolute;left:10994;top:-5;width:10;height:67" type="#_x0000_t75" stroked="false">
                <v:imagedata r:id="rId25" o:title=""/>
              </v:shape>
              <v:shape style="position:absolute;left:874;top:43;width:10157;height:4502" type="#_x0000_t75" stroked="false">
                <v:imagedata r:id="rId26" o:title=""/>
              </v:shape>
            </v:group>
            <v:group style="position:absolute;left:911;top:4528;width:10084;height:435" coordorigin="911,4528" coordsize="10084,435">
              <v:shape style="position:absolute;left:911;top:4528;width:10084;height:435" coordorigin="911,4528" coordsize="10084,435" path="m911,4962l10994,4962,10994,4528,911,4528,911,4962xe" filled="true" fillcolor="#f1f1f1" stroked="false">
                <v:path arrowok="t"/>
                <v:fill type="solid"/>
              </v:shape>
            </v:group>
            <v:group style="position:absolute;left:1014;top:4585;width:9878;height:320" coordorigin="1014,4585" coordsize="9878,320">
              <v:shape style="position:absolute;left:1014;top:4585;width:9878;height:320" coordorigin="1014,4585" coordsize="9878,320" path="m1014,4905l10891,4905,10891,4585,1014,4585,1014,4905xe" filled="true" fillcolor="#f1f1f1" stroked="false">
                <v:path arrowok="t"/>
                <v:fill type="solid"/>
              </v:shape>
              <v:shape style="position:absolute;left:872;top:4489;width:5107;height:125" type="#_x0000_t75" stroked="false">
                <v:imagedata r:id="rId27" o:title=""/>
              </v:shape>
            </v:group>
            <v:group style="position:absolute;left:911;top:4557;width:5044;height:2" coordorigin="911,4557" coordsize="5044,2">
              <v:shape style="position:absolute;left:911;top:4557;width:5044;height:2" coordorigin="911,4557" coordsize="5044,0" path="m911,4557l5954,4557e" filled="false" stroked="true" strokeweight="2.88pt" strokecolor="#f1f1f1">
                <v:path arrowok="t"/>
              </v:shape>
              <v:shape style="position:absolute;left:5916;top:4489;width:5098;height:67" type="#_x0000_t75" stroked="false">
                <v:imagedata r:id="rId28" o:title=""/>
              </v:shape>
            </v:group>
            <v:group style="position:absolute;left:5954;top:4557;width:5040;height:2" coordorigin="5954,4557" coordsize="5040,2">
              <v:shape style="position:absolute;left:5954;top:4557;width:5040;height:2" coordorigin="5954,4557" coordsize="5040,0" path="m5954,4557l10994,4557e" filled="false" stroked="true" strokeweight="2.88pt" strokecolor="#f1f1f1">
                <v:path arrowok="t"/>
              </v:shape>
              <v:shape style="position:absolute;left:10994;top:4518;width:10;height:67" type="#_x0000_t75" stroked="false">
                <v:imagedata r:id="rId29" o:title=""/>
              </v:shape>
              <v:shape style="position:absolute;left:877;top:4566;width:10151;height:5131" type="#_x0000_t75" stroked="false">
                <v:imagedata r:id="rId30" o:title=""/>
              </v:shape>
            </v:group>
            <w10:wrap type="none"/>
          </v:group>
        </w:pict>
      </w:r>
      <w:r>
        <w:rPr/>
        <w:t>委托加工物资</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7" w:footer="982" w:top="1060" w:bottom="1180" w:left="760" w:right="760"/>
        </w:sectPr>
      </w:pPr>
    </w:p>
    <w:p>
      <w:pPr>
        <w:pStyle w:val="BodyText"/>
        <w:spacing w:line="244" w:lineRule="auto" w:before="44"/>
        <w:ind w:left="254" w:right="0" w:firstLine="360"/>
        <w:jc w:val="both"/>
      </w:pPr>
      <w:r>
        <w:rPr/>
        <w:t>如财务报表附注六、6</w:t>
      </w:r>
      <w:r>
        <w:rPr>
          <w:spacing w:val="-33"/>
        </w:rPr>
        <w:t> </w:t>
      </w:r>
      <w:r>
        <w:rPr/>
        <w:t>所述，飞天诚信生产经营形成的主</w:t>
      </w:r>
      <w:r>
        <w:rPr/>
        <w:t> 要资产为存货中的委托加工物资。截至</w:t>
      </w:r>
      <w:r>
        <w:rPr>
          <w:spacing w:val="-35"/>
        </w:rPr>
        <w:t> </w:t>
      </w:r>
      <w:r>
        <w:rPr/>
        <w:t>2017</w:t>
      </w:r>
      <w:r>
        <w:rPr>
          <w:spacing w:val="-35"/>
        </w:rPr>
        <w:t> </w:t>
      </w:r>
      <w:r>
        <w:rPr/>
        <w:t>年</w:t>
      </w:r>
      <w:r>
        <w:rPr>
          <w:spacing w:val="-35"/>
        </w:rPr>
        <w:t> </w:t>
      </w:r>
      <w:r>
        <w:rPr/>
        <w:t>12</w:t>
      </w:r>
      <w:r>
        <w:rPr>
          <w:spacing w:val="-36"/>
        </w:rPr>
        <w:t> </w:t>
      </w:r>
      <w:r>
        <w:rPr/>
        <w:t>月</w:t>
      </w:r>
      <w:r>
        <w:rPr>
          <w:spacing w:val="-35"/>
        </w:rPr>
        <w:t> </w:t>
      </w:r>
      <w:r>
        <w:rPr/>
        <w:t>31</w:t>
      </w:r>
      <w:r>
        <w:rPr>
          <w:spacing w:val="-36"/>
        </w:rPr>
        <w:t> </w:t>
      </w:r>
      <w:r>
        <w:rPr/>
        <w:t>日，</w:t>
      </w:r>
    </w:p>
    <w:p>
      <w:pPr>
        <w:pStyle w:val="BodyText"/>
        <w:spacing w:line="240" w:lineRule="auto" w:before="1"/>
        <w:ind w:left="254" w:right="0"/>
        <w:jc w:val="left"/>
      </w:pPr>
      <w:r>
        <w:rPr/>
        <w:t>飞天诚信委托加工物资余额</w:t>
      </w:r>
      <w:r>
        <w:rPr>
          <w:spacing w:val="-46"/>
        </w:rPr>
        <w:t> </w:t>
      </w:r>
      <w:r>
        <w:rPr/>
        <w:t>17,419.90</w:t>
      </w:r>
      <w:r>
        <w:rPr>
          <w:spacing w:val="-46"/>
        </w:rPr>
        <w:t> </w:t>
      </w:r>
      <w:r>
        <w:rPr/>
        <w:t>万元。</w:t>
      </w:r>
    </w:p>
    <w:p>
      <w:pPr>
        <w:pStyle w:val="BodyText"/>
        <w:spacing w:line="244" w:lineRule="auto" w:before="129"/>
        <w:ind w:left="254" w:right="1" w:firstLine="360"/>
        <w:jc w:val="both"/>
      </w:pPr>
      <w:r>
        <w:rPr>
          <w:spacing w:val="-2"/>
        </w:rPr>
        <w:t>委托加工物资实物存放于飞天诚信的加工商处，对飞天诚</w:t>
      </w:r>
      <w:r>
        <w:rPr/>
        <w:t> </w:t>
      </w:r>
      <w:r>
        <w:rPr>
          <w:spacing w:val="-2"/>
        </w:rPr>
        <w:t>信财务报表具有重大影响，为此我们将委托加工物资列为关键</w:t>
      </w:r>
      <w:r>
        <w:rPr>
          <w:spacing w:val="-69"/>
        </w:rPr>
        <w:t> </w:t>
      </w:r>
      <w:r>
        <w:rPr>
          <w:spacing w:val="-69"/>
        </w:rPr>
      </w:r>
      <w:r>
        <w:rPr/>
        <w:t>审计事项。</w:t>
      </w:r>
    </w:p>
    <w:p>
      <w:pPr>
        <w:pStyle w:val="BodyText"/>
        <w:spacing w:line="240" w:lineRule="auto" w:before="44"/>
        <w:ind w:left="534" w:right="0"/>
        <w:jc w:val="left"/>
      </w:pPr>
      <w:r>
        <w:rPr/>
        <w:br w:type="column"/>
      </w:r>
      <w:r>
        <w:rPr/>
        <w:t>我们就委托加工物资执行的主要审计程序如下：</w:t>
      </w:r>
    </w:p>
    <w:p>
      <w:pPr>
        <w:pStyle w:val="BodyText"/>
        <w:spacing w:line="244" w:lineRule="auto" w:before="129"/>
        <w:ind w:left="174" w:right="251" w:firstLine="360"/>
        <w:jc w:val="both"/>
      </w:pPr>
      <w:r>
        <w:rPr>
          <w:spacing w:val="2"/>
        </w:rPr>
        <w:t>（1）了解、评价、测试与委托加工物资相关关键内部控 </w:t>
      </w:r>
      <w:r>
        <w:rPr/>
        <w:t>制设计和运行的有效性。</w:t>
      </w:r>
    </w:p>
    <w:p>
      <w:pPr>
        <w:pStyle w:val="BodyText"/>
        <w:spacing w:line="240" w:lineRule="auto" w:before="124"/>
        <w:ind w:left="534" w:right="0"/>
        <w:jc w:val="left"/>
      </w:pPr>
      <w:r>
        <w:rPr/>
        <w:t>（2）获取委托加工物资明细表。</w:t>
      </w:r>
    </w:p>
    <w:p>
      <w:pPr>
        <w:pStyle w:val="BodyText"/>
        <w:spacing w:line="240" w:lineRule="auto" w:before="128"/>
        <w:ind w:left="534" w:right="0"/>
        <w:jc w:val="left"/>
      </w:pPr>
      <w:r>
        <w:rPr/>
        <w:t>（3）抽取样本，检查相关存货成本结转金额的准确性。</w:t>
      </w:r>
    </w:p>
    <w:p>
      <w:pPr>
        <w:pStyle w:val="BodyText"/>
        <w:spacing w:line="244" w:lineRule="auto" w:before="129"/>
        <w:ind w:left="174" w:right="251" w:firstLine="360"/>
        <w:jc w:val="both"/>
      </w:pPr>
      <w:r>
        <w:rPr>
          <w:spacing w:val="2"/>
        </w:rPr>
        <w:t>（4）抽取样本，检查委托加工物资资产负债表日后结算 </w:t>
      </w:r>
      <w:r>
        <w:rPr/>
        <w:t>情况。</w:t>
      </w:r>
    </w:p>
    <w:p>
      <w:pPr>
        <w:pStyle w:val="BodyText"/>
        <w:spacing w:line="244" w:lineRule="auto" w:before="124"/>
        <w:ind w:left="174" w:right="251" w:firstLine="360"/>
        <w:jc w:val="both"/>
      </w:pPr>
      <w:r>
        <w:rPr>
          <w:spacing w:val="2"/>
        </w:rPr>
        <w:t>（5）针对存放在主要委托加工商的委托加工物资实施了 </w:t>
      </w:r>
      <w:r>
        <w:rPr/>
        <w:t>抽样盘点程序，观察委托加工物资的存放状况。</w:t>
      </w:r>
    </w:p>
    <w:p>
      <w:pPr>
        <w:pStyle w:val="BodyText"/>
        <w:spacing w:line="244" w:lineRule="auto" w:before="124"/>
        <w:ind w:left="174" w:right="251" w:firstLine="360"/>
        <w:jc w:val="both"/>
      </w:pPr>
      <w:r>
        <w:rPr>
          <w:spacing w:val="2"/>
        </w:rPr>
        <w:t>（6）抽取样本，对委托加工物资执行函证，对未回函的 </w:t>
      </w:r>
      <w:r>
        <w:rPr>
          <w:spacing w:val="-2"/>
        </w:rPr>
        <w:t>样本实施检查交易凭证及原始单据、资产负债表日后结算及付</w:t>
      </w:r>
      <w:r>
        <w:rPr>
          <w:spacing w:val="-64"/>
        </w:rPr>
        <w:t> </w:t>
      </w:r>
      <w:r>
        <w:rPr>
          <w:spacing w:val="-64"/>
        </w:rPr>
      </w:r>
      <w:r>
        <w:rPr/>
        <w:t>款情况等程序。</w:t>
      </w:r>
    </w:p>
    <w:p>
      <w:pPr>
        <w:spacing w:after="0" w:line="244" w:lineRule="auto"/>
        <w:jc w:val="both"/>
        <w:sectPr>
          <w:type w:val="continuous"/>
          <w:pgSz w:w="11910" w:h="16840"/>
          <w:pgMar w:top="1060" w:bottom="1180" w:left="760" w:right="760"/>
          <w:cols w:num="2" w:equalWidth="0">
            <w:col w:w="5083" w:space="40"/>
            <w:col w:w="5267"/>
          </w:cols>
        </w:sectPr>
      </w:pPr>
    </w:p>
    <w:p>
      <w:pPr>
        <w:spacing w:line="240" w:lineRule="auto" w:before="5"/>
        <w:rPr>
          <w:rFonts w:ascii="宋体" w:hAnsi="宋体" w:cs="宋体" w:eastAsia="宋体" w:hint="default"/>
          <w:sz w:val="14"/>
          <w:szCs w:val="14"/>
        </w:rPr>
      </w:pPr>
    </w:p>
    <w:p>
      <w:pPr>
        <w:pStyle w:val="Heading6"/>
        <w:spacing w:line="240" w:lineRule="auto" w:before="44"/>
        <w:ind w:right="352"/>
        <w:jc w:val="left"/>
        <w:rPr>
          <w:b w:val="0"/>
          <w:bCs w:val="0"/>
        </w:rPr>
      </w:pPr>
      <w:r>
        <w:rPr/>
        <w:t>商誉减值</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80" w:left="760" w:right="760"/>
        </w:sectPr>
      </w:pPr>
    </w:p>
    <w:p>
      <w:pPr>
        <w:pStyle w:val="BodyText"/>
        <w:spacing w:line="240" w:lineRule="auto" w:before="44"/>
        <w:ind w:left="614" w:right="-17"/>
        <w:jc w:val="left"/>
      </w:pPr>
      <w:r>
        <w:rPr/>
        <w:t>如财务报表附注六、 15</w:t>
      </w:r>
      <w:r>
        <w:rPr>
          <w:spacing w:val="-46"/>
        </w:rPr>
        <w:t> </w:t>
      </w:r>
      <w:r>
        <w:rPr/>
        <w:t>所述，截至</w:t>
      </w:r>
      <w:r>
        <w:rPr>
          <w:spacing w:val="-46"/>
        </w:rPr>
        <w:t> </w:t>
      </w:r>
      <w:r>
        <w:rPr/>
        <w:t>2017</w:t>
      </w:r>
      <w:r>
        <w:rPr>
          <w:spacing w:val="-46"/>
        </w:rPr>
        <w:t> </w:t>
      </w:r>
      <w:r>
        <w:rPr/>
        <w:t>年</w:t>
      </w:r>
      <w:r>
        <w:rPr>
          <w:spacing w:val="-45"/>
        </w:rPr>
        <w:t> </w:t>
      </w:r>
      <w:r>
        <w:rPr/>
        <w:t>12</w:t>
      </w:r>
      <w:r>
        <w:rPr>
          <w:spacing w:val="-46"/>
        </w:rPr>
        <w:t> </w:t>
      </w:r>
      <w:r>
        <w:rPr/>
        <w:t>月</w:t>
      </w:r>
      <w:r>
        <w:rPr>
          <w:spacing w:val="-46"/>
        </w:rPr>
        <w:t> </w:t>
      </w:r>
      <w:r>
        <w:rPr/>
        <w:t>31</w:t>
      </w:r>
      <w:r>
        <w:rPr>
          <w:spacing w:val="-46"/>
        </w:rPr>
        <w:t> </w:t>
      </w:r>
      <w:r>
        <w:rPr/>
        <w:t>日，</w:t>
      </w:r>
    </w:p>
    <w:p>
      <w:pPr>
        <w:pStyle w:val="BodyText"/>
        <w:spacing w:line="244" w:lineRule="auto" w:before="4"/>
        <w:ind w:left="254" w:right="71"/>
        <w:jc w:val="both"/>
      </w:pPr>
      <w:r>
        <w:rPr/>
        <w:t>飞天诚信商誉金额</w:t>
      </w:r>
      <w:r>
        <w:rPr>
          <w:spacing w:val="-31"/>
        </w:rPr>
        <w:t> </w:t>
      </w:r>
      <w:r>
        <w:rPr/>
        <w:t>10,229.43</w:t>
      </w:r>
      <w:r>
        <w:rPr>
          <w:spacing w:val="-31"/>
        </w:rPr>
        <w:t> </w:t>
      </w:r>
      <w:r>
        <w:rPr/>
        <w:t>万元，为</w:t>
      </w:r>
      <w:r>
        <w:rPr>
          <w:spacing w:val="-31"/>
        </w:rPr>
        <w:t> </w:t>
      </w:r>
      <w:r>
        <w:rPr/>
        <w:t>2017</w:t>
      </w:r>
      <w:r>
        <w:rPr>
          <w:spacing w:val="-31"/>
        </w:rPr>
        <w:t> </w:t>
      </w:r>
      <w:r>
        <w:rPr/>
        <w:t>年飞天诚信收购</w:t>
      </w:r>
      <w:r>
        <w:rPr/>
        <w:t> </w:t>
      </w:r>
      <w:r>
        <w:rPr>
          <w:spacing w:val="-2"/>
        </w:rPr>
        <w:t>子公司形成。如果商誉有发生减值的情况，对飞天诚信财务报</w:t>
      </w:r>
      <w:r>
        <w:rPr>
          <w:spacing w:val="-68"/>
        </w:rPr>
        <w:t> </w:t>
      </w:r>
      <w:r>
        <w:rPr>
          <w:spacing w:val="-68"/>
        </w:rPr>
      </w:r>
      <w:r>
        <w:rPr/>
        <w:t>表将产生重大影响。</w:t>
      </w:r>
    </w:p>
    <w:p>
      <w:pPr>
        <w:pStyle w:val="BodyText"/>
        <w:spacing w:line="244" w:lineRule="auto" w:before="124"/>
        <w:ind w:left="254" w:right="67" w:firstLine="360"/>
        <w:jc w:val="both"/>
      </w:pPr>
      <w:r>
        <w:rPr>
          <w:spacing w:val="6"/>
        </w:rPr>
        <w:t>商誉的减值评估结果由管理层依据其聘任的外部评估师 </w:t>
      </w:r>
      <w:r>
        <w:rPr/>
        <w:t>编制的估值报告进行确定。</w:t>
      </w:r>
    </w:p>
    <w:p>
      <w:pPr>
        <w:pStyle w:val="BodyText"/>
        <w:spacing w:line="244" w:lineRule="auto" w:before="124"/>
        <w:ind w:left="254" w:right="67" w:firstLine="360"/>
        <w:jc w:val="both"/>
      </w:pPr>
      <w:r>
        <w:rPr>
          <w:spacing w:val="6"/>
        </w:rPr>
        <w:t>减值评估是依据所编制的折现自由现金流预测而估计所 </w:t>
      </w:r>
      <w:r>
        <w:rPr>
          <w:spacing w:val="-2"/>
        </w:rPr>
        <w:t>收购子公司可收回金额。折现现金流预测的编制涉及运用重大</w:t>
      </w:r>
      <w:r>
        <w:rPr>
          <w:spacing w:val="-69"/>
        </w:rPr>
        <w:t> </w:t>
      </w:r>
      <w:r>
        <w:rPr>
          <w:spacing w:val="-69"/>
        </w:rPr>
      </w:r>
      <w:r>
        <w:rPr>
          <w:spacing w:val="-2"/>
        </w:rPr>
        <w:t>判断和估计，特别是确定收入增长率、成本上涨，以及确定所</w:t>
      </w:r>
      <w:r>
        <w:rPr>
          <w:spacing w:val="-69"/>
        </w:rPr>
        <w:t> </w:t>
      </w:r>
      <w:r>
        <w:rPr>
          <w:spacing w:val="-69"/>
        </w:rPr>
      </w:r>
      <w:r>
        <w:rPr>
          <w:spacing w:val="5"/>
        </w:rPr>
        <w:t>应用的风险调整折现率时均存在固有不确定性和可能受到管</w:t>
      </w:r>
      <w:r>
        <w:rPr>
          <w:spacing w:val="-73"/>
        </w:rPr>
        <w:t> </w:t>
      </w:r>
      <w:r>
        <w:rPr>
          <w:spacing w:val="-73"/>
        </w:rPr>
      </w:r>
      <w:r>
        <w:rPr/>
        <w:t>理层偏好的影响。</w:t>
      </w:r>
    </w:p>
    <w:p>
      <w:pPr>
        <w:pStyle w:val="BodyText"/>
        <w:spacing w:line="244" w:lineRule="auto" w:before="125"/>
        <w:ind w:left="254" w:right="67" w:firstLine="360"/>
        <w:jc w:val="both"/>
      </w:pPr>
      <w:r>
        <w:rPr>
          <w:spacing w:val="6"/>
        </w:rPr>
        <w:t>由于商誉的减值预测和折现未来自由现金流量涉及固有 </w:t>
      </w:r>
      <w:r>
        <w:rPr>
          <w:spacing w:val="-2"/>
        </w:rPr>
        <w:t>不确定性，以及管理层在选用假设和估计时可能出现偏好的风</w:t>
      </w:r>
      <w:r>
        <w:rPr>
          <w:spacing w:val="-69"/>
        </w:rPr>
        <w:t> </w:t>
      </w:r>
      <w:r>
        <w:rPr>
          <w:spacing w:val="-69"/>
        </w:rPr>
      </w:r>
      <w:r>
        <w:rPr/>
        <w:t>险，我们将评估商誉的减值作为飞天诚信 2017</w:t>
      </w:r>
      <w:r>
        <w:rPr>
          <w:spacing w:val="-32"/>
        </w:rPr>
        <w:t> </w:t>
      </w:r>
      <w:r>
        <w:rPr/>
        <w:t>年度关键审计</w:t>
      </w:r>
      <w:r>
        <w:rPr/>
        <w:t> 事项。</w:t>
      </w:r>
    </w:p>
    <w:p>
      <w:pPr>
        <w:pStyle w:val="BodyText"/>
        <w:spacing w:line="240" w:lineRule="auto" w:before="44"/>
        <w:ind w:left="461" w:right="0"/>
        <w:jc w:val="left"/>
      </w:pPr>
      <w:r>
        <w:rPr/>
        <w:br w:type="column"/>
      </w:r>
      <w:r>
        <w:rPr/>
        <w:t>我们就商誉减值执行的主要审计程序如下：</w:t>
      </w:r>
    </w:p>
    <w:p>
      <w:pPr>
        <w:pStyle w:val="BodyText"/>
        <w:spacing w:line="240" w:lineRule="auto" w:before="128"/>
        <w:ind w:left="461" w:right="0"/>
        <w:jc w:val="left"/>
      </w:pPr>
      <w:r>
        <w:rPr/>
        <w:t>（1）了解与商誉减值测试相关的关键内部控制。</w:t>
      </w:r>
    </w:p>
    <w:p>
      <w:pPr>
        <w:pStyle w:val="BodyText"/>
        <w:spacing w:line="244" w:lineRule="auto" w:before="128"/>
        <w:ind w:left="101" w:right="251" w:firstLine="360"/>
        <w:jc w:val="both"/>
      </w:pPr>
      <w:r>
        <w:rPr>
          <w:spacing w:val="2"/>
        </w:rPr>
        <w:t>（2）评价飞天诚信外聘评估机构的独立、胜任能力、专 </w:t>
      </w:r>
      <w:r>
        <w:rPr/>
        <w:t>业素质和客观性。</w:t>
      </w:r>
    </w:p>
    <w:p>
      <w:pPr>
        <w:pStyle w:val="BodyText"/>
        <w:spacing w:line="244" w:lineRule="auto" w:before="125"/>
        <w:ind w:left="101" w:right="251" w:firstLine="360"/>
        <w:jc w:val="both"/>
      </w:pPr>
      <w:r>
        <w:rPr>
          <w:spacing w:val="2"/>
        </w:rPr>
        <w:t>（3）评价管理层估计所收购子公司可收回价值时采用的 </w:t>
      </w:r>
      <w:r>
        <w:rPr/>
        <w:t>关键假设和方法，如折现率、收入增长率等。</w:t>
      </w:r>
    </w:p>
    <w:p>
      <w:pPr>
        <w:pStyle w:val="BodyText"/>
        <w:spacing w:line="244" w:lineRule="auto" w:before="124"/>
        <w:ind w:left="101" w:right="162" w:firstLine="360"/>
        <w:jc w:val="both"/>
      </w:pPr>
      <w:r>
        <w:rPr>
          <w:spacing w:val="-2"/>
        </w:rPr>
        <w:t>（4）通过将折现率与同行业类似企业的折现率进行比较，</w:t>
      </w:r>
      <w:r>
        <w:rPr/>
        <w:t> 评价折现的现金流量预测中采用的风险调整折现率。</w:t>
      </w:r>
    </w:p>
    <w:p>
      <w:pPr>
        <w:pStyle w:val="BodyText"/>
        <w:spacing w:line="244" w:lineRule="auto" w:before="124"/>
        <w:ind w:left="101" w:right="251" w:firstLine="360"/>
        <w:jc w:val="both"/>
      </w:pPr>
      <w:r>
        <w:rPr>
          <w:spacing w:val="2"/>
        </w:rPr>
        <w:t>（5）获取管理层的关键假设敏感性分析，包括折现现金 </w:t>
      </w:r>
      <w:r>
        <w:rPr>
          <w:spacing w:val="-2"/>
        </w:rPr>
        <w:t>流预测运用的收入增长率和风险调整折现率，评价关键假设变</w:t>
      </w:r>
      <w:r>
        <w:rPr>
          <w:spacing w:val="-64"/>
        </w:rPr>
        <w:t> </w:t>
      </w:r>
      <w:r>
        <w:rPr>
          <w:spacing w:val="-64"/>
        </w:rPr>
      </w:r>
      <w:r>
        <w:rPr>
          <w:spacing w:val="-2"/>
        </w:rPr>
        <w:t>动对管理层在其减值评估发表的结论造成的影响，以及是否存</w:t>
      </w:r>
      <w:r>
        <w:rPr>
          <w:spacing w:val="-64"/>
        </w:rPr>
        <w:t> </w:t>
      </w:r>
      <w:r>
        <w:rPr>
          <w:spacing w:val="-64"/>
        </w:rPr>
      </w:r>
      <w:r>
        <w:rPr/>
        <w:t>在管理层偏好的任何迹象。</w:t>
      </w:r>
    </w:p>
    <w:p>
      <w:pPr>
        <w:pStyle w:val="BodyText"/>
        <w:spacing w:line="244" w:lineRule="auto" w:before="125"/>
        <w:ind w:left="101" w:right="251" w:firstLine="360"/>
        <w:jc w:val="both"/>
      </w:pPr>
      <w:r>
        <w:rPr>
          <w:spacing w:val="2"/>
        </w:rPr>
        <w:t>（6）通过对比上一年度的预测和本年度的业绩进行追溯 </w:t>
      </w:r>
      <w:r>
        <w:rPr/>
        <w:t>性审核，以评估管理层预测过程的可靠性和历史准确性。</w:t>
      </w:r>
    </w:p>
    <w:p>
      <w:pPr>
        <w:spacing w:after="0" w:line="244" w:lineRule="auto"/>
        <w:jc w:val="both"/>
        <w:sectPr>
          <w:type w:val="continuous"/>
          <w:pgSz w:w="11910" w:h="16840"/>
          <w:pgMar w:top="1060" w:bottom="1180" w:left="760" w:right="760"/>
          <w:cols w:num="2" w:equalWidth="0">
            <w:col w:w="5157" w:space="40"/>
            <w:col w:w="5193"/>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left="856" w:right="352"/>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374" w:right="352" w:firstLine="360"/>
        <w:jc w:val="left"/>
      </w:pPr>
      <w:r>
        <w:rPr/>
        <w:t>飞天诚信管理层（以下简称管理层）对其他信息负责。其他信息包括</w:t>
      </w:r>
      <w:r>
        <w:rPr>
          <w:spacing w:val="-41"/>
        </w:rPr>
        <w:t> </w:t>
      </w:r>
      <w:r>
        <w:rPr/>
        <w:t>2017</w:t>
      </w:r>
      <w:r>
        <w:rPr>
          <w:spacing w:val="-41"/>
        </w:rPr>
        <w:t> </w:t>
      </w:r>
      <w:r>
        <w:rPr/>
        <w:t>年年度报告中涵盖的信息，但不包括财务报</w:t>
      </w:r>
      <w:r>
        <w:rPr/>
        <w:t> 表和我们的审计报告。</w:t>
      </w:r>
    </w:p>
    <w:p>
      <w:pPr>
        <w:spacing w:after="0" w:line="367" w:lineRule="auto"/>
        <w:jc w:val="left"/>
        <w:sectPr>
          <w:type w:val="continuous"/>
          <w:pgSz w:w="11910" w:h="16840"/>
          <w:pgMar w:top="1060" w:bottom="1180" w:left="76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53" w:right="6751"/>
        <w:jc w:val="left"/>
      </w:pPr>
      <w:r>
        <w:rPr/>
        <w:t>审计报告（续）</w:t>
      </w:r>
    </w:p>
    <w:p>
      <w:pPr>
        <w:spacing w:line="240" w:lineRule="auto" w:before="0"/>
        <w:rPr>
          <w:rFonts w:ascii="宋体" w:hAnsi="宋体" w:cs="宋体" w:eastAsia="宋体" w:hint="default"/>
          <w:sz w:val="18"/>
          <w:szCs w:val="18"/>
        </w:rPr>
      </w:pPr>
    </w:p>
    <w:p>
      <w:pPr>
        <w:pStyle w:val="BodyText"/>
        <w:spacing w:line="525" w:lineRule="auto" w:before="44"/>
        <w:ind w:left="513" w:right="173" w:firstLine="7434"/>
        <w:jc w:val="left"/>
      </w:pPr>
      <w:r>
        <w:rPr/>
        <w:t>天职业字[2018]6506</w:t>
      </w:r>
      <w:r>
        <w:rPr>
          <w:spacing w:val="-46"/>
        </w:rPr>
        <w:t> </w:t>
      </w:r>
      <w:r>
        <w:rPr/>
        <w:t>号</w:t>
      </w:r>
      <w:r>
        <w:rPr/>
        <w:t> 我们对财务报表发表的审计意见不涵盖其他信息，我们也不对其他信息发表任何形式的鉴证结论。</w:t>
      </w:r>
    </w:p>
    <w:p>
      <w:pPr>
        <w:pStyle w:val="BodyText"/>
        <w:spacing w:line="367" w:lineRule="auto" w:before="66"/>
        <w:ind w:left="153" w:right="90"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spacing w:line="240" w:lineRule="auto" w:before="2"/>
        <w:rPr>
          <w:rFonts w:ascii="宋体" w:hAnsi="宋体" w:cs="宋体" w:eastAsia="宋体" w:hint="default"/>
          <w:sz w:val="14"/>
          <w:szCs w:val="14"/>
        </w:rPr>
      </w:pPr>
    </w:p>
    <w:p>
      <w:pPr>
        <w:pStyle w:val="BodyText"/>
        <w:spacing w:line="367" w:lineRule="auto"/>
        <w:ind w:left="153" w:right="90"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9"/>
        <w:rPr>
          <w:rFonts w:ascii="宋体" w:hAnsi="宋体" w:cs="宋体" w:eastAsia="宋体" w:hint="default"/>
          <w:sz w:val="20"/>
          <w:szCs w:val="20"/>
        </w:rPr>
      </w:pPr>
    </w:p>
    <w:p>
      <w:pPr>
        <w:pStyle w:val="Heading2"/>
        <w:spacing w:line="240" w:lineRule="auto"/>
        <w:ind w:left="636" w:right="90"/>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9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2"/>
        <w:rPr>
          <w:rFonts w:ascii="宋体" w:hAnsi="宋体" w:cs="宋体" w:eastAsia="宋体" w:hint="default"/>
          <w:sz w:val="14"/>
          <w:szCs w:val="14"/>
        </w:rPr>
      </w:pPr>
    </w:p>
    <w:p>
      <w:pPr>
        <w:pStyle w:val="BodyText"/>
        <w:spacing w:line="367" w:lineRule="auto"/>
        <w:ind w:left="153" w:right="90" w:firstLine="360"/>
        <w:jc w:val="left"/>
      </w:pPr>
      <w:r>
        <w:rPr>
          <w:spacing w:val="-2"/>
        </w:rPr>
        <w:t>在编制财务报表时，管理层负责评估飞天诚信的持续经营能力，披露与持续经营相关的事项（如适用），并运用持续经</w:t>
      </w:r>
      <w:r>
        <w:rPr/>
        <w:t> 营假设，除非计划进行清算、终止运营或别无其他现实的选择。</w:t>
      </w:r>
    </w:p>
    <w:p>
      <w:pPr>
        <w:spacing w:line="240" w:lineRule="auto" w:before="2"/>
        <w:rPr>
          <w:rFonts w:ascii="宋体" w:hAnsi="宋体" w:cs="宋体" w:eastAsia="宋体" w:hint="default"/>
          <w:sz w:val="14"/>
          <w:szCs w:val="14"/>
        </w:rPr>
      </w:pPr>
    </w:p>
    <w:p>
      <w:pPr>
        <w:pStyle w:val="BodyText"/>
        <w:spacing w:line="240" w:lineRule="auto"/>
        <w:ind w:left="513" w:right="90"/>
        <w:jc w:val="left"/>
      </w:pPr>
      <w:r>
        <w:rPr/>
        <w:t>治理层负责监督飞天诚信的财务报告过程。</w:t>
      </w:r>
    </w:p>
    <w:p>
      <w:pPr>
        <w:spacing w:line="240" w:lineRule="auto" w:before="0"/>
        <w:rPr>
          <w:rFonts w:ascii="宋体" w:hAnsi="宋体" w:cs="宋体" w:eastAsia="宋体" w:hint="default"/>
          <w:sz w:val="18"/>
          <w:szCs w:val="18"/>
        </w:rPr>
      </w:pPr>
    </w:p>
    <w:p>
      <w:pPr>
        <w:pStyle w:val="Heading2"/>
        <w:spacing w:line="240" w:lineRule="auto" w:before="131"/>
        <w:ind w:left="636" w:right="90"/>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53" w:right="19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2"/>
        <w:rPr>
          <w:rFonts w:ascii="宋体" w:hAnsi="宋体" w:cs="宋体" w:eastAsia="宋体" w:hint="default"/>
          <w:sz w:val="14"/>
          <w:szCs w:val="14"/>
        </w:rPr>
      </w:pPr>
    </w:p>
    <w:p>
      <w:pPr>
        <w:pStyle w:val="BodyText"/>
        <w:spacing w:line="240" w:lineRule="auto"/>
        <w:ind w:left="513" w:right="90"/>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1"/>
          <w:szCs w:val="21"/>
        </w:rPr>
      </w:pPr>
    </w:p>
    <w:p>
      <w:pPr>
        <w:pStyle w:val="BodyText"/>
        <w:spacing w:line="367" w:lineRule="auto"/>
        <w:ind w:left="153" w:right="91"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2"/>
        <w:rPr>
          <w:rFonts w:ascii="宋体" w:hAnsi="宋体" w:cs="宋体" w:eastAsia="宋体" w:hint="default"/>
          <w:sz w:val="14"/>
          <w:szCs w:val="14"/>
        </w:rPr>
      </w:pPr>
    </w:p>
    <w:p>
      <w:pPr>
        <w:pStyle w:val="BodyText"/>
        <w:spacing w:line="240" w:lineRule="auto"/>
        <w:ind w:left="513" w:right="90"/>
        <w:jc w:val="left"/>
      </w:pPr>
      <w:r>
        <w:rPr/>
        <w:t>（2）了解与审计相关的内部控制，以设计恰当的审计程序，但目的并非对内部控制的有效性发表意见。</w:t>
      </w:r>
    </w:p>
    <w:p>
      <w:pPr>
        <w:spacing w:line="240" w:lineRule="auto" w:before="6"/>
        <w:rPr>
          <w:rFonts w:ascii="宋体" w:hAnsi="宋体" w:cs="宋体" w:eastAsia="宋体" w:hint="default"/>
          <w:sz w:val="21"/>
          <w:szCs w:val="21"/>
        </w:rPr>
      </w:pPr>
    </w:p>
    <w:p>
      <w:pPr>
        <w:pStyle w:val="BodyText"/>
        <w:spacing w:line="240" w:lineRule="auto"/>
        <w:ind w:left="513" w:right="90"/>
        <w:jc w:val="left"/>
      </w:pPr>
      <w:r>
        <w:rPr/>
        <w:t>（3）评价管理层选用会计政策的恰当性和作出会计估计及相关披露的合理性。</w:t>
      </w:r>
    </w:p>
    <w:p>
      <w:pPr>
        <w:spacing w:line="240" w:lineRule="auto" w:before="6"/>
        <w:rPr>
          <w:rFonts w:ascii="宋体" w:hAnsi="宋体" w:cs="宋体" w:eastAsia="宋体" w:hint="default"/>
          <w:sz w:val="21"/>
          <w:szCs w:val="21"/>
        </w:rPr>
      </w:pPr>
    </w:p>
    <w:p>
      <w:pPr>
        <w:pStyle w:val="BodyText"/>
        <w:spacing w:line="367" w:lineRule="auto"/>
        <w:ind w:left="153" w:right="188" w:firstLine="360"/>
        <w:jc w:val="both"/>
      </w:pPr>
      <w:r>
        <w:rPr/>
        <w:t>（4）对管理层使用持续经营假设的恰当性得出结论。同时，根据获取的审计证据，就可能导致对飞天诚信持续经营能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于截至审计报告日可获得的信息。然而，未来的事项或情况可能导致飞天诚信不能持续经营。</w:t>
      </w:r>
    </w:p>
    <w:p>
      <w:pPr>
        <w:spacing w:line="240" w:lineRule="auto" w:before="2"/>
        <w:rPr>
          <w:rFonts w:ascii="宋体" w:hAnsi="宋体" w:cs="宋体" w:eastAsia="宋体" w:hint="default"/>
          <w:sz w:val="14"/>
          <w:szCs w:val="14"/>
        </w:rPr>
      </w:pPr>
    </w:p>
    <w:p>
      <w:pPr>
        <w:pStyle w:val="BodyText"/>
        <w:spacing w:line="240" w:lineRule="auto"/>
        <w:ind w:left="513" w:right="90"/>
        <w:jc w:val="left"/>
      </w:pPr>
      <w:r>
        <w:rPr/>
        <w:t>（5）评价财务报表的总体列报、结构和内容（包括披露</w:t>
      </w:r>
      <w:r>
        <w:rPr>
          <w:spacing w:val="-90"/>
        </w:rPr>
        <w:t>）</w:t>
      </w:r>
      <w:r>
        <w:rPr/>
        <w:t>，并评价财务报表是否公允反映相关交易和事项。</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53" w:right="0"/>
        <w:jc w:val="left"/>
      </w:pPr>
      <w:r>
        <w:rPr/>
        <w:t>审计报告（续）</w:t>
      </w:r>
    </w:p>
    <w:p>
      <w:pPr>
        <w:spacing w:line="240" w:lineRule="auto" w:before="0"/>
        <w:rPr>
          <w:rFonts w:ascii="宋体" w:hAnsi="宋体" w:cs="宋体" w:eastAsia="宋体" w:hint="default"/>
          <w:sz w:val="18"/>
          <w:szCs w:val="18"/>
        </w:rPr>
      </w:pPr>
    </w:p>
    <w:p>
      <w:pPr>
        <w:pStyle w:val="BodyText"/>
        <w:spacing w:line="240" w:lineRule="auto" w:before="44"/>
        <w:ind w:left="0" w:right="150"/>
        <w:jc w:val="right"/>
      </w:pPr>
      <w:r>
        <w:rPr/>
        <w:t>天职业字[2018]6506</w:t>
      </w:r>
      <w:r>
        <w:rPr>
          <w:spacing w:val="-46"/>
        </w:rPr>
        <w:t> </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367" w:lineRule="auto"/>
        <w:ind w:left="153" w:right="148" w:firstLine="360"/>
        <w:jc w:val="both"/>
      </w:pPr>
      <w:r>
        <w:rPr/>
        <w:t>（6）就飞天诚信中实体或业务活动的财务信息获取充分、适当的审计证据，以对财务报表发表审计意见。我们负责指 导、监督和执行集团审计，并对审计意见承担全部责任。</w:t>
      </w:r>
    </w:p>
    <w:p>
      <w:pPr>
        <w:spacing w:line="240" w:lineRule="auto" w:before="2"/>
        <w:rPr>
          <w:rFonts w:ascii="宋体" w:hAnsi="宋体" w:cs="宋体" w:eastAsia="宋体" w:hint="default"/>
          <w:sz w:val="14"/>
          <w:szCs w:val="14"/>
        </w:rPr>
      </w:pPr>
    </w:p>
    <w:p>
      <w:pPr>
        <w:pStyle w:val="BodyText"/>
        <w:spacing w:line="367" w:lineRule="auto"/>
        <w:ind w:left="153" w:right="150"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2"/>
        <w:rPr>
          <w:rFonts w:ascii="宋体" w:hAnsi="宋体" w:cs="宋体" w:eastAsia="宋体" w:hint="default"/>
          <w:sz w:val="14"/>
          <w:szCs w:val="14"/>
        </w:rPr>
      </w:pPr>
    </w:p>
    <w:p>
      <w:pPr>
        <w:pStyle w:val="BodyText"/>
        <w:spacing w:line="367" w:lineRule="auto"/>
        <w:ind w:left="153" w:right="150"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spacing w:line="240" w:lineRule="auto" w:before="2"/>
        <w:rPr>
          <w:rFonts w:ascii="宋体" w:hAnsi="宋体" w:cs="宋体" w:eastAsia="宋体" w:hint="default"/>
          <w:sz w:val="14"/>
          <w:szCs w:val="14"/>
        </w:rPr>
      </w:pPr>
    </w:p>
    <w:p>
      <w:pPr>
        <w:pStyle w:val="BodyText"/>
        <w:spacing w:line="367" w:lineRule="auto"/>
        <w:ind w:left="153" w:right="151" w:firstLine="360"/>
        <w:jc w:val="both"/>
      </w:pPr>
      <w:r>
        <w:rPr>
          <w:spacing w:val="-2"/>
        </w:rPr>
        <w:t>从与治理层沟通过的事项中，我们确定哪些事项对本期合并财务报表审计最为重要，因而构成关键审计事项。我们在审</w:t>
      </w:r>
      <w:r>
        <w:rPr/>
        <w:t>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after="0" w:line="367"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编制单位：飞天诚信科技股份有限公司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215" w:space="86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588,138,656.27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811,302,683.02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1,063,349.95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68,811,134.46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40,333,200.41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10,883,565.61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9,040,369.14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9,199,518.23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9,417,659.25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402,854,493.81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353,381,265.04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452,981.26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699,253,902.45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463,459,030.67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1,780,204,620.78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1,687,387,188.79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4,842,083.86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4,365,257.86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37,245,267.40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33,485,606.16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22,856,822.13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53,408,678.65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1,181,985.46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102,294,256.35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11,554,517.04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13,448,952.63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2,279,562.61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3,505,568.17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189,340,124.76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125,514,063.47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1,969,544,745.54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1,812,901,252.26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100,004,878.46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133,505,027.43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30,693,477.78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28,607,670.44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22,271,992.48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15,647,227.93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37,164,062.98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26,906,424.61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1,953,013.71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213,279,426.27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206,619,364.12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12,901,309.53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9,813,915.22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3,492,992.45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7,563,846.13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95,984,301.98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17,377,761.35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309,263,728.25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223,997,125.47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418,044,000.00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363,658,684.06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-32,313.60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101,644,879.85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91,186,816.79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770,675,231.61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697,763,244.38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1,653,927,028.98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1,570,620,431.63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6,353,988.31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18,283,695.16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1,660,281,017.29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1,588,904,126.79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1,969,544,745.54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1,812,901,252.26</w:t>
            </w:r>
          </w:p>
        </w:tc>
      </w:tr>
    </w:tbl>
    <w:p>
      <w:pPr>
        <w:spacing w:line="240" w:lineRule="auto" w:before="3"/>
        <w:rPr>
          <w:rFonts w:ascii="Times New Roman" w:hAnsi="Times New Roman" w:cs="Times New Roman" w:eastAsia="Times New Roman" w:hint="default"/>
          <w:sz w:val="23"/>
          <w:szCs w:val="23"/>
        </w:rPr>
      </w:pPr>
    </w:p>
    <w:p>
      <w:pPr>
        <w:pStyle w:val="BodyText"/>
        <w:tabs>
          <w:tab w:pos="3329" w:val="left" w:leader="none"/>
          <w:tab w:pos="7559" w:val="left" w:leader="none"/>
        </w:tabs>
        <w:spacing w:line="240" w:lineRule="auto" w:before="44"/>
        <w:ind w:left="0" w:right="248"/>
        <w:jc w:val="right"/>
      </w:pPr>
      <w:r>
        <w:rPr/>
        <w:t>法定代表人：黄煜</w:t>
        <w:tab/>
        <w:t>主管会计工作负责人：朱宝祥</w:t>
        <w:tab/>
        <w:t>会计机构负责人：石井平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534,930,735.09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748,499,797.08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36,871,244.93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36,613,347.53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9,752,401.10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6,781,240.09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11,609,816.43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21,722,390.04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361,499,144.45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346,977,694.06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452,981.26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659,011,558.97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459,304,992.98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1,613,674,900.97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1,620,352,443.04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243,347,760.62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84,313,584.62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22,166,012.22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29,342,668.11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2,527,086.52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2,983,037.80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10,731,753.82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12,157,847.43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8,799,001.26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642,101.43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289,657,244.35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141,739,239.39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1,903,332,145.32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1,762,091,682.43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99,294,272.15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132,450,585.58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29,872,273.75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26,660,430.49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17,733,907.83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14,104,294.63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33,998,076.79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26,341,673.81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2,844,672.68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1,555,124.43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203,640,703.20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201,112,108.94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7,795,548.58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9,813,915.22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87,385,548.58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9,813,915.22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291,026,251.78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210,926,024.16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418,044,000.00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363,658,684.06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-32,313.60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101,644,879.85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91,186,816.79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728,806,191.23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678,308,471.02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1,612,305,893.54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1,551,165,658.27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1,903,332,145.32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1,762,091,682.43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1,103,048,519.32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889,431,946.42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1,103,048,519.32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889,431,946.42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1,049,480,737.05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801,831,737.54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673,655,125.98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527,248,185.80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41202pt;margin-top:556.979980pt;width:193.1pt;height:19.650pt;mso-position-horizontal-relative:page;mso-position-vertical-relative:page;z-index:-109984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0.960007pt;margin-top:420.779999pt;width:160pt;height:19.650pt;mso-position-horizontal-relative:page;mso-position-vertical-relative:page;z-index:-1099816" coordorigin="4219,8416" coordsize="3200,393">
            <v:group style="position:absolute;left:7396;top:8416;width:23;height:393" coordorigin="7396,8416" coordsize="23,393">
              <v:shape style="position:absolute;left:7396;top:8416;width:23;height:393" coordorigin="7396,8416" coordsize="23,393" path="m7396,8808l7418,8808,7418,8416,7396,8416,7396,8808xe" filled="true" fillcolor="#ffffff" stroked="false">
                <v:path arrowok="t"/>
                <v:fill type="solid"/>
              </v:shape>
            </v:group>
            <v:group style="position:absolute;left:4219;top:8416;width:23;height:393" coordorigin="4219,8416" coordsize="23,393">
              <v:shape style="position:absolute;left:4219;top:8416;width:23;height:393" coordorigin="4219,8416" coordsize="23,393" path="m4219,8808l4242,8808,4242,8416,4219,8416,4219,8808xe" filled="true" fillcolor="#ffffff" stroked="false">
                <v:path arrowok="t"/>
                <v:fill type="solid"/>
              </v:shape>
            </v:group>
            <v:group style="position:absolute;left:4242;top:8416;width:3154;height:393" coordorigin="4242,8416" coordsize="3154,393">
              <v:shape style="position:absolute;left:4242;top:8416;width:3154;height:393" coordorigin="4242,8416" coordsize="3154,393" path="m4242,8808l7396,8808,7396,8416,4242,8416,4242,880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8,397,611.21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7,004,338.88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93,200,031.30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87,502,107.24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258,378,396.99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193,923,655.14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867,095.89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-18,459,657.97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14,982,475.68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4,613,108.45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28,195,659.71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9,425,139.97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292,374.00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123,974.07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33,825,471.37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115,588,913.35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97,025,348.85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37,975,587.38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1,118,930.74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125,521,733.27</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133,882,005.49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21,374,246.07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19,886,505.78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104,147,487.20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113,995,499.71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104,147,487.20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113,995,499.71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125,174,450.29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119,589,574.17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-21,026,963.09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-5,594,074.46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-63,452.94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206,058.60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-63,452.94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206,058.60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-63,452.94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206,058.60</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206,058.60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-247,904.94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104,084,034.26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114,201,558.31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125,110,997.35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119,795,632.77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-21,026,963.09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-5,594,074.46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bl>
    <w:p>
      <w:pPr>
        <w:pStyle w:val="BodyText"/>
        <w:tabs>
          <w:tab w:pos="3483" w:val="left" w:leader="none"/>
          <w:tab w:pos="7713" w:val="left" w:leader="none"/>
        </w:tabs>
        <w:spacing w:line="592" w:lineRule="auto" w:before="51"/>
        <w:ind w:right="248"/>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法定代表人：黄煜</w:t>
        <w:tab/>
        <w:t>主管会计工作负责人：朱宝祥</w:t>
        <w:tab/>
        <w:t>会计机构负责人：石井平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1,002,045,273.95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867,162,180.65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628,486,953.49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521,833,972.39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7,086,034.62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6,486,186.06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80,618,521.88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75,766,164.17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168,239,510.81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170,261,846.20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1,330,836.37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-17,815,760.45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55,290,506.31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1,943,548.07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21,545,746.82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18,416,745.73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-219,794.24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123,974.07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32,003,438.01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114,542,095.30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127,102,969.94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7,952,744.97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36,034,136.02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1,056,707.45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122,482,107.69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162,080,398.51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17,901,477.09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21,261,436.08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104,580,630.60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140,818,962.43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104,580,630.60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140,818,962.43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206,058.60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206,058.60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206,058.60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104,765,082.60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141,025,021.03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1,263,589,798.21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1,037,256,712.72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45,042,968.21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41,141,551.99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18,135,791.57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75,426,967.06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1,326,768,557.99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1,153,825,231.77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820,996,063.48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678,804,842.25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193,382,671.30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178,031,737.76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86,747,523.18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75,291,159.81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122,705,439.29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122,866,772.85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1,223,831,697.25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1,054,994,512.67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102,936,860.74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98,830,719.10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2,485,219,342.47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25,010,078.61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10,491,165.90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90,116.91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2,510,233,721.08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959,581,282.81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4,482,799.13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15,978,547.91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714,300,000.00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76,553,813.14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1,809,011.43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2,791,845,623.70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730,278,547.91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-281,611,902.62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229,302,734.90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41,845,320.20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50,165,280.00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359,517.84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42,963,356.15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50,524,797.84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-42,963,356.15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-49,524,797.84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-2,969,024.41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2,421,219.13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-224,607,422.44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281,029,875.29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802,274,632.83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521,244,757.54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577,667,210.39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802,274,632.83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1,154,414,678.93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1,002,167,606.70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43,220,934.85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39,715,848.31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15,753,374.50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73,522,109.17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1,213,388,988.28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1,115,405,564.18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765,723,047.41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665,539,999.63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162,485,646.32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162,991,873.08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77,723,860.61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70,847,420.24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108,867,111.71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111,826,527.84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1,114,799,666.05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1,011,205,820.79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98,589,322.23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104,199,743.39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2,381,219,342.47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23,847,930.67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18,292,771.66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147,376.17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2,405,202,428.42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917,440,147.83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2,073,326.64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17,408,911.98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2,672,069,850.00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2,674,143,176.64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724,308,911.98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-268,940,748.22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193,131,235.85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41,804,400.00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50,165,280.00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359,517.84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41,922,435.95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50,524,797.84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-41,922,435.95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-50,524,797.84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-2,738,595.74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2,421,219.13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-215,012,457.68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249,227,400.53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739,471,746.89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490,244,346.36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524,459,289.21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739,471,746.89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816.79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697,763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695.16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04,126.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816.79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697,763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695.16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04,126.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72,911,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987.23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-11,929,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706.85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71,376,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890.50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125,174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-21,026,</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963.09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104,084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,034.26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-52,262,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770,675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88.31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572,680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642,420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,846.45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22,877,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769.62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67,848.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572,680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77,104,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642,420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,846.45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22,877,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67,848.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206,058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55,342,</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397.93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-4,594,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074.46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65,036,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278.31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206,058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119,589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,574.17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-5,594,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074.46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114,201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,558.31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-64,247,</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176.24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280.00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896.24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280.00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280.00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697,763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,244.38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18,283,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695.16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04,126.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91,186,81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678,308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,471.02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1,551,165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,658.27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91,186,81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678,308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,471.02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1,551,165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,658.27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50,497,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720.21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61,140,23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5.27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104,580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,630.60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104,765,0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82.60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-1,820,44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7.33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-1,820,44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7.33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-52,262,</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463.06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063.06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101,644,8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79.85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728,806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,191.23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1,612,305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,893.54</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572,680,6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-238,372.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77,104,92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601,736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1,460,305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,917.24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572,680,6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77,104,92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601,736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1,460,305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,917.24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206,058.6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14,081,89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76,571,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786.19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90,859,74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206,058.6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140,818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,962.43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141,025,0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21.03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14,081,89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-64,247,</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176.24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-50,165,2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14,081,89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896.24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-50,165,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-50,165,2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418,044,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363,658,6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left"/>
              <w:rPr>
                <w:rFonts w:ascii="Times New Roman" w:hAnsi="Times New Roman" w:cs="Times New Roman" w:eastAsia="Times New Roman" w:hint="default"/>
                <w:sz w:val="18"/>
                <w:szCs w:val="18"/>
              </w:rPr>
            </w:pPr>
            <w:r>
              <w:rPr>
                <w:rFonts w:ascii="Times New Roman"/>
                <w:sz w:val="18"/>
              </w:rPr>
              <w:t>-32,313.6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91,186,81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678,308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1,551,165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6.79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,471.02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,658.27</w:t>
            </w:r>
          </w:p>
        </w:tc>
      </w:tr>
    </w:tbl>
    <w:p>
      <w:pPr>
        <w:spacing w:line="240" w:lineRule="auto" w:before="7"/>
        <w:rPr>
          <w:rFonts w:ascii="Times New Roman" w:hAnsi="Times New Roman" w:cs="Times New Roman" w:eastAsia="Times New Roman" w:hint="default"/>
          <w:sz w:val="20"/>
          <w:szCs w:val="20"/>
        </w:rPr>
      </w:pPr>
    </w:p>
    <w:p>
      <w:pPr>
        <w:pStyle w:val="Heading2"/>
        <w:spacing w:line="465" w:lineRule="auto" w:before="26"/>
        <w:ind w:left="636" w:right="7159" w:hanging="483"/>
        <w:jc w:val="left"/>
        <w:rPr>
          <w:b w:val="0"/>
          <w:bCs w:val="0"/>
        </w:rPr>
      </w:pPr>
      <w:r>
        <w:rPr/>
        <w:t>三、公司基本情况</w:t>
      </w:r>
      <w:r>
        <w:rPr>
          <w:spacing w:val="1"/>
          <w:w w:val="99"/>
        </w:rPr>
        <w:t> </w:t>
      </w:r>
      <w:r>
        <w:rPr/>
        <w:t>一、公司的基本情况</w:t>
      </w:r>
      <w:r>
        <w:rPr>
          <w:b w:val="0"/>
          <w:bCs w:val="0"/>
        </w:rPr>
      </w:r>
    </w:p>
    <w:p>
      <w:pPr>
        <w:pStyle w:val="BodyText"/>
        <w:spacing w:line="300" w:lineRule="auto" w:before="62"/>
        <w:ind w:right="90" w:firstLine="360"/>
        <w:jc w:val="left"/>
      </w:pPr>
      <w:r>
        <w:rPr/>
        <w:t>飞天诚信科技股份有限公司（以下简称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）的前身为成立于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日的北京飞天诚信科技有限公 </w:t>
      </w:r>
      <w:r>
        <w:rPr>
          <w:spacing w:val="-2"/>
        </w:rPr>
        <w:t>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日以经审计的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日的净资产整体折合</w:t>
      </w:r>
      <w:r>
        <w:rPr>
          <w:rFonts w:ascii="Times New Roman" w:hAnsi="Times New Roman" w:cs="Times New Roman" w:eastAsia="Times New Roman" w:hint="default"/>
          <w:spacing w:val="-2"/>
        </w:rPr>
        <w:t>7,500.00</w:t>
      </w:r>
      <w:r>
        <w:rPr>
          <w:spacing w:val="-2"/>
        </w:rPr>
        <w:t>万股变更为股份有限公司。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日，公司在</w:t>
      </w:r>
      <w:r>
        <w:rPr>
          <w:spacing w:val="-37"/>
        </w:rPr>
        <w:t> </w:t>
      </w:r>
      <w:r>
        <w:rPr>
          <w:spacing w:val="-37"/>
        </w:rPr>
      </w:r>
      <w:r>
        <w:rPr>
          <w:spacing w:val="-1"/>
        </w:rPr>
        <w:t>深圳证券交易所创业板</w:t>
      </w:r>
      <w:r>
        <w:rPr>
          <w:rFonts w:ascii="Times New Roman" w:hAnsi="Times New Roman" w:cs="Times New Roman" w:eastAsia="Times New Roman" w:hint="default"/>
          <w:spacing w:val="-1"/>
        </w:rPr>
        <w:t>A</w:t>
      </w:r>
      <w:r>
        <w:rPr>
          <w:spacing w:val="-1"/>
        </w:rPr>
        <w:t>股上市，首次公开发行</w:t>
      </w:r>
      <w:r>
        <w:rPr>
          <w:rFonts w:ascii="Times New Roman" w:hAnsi="Times New Roman" w:cs="Times New Roman" w:eastAsia="Times New Roman" w:hint="default"/>
          <w:spacing w:val="-1"/>
        </w:rPr>
        <w:t>2,001.00</w:t>
      </w:r>
      <w:r>
        <w:rPr>
          <w:spacing w:val="-1"/>
        </w:rPr>
        <w:t>万股股票，发行后总股本为</w:t>
      </w:r>
      <w:r>
        <w:rPr>
          <w:rFonts w:ascii="Times New Roman" w:hAnsi="Times New Roman" w:cs="Times New Roman" w:eastAsia="Times New Roman" w:hint="default"/>
          <w:spacing w:val="-1"/>
        </w:rPr>
        <w:t>9,501.00</w:t>
      </w:r>
      <w:r>
        <w:rPr>
          <w:spacing w:val="-1"/>
        </w:rPr>
        <w:t>万股，股票简称</w:t>
      </w:r>
      <w:r>
        <w:rPr>
          <w:rFonts w:ascii="Times New Roman" w:hAnsi="Times New Roman" w:cs="Times New Roman" w:eastAsia="Times New Roman" w:hint="default"/>
          <w:spacing w:val="-1"/>
        </w:rPr>
        <w:t>“</w:t>
      </w:r>
      <w:r>
        <w:rPr>
          <w:spacing w:val="-1"/>
        </w:rPr>
        <w:t>飞天诚信</w:t>
      </w:r>
      <w:r>
        <w:rPr>
          <w:rFonts w:ascii="Times New Roman" w:hAnsi="Times New Roman" w:cs="Times New Roman" w:eastAsia="Times New Roman" w:hint="default"/>
          <w:spacing w:val="-1"/>
        </w:rPr>
        <w:t>”</w:t>
      </w:r>
      <w:r>
        <w:rPr>
          <w:spacing w:val="-1"/>
        </w:rPr>
        <w:t>，股</w:t>
      </w:r>
      <w:r>
        <w:rPr>
          <w:spacing w:val="-48"/>
        </w:rPr>
        <w:t> </w:t>
      </w:r>
      <w:r>
        <w:rPr/>
        <w:t>票代码</w:t>
      </w:r>
      <w:r>
        <w:rPr>
          <w:rFonts w:ascii="Times New Roman" w:hAnsi="Times New Roman" w:cs="Times New Roman" w:eastAsia="Times New Roman" w:hint="default"/>
        </w:rPr>
        <w:t>300386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日，以股份总数</w:t>
      </w:r>
      <w:r>
        <w:rPr>
          <w:rFonts w:ascii="Times New Roman" w:hAnsi="Times New Roman" w:cs="Times New Roman" w:eastAsia="Times New Roman" w:hint="default"/>
        </w:rPr>
        <w:t>9,501.00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股，合计转增股数 </w:t>
      </w:r>
      <w:r>
        <w:rPr>
          <w:rFonts w:ascii="Times New Roman" w:hAnsi="Times New Roman" w:cs="Times New Roman" w:eastAsia="Times New Roman" w:hint="default"/>
          <w:spacing w:val="-2"/>
        </w:rPr>
        <w:t>11,401.20</w:t>
      </w:r>
      <w:r>
        <w:rPr>
          <w:spacing w:val="-2"/>
        </w:rPr>
        <w:t>万股，转增后公司总股本变更为</w:t>
      </w:r>
      <w:r>
        <w:rPr>
          <w:rFonts w:ascii="Times New Roman" w:hAnsi="Times New Roman" w:cs="Times New Roman" w:eastAsia="Times New Roman" w:hint="default"/>
          <w:spacing w:val="-2"/>
        </w:rPr>
        <w:t>20,902.20</w:t>
      </w:r>
      <w:r>
        <w:rPr>
          <w:spacing w:val="-2"/>
        </w:rPr>
        <w:t>万股。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日，以股份总数</w:t>
      </w:r>
      <w:r>
        <w:rPr>
          <w:rFonts w:ascii="Times New Roman" w:hAnsi="Times New Roman" w:cs="Times New Roman" w:eastAsia="Times New Roman" w:hint="default"/>
          <w:spacing w:val="-2"/>
        </w:rPr>
        <w:t>20,902.20</w:t>
      </w:r>
      <w:r>
        <w:rPr>
          <w:spacing w:val="-2"/>
        </w:rPr>
        <w:t>万股为基数，以资本公积金向</w:t>
      </w:r>
      <w:r>
        <w:rPr>
          <w:spacing w:val="-35"/>
        </w:rPr>
        <w:t> </w:t>
      </w:r>
      <w:r>
        <w:rPr>
          <w:spacing w:val="-35"/>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20,902.20</w:t>
      </w:r>
      <w:r>
        <w:rPr/>
        <w:t>万股，转增后公司总股本变更为</w:t>
      </w:r>
      <w:r>
        <w:rPr>
          <w:rFonts w:ascii="Times New Roman" w:hAnsi="Times New Roman" w:cs="Times New Roman" w:eastAsia="Times New Roman" w:hint="default"/>
        </w:rPr>
        <w:t>41,804.40</w:t>
      </w:r>
      <w:r>
        <w:rPr/>
        <w:t>万股。企业统一社会信用代码为 </w:t>
      </w:r>
      <w:r>
        <w:rPr>
          <w:rFonts w:ascii="Times New Roman" w:hAnsi="Times New Roman" w:cs="Times New Roman" w:eastAsia="Times New Roman" w:hint="default"/>
        </w:rPr>
        <w:t>9111000070003202XF</w:t>
      </w:r>
      <w:r>
        <w:rPr/>
        <w:t>，公司注册资本</w:t>
      </w:r>
      <w:r>
        <w:rPr>
          <w:rFonts w:ascii="Times New Roman" w:hAnsi="Times New Roman" w:cs="Times New Roman" w:eastAsia="Times New Roman" w:hint="default"/>
        </w:rPr>
        <w:t>41,804.40</w:t>
      </w:r>
      <w:r>
        <w:rPr/>
        <w:t>万元，法定代表人为黄煜，注册地为北京市海淀区学清路</w:t>
      </w:r>
      <w:r>
        <w:rPr>
          <w:rFonts w:ascii="Times New Roman" w:hAnsi="Times New Roman" w:cs="Times New Roman" w:eastAsia="Times New Roman" w:hint="default"/>
        </w:rPr>
        <w:t>9</w:t>
      </w:r>
      <w:r>
        <w:rPr/>
        <w:t>号汇智大厦</w:t>
      </w:r>
      <w:r>
        <w:rPr>
          <w:rFonts w:ascii="Times New Roman" w:hAnsi="Times New Roman" w:cs="Times New Roman" w:eastAsia="Times New Roman" w:hint="default"/>
        </w:rPr>
        <w:t>B</w:t>
      </w:r>
      <w:r>
        <w:rPr/>
        <w:t>楼</w:t>
      </w:r>
      <w:r>
        <w:rPr>
          <w:rFonts w:ascii="Times New Roman" w:hAnsi="Times New Roman" w:cs="Times New Roman" w:eastAsia="Times New Roman" w:hint="default"/>
        </w:rPr>
        <w:t>17 </w:t>
      </w:r>
      <w:r>
        <w:rPr/>
        <w:t>层。</w:t>
      </w:r>
    </w:p>
    <w:p>
      <w:pPr>
        <w:pStyle w:val="BodyText"/>
        <w:spacing w:line="316" w:lineRule="auto" w:before="151"/>
        <w:ind w:right="90" w:firstLine="360"/>
        <w:jc w:val="left"/>
      </w:pPr>
      <w:r>
        <w:rPr>
          <w:spacing w:val="-2"/>
        </w:rPr>
        <w:t>根据《上市公司行业分类指引》，公司所处大行业为计算机应用服务业，细分行业为以智能身份认证为核心的信息安全</w:t>
      </w:r>
      <w:r>
        <w:rPr/>
        <w:t> 行业。</w:t>
      </w:r>
    </w:p>
    <w:p>
      <w:pPr>
        <w:pStyle w:val="BodyText"/>
        <w:spacing w:line="304" w:lineRule="auto" w:before="139"/>
        <w:ind w:right="90" w:firstLine="360"/>
        <w:jc w:val="left"/>
      </w:pPr>
      <w:r>
        <w:rPr>
          <w:spacing w:val="-2"/>
        </w:rPr>
        <w:t>经营范围：组装</w:t>
      </w:r>
      <w:r>
        <w:rPr>
          <w:rFonts w:ascii="Times New Roman" w:hAnsi="Times New Roman" w:cs="Times New Roman" w:eastAsia="Times New Roman" w:hint="default"/>
          <w:spacing w:val="-2"/>
        </w:rPr>
        <w:t>IC</w:t>
      </w:r>
      <w:r>
        <w:rPr>
          <w:spacing w:val="-2"/>
        </w:rPr>
        <w:t>卡读写机；开发、生产经国家密码管理机构批准的商用密码产品；销售经国家密码管理局审批并通过</w:t>
      </w:r>
      <w:r>
        <w:rPr/>
        <w:t> 指定检测机构产品质量检测的商用密码产品；销售飞天诚信动态口令身份认证系统动态口令（</w:t>
      </w:r>
      <w:r>
        <w:rPr>
          <w:rFonts w:ascii="Times New Roman" w:hAnsi="Times New Roman" w:cs="Times New Roman" w:eastAsia="Times New Roman" w:hint="default"/>
        </w:rPr>
        <w:t>OTP</w:t>
      </w:r>
      <w:r>
        <w:rPr/>
        <w:t>）；第二类增值电信业务 中的信息服务业务（不含固定网电话信息服务和互联网信息服务）（增值电信业务经营许可证有效期至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 </w:t>
      </w:r>
      <w:r>
        <w:rPr>
          <w:spacing w:val="-4"/>
        </w:rPr>
        <w:t>研发、销售智能卡、磁条卡、刮刮卡、电子标签及电子设备；系统软件开发；技术开发；技术转让；技术服务；技术进出口、</w:t>
      </w:r>
      <w:r>
        <w:rPr>
          <w:spacing w:val="-50"/>
        </w:rPr>
        <w:t> </w:t>
      </w:r>
      <w:r>
        <w:rPr>
          <w:spacing w:val="-50"/>
        </w:rPr>
      </w:r>
      <w:r>
        <w:rPr/>
        <w:t>货物进出口、代理进出口；销售计算机软硬件及辅助设备；设计、制作、代理、发布广告；营销策划。</w:t>
      </w:r>
    </w:p>
    <w:p>
      <w:pPr>
        <w:pStyle w:val="BodyText"/>
        <w:spacing w:line="415" w:lineRule="auto" w:before="148"/>
        <w:ind w:left="514" w:right="90"/>
        <w:jc w:val="left"/>
      </w:pPr>
      <w:r>
        <w:rPr/>
        <w:t>主营产品包括：</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系列动态令牌、</w:t>
      </w:r>
      <w:r>
        <w:rPr>
          <w:rFonts w:ascii="Times New Roman" w:hAnsi="Times New Roman" w:cs="Times New Roman" w:eastAsia="Times New Roman" w:hint="default"/>
        </w:rPr>
        <w:t>ROCKEY</w:t>
      </w:r>
      <w:r>
        <w:rPr/>
        <w:t>系列软件加密锁、飞天智能卡及读写器等。 本财务报表已经本公司董事会于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spacing w:val="-19"/>
        </w:rPr>
        <w:t> </w:t>
      </w:r>
      <w:r>
        <w:rPr>
          <w:rFonts w:ascii="Times New Roman" w:hAnsi="Times New Roman" w:cs="Times New Roman" w:eastAsia="Times New Roman" w:hint="default"/>
        </w:rPr>
        <w:t>19</w:t>
      </w:r>
      <w:r>
        <w:rPr/>
        <w:t>日决议批准报出。</w:t>
      </w:r>
    </w:p>
    <w:p>
      <w:pPr>
        <w:pStyle w:val="BodyText"/>
        <w:spacing w:line="285" w:lineRule="auto" w:before="12"/>
        <w:ind w:right="220" w:firstLine="360"/>
        <w:jc w:val="left"/>
      </w:pPr>
      <w:r>
        <w:rPr/>
        <w:t>本公司报告期纳入合并范围的子公司共</w:t>
      </w:r>
      <w:r>
        <w:rPr>
          <w:rFonts w:ascii="Times New Roman" w:hAnsi="Times New Roman" w:cs="Times New Roman" w:eastAsia="Times New Roman" w:hint="default"/>
        </w:rPr>
        <w:t>5</w:t>
      </w:r>
      <w:r>
        <w:rPr>
          <w:sz w:val="21"/>
          <w:szCs w:val="21"/>
        </w:rPr>
        <w:t>户，</w:t>
      </w:r>
      <w:r>
        <w:rPr/>
        <w:t>本公司本年度合并范围比上年度增加两户，减少一户，详见本附注</w:t>
      </w:r>
      <w:r>
        <w:rPr>
          <w:rFonts w:ascii="Times New Roman" w:hAnsi="Times New Roman" w:cs="Times New Roman" w:eastAsia="Times New Roman" w:hint="default"/>
        </w:rPr>
        <w:t>“</w:t>
      </w:r>
      <w:r>
        <w:rPr/>
        <w:t>八、 合并范围的变更</w:t>
      </w:r>
      <w:r>
        <w:rPr>
          <w:rFonts w:ascii="Times New Roman" w:hAnsi="Times New Roman" w:cs="Times New Roman" w:eastAsia="Times New Roman" w:hint="default"/>
        </w:rPr>
        <w:t>”</w:t>
      </w:r>
      <w:r>
        <w:rPr/>
        <w:t>、本附注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1"/>
          <w:szCs w:val="21"/>
        </w:rPr>
      </w:pPr>
    </w:p>
    <w:p>
      <w:pPr>
        <w:pStyle w:val="Heading2"/>
        <w:spacing w:line="240" w:lineRule="auto"/>
        <w:ind w:right="6751"/>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75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20"/>
        <w:jc w:val="left"/>
      </w:pPr>
      <w:r>
        <w:rPr/>
        <w:t>本财务报表以公司持续经营假设为基础，根据实际发生的交易事项，按照企业会计准则的有关规定，并基于以下所述</w:t>
      </w:r>
      <w:r>
        <w:rPr>
          <w:spacing w:val="1"/>
        </w:rPr>
        <w:t> </w:t>
      </w:r>
      <w:r>
        <w:rPr/>
        <w:t>重要会计政策、会计估计进行编制。</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0" w:firstLine="420"/>
        <w:jc w:val="left"/>
      </w:pPr>
      <w:r>
        <w:rPr/>
        <w:t>本公司对自报告期末起</w:t>
      </w:r>
      <w:r>
        <w:rPr>
          <w:rFonts w:ascii="Times New Roman" w:hAnsi="Times New Roman" w:cs="Times New Roman" w:eastAsia="Times New Roman" w:hint="default"/>
        </w:rPr>
        <w:t>12</w:t>
      </w:r>
      <w:r>
        <w:rPr/>
        <w:t>个月的持续经营能力进行了评估，未发现影响本公司持续经营能力的事项，本公司以持续经</w:t>
      </w:r>
      <w:r>
        <w:rPr>
          <w:spacing w:val="1"/>
        </w:rPr>
        <w:t> </w:t>
      </w:r>
      <w:r>
        <w:rPr/>
        <w:t>营为基础编制财务报表是合理的。</w:t>
      </w:r>
    </w:p>
    <w:p>
      <w:pPr>
        <w:spacing w:line="240" w:lineRule="auto" w:before="9"/>
        <w:rPr>
          <w:rFonts w:ascii="宋体" w:hAnsi="宋体" w:cs="宋体" w:eastAsia="宋体" w:hint="default"/>
          <w:sz w:val="21"/>
          <w:szCs w:val="21"/>
        </w:rPr>
      </w:pPr>
    </w:p>
    <w:p>
      <w:pPr>
        <w:pStyle w:val="Heading2"/>
        <w:spacing w:line="240" w:lineRule="auto"/>
        <w:ind w:right="9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240" w:lineRule="auto" w:before="26"/>
        <w:ind w:left="153" w:right="6751"/>
        <w:jc w:val="left"/>
      </w:pPr>
      <w:r>
        <w:rPr/>
        <w:t>具体会计政策和会计估计提示：</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77" w:firstLine="96"/>
        <w:jc w:val="left"/>
      </w:pPr>
      <w:r>
        <w:rPr/>
        <w:t>本公司及各子公司根据实际生产经营特点，依据相关企业会计准则的规定，对收入确认等交易和事项制定了若 干项具体会计政策和会计估计，详见</w:t>
      </w:r>
      <w:r>
        <w:rPr>
          <w:rFonts w:ascii="Times New Roman" w:hAnsi="Times New Roman" w:cs="Times New Roman" w:eastAsia="Times New Roman" w:hint="default"/>
        </w:rPr>
        <w:t>“</w:t>
      </w:r>
      <w:r>
        <w:rPr/>
        <w:t>本附注五、重要会计政策及会计估计</w:t>
      </w:r>
      <w:r>
        <w:rPr>
          <w:rFonts w:ascii="Times New Roman" w:hAnsi="Times New Roman" w:cs="Times New Roman" w:eastAsia="Times New Roman" w:hint="default"/>
        </w:rPr>
        <w:t>11</w:t>
      </w:r>
      <w:r>
        <w:rPr/>
        <w:t>、应收款项、</w:t>
      </w:r>
      <w:r>
        <w:rPr>
          <w:rFonts w:ascii="Times New Roman" w:hAnsi="Times New Roman" w:cs="Times New Roman" w:eastAsia="Times New Roman" w:hint="default"/>
        </w:rPr>
        <w:t>16</w:t>
      </w:r>
      <w:r>
        <w:rPr/>
        <w:t>、固定资产、</w:t>
      </w:r>
      <w:r>
        <w:rPr>
          <w:rFonts w:ascii="Times New Roman" w:hAnsi="Times New Roman" w:cs="Times New Roman" w:eastAsia="Times New Roman" w:hint="default"/>
        </w:rPr>
        <w:t>22</w:t>
      </w:r>
      <w:r>
        <w:rPr/>
        <w:t>、收入</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各项 描述。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本公司基于上述编制基础编制的财务报表符合财政部已颁布的最新企业会计准则及其应用指南、解释以及其他相关规</w:t>
      </w:r>
      <w:r>
        <w:rPr>
          <w:spacing w:val="1"/>
        </w:rPr>
        <w:t> </w:t>
      </w:r>
      <w:r>
        <w:rPr/>
        <w:t>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pStyle w:val="BodyText"/>
        <w:spacing w:line="300" w:lineRule="auto" w:before="119"/>
        <w:ind w:left="153" w:right="150" w:firstLine="420"/>
        <w:jc w:val="both"/>
      </w:pPr>
      <w:r>
        <w:rPr>
          <w:spacing w:val="-1"/>
        </w:rPr>
        <w:t>此外，本财务报表参照了《公开发行证券的公司信息披露编报规则第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以下简</w:t>
      </w:r>
      <w:r>
        <w:rPr/>
        <w:t> 称</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15</w:t>
      </w:r>
      <w:r>
        <w:rPr/>
        <w:t>号文</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的列报和披露要求。</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6" w:firstLine="42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1"/>
        </w:rPr>
        <w:t> </w:t>
      </w:r>
      <w:r>
        <w:rPr/>
        <w:t>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人民币为本公司及境内子公司经营所处的主要经济环境中的货币，本公司及境内子公司以人民币为记账本位币。本公</w:t>
      </w:r>
      <w:r>
        <w:rPr>
          <w:spacing w:val="1"/>
        </w:rPr>
        <w:t> </w:t>
      </w:r>
      <w:r>
        <w:rPr/>
        <w:t>司之境外子公司根据其经营所处的主要经济环境中的货币确定记账本位币。本公司编制本财务报表时所采用的货币为人民</w:t>
      </w:r>
      <w:r>
        <w:rPr>
          <w:spacing w:val="-9"/>
        </w:rPr>
        <w:t> </w:t>
      </w:r>
      <w:r>
        <w:rPr>
          <w:spacing w:val="-9"/>
        </w:rPr>
      </w:r>
      <w:r>
        <w:rPr/>
        <w:t>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right="0"/>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pStyle w:val="BodyText"/>
        <w:spacing w:line="432" w:lineRule="exact" w:before="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本公司在购买日对合并成本大于合并中取得的被购买方可辨认净资产公允价值份额的差额，确认为商誉；如果合并成</w:t>
      </w:r>
    </w:p>
    <w:p>
      <w:pPr>
        <w:pStyle w:val="BodyText"/>
        <w:spacing w:line="316" w:lineRule="auto" w:before="15"/>
        <w:ind w:right="150"/>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pStyle w:val="BodyText"/>
        <w:spacing w:line="240" w:lineRule="auto" w:before="139"/>
        <w:ind w:left="573" w:right="0"/>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09" w:lineRule="auto"/>
        <w:ind w:right="148" w:firstLine="420"/>
        <w:jc w:val="both"/>
      </w:pPr>
      <w:r>
        <w:rPr>
          <w:spacing w:val="-1"/>
        </w:rPr>
        <w:t>（</w:t>
      </w:r>
      <w:r>
        <w:rPr>
          <w:rFonts w:ascii="Times New Roman" w:hAnsi="Times New Roman" w:cs="Times New Roman" w:eastAsia="Times New Roman"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p>
    <w:p>
      <w:pPr>
        <w:spacing w:after="0" w:line="309" w:lineRule="auto"/>
        <w:jc w:val="both"/>
        <w:sectPr>
          <w:footerReference w:type="default" r:id="rId31"/>
          <w:pgSz w:w="11910" w:h="16840"/>
          <w:pgMar w:footer="982" w:header="747"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生的其他综合收益除外。</w:t>
      </w:r>
    </w:p>
    <w:p>
      <w:pPr>
        <w:spacing w:line="240" w:lineRule="auto" w:before="0"/>
        <w:rPr>
          <w:rFonts w:ascii="宋体" w:hAnsi="宋体" w:cs="宋体" w:eastAsia="宋体" w:hint="default"/>
          <w:sz w:val="15"/>
          <w:szCs w:val="15"/>
        </w:rPr>
      </w:pPr>
    </w:p>
    <w:p>
      <w:pPr>
        <w:pStyle w:val="BodyText"/>
        <w:spacing w:line="300" w:lineRule="auto"/>
        <w:ind w:left="153" w:right="151" w:firstLine="420"/>
        <w:jc w:val="both"/>
      </w:pPr>
      <w:r>
        <w:rPr>
          <w:spacing w:val="-2"/>
        </w:rPr>
        <w:t>（</w:t>
      </w:r>
      <w:r>
        <w:rPr>
          <w:rFonts w:ascii="Times New Roman" w:hAnsi="Times New Roman" w:cs="Times New Roman" w:eastAsia="Times New Roman"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51"/>
        <w:ind w:left="573" w:right="0"/>
        <w:jc w:val="left"/>
      </w:pPr>
      <w:r>
        <w:rPr/>
        <w:t>通过多次交易分步处置股权至丧失对子公司控制权的情形：</w:t>
      </w:r>
    </w:p>
    <w:p>
      <w:pPr>
        <w:pStyle w:val="BodyText"/>
        <w:spacing w:line="420" w:lineRule="atLeast" w:before="25"/>
        <w:ind w:left="574" w:right="0"/>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处置对子公司股权投资的各项交易的条款、条件以及经济影响符合以下一种或多种情况，通常表明应将多次交易事项</w:t>
      </w:r>
    </w:p>
    <w:p>
      <w:pPr>
        <w:pStyle w:val="BodyText"/>
        <w:spacing w:line="240" w:lineRule="auto" w:before="76"/>
        <w:ind w:right="0"/>
        <w:jc w:val="both"/>
      </w:pPr>
      <w:r>
        <w:rPr/>
        <w:t>作为一揽子交易进行会计处理：</w:t>
      </w:r>
    </w:p>
    <w:p>
      <w:pPr>
        <w:spacing w:line="240" w:lineRule="auto" w:before="0"/>
        <w:rPr>
          <w:rFonts w:ascii="宋体" w:hAnsi="宋体" w:cs="宋体" w:eastAsia="宋体" w:hint="default"/>
          <w:sz w:val="15"/>
          <w:szCs w:val="15"/>
        </w:rPr>
      </w:pPr>
    </w:p>
    <w:p>
      <w:pPr>
        <w:pStyle w:val="BodyText"/>
        <w:spacing w:line="240" w:lineRule="auto"/>
        <w:ind w:left="679"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679"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679"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679"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420" w:lineRule="atLeast" w:before="12"/>
        <w:ind w:left="574"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处置对子公司股权投资直至丧失控制权的各项交易属于一揽子交易的，应当将各项交易作为一项处置子公司并丧失控</w:t>
      </w:r>
    </w:p>
    <w:p>
      <w:pPr>
        <w:pStyle w:val="BodyText"/>
        <w:spacing w:line="316" w:lineRule="auto" w:before="76"/>
        <w:ind w:right="151"/>
        <w:jc w:val="both"/>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合并财务报表中应当确认为其他综合收益，在丧失控制权时一并转入丧失控制权当期的损益。</w:t>
      </w:r>
    </w:p>
    <w:p>
      <w:pPr>
        <w:pStyle w:val="BodyText"/>
        <w:spacing w:line="316" w:lineRule="auto" w:before="139"/>
        <w:ind w:right="146" w:firstLine="420"/>
        <w:jc w:val="both"/>
      </w:pPr>
      <w:r>
        <w:rPr/>
        <w:t>在合并财务报表中，对于剩余股权，应当按照其在丧失控制权日的公允价值进行重新计量。处置股权取得的对价与剩</w:t>
      </w:r>
      <w:r>
        <w:rPr>
          <w:spacing w:val="1"/>
        </w:rPr>
        <w:t>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32" w:lineRule="exact" w:before="3"/>
        <w:ind w:left="574"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处置对子公司的投资未丧失控制权的，合并财务报表中处置价款与处置投资对应的享有该子公司净资产份额的差额计</w:t>
      </w:r>
    </w:p>
    <w:p>
      <w:pPr>
        <w:pStyle w:val="BodyText"/>
        <w:spacing w:line="240" w:lineRule="auto" w:before="15"/>
        <w:ind w:right="0"/>
        <w:jc w:val="both"/>
      </w:pPr>
      <w:r>
        <w:rPr/>
        <w:t>入资本公积（资本溢价或股本溢价），资本溢价不足冲减的，应当调整留存收益。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6" w:lineRule="auto"/>
        <w:ind w:right="149"/>
        <w:jc w:val="both"/>
      </w:pPr>
      <w:r>
        <w:rPr>
          <w:spacing w:val="-2"/>
        </w:rPr>
        <w:t>处置对子公司的投资丧失控制权的，在合并财务报表中，对于剩余股权，应当按照其在丧失控制权日的公允价值进行重新计</w:t>
      </w:r>
      <w:r>
        <w:rPr>
          <w:spacing w:val="-66"/>
        </w:rPr>
        <w:t> </w:t>
      </w:r>
      <w:r>
        <w:rPr>
          <w:spacing w:val="-66"/>
        </w:rPr>
      </w:r>
      <w:r>
        <w:rPr>
          <w:spacing w:val="-2"/>
        </w:rPr>
        <w:t>量。处置股权取得的对价与剩余股权公允价值之和，减去按原持股比例计算应享有原有子公司自购买日开始持续计算的净资</w:t>
      </w:r>
      <w:r>
        <w:rPr>
          <w:spacing w:val="-64"/>
        </w:rPr>
        <w:t> </w:t>
      </w:r>
      <w:r>
        <w:rPr>
          <w:spacing w:val="-64"/>
        </w:rPr>
      </w:r>
      <w:r>
        <w:rPr>
          <w:spacing w:val="-2"/>
        </w:rPr>
        <w:t>产的份额之间的差额，计入丧失控制权当期的投资收益。与原有子公司股权投资相关的其他综合收益，应当在丧失控制权时</w:t>
      </w:r>
      <w:r>
        <w:rPr>
          <w:spacing w:val="-66"/>
        </w:rPr>
        <w:t> </w:t>
      </w:r>
      <w:r>
        <w:rPr>
          <w:spacing w:val="-66"/>
        </w:rPr>
      </w:r>
      <w:r>
        <w:rPr/>
        <w:t>转为当期投资收益。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8" w:firstLine="420"/>
        <w:jc w:val="both"/>
      </w:pPr>
      <w:r>
        <w:rPr/>
        <w:t>合并财务报表以母公司及其子公司的财务报表为基础，根据其他有关资料，由本公司按照《企业会计准则第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 </w:t>
      </w:r>
      <w:r>
        <w:rPr/>
        <w:t>合并财务报表》编制。</w:t>
      </w:r>
    </w:p>
    <w:p>
      <w:pPr>
        <w:pStyle w:val="BodyText"/>
        <w:spacing w:line="432" w:lineRule="exact" w:before="16"/>
        <w:ind w:left="573" w:right="0"/>
        <w:jc w:val="left"/>
      </w:pP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15"/>
        <w:ind w:left="153" w:right="15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427" w:lineRule="auto" w:before="139"/>
        <w:ind w:left="573" w:right="0"/>
        <w:jc w:val="left"/>
      </w:pPr>
      <w:r>
        <w:rPr/>
        <w:t>一旦相关事实和情况的变化导致上述控制定义涉及的相关要素发生了变化，本公司将进行重新评估。 </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spacing w:after="0" w:line="427" w:lineRule="auto"/>
        <w:jc w:val="left"/>
        <w:sectPr>
          <w:footerReference w:type="default" r:id="rId32"/>
          <w:pgSz w:w="11910" w:h="16840"/>
          <w:pgMar w:footer="982" w:header="747" w:top="1060" w:bottom="1180" w:left="980" w:right="98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left="153" w:right="19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139"/>
        <w:ind w:left="153" w:right="186" w:firstLine="420"/>
        <w:jc w:val="both"/>
      </w:pPr>
      <w:r>
        <w:rPr/>
        <w:t>在编制合并财务报表时，子公司与本公司采用的会计政策或会计期间不一致的，按照本公司的会计政策和会计期间对</w:t>
      </w:r>
      <w:r>
        <w:rPr>
          <w:spacing w:val="1"/>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432" w:lineRule="exact" w:before="3"/>
        <w:ind w:left="573" w:right="9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5"/>
        <w:ind w:left="153"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151"/>
        <w:ind w:left="153" w:right="186" w:firstLine="420"/>
        <w:jc w:val="both"/>
      </w:pPr>
      <w:r>
        <w:rPr/>
        <w:t>当因处置部分股权投资或其他原因丧失了对原有子公司的控制权时，对于剩余股权，按照其在丧失控制权日的公允价</w:t>
      </w:r>
      <w:r>
        <w:rPr>
          <w:spacing w:val="1"/>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spacing w:val="-2"/>
        </w:rPr>
        <w:t>长期股权投资》或《企业会计准则第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金融工具确认和计量》等相关规定进行后续计量，详见本节第五“重要会计政</w:t>
      </w:r>
      <w:r>
        <w:rPr>
          <w:spacing w:val="-64"/>
        </w:rPr>
        <w:t> </w:t>
      </w:r>
      <w:r>
        <w:rPr>
          <w:spacing w:val="-64"/>
        </w:rPr>
      </w:r>
      <w:r>
        <w:rPr/>
        <w:t>策及会计估计”之14“长期股权投资”或本节第五“重要会计政策及会计估计”之10“金融工具”。。</w:t>
      </w:r>
    </w:p>
    <w:p>
      <w:pPr>
        <w:pStyle w:val="BodyText"/>
        <w:spacing w:line="307" w:lineRule="auto" w:before="142"/>
        <w:ind w:left="153" w:right="90" w:firstLine="420"/>
        <w:jc w:val="left"/>
      </w:pPr>
      <w:r>
        <w:rPr/>
        <w:t>本公司通过多次交易分步处置对子公司股权投资直至丧失控制权的，需区分处置对子公司股权投资直至丧失控制权的</w:t>
      </w:r>
      <w:r>
        <w:rPr>
          <w:spacing w:val="1"/>
        </w:rPr>
        <w:t>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w:t>
      </w:r>
      <w:r>
        <w:rPr>
          <w:rFonts w:ascii="Times New Roman" w:hAnsi="Times New Roman" w:cs="Times New Roman" w:eastAsia="Times New Roman" w:hint="default"/>
          <w:spacing w:val="-2"/>
        </w:rPr>
        <w:t>1</w:t>
      </w:r>
      <w:r>
        <w:rPr>
          <w:spacing w:val="-2"/>
        </w:rPr>
        <w:t>）这些交易是同时或者在考虑了彼此影响的情况下订立的；</w:t>
      </w:r>
      <w:r>
        <w:rPr>
          <w:rFonts w:ascii="Times New Roman" w:hAnsi="Times New Roman" w:cs="Times New Roman" w:eastAsia="Times New Roman" w:hint="default"/>
          <w:spacing w:val="-2"/>
        </w:rPr>
        <w:t>2</w:t>
      </w:r>
      <w:r>
        <w:rPr>
          <w:spacing w:val="-2"/>
        </w:rPr>
        <w:t>）这</w:t>
      </w:r>
      <w:r>
        <w:rPr>
          <w:spacing w:val="-85"/>
        </w:rPr>
        <w:t> </w:t>
      </w:r>
      <w:r>
        <w:rPr>
          <w:spacing w:val="-2"/>
        </w:rPr>
        <w:t>些交易整体才能达成一项完整的商业结果；</w:t>
      </w:r>
      <w:r>
        <w:rPr>
          <w:rFonts w:ascii="Times New Roman" w:hAnsi="Times New Roman" w:cs="Times New Roman" w:eastAsia="Times New Roman" w:hint="default"/>
          <w:spacing w:val="-2"/>
        </w:rPr>
        <w:t>3</w:t>
      </w:r>
      <w:r>
        <w:rPr>
          <w:spacing w:val="-2"/>
        </w:rPr>
        <w:t>）一项交易的发生取决于其他至少一项交易的发生；</w:t>
      </w:r>
      <w:r>
        <w:rPr>
          <w:rFonts w:ascii="Times New Roman" w:hAnsi="Times New Roman" w:cs="Times New Roman" w:eastAsia="Times New Roman" w:hint="default"/>
          <w:spacing w:val="-2"/>
        </w:rPr>
        <w:t>4</w:t>
      </w:r>
      <w:r>
        <w:rPr>
          <w:spacing w:val="-2"/>
        </w:rPr>
        <w:t>）一项交易单独看是不经</w:t>
      </w:r>
      <w:r>
        <w:rPr>
          <w:spacing w:val="-64"/>
        </w:rPr>
        <w:t> </w:t>
      </w:r>
      <w:r>
        <w:rPr>
          <w:spacing w:val="-64"/>
        </w:rPr>
      </w:r>
      <w:r>
        <w:rPr/>
        <w:t>济的，但是和其他交易一并考虑时是经济的。不属于一揽子交易的，对其中的每一项交易视情况分别按照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w:t>
      </w:r>
      <w:r>
        <w:rPr>
          <w:spacing w:val="-77"/>
        </w:rPr>
        <w:t> </w:t>
      </w:r>
      <w:r>
        <w:rPr>
          <w:spacing w:val="-77"/>
        </w:rPr>
      </w:r>
      <w:r>
        <w:rPr/>
        <w:t>情况下部分处置对子公司的长期股权投资</w:t>
      </w:r>
      <w:r>
        <w:rPr>
          <w:rFonts w:ascii="Times New Roman" w:hAnsi="Times New Roman" w:cs="Times New Roman" w:eastAsia="Times New Roman" w:hint="default"/>
        </w:rPr>
        <w:t>”</w:t>
      </w:r>
      <w:r>
        <w:rPr/>
        <w:t>（详见本节第五“重要会计政策及会计估计”之14“长期股权投资”、</w:t>
      </w:r>
      <w:r>
        <w:rPr>
          <w:rFonts w:ascii="Times New Roman" w:hAnsi="Times New Roman" w:cs="Times New Roman" w:eastAsia="Times New Roman" w:hint="default"/>
        </w:rPr>
        <w:t>4</w:t>
      </w:r>
      <w:r>
        <w:rPr/>
        <w:t>）和</w:t>
      </w:r>
      <w:r>
        <w:rPr>
          <w:rFonts w:ascii="Times New Roman" w:hAnsi="Times New Roman" w:cs="Times New Roman" w:eastAsia="Times New Roman" w:hint="default"/>
        </w:rPr>
        <w:t>“</w:t>
      </w:r>
      <w:r>
        <w:rPr/>
        <w:t>因</w:t>
      </w:r>
      <w:r>
        <w:rPr>
          <w:spacing w:val="-70"/>
        </w:rPr>
        <w:t> </w:t>
      </w:r>
      <w:r>
        <w:rPr/>
        <w:t>处置部分股权投资或其他原因丧失了对原有子公司的控制权</w:t>
      </w:r>
      <w:r>
        <w:rPr>
          <w:rFonts w:ascii="Times New Roman" w:hAnsi="Times New Roman" w:cs="Times New Roman" w:eastAsia="Times New Roman" w:hint="default"/>
        </w:rPr>
        <w:t>”</w:t>
      </w:r>
      <w:r>
        <w:rPr/>
        <w:t>（详见前段）适用的原则进行会计处理。处置对子公司股权投</w:t>
      </w:r>
      <w:r>
        <w:rPr>
          <w:spacing w:val="-78"/>
        </w:rPr>
        <w:t> </w:t>
      </w:r>
      <w:r>
        <w:rPr>
          <w:spacing w:val="-78"/>
        </w:rPr>
      </w:r>
      <w:r>
        <w:rPr>
          <w:spacing w:val="-4"/>
        </w:rPr>
        <w:t>资直至丧失控制权的各项交易属于一揽子交易的，将各项交易作为一项处置子公司并丧失控制权的交易进行会计处理；但是，</w:t>
      </w:r>
      <w:r>
        <w:rPr>
          <w:spacing w:val="-44"/>
        </w:rPr>
        <w:t> </w:t>
      </w:r>
      <w:r>
        <w:rPr>
          <w:spacing w:val="-44"/>
        </w:rPr>
      </w:r>
      <w:r>
        <w:rPr>
          <w:spacing w:val="-2"/>
        </w:rPr>
        <w:t>在丧失控制权之前每一次处置价款与处置投资对应的享有该子公司净资产份额的差额，在合并财务报表中确认为其他综合收</w:t>
      </w:r>
      <w:r>
        <w:rPr>
          <w:spacing w:val="-64"/>
        </w:rPr>
        <w:t> </w:t>
      </w:r>
      <w:r>
        <w:rPr>
          <w:spacing w:val="-64"/>
        </w:rPr>
      </w:r>
      <w:r>
        <w:rPr/>
        <w:t>益，在丧失控制权时一并转入丧失控制权当期的损益。</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66"/>
        <w:ind w:left="573" w:right="90"/>
        <w:jc w:val="left"/>
      </w:pPr>
      <w:r>
        <w:rPr>
          <w:rFonts w:ascii="Times New Roman" w:hAnsi="Times New Roman" w:cs="Times New Roman" w:eastAsia="Times New Roman" w:hint="default"/>
        </w:rPr>
        <w:t>1.</w:t>
      </w:r>
      <w:r>
        <w:rPr/>
        <w:t>合营安排的认定和分类 合营安排，是指一项由两个或两个以上的参与方共同控制的安排。合营安排具有下列特征：</w:t>
      </w:r>
      <w:r>
        <w:rPr>
          <w:rFonts w:ascii="Times New Roman" w:hAnsi="Times New Roman" w:cs="Times New Roman" w:eastAsia="Times New Roman" w:hint="default"/>
        </w:rPr>
        <w:t>1)</w:t>
      </w:r>
      <w:r>
        <w:rPr/>
        <w:t>各参与方均受到该安排</w:t>
      </w:r>
    </w:p>
    <w:p>
      <w:pPr>
        <w:pStyle w:val="BodyText"/>
        <w:spacing w:line="300" w:lineRule="auto" w:before="63"/>
        <w:ind w:left="153" w:right="190"/>
        <w:jc w:val="both"/>
      </w:pPr>
      <w:r>
        <w:rPr>
          <w:spacing w:val="-1"/>
        </w:rPr>
        <w:t>的约束；</w:t>
      </w:r>
      <w:r>
        <w:rPr>
          <w:rFonts w:ascii="Times New Roman" w:hAnsi="Times New Roman" w:cs="Times New Roman" w:eastAsia="Times New Roman" w:hint="default"/>
          <w:spacing w:val="-1"/>
        </w:rPr>
        <w:t>2)</w:t>
      </w:r>
      <w:r>
        <w:rPr>
          <w:spacing w:val="-1"/>
        </w:rPr>
        <w:t>两个或两个以上的参与方对该安排实施共同控制。任何一个参与方都不能够单独控制该安排，对该安排具有共同</w:t>
      </w:r>
      <w:r>
        <w:rPr>
          <w:spacing w:val="-88"/>
        </w:rPr>
        <w:t> </w:t>
      </w:r>
      <w:r>
        <w:rPr>
          <w:spacing w:val="-88"/>
        </w:rPr>
      </w:r>
      <w:r>
        <w:rPr/>
        <w:t>控制的任何一个参与方均能够阻止其他参与方或参与方组合单独控制该安排。</w:t>
      </w:r>
    </w:p>
    <w:p>
      <w:pPr>
        <w:pStyle w:val="BodyText"/>
        <w:spacing w:line="316" w:lineRule="auto" w:before="151"/>
        <w:ind w:left="153" w:right="186" w:firstLine="420"/>
        <w:jc w:val="both"/>
      </w:pPr>
      <w:r>
        <w:rPr/>
        <w:t>共同控制，是指按照相关约定对某项安排所共有的控制，并且该安排的相关活动必须经过分享控制权的参与方一致同</w:t>
      </w:r>
      <w:r>
        <w:rPr>
          <w:spacing w:val="1"/>
        </w:rPr>
        <w:t> </w:t>
      </w:r>
      <w:r>
        <w:rPr/>
        <w:t>意后才能决策。</w:t>
      </w:r>
    </w:p>
    <w:p>
      <w:pPr>
        <w:pStyle w:val="BodyText"/>
        <w:spacing w:line="316" w:lineRule="auto" w:before="139"/>
        <w:ind w:left="153" w:right="186" w:firstLine="420"/>
        <w:jc w:val="both"/>
      </w:pPr>
      <w:r>
        <w:rPr/>
        <w:t>合营安排分为共同经营和合营企业。共同经营，是指合营方享有该安排相关资产且承担该安排相关负债的合营安排。</w:t>
      </w:r>
      <w:r>
        <w:rPr>
          <w:spacing w:val="1"/>
        </w:rPr>
        <w:t> </w:t>
      </w:r>
      <w:r>
        <w:rPr/>
        <w:t>合营企业，是指合营方仅对该安排的净资产享有权利的合营安排。</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415" w:lineRule="auto" w:before="44"/>
        <w:ind w:left="573" w:right="0"/>
        <w:jc w:val="left"/>
      </w:pPr>
      <w:r>
        <w:rPr>
          <w:rFonts w:ascii="Times New Roman" w:hAnsi="Times New Roman" w:cs="Times New Roman" w:eastAsia="Times New Roman" w:hint="default"/>
        </w:rPr>
        <w:t>2.</w:t>
      </w:r>
      <w:r>
        <w:rPr/>
        <w:t>合营安排的会计处理 共同经营参与方应当确认其与共同经营中利益份额相关的下列项目，并按照相关企业会计准则的规定进行会计处理：</w:t>
      </w:r>
    </w:p>
    <w:p>
      <w:pPr>
        <w:pStyle w:val="BodyText"/>
        <w:spacing w:line="194" w:lineRule="exact"/>
        <w:ind w:left="153" w:right="0"/>
        <w:jc w:val="both"/>
      </w:pP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2)</w:t>
      </w:r>
      <w:r>
        <w:rPr/>
        <w:t>确认单独所承担的负债，以及按其份额确认共同承担的负</w:t>
      </w:r>
    </w:p>
    <w:p>
      <w:pPr>
        <w:pStyle w:val="BodyText"/>
        <w:spacing w:line="300" w:lineRule="auto" w:before="63"/>
        <w:ind w:left="153" w:right="150"/>
        <w:jc w:val="both"/>
      </w:pPr>
      <w:r>
        <w:rPr/>
        <w:t>债；</w:t>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4)</w:t>
      </w:r>
      <w:r>
        <w:rPr/>
        <w:t>按其份额确认共同经营因出售产出所产生的收入；</w:t>
      </w:r>
      <w:r>
        <w:rPr>
          <w:rFonts w:ascii="Times New Roman" w:hAnsi="Times New Roman" w:cs="Times New Roman" w:eastAsia="Times New Roman" w:hint="default"/>
        </w:rPr>
        <w:t>5)</w:t>
      </w:r>
      <w:r>
        <w:rPr/>
        <w:t>确认单独</w:t>
      </w:r>
      <w:r>
        <w:rPr>
          <w:spacing w:val="-85"/>
        </w:rPr>
        <w:t> </w:t>
      </w:r>
      <w:r>
        <w:rPr>
          <w:spacing w:val="-85"/>
        </w:rPr>
      </w:r>
      <w:r>
        <w:rPr/>
        <w:t>所发生的费用，以及按其份额确认共同经营发生的费用。</w:t>
      </w:r>
    </w:p>
    <w:p>
      <w:pPr>
        <w:pStyle w:val="BodyText"/>
        <w:spacing w:line="432" w:lineRule="exact" w:before="16"/>
        <w:ind w:left="573" w:right="181"/>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 本公司对合营企业的投资采用权益法核算，按照本节第五“重要会计政策及会计估计”之14“长期股权投资”、</w:t>
      </w:r>
      <w:r>
        <w:rPr>
          <w:rFonts w:ascii="Times New Roman" w:hAnsi="Times New Roman" w:cs="Times New Roman" w:eastAsia="Times New Roman" w:hint="default"/>
        </w:rPr>
        <w:t>2“</w:t>
      </w:r>
      <w:r>
        <w:rPr/>
        <w:t>后</w:t>
      </w:r>
    </w:p>
    <w:p>
      <w:pPr>
        <w:pStyle w:val="BodyText"/>
        <w:spacing w:line="240" w:lineRule="auto" w:before="15"/>
        <w:ind w:left="153" w:right="0"/>
        <w:jc w:val="both"/>
      </w:pPr>
      <w:r>
        <w:rPr/>
        <w:t>续计量及损益确认的方法</w:t>
      </w:r>
      <w:r>
        <w:rPr>
          <w:rFonts w:ascii="Times New Roman" w:hAnsi="Times New Roman" w:cs="Times New Roman" w:eastAsia="Times New Roman" w:hint="default"/>
        </w:rPr>
        <w:t>”</w:t>
      </w:r>
      <w:r>
        <w:rPr/>
        <w:t>中所述的会计政策处理。</w:t>
      </w:r>
    </w:p>
    <w:p>
      <w:pPr>
        <w:spacing w:line="240" w:lineRule="auto" w:before="13"/>
        <w:rPr>
          <w:rFonts w:ascii="宋体" w:hAnsi="宋体" w:cs="宋体" w:eastAsia="宋体" w:hint="default"/>
          <w:sz w:val="13"/>
          <w:szCs w:val="13"/>
        </w:rPr>
      </w:pPr>
    </w:p>
    <w:p>
      <w:pPr>
        <w:pStyle w:val="BodyText"/>
        <w:spacing w:line="316" w:lineRule="auto"/>
        <w:ind w:left="153" w:right="150" w:firstLine="420"/>
        <w:jc w:val="both"/>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39"/>
        <w:ind w:left="153" w:right="146" w:firstLine="420"/>
        <w:jc w:val="both"/>
      </w:pPr>
      <w:r>
        <w:rPr/>
        <w:t>当本公司作为合营方向共同经营投出或出售资产（该资产不构成业务，下同）、或者自共同经营购买资产时，在该等</w:t>
      </w:r>
      <w:r>
        <w:rPr>
          <w:spacing w:val="1"/>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现金流量表的现金指企业库存现金及可以随时用于支付的存款。现金等价物指持有的期限短（一般是指从购买日起三</w:t>
      </w:r>
      <w:r>
        <w:rPr>
          <w:spacing w:val="1"/>
        </w:rPr>
        <w:t> </w:t>
      </w:r>
      <w:r>
        <w:rPr/>
        <w:t>个月内到期）、流动性强、易于转换为已知金额现金、价值变动风险很小的投资。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73" w:right="0"/>
        <w:jc w:val="left"/>
      </w:pPr>
      <w:r>
        <w:rPr>
          <w:rFonts w:ascii="Times New Roman" w:hAnsi="Times New Roman" w:cs="Times New Roman" w:eastAsia="Times New Roman" w:hint="default"/>
        </w:rPr>
        <w:t>1.</w:t>
      </w:r>
      <w:r>
        <w:rPr/>
        <w:t>外币业务折算 外币交易在初始确认时，采用交易发生日的即期汇率折算为人民币金额。资产负债表日，外币货币性项目采用资产负</w:t>
      </w:r>
    </w:p>
    <w:p>
      <w:pPr>
        <w:pStyle w:val="BodyText"/>
        <w:spacing w:line="316" w:lineRule="auto" w:before="76"/>
        <w:ind w:left="153" w:right="151"/>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432" w:lineRule="exact" w:before="3"/>
        <w:ind w:left="573" w:right="0"/>
        <w:jc w:val="left"/>
      </w:pPr>
      <w:r>
        <w:rPr>
          <w:rFonts w:ascii="Times New Roman" w:hAnsi="Times New Roman" w:cs="Times New Roman" w:eastAsia="Times New Roman" w:hint="default"/>
        </w:rPr>
        <w:t>2.</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5"/>
        <w:ind w:left="153" w:right="151"/>
        <w:jc w:val="both"/>
      </w:pPr>
      <w:r>
        <w:rPr>
          <w:spacing w:val="-2"/>
        </w:rPr>
        <w:t>项目采用交易发生日的即期汇率折算；利润表中的收入和费用项目，采用交易发生日即期汇率的近似汇率折算。按照上述折</w:t>
      </w:r>
      <w:r>
        <w:rPr>
          <w:spacing w:val="-66"/>
        </w:rPr>
        <w:t> </w:t>
      </w:r>
      <w:r>
        <w:rPr>
          <w:spacing w:val="-66"/>
        </w:rPr>
      </w:r>
      <w:r>
        <w:rPr/>
        <w:t>算产生的外币财务报表折算差额，确认为其他综合收益。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pStyle w:val="BodyText"/>
        <w:spacing w:line="420" w:lineRule="atLeast" w:before="176"/>
        <w:ind w:left="573" w:right="0"/>
        <w:jc w:val="left"/>
      </w:pPr>
      <w:r>
        <w:rPr>
          <w:rFonts w:ascii="Times New Roman" w:hAnsi="Times New Roman" w:cs="Times New Roman" w:eastAsia="Times New Roman" w:hint="default"/>
        </w:rPr>
        <w:t>1.</w:t>
      </w:r>
      <w:r>
        <w:rPr/>
        <w:t>金融资产和金融负债的分类 金融资产在初始确认时划分为以下四类：以公允价值计量且其变动计入当期损益的金融资产（包括交易性金融资产和</w:t>
      </w:r>
    </w:p>
    <w:p>
      <w:pPr>
        <w:pStyle w:val="BodyText"/>
        <w:spacing w:line="240" w:lineRule="auto" w:before="76"/>
        <w:ind w:left="153" w:right="0"/>
        <w:jc w:val="both"/>
      </w:pPr>
      <w:r>
        <w:rPr/>
        <w:t>指定为以公允价值计量且其变动计入当期损益的金融资产）、持有至到期投资、贷款和应收款项、可供出售金融资产。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left="153" w:right="146" w:firstLine="420"/>
        <w:jc w:val="both"/>
      </w:pPr>
      <w:r>
        <w:rPr/>
        <w:t>金融负债在初始确认时划分为以下两类：以公允价值计量且其变动计入当期损益的金融负债（包括交易性金融负债和</w:t>
      </w:r>
      <w:r>
        <w:rPr>
          <w:spacing w:val="1"/>
        </w:rPr>
        <w:t> </w:t>
      </w:r>
      <w:r>
        <w:rPr/>
        <w:t>指定为以公允价值计量且其变动计入当期损益的金融负债）、其他金融负债。</w:t>
      </w:r>
    </w:p>
    <w:p>
      <w:pPr>
        <w:spacing w:after="0" w:line="316"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74" w:right="90"/>
        <w:jc w:val="left"/>
      </w:pPr>
      <w:r>
        <w:rPr>
          <w:rFonts w:ascii="Times New Roman" w:hAnsi="Times New Roman" w:cs="Times New Roman" w:eastAsia="Times New Roman" w:hint="default"/>
        </w:rPr>
        <w:t>2.</w:t>
      </w:r>
      <w:r>
        <w:rPr/>
        <w:t>金融资产和金融负债的确认依据、计量方法和终止确认条件</w:t>
      </w:r>
    </w:p>
    <w:p>
      <w:pPr>
        <w:spacing w:line="240" w:lineRule="auto" w:before="13"/>
        <w:rPr>
          <w:rFonts w:ascii="宋体" w:hAnsi="宋体" w:cs="宋体" w:eastAsia="宋体" w:hint="default"/>
          <w:sz w:val="13"/>
          <w:szCs w:val="13"/>
        </w:rPr>
      </w:pPr>
    </w:p>
    <w:p>
      <w:pPr>
        <w:pStyle w:val="BodyText"/>
        <w:spacing w:line="316" w:lineRule="auto"/>
        <w:ind w:left="153" w:right="186" w:firstLine="420"/>
        <w:jc w:val="both"/>
      </w:pPr>
      <w:r>
        <w:rPr/>
        <w:t>本公司成为金融工具合同的一方时，确认一项金融资产或金融负债。初始确认金融资产或金融负债时，按照公允价值</w:t>
      </w:r>
      <w:r>
        <w:rPr>
          <w:spacing w:val="1"/>
        </w:rPr>
        <w:t> </w:t>
      </w:r>
      <w:r>
        <w:rPr>
          <w:spacing w:val="-2"/>
        </w:rPr>
        <w:t>计量；对于以公允价值计量且其变动计入当期损益的金融资产和金融负债，相关交易费用直接计入当期损益；对于其他类别</w:t>
      </w:r>
      <w:r>
        <w:rPr>
          <w:spacing w:val="-66"/>
        </w:rPr>
        <w:t> </w:t>
      </w:r>
      <w:r>
        <w:rPr>
          <w:spacing w:val="-66"/>
        </w:rPr>
      </w:r>
      <w:r>
        <w:rPr/>
        <w:t>的金融资产或金融负债，相关交易费用计入初始确认金额。</w:t>
      </w:r>
    </w:p>
    <w:p>
      <w:pPr>
        <w:pStyle w:val="BodyText"/>
        <w:spacing w:line="309" w:lineRule="auto" w:before="139"/>
        <w:ind w:left="153" w:right="186" w:firstLine="420"/>
        <w:jc w:val="both"/>
      </w:pPr>
      <w:r>
        <w:rPr/>
        <w:t>本公司按照公允价值对金融资产进行后续计量，且不扣除将来处置该金融资产时可能发生的交易费用，但下列情况除</w:t>
      </w:r>
      <w:r>
        <w:rPr>
          <w:spacing w:val="1"/>
        </w:rPr>
        <w:t> </w:t>
      </w:r>
      <w:r>
        <w:rPr>
          <w:spacing w:val="-2"/>
        </w:rPr>
        <w:t>外：（</w:t>
      </w:r>
      <w:r>
        <w:rPr>
          <w:rFonts w:ascii="Times New Roman" w:hAnsi="Times New Roman" w:cs="Times New Roman" w:eastAsia="Times New Roman" w:hint="default"/>
          <w:spacing w:val="-2"/>
        </w:rPr>
        <w:t>1</w:t>
      </w:r>
      <w:r>
        <w:rPr>
          <w:spacing w:val="-2"/>
        </w:rPr>
        <w:t>）持有至到期投资以及贷款和应收款项采用实际利率法，按摊余成本计量；（</w:t>
      </w:r>
      <w:r>
        <w:rPr>
          <w:rFonts w:ascii="Times New Roman" w:hAnsi="Times New Roman" w:cs="Times New Roman" w:eastAsia="Times New Roman" w:hint="default"/>
          <w:spacing w:val="-2"/>
        </w:rPr>
        <w:t>2</w:t>
      </w:r>
      <w:r>
        <w:rPr>
          <w:spacing w:val="-2"/>
        </w:rPr>
        <w:t>）在活跃市场中没有报价且其公允价</w:t>
      </w:r>
      <w:r>
        <w:rPr>
          <w:spacing w:val="-63"/>
        </w:rPr>
        <w:t> </w:t>
      </w:r>
      <w:r>
        <w:rPr>
          <w:spacing w:val="-63"/>
        </w:rPr>
      </w:r>
      <w:r>
        <w:rPr/>
        <w:t>值不能可靠计量的权益工具投资，以及与该权益工具挂钩并须通过交付该权益工具结算的衍生金融资产，按照成本计量。</w:t>
      </w:r>
    </w:p>
    <w:p>
      <w:pPr>
        <w:pStyle w:val="BodyText"/>
        <w:spacing w:line="302" w:lineRule="auto" w:before="144"/>
        <w:ind w:left="153" w:right="188" w:firstLine="420"/>
        <w:jc w:val="both"/>
      </w:pPr>
      <w:r>
        <w:rPr>
          <w:spacing w:val="-2"/>
        </w:rPr>
        <w:t>本公司采用实际利率法，按摊余成本对金融负债进行后续计量，但下列情况除外：（</w:t>
      </w:r>
      <w:r>
        <w:rPr>
          <w:rFonts w:ascii="Times New Roman" w:hAnsi="Times New Roman" w:cs="Times New Roman" w:eastAsia="Times New Roman" w:hint="default"/>
          <w:spacing w:val="-2"/>
        </w:rPr>
        <w:t>1</w:t>
      </w:r>
      <w:r>
        <w:rPr>
          <w:spacing w:val="-2"/>
        </w:rPr>
        <w:t>）以公允价值计量且其变动计入</w:t>
      </w:r>
      <w:r>
        <w:rPr/>
        <w:t> 当期损益的金融负债，按照公允价值计量，且不扣除将来结清金融负债时可能发生的交易费用；（</w:t>
      </w:r>
      <w:r>
        <w:rPr>
          <w:rFonts w:ascii="Times New Roman" w:hAnsi="Times New Roman" w:cs="Times New Roman" w:eastAsia="Times New Roman" w:hint="default"/>
        </w:rPr>
        <w:t>2</w:t>
      </w:r>
      <w:r>
        <w:rPr/>
        <w:t>）与在活跃市场中没有</w:t>
      </w:r>
      <w:r>
        <w:rPr>
          <w:spacing w:val="-84"/>
        </w:rPr>
        <w:t> </w:t>
      </w:r>
      <w:r>
        <w:rPr>
          <w:spacing w:val="-84"/>
        </w:rPr>
      </w:r>
      <w:r>
        <w:rPr/>
        <w:t>报价、公允价值不能可靠计量的权益工具挂钩并须通过交付该权益工具结算的衍生金融负债，按照成本计量；（</w:t>
      </w:r>
      <w:r>
        <w:rPr>
          <w:rFonts w:ascii="Times New Roman" w:hAnsi="Times New Roman" w:cs="Times New Roman" w:eastAsia="Times New Roman" w:hint="default"/>
        </w:rPr>
        <w:t>3</w:t>
      </w:r>
      <w:r>
        <w:rPr/>
        <w:t>）不属于</w:t>
      </w:r>
      <w:r>
        <w:rPr>
          <w:spacing w:val="-85"/>
        </w:rPr>
        <w:t> </w:t>
      </w:r>
      <w:r>
        <w:rPr>
          <w:spacing w:val="-85"/>
        </w:rPr>
      </w:r>
      <w:r>
        <w:rPr>
          <w:spacing w:val="-2"/>
        </w:rPr>
        <w:t>指定为以公允价值计量且其变动计入当期损益的金融负债的财务担保合同，或没有指定为以公允价值计量且其变动计入当期</w:t>
      </w:r>
      <w:r>
        <w:rPr>
          <w:spacing w:val="-64"/>
        </w:rPr>
        <w:t> </w:t>
      </w:r>
      <w:r>
        <w:rPr>
          <w:spacing w:val="-64"/>
        </w:rPr>
      </w:r>
      <w:r>
        <w:rPr/>
        <w:t>损益并将以低于市场利率贷款的贷款承诺，在初始确认后按照下列两项金额之中的较高者进行后续计量：</w:t>
      </w:r>
      <w:r>
        <w:rPr>
          <w:rFonts w:ascii="Times New Roman" w:hAnsi="Times New Roman" w:cs="Times New Roman" w:eastAsia="Times New Roman" w:hint="default"/>
        </w:rPr>
        <w:t>1</w:t>
      </w:r>
      <w:r>
        <w:rPr/>
        <w:t>）按照《企业会</w:t>
      </w:r>
      <w:r>
        <w:rPr>
          <w:spacing w:val="-84"/>
        </w:rPr>
        <w:t> </w:t>
      </w:r>
      <w:r>
        <w:rPr>
          <w:spacing w:val="-84"/>
        </w:rPr>
      </w:r>
      <w:r>
        <w:rPr/>
        <w:t>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w:t>
      </w:r>
      <w:r>
        <w:rPr>
          <w:spacing w:val="-83"/>
        </w:rPr>
        <w:t> </w:t>
      </w:r>
      <w:r>
        <w:rPr>
          <w:spacing w:val="-83"/>
        </w:rPr>
      </w:r>
      <w:r>
        <w:rPr/>
        <w:t>摊销额后的余额。</w:t>
      </w:r>
    </w:p>
    <w:p>
      <w:pPr>
        <w:pStyle w:val="BodyText"/>
        <w:spacing w:line="312" w:lineRule="auto" w:before="149"/>
        <w:ind w:left="153" w:right="188"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spacing w:val="-2"/>
        </w:rPr>
        <w:t>）以公允价值计</w:t>
      </w:r>
      <w:r>
        <w:rPr/>
        <w:t> </w:t>
      </w:r>
      <w:r>
        <w:rPr>
          <w:spacing w:val="-2"/>
        </w:rPr>
        <w:t>量且其变动计入当期损益的金融资产或金融负债公允价值变动形成的利得或损失，计入公允价值变动损益；在资产持有期间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6"/>
        </w:rPr>
        <w:t> </w:t>
      </w:r>
      <w:r>
        <w:rPr>
          <w:spacing w:val="-66"/>
        </w:rPr>
      </w:r>
      <w:r>
        <w:rPr/>
        <w:t>调整公允价值变动损益。（</w:t>
      </w:r>
      <w:r>
        <w:rPr>
          <w:rFonts w:ascii="Times New Roman" w:hAnsi="Times New Roman" w:cs="Times New Roman" w:eastAsia="Times New Roman" w:hint="default"/>
        </w:rPr>
        <w:t>2</w:t>
      </w:r>
      <w:r>
        <w:rPr/>
        <w:t>）可供出售金融资产的公允价值变动计入其他综合收益；持有期间按实际利率法计算的利息，</w:t>
      </w:r>
      <w:r>
        <w:rPr>
          <w:spacing w:val="-83"/>
        </w:rPr>
        <w:t> </w:t>
      </w:r>
      <w:r>
        <w:rPr>
          <w:spacing w:val="-83"/>
        </w:rPr>
      </w:r>
      <w:r>
        <w:rPr>
          <w:spacing w:val="-2"/>
        </w:rPr>
        <w:t>计入投资收益；可供出售权益工具投资的现金股利，于被投资单位宣告发放股利时计入投资收益；处置时，将实际收到的金</w:t>
      </w:r>
      <w:r>
        <w:rPr>
          <w:spacing w:val="-66"/>
        </w:rPr>
        <w:t> </w:t>
      </w:r>
      <w:r>
        <w:rPr>
          <w:spacing w:val="-66"/>
        </w:rPr>
      </w:r>
      <w:r>
        <w:rPr/>
        <w:t>额与账面价值扣除原直接计入其他综合收益的公允价值变动累计额之后的差额确认为投资收益。</w:t>
      </w:r>
    </w:p>
    <w:p>
      <w:pPr>
        <w:pStyle w:val="BodyText"/>
        <w:spacing w:line="316" w:lineRule="auto" w:before="142"/>
        <w:ind w:right="186" w:firstLine="420"/>
        <w:jc w:val="both"/>
      </w:pPr>
      <w:r>
        <w:rPr/>
        <w:t>当收取某项金融资产现金流量的合同权利已终止或该金融资产所有权上几乎所有的风险和报酬已转移时，终止确认该</w:t>
      </w:r>
      <w:r>
        <w:rPr>
          <w:spacing w:val="1"/>
        </w:rPr>
        <w:t> </w:t>
      </w:r>
      <w:r>
        <w:rPr/>
        <w:t>金融资产；当金融负债的现时义务全部或部分解除时，相应终止确认该金融负债或其一部分。</w:t>
      </w:r>
    </w:p>
    <w:p>
      <w:pPr>
        <w:pStyle w:val="BodyText"/>
        <w:spacing w:line="432" w:lineRule="exact" w:before="3"/>
        <w:ind w:left="573" w:right="90"/>
        <w:jc w:val="left"/>
      </w:pPr>
      <w:r>
        <w:rPr>
          <w:rFonts w:ascii="Times New Roman" w:hAnsi="Times New Roman" w:cs="Times New Roman" w:eastAsia="Times New Roman" w:hint="default"/>
        </w:rPr>
        <w:t>3.</w:t>
      </w:r>
      <w:r>
        <w:rPr/>
        <w:t>金融资产转移的确认依据和计量方法 本公司已将金融资产所有权上几乎所有的风险和报酬转移给了转入方的，终止确认该金融资产；保留了金融资产所有</w:t>
      </w:r>
    </w:p>
    <w:p>
      <w:pPr>
        <w:pStyle w:val="BodyText"/>
        <w:spacing w:line="309" w:lineRule="auto" w:before="15"/>
        <w:ind w:left="153" w:right="101"/>
        <w:jc w:val="both"/>
      </w:pPr>
      <w:r>
        <w:rPr>
          <w:spacing w:val="-2"/>
        </w:rPr>
        <w:t>权上几乎所有的风险和报酬的，继续确认所转移的金融资产，并将收到的对价确认为一项金融负债。本公司既没有转移也没</w:t>
      </w:r>
      <w:r>
        <w:rPr>
          <w:spacing w:val="-66"/>
        </w:rPr>
        <w:t> </w:t>
      </w:r>
      <w:r>
        <w:rPr>
          <w:spacing w:val="-66"/>
        </w:rPr>
      </w:r>
      <w:r>
        <w:rPr/>
        <w:t>有保留金融资产所有权上几乎所有的风险和报酬的，分别下列情况处理：（</w:t>
      </w:r>
      <w:r>
        <w:rPr>
          <w:rFonts w:ascii="Times New Roman" w:hAnsi="Times New Roman" w:cs="Times New Roman" w:eastAsia="Times New Roman" w:hint="default"/>
        </w:rPr>
        <w:t>1</w:t>
      </w:r>
      <w:r>
        <w:rPr/>
        <w:t>）</w:t>
      </w:r>
      <w:r>
        <w:rPr>
          <w:spacing w:val="-51"/>
        </w:rPr>
        <w:t> </w:t>
      </w:r>
      <w:r>
        <w:rPr/>
        <w:t>放弃了对该金融资产控制的，终止确认该金</w:t>
      </w:r>
      <w:r>
        <w:rPr/>
        <w:t> </w:t>
      </w:r>
      <w:r>
        <w:rPr>
          <w:spacing w:val="-9"/>
        </w:rPr>
        <w:t>融资产；（</w:t>
      </w:r>
      <w:r>
        <w:rPr>
          <w:rFonts w:ascii="Times New Roman" w:hAnsi="Times New Roman" w:cs="Times New Roman" w:eastAsia="Times New Roman" w:hint="default"/>
          <w:spacing w:val="-9"/>
        </w:rPr>
        <w:t>2</w:t>
      </w:r>
      <w:r>
        <w:rPr>
          <w:spacing w:val="-9"/>
        </w:rPr>
        <w:t>）</w:t>
      </w:r>
      <w:r>
        <w:rPr>
          <w:spacing w:val="-16"/>
        </w:rPr>
        <w:t> </w:t>
      </w:r>
      <w:r>
        <w:rPr>
          <w:spacing w:val="-2"/>
        </w:rPr>
        <w:t>未放弃对该金融资产控制的，按照继续涉入所转移金融资产的程度确认有关金融资产，并相应确认有关负债。</w:t>
      </w:r>
    </w:p>
    <w:p>
      <w:pPr>
        <w:pStyle w:val="BodyText"/>
        <w:spacing w:line="240" w:lineRule="auto" w:before="125"/>
        <w:ind w:left="574" w:right="90"/>
        <w:jc w:val="left"/>
      </w:pPr>
      <w:r>
        <w:rPr/>
        <w:t>金融资产整体转移满足终止确认条件的，将下列两项金额的差额计入当期损益：（</w:t>
      </w:r>
      <w:r>
        <w:rPr>
          <w:rFonts w:ascii="Times New Roman" w:hAnsi="Times New Roman" w:cs="Times New Roman" w:eastAsia="Times New Roman" w:hint="default"/>
        </w:rPr>
        <w:t>1</w:t>
      </w:r>
      <w:r>
        <w:rPr/>
        <w:t>）</w:t>
      </w:r>
      <w:r>
        <w:rPr>
          <w:spacing w:val="27"/>
        </w:rPr>
        <w:t> </w:t>
      </w:r>
      <w:r>
        <w:rPr/>
        <w:t>所转移金融资产的账面价值；</w:t>
      </w:r>
    </w:p>
    <w:p>
      <w:pPr>
        <w:pStyle w:val="BodyText"/>
        <w:spacing w:line="307" w:lineRule="auto" w:before="63"/>
        <w:ind w:right="189"/>
        <w:jc w:val="both"/>
      </w:pPr>
      <w:r>
        <w:rPr/>
        <w:t>（</w:t>
      </w:r>
      <w:r>
        <w:rPr>
          <w:rFonts w:ascii="Times New Roman" w:hAnsi="Times New Roman" w:cs="Times New Roman" w:eastAsia="Times New Roman" w:hint="default"/>
        </w:rPr>
        <w:t>2</w:t>
      </w:r>
      <w:r>
        <w:rPr/>
        <w:t>）</w:t>
      </w:r>
      <w:r>
        <w:rPr>
          <w:spacing w:val="-35"/>
        </w:rPr>
        <w:t> </w:t>
      </w:r>
      <w:r>
        <w:rPr>
          <w:spacing w:val="-1"/>
        </w:rPr>
        <w:t>因转移而收到的对价，与原直接计入其他综合收益的公允价值变动累计额之和。金融资产部分转移满足终止确认条件</w:t>
      </w:r>
      <w:r>
        <w:rPr/>
        <w:t> </w:t>
      </w:r>
      <w:r>
        <w:rPr>
          <w:spacing w:val="-2"/>
        </w:rPr>
        <w:t>的，将所转移金融资产整体的账面价值，在终止确认部分和未终止确认部分之间，按照各自的相对公允价值进行分摊，并将</w:t>
      </w:r>
      <w:r>
        <w:rPr>
          <w:spacing w:val="-66"/>
        </w:rPr>
        <w:t> </w:t>
      </w:r>
      <w:r>
        <w:rPr>
          <w:spacing w:val="-66"/>
        </w:rPr>
      </w:r>
      <w:r>
        <w:rPr/>
        <w:t>下列两项金额的差额计入当期损益：（</w:t>
      </w:r>
      <w:r>
        <w:rPr>
          <w:rFonts w:ascii="Times New Roman" w:hAnsi="Times New Roman" w:cs="Times New Roman" w:eastAsia="Times New Roman" w:hint="default"/>
        </w:rPr>
        <w:t>1</w:t>
      </w:r>
      <w:r>
        <w:rPr/>
        <w:t>）</w:t>
      </w:r>
      <w:r>
        <w:rPr>
          <w:spacing w:val="-41"/>
        </w:rPr>
        <w:t> </w:t>
      </w:r>
      <w:r>
        <w:rPr/>
        <w:t>终止确认部分的账面价值；（</w:t>
      </w:r>
      <w:r>
        <w:rPr>
          <w:rFonts w:ascii="Times New Roman" w:hAnsi="Times New Roman" w:cs="Times New Roman" w:eastAsia="Times New Roman" w:hint="default"/>
        </w:rPr>
        <w:t>2</w:t>
      </w:r>
      <w:r>
        <w:rPr/>
        <w:t>）</w:t>
      </w:r>
      <w:r>
        <w:rPr>
          <w:spacing w:val="-42"/>
        </w:rPr>
        <w:t> </w:t>
      </w:r>
      <w:r>
        <w:rPr/>
        <w:t>终止确认部分的对价，与原直接计入其他综合</w:t>
      </w:r>
      <w:r>
        <w:rPr/>
        <w:t> 收益的公允价值变动累计额中对应终止确认部分的金额之和。</w:t>
      </w:r>
    </w:p>
    <w:p>
      <w:pPr>
        <w:pStyle w:val="BodyText"/>
        <w:spacing w:line="432" w:lineRule="exact" w:before="10"/>
        <w:ind w:left="574" w:right="90"/>
        <w:jc w:val="left"/>
      </w:pPr>
      <w:r>
        <w:rPr>
          <w:rFonts w:ascii="Times New Roman" w:hAnsi="Times New Roman" w:cs="Times New Roman" w:eastAsia="Times New Roman" w:hint="default"/>
        </w:rPr>
        <w:t>4.</w:t>
      </w:r>
      <w:r>
        <w:rPr/>
        <w:t>主要金融资产和金融负债的公允价值确定方法 存在活跃市场的金融资产或金融负债，以活跃市场的报价确定其公允价值；不存在活跃市场的金融资产或金融负债，</w:t>
      </w:r>
    </w:p>
    <w:p>
      <w:pPr>
        <w:pStyle w:val="BodyText"/>
        <w:spacing w:line="316" w:lineRule="auto" w:before="15"/>
        <w:ind w:right="189"/>
        <w:jc w:val="both"/>
      </w:pPr>
      <w:r>
        <w:rPr>
          <w:spacing w:val="-2"/>
        </w:rPr>
        <w:t>采用估值技术（包括参考熟悉情况并自愿交易的各方最近进行的市场交易中使用的价格、参照实质上相同的其他金融工具的</w:t>
      </w:r>
      <w:r>
        <w:rPr>
          <w:spacing w:val="-64"/>
        </w:rPr>
        <w:t> </w:t>
      </w:r>
      <w:r>
        <w:rPr>
          <w:spacing w:val="-64"/>
        </w:rPr>
      </w:r>
      <w:r>
        <w:rPr>
          <w:spacing w:val="-2"/>
        </w:rPr>
        <w:t>当前公允价值、现金流量折现法和期权定价模型等）确定其公允价值；初始取得或源生的金融资产或承担的金融负债，以市</w:t>
      </w:r>
      <w:r>
        <w:rPr>
          <w:spacing w:val="-66"/>
        </w:rPr>
        <w:t> </w:t>
      </w:r>
      <w:r>
        <w:rPr>
          <w:spacing w:val="-66"/>
        </w:rPr>
      </w:r>
      <w:r>
        <w:rPr/>
        <w:t>场交易价格作为确定其公允价值的基础。</w:t>
      </w:r>
    </w:p>
    <w:p>
      <w:pPr>
        <w:pStyle w:val="BodyText"/>
        <w:spacing w:line="432" w:lineRule="exact" w:before="3"/>
        <w:ind w:left="573" w:right="90"/>
        <w:jc w:val="left"/>
      </w:pPr>
      <w:r>
        <w:rPr>
          <w:rFonts w:ascii="Times New Roman" w:hAnsi="Times New Roman" w:cs="Times New Roman" w:eastAsia="Times New Roman" w:hint="default"/>
        </w:rPr>
        <w:t>5.</w:t>
      </w:r>
      <w:r>
        <w:rPr/>
        <w:t>金融资产的减值测试和减值准备计提方法 资产负债表日对以公允价值计量且其变动计入当期损益的金融资产以外的金融资产的账面价值进行检查，如有客观证</w:t>
      </w:r>
    </w:p>
    <w:p>
      <w:pPr>
        <w:pStyle w:val="BodyText"/>
        <w:spacing w:line="240" w:lineRule="auto" w:before="15"/>
        <w:ind w:left="153" w:right="0"/>
        <w:jc w:val="both"/>
      </w:pPr>
      <w:r>
        <w:rPr/>
        <w:t>据表明该金融资产发生减值的，计提减值准备。</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86" w:firstLine="420"/>
        <w:jc w:val="both"/>
      </w:pPr>
      <w:r>
        <w:rPr/>
        <w:t>对单项金额重大的金融资产单独进行减值测试；对单项金额不重大的金融资产，可以单独进行减值测试，或包括在具</w:t>
      </w:r>
      <w:r>
        <w:rPr>
          <w:spacing w:val="1"/>
        </w:rPr>
        <w:t> </w:t>
      </w:r>
      <w:r>
        <w:rPr>
          <w:spacing w:val="-2"/>
        </w:rPr>
        <w:t>有类似信用风险特征的金融资产组合中进行减值测试；单独测试未发生减值的金融资产（包括单项金额重大和不重大的金融</w:t>
      </w:r>
      <w:r>
        <w:rPr>
          <w:spacing w:val="-64"/>
        </w:rPr>
        <w:t> </w:t>
      </w:r>
      <w:r>
        <w:rPr>
          <w:spacing w:val="-64"/>
        </w:rPr>
      </w:r>
      <w:r>
        <w:rPr/>
        <w:t>资产），包括在具有类似信用风险特征的金融资产组合中再进行减值测试。</w:t>
      </w:r>
    </w:p>
    <w:p>
      <w:pPr>
        <w:pStyle w:val="BodyText"/>
        <w:spacing w:line="316" w:lineRule="auto" w:before="139"/>
        <w:ind w:right="186" w:firstLine="420"/>
        <w:jc w:val="both"/>
      </w:pPr>
      <w:r>
        <w:rPr/>
        <w:t>按摊余成本计量的金融资产，期末有客观证据表明其发生了减值的，根据其账面价值与预计未来现金流量现值之间的</w:t>
      </w:r>
      <w:r>
        <w:rPr>
          <w:spacing w:val="1"/>
        </w:rPr>
        <w:t>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16" w:lineRule="auto" w:before="139"/>
        <w:ind w:right="101" w:firstLine="420"/>
        <w:jc w:val="both"/>
      </w:pPr>
      <w:r>
        <w:rPr>
          <w:spacing w:val="-2"/>
        </w:rPr>
        <w:t>可供出售金融资产的公允价值发生较大幅度下降，或在综合考虑各种相关因素后，预期这种下降趋势属于非暂时性的，</w:t>
      </w:r>
      <w:r>
        <w:rPr/>
        <w:t> 确认其减值损失，并将原直接计入其他综合收益的公允价值累计损失一并转出计入减值损失。</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 项金额重大的应收款项。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0"/>
        <w:jc w:val="left"/>
      </w:pPr>
      <w:r>
        <w:rPr/>
        <w:t>组合中，采用账龄分析法计提坏账准备的：</w:t>
      </w:r>
    </w:p>
    <w:p>
      <w:pPr>
        <w:pStyle w:val="BodyText"/>
        <w:spacing w:line="240" w:lineRule="auto" w:before="117"/>
        <w:ind w:left="153"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0"/>
        <w:jc w:val="left"/>
      </w:pPr>
      <w:r>
        <w:rPr/>
        <w:t>组合中，采用余额百分比法计提坏账准备的：</w:t>
      </w:r>
    </w:p>
    <w:p>
      <w:pPr>
        <w:pStyle w:val="BodyText"/>
        <w:spacing w:line="338" w:lineRule="auto" w:before="117"/>
        <w:ind w:right="6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48"/>
              <w:jc w:val="left"/>
              <w:rPr>
                <w:rFonts w:ascii="宋体" w:hAnsi="宋体" w:cs="宋体" w:eastAsia="宋体" w:hint="default"/>
                <w:sz w:val="18"/>
                <w:szCs w:val="18"/>
              </w:rPr>
            </w:pPr>
            <w:r>
              <w:rPr>
                <w:rFonts w:ascii="宋体" w:hAnsi="宋体" w:cs="宋体" w:eastAsia="宋体" w:hint="default"/>
                <w:sz w:val="18"/>
                <w:szCs w:val="18"/>
              </w:rPr>
              <w:t>有明显迹象表明债务人很可能无法履行还款义务的应收款 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240" w:lineRule="auto" w:before="26"/>
        <w:ind w:left="573" w:right="0"/>
        <w:jc w:val="left"/>
      </w:pPr>
      <w:r>
        <w:rPr>
          <w:rFonts w:ascii="Times New Roman" w:hAnsi="Times New Roman" w:cs="Times New Roman" w:eastAsia="Times New Roman" w:hint="default"/>
        </w:rPr>
        <w:t>1.</w:t>
      </w:r>
      <w:r>
        <w:rPr/>
        <w:t>存货的分类</w:t>
      </w:r>
    </w:p>
    <w:p>
      <w:pPr>
        <w:spacing w:line="240" w:lineRule="auto" w:before="13"/>
        <w:rPr>
          <w:rFonts w:ascii="宋体" w:hAnsi="宋体" w:cs="宋体" w:eastAsia="宋体" w:hint="default"/>
          <w:sz w:val="13"/>
          <w:szCs w:val="13"/>
        </w:rPr>
      </w:pPr>
    </w:p>
    <w:p>
      <w:pPr>
        <w:pStyle w:val="BodyText"/>
        <w:spacing w:line="316" w:lineRule="auto"/>
        <w:ind w:left="153" w:right="146" w:firstLine="420"/>
        <w:jc w:val="both"/>
      </w:pPr>
      <w:r>
        <w:rPr/>
        <w:t>存货包括在日常活动中持有以备出售的产成品或商品、委托加工物资、发出商品、处在生产过程中的在产品、在生产</w:t>
      </w:r>
      <w:r>
        <w:rPr>
          <w:spacing w:val="1"/>
        </w:rPr>
        <w:t> </w:t>
      </w:r>
      <w:r>
        <w:rPr/>
        <w:t>过程或提供劳务过程中耗用的材料和物料等。</w:t>
      </w:r>
    </w:p>
    <w:p>
      <w:pPr>
        <w:pStyle w:val="BodyText"/>
        <w:spacing w:line="415" w:lineRule="auto" w:before="139"/>
        <w:ind w:left="573" w:right="6831"/>
        <w:jc w:val="left"/>
      </w:pPr>
      <w:r>
        <w:rPr>
          <w:rFonts w:ascii="Times New Roman" w:hAnsi="Times New Roman" w:cs="Times New Roman" w:eastAsia="Times New Roman" w:hint="default"/>
        </w:rPr>
        <w:t>2.</w:t>
      </w:r>
      <w:r>
        <w:rPr/>
        <w:t>发出存货的计价方法 发出存货采用移动加权平均法。</w:t>
      </w:r>
    </w:p>
    <w:p>
      <w:pPr>
        <w:pStyle w:val="BodyText"/>
        <w:spacing w:line="240" w:lineRule="auto" w:before="65"/>
        <w:ind w:left="573" w:right="0"/>
        <w:jc w:val="left"/>
      </w:pPr>
      <w:r>
        <w:rPr>
          <w:rFonts w:ascii="Times New Roman" w:hAnsi="Times New Roman" w:cs="Times New Roman" w:eastAsia="Times New Roman" w:hint="default"/>
        </w:rPr>
        <w:t>3.</w:t>
      </w:r>
      <w:r>
        <w:rPr/>
        <w:t>存货可变现净值的确定依据及存货跌价准备的计提方法</w:t>
      </w:r>
    </w:p>
    <w:p>
      <w:pPr>
        <w:spacing w:line="240" w:lineRule="auto" w:before="13"/>
        <w:rPr>
          <w:rFonts w:ascii="宋体" w:hAnsi="宋体" w:cs="宋体" w:eastAsia="宋体" w:hint="default"/>
          <w:sz w:val="13"/>
          <w:szCs w:val="13"/>
        </w:rPr>
      </w:pPr>
    </w:p>
    <w:p>
      <w:pPr>
        <w:pStyle w:val="BodyText"/>
        <w:spacing w:line="316" w:lineRule="auto"/>
        <w:ind w:left="153" w:right="146" w:firstLine="420"/>
        <w:jc w:val="both"/>
      </w:pPr>
      <w:r>
        <w:rPr/>
        <w:t>资产负债表日，存货采用成本与可变现净值孰低计量，按照存货类别成本高于可变现净值的差额计提存货跌价准备。</w:t>
      </w:r>
      <w:r>
        <w:rPr>
          <w:spacing w:val="1"/>
        </w:rPr>
        <w:t>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427" w:lineRule="auto" w:before="139"/>
        <w:ind w:left="573" w:right="6696"/>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w:t>
      </w:r>
    </w:p>
    <w:p>
      <w:pPr>
        <w:pStyle w:val="BodyText"/>
        <w:spacing w:line="415" w:lineRule="auto" w:before="27"/>
        <w:ind w:left="573" w:right="7191"/>
        <w:jc w:val="left"/>
      </w:pPr>
      <w:r>
        <w:rPr/>
        <w:t>（</w:t>
      </w:r>
      <w:r>
        <w:rPr>
          <w:rFonts w:ascii="Times New Roman" w:hAnsi="Times New Roman" w:cs="Times New Roman" w:eastAsia="Times New Roman" w:hint="default"/>
        </w:rPr>
        <w:t>1</w:t>
      </w:r>
      <w:r>
        <w:rPr/>
        <w:t>）</w:t>
      </w:r>
      <w:r>
        <w:rPr>
          <w:spacing w:val="-18"/>
        </w:rPr>
        <w:t> </w:t>
      </w:r>
      <w:r>
        <w:rPr/>
        <w:t>低值易耗品</w:t>
      </w:r>
      <w:r>
        <w:rPr/>
        <w:t> 按照一次转销法进行摊销。</w:t>
      </w:r>
    </w:p>
    <w:p>
      <w:pPr>
        <w:pStyle w:val="BodyText"/>
        <w:spacing w:line="415" w:lineRule="auto" w:before="65"/>
        <w:ind w:left="573" w:right="7191"/>
        <w:jc w:val="left"/>
      </w:pPr>
      <w:r>
        <w:rPr/>
        <w:t>（</w:t>
      </w:r>
      <w:r>
        <w:rPr>
          <w:rFonts w:ascii="Times New Roman" w:hAnsi="Times New Roman" w:cs="Times New Roman" w:eastAsia="Times New Roman" w:hint="default"/>
        </w:rPr>
        <w:t>2</w:t>
      </w:r>
      <w:r>
        <w:rPr/>
        <w:t>）</w:t>
      </w:r>
      <w:r>
        <w:rPr>
          <w:spacing w:val="-17"/>
        </w:rPr>
        <w:t> </w:t>
      </w:r>
      <w:r>
        <w:rPr/>
        <w:t>包装物</w:t>
      </w:r>
      <w:r>
        <w:rPr/>
        <w:t> 按照一次转销法进行摊销。</w:t>
      </w:r>
    </w:p>
    <w:p>
      <w:pPr>
        <w:spacing w:line="240" w:lineRule="auto" w:before="11"/>
        <w:rPr>
          <w:rFonts w:ascii="宋体" w:hAnsi="宋体" w:cs="宋体" w:eastAsia="宋体" w:hint="default"/>
          <w:sz w:val="18"/>
          <w:szCs w:val="18"/>
        </w:rPr>
      </w:pPr>
    </w:p>
    <w:p>
      <w:pPr>
        <w:pStyle w:val="Heading6"/>
        <w:spacing w:line="240" w:lineRule="auto" w:before="0"/>
        <w:ind w:left="153"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8"/>
        <w:ind w:left="153" w:right="151" w:firstLine="420"/>
        <w:jc w:val="both"/>
      </w:pPr>
      <w:r>
        <w:rPr>
          <w:spacing w:val="-2"/>
        </w:rPr>
        <w:t>本公司将同时满足下列条件的企业组成部分（或非流动资产）划分为持有待售：</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5"/>
        </w:rPr>
        <w:t> </w:t>
      </w:r>
      <w:r>
        <w:rPr/>
        <w:t>根据类似交易中出售此类资产或处 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出售极可能发生，已经就一项出售计划作出决议且获得确定的购买承诺（确 </w:t>
      </w:r>
      <w:r>
        <w:rPr>
          <w:spacing w:val="-2"/>
        </w:rPr>
        <w:t>定的购买承诺，是指企业与其他方签订的具有法律约束力的购买协议，该协议包含交易价格、时间和足够严厉的违约惩罚等</w:t>
      </w:r>
    </w:p>
    <w:p>
      <w:pPr>
        <w:spacing w:after="0" w:line="30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0"/>
        <w:jc w:val="left"/>
      </w:pPr>
      <w:r>
        <w:rPr>
          <w:spacing w:val="-2"/>
        </w:rPr>
        <w:t>重要条款，使协议出现重大调整或者撤销的可能性极小。），预计出售将在一年内完成。已经获得按照有关规定需得到相关</w:t>
      </w:r>
      <w:r>
        <w:rPr>
          <w:spacing w:val="-66"/>
        </w:rPr>
        <w:t> </w:t>
      </w:r>
      <w:r>
        <w:rPr>
          <w:spacing w:val="-66"/>
        </w:rPr>
      </w:r>
      <w:r>
        <w:rPr/>
        <w:t>权力机构或者监管部门的批准。</w:t>
      </w:r>
    </w:p>
    <w:p>
      <w:pPr>
        <w:pStyle w:val="BodyText"/>
        <w:spacing w:line="316" w:lineRule="auto" w:before="139"/>
        <w:ind w:left="153" w:right="186" w:firstLine="420"/>
        <w:jc w:val="both"/>
      </w:pPr>
      <w:r>
        <w:rPr/>
        <w:t>本公司将持有待售的预计净残值调整为反映其公允价值减去出售费用后的净额（但不得超过该项持有待售的原账面价</w:t>
      </w:r>
      <w:r>
        <w:rPr>
          <w:spacing w:val="1"/>
        </w:rPr>
        <w:t> </w:t>
      </w:r>
      <w:r>
        <w:rPr>
          <w:spacing w:val="-2"/>
        </w:rPr>
        <w:t>值），原账面价值高于调整后预计净残值的差额，作为资产减值损失计入当期损益，同时计提持有待售资产减值准备。对于</w:t>
      </w:r>
      <w:r>
        <w:rPr>
          <w:spacing w:val="-66"/>
        </w:rPr>
        <w:t> </w:t>
      </w:r>
      <w:r>
        <w:rPr>
          <w:spacing w:val="-66"/>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pStyle w:val="BodyText"/>
        <w:spacing w:line="316" w:lineRule="auto" w:before="139"/>
        <w:ind w:left="153" w:right="90" w:firstLine="420"/>
        <w:jc w:val="left"/>
      </w:pPr>
      <w:r>
        <w:rPr/>
        <w:t>后续资产负债表日持有待售的非流动资产公允价值减去出售费用后的净额增加的，以前减记的金额应当予以恢复，并</w:t>
      </w:r>
      <w:r>
        <w:rPr>
          <w:spacing w:val="1"/>
        </w:rPr>
        <w:t> </w:t>
      </w:r>
      <w:r>
        <w:rPr>
          <w:spacing w:val="-2"/>
        </w:rPr>
        <w:t>在划分为持有待售类别后确认的资产减值损失金额内转回，转回金额计入当期损益。划分为持有待售类别前确认的资产减值</w:t>
      </w:r>
      <w:r>
        <w:rPr>
          <w:spacing w:val="-64"/>
        </w:rPr>
        <w:t> </w:t>
      </w:r>
      <w:r>
        <w:rPr>
          <w:spacing w:val="-64"/>
        </w:rPr>
      </w:r>
      <w:r>
        <w:rPr>
          <w:spacing w:val="-4"/>
        </w:rPr>
        <w:t>损失不得转回。后续资产负债表日持有待售的处置组公允价值减去出售费用后的净额增加的，以前减记的金额应当予以恢复，</w:t>
      </w:r>
      <w:r>
        <w:rPr>
          <w:spacing w:val="-44"/>
        </w:rPr>
        <w:t> </w:t>
      </w:r>
      <w:r>
        <w:rPr>
          <w:spacing w:val="-44"/>
        </w:rPr>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t>待售的处置组确认的资产减值损失后续转回金额，</w:t>
      </w:r>
      <w:r>
        <w:rPr>
          <w:spacing w:val="-10"/>
        </w:rPr>
        <w:t> </w:t>
      </w:r>
      <w:r>
        <w:rPr/>
        <w:t>应当根据处置组中除商誉外适用本准则计量规定的各项非流动资产账面</w:t>
      </w:r>
      <w:r>
        <w:rPr>
          <w:spacing w:val="-79"/>
        </w:rPr>
        <w:t> </w:t>
      </w:r>
      <w:r>
        <w:rPr>
          <w:spacing w:val="-79"/>
        </w:rPr>
      </w:r>
      <w:r>
        <w:rPr/>
        <w:t>价值所占比重，按比例增加其账面价值。</w:t>
      </w:r>
    </w:p>
    <w:p>
      <w:pPr>
        <w:pStyle w:val="BodyText"/>
        <w:spacing w:line="316" w:lineRule="auto" w:before="139"/>
        <w:ind w:right="90" w:firstLine="420"/>
        <w:jc w:val="left"/>
      </w:pPr>
      <w:r>
        <w:rPr/>
        <w:t>企业因出售对子公司的投资等原因导致其丧失对子公司控制权的，无论出售后企业是否保留部分权益性投资，应当在</w:t>
      </w:r>
      <w:r>
        <w:rPr>
          <w:spacing w:val="1"/>
        </w:rPr>
        <w:t> </w:t>
      </w:r>
      <w:r>
        <w:rPr/>
        <w:t>拟出售的对子公司投资满足持有待售类别划分条件时，在母公司个别财务报表中将对子公司投资整体划分为持有待售类别，</w:t>
      </w:r>
      <w:r>
        <w:rPr/>
        <w:t> 在合并财务报表中将子公司所有资产和负债划分为持有待售类别。</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6751"/>
        <w:jc w:val="left"/>
      </w:pPr>
      <w:r>
        <w:rPr>
          <w:rFonts w:ascii="Times New Roman" w:hAnsi="Times New Roman" w:cs="Times New Roman" w:eastAsia="Times New Roman" w:hint="default"/>
        </w:rPr>
        <w:t>1.</w:t>
      </w:r>
      <w:r>
        <w:rPr/>
        <w:t>投资成本的确定</w:t>
      </w:r>
    </w:p>
    <w:p>
      <w:pPr>
        <w:spacing w:line="240" w:lineRule="auto" w:before="13"/>
        <w:rPr>
          <w:rFonts w:ascii="宋体" w:hAnsi="宋体" w:cs="宋体" w:eastAsia="宋体" w:hint="default"/>
          <w:sz w:val="13"/>
          <w:szCs w:val="13"/>
        </w:rPr>
      </w:pPr>
    </w:p>
    <w:p>
      <w:pPr>
        <w:pStyle w:val="BodyText"/>
        <w:spacing w:line="307" w:lineRule="auto"/>
        <w:ind w:left="153" w:right="190" w:firstLine="420"/>
        <w:jc w:val="both"/>
      </w:pPr>
      <w:r>
        <w:rPr/>
        <w:t>（</w:t>
      </w:r>
      <w:r>
        <w:rPr>
          <w:rFonts w:ascii="Times New Roman" w:hAnsi="Times New Roman" w:cs="Times New Roman" w:eastAsia="Times New Roman" w:hint="default"/>
        </w:rPr>
        <w:t>1</w:t>
      </w:r>
      <w:r>
        <w:rPr/>
        <w:t>）</w:t>
      </w:r>
      <w:r>
        <w:rPr>
          <w:spacing w:val="19"/>
        </w:rPr>
        <w:t> </w:t>
      </w:r>
      <w:r>
        <w:rPr/>
        <w:t>同一控制下的企业合并形成的，合并方以支付现金、转让非现金资产、承担债务或发行权益性证券作为合并对</w:t>
      </w:r>
      <w:r>
        <w:rPr/>
        <w:t> </w:t>
      </w:r>
      <w:r>
        <w:rPr>
          <w:spacing w:val="-2"/>
        </w:rPr>
        <w:t>价的，在合并日按照被合并方所有者权益在最终控制方合并财务报表中的账面价值的份额作为其初始投资成本。长期股权投</w:t>
      </w:r>
      <w:r>
        <w:rPr>
          <w:spacing w:val="-64"/>
        </w:rPr>
        <w:t> </w:t>
      </w:r>
      <w:r>
        <w:rPr>
          <w:spacing w:val="-64"/>
        </w:rPr>
      </w:r>
      <w:r>
        <w:rPr>
          <w:spacing w:val="-1"/>
        </w:rPr>
        <w:t>资初始投资成本与支付的合并对价的账面价值或发行股份的面值总额之间的差额调整资本公积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w:t>
      </w:r>
      <w:r>
        <w:rPr>
          <w:spacing w:val="-57"/>
        </w:rPr>
        <w:t> </w:t>
      </w:r>
      <w:r>
        <w:rPr>
          <w:spacing w:val="-57"/>
        </w:rPr>
      </w:r>
      <w:r>
        <w:rPr/>
        <w:t>公积不足冲减的，调整留存收益。</w:t>
      </w:r>
    </w:p>
    <w:p>
      <w:pPr>
        <w:pStyle w:val="BodyText"/>
        <w:spacing w:line="316" w:lineRule="auto" w:before="146"/>
        <w:ind w:left="153" w:right="91" w:firstLine="420"/>
        <w:jc w:val="left"/>
      </w:pPr>
      <w:r>
        <w:rPr/>
        <w:t>分步实现同一控制下企业合并的，应当以持股比例计算的合并日应享有被合并方账面所有者权益份额作为该项投资的</w:t>
      </w:r>
      <w:r>
        <w:rPr>
          <w:spacing w:val="1"/>
        </w:rPr>
        <w:t> </w:t>
      </w:r>
      <w:r>
        <w:rPr/>
        <w:t>初始投资成本。初始投资成本与其原长期股权投资账面价值加上合并日取得进一步股份新支付对价的账面价值之和的差额，</w:t>
      </w:r>
      <w:r>
        <w:rPr/>
        <w:t> 调整资本公积（资本溢价或股本溢价），资本公积不足冲减的，冲减留存收益。</w:t>
      </w:r>
    </w:p>
    <w:p>
      <w:pPr>
        <w:pStyle w:val="BodyText"/>
        <w:spacing w:line="240" w:lineRule="auto" w:before="139"/>
        <w:ind w:left="573" w:right="90"/>
        <w:jc w:val="left"/>
      </w:pPr>
      <w:r>
        <w:rPr/>
        <w:t>（</w:t>
      </w:r>
      <w:r>
        <w:rPr>
          <w:rFonts w:ascii="Times New Roman" w:hAnsi="Times New Roman" w:cs="Times New Roman" w:eastAsia="Times New Roman" w:hint="default"/>
        </w:rPr>
        <w:t>2</w:t>
      </w:r>
      <w:r>
        <w:rPr/>
        <w:t>）</w:t>
      </w:r>
      <w:r>
        <w:rPr>
          <w:spacing w:val="-19"/>
        </w:rPr>
        <w:t> </w:t>
      </w:r>
      <w:r>
        <w:rPr/>
        <w:t>非同一控制下的企业合并形成的，在购买日按照支付的合并对价的公允价值作为其初始投资成本。</w:t>
      </w:r>
    </w:p>
    <w:p>
      <w:pPr>
        <w:spacing w:line="240" w:lineRule="auto" w:before="13"/>
        <w:rPr>
          <w:rFonts w:ascii="宋体" w:hAnsi="宋体" w:cs="宋体" w:eastAsia="宋体" w:hint="default"/>
          <w:sz w:val="13"/>
          <w:szCs w:val="13"/>
        </w:rPr>
      </w:pPr>
    </w:p>
    <w:p>
      <w:pPr>
        <w:pStyle w:val="BodyText"/>
        <w:spacing w:line="309" w:lineRule="auto"/>
        <w:ind w:left="153" w:right="191" w:firstLine="420"/>
        <w:jc w:val="both"/>
      </w:pPr>
      <w:r>
        <w:rPr/>
        <w:t>（</w:t>
      </w:r>
      <w:r>
        <w:rPr>
          <w:rFonts w:ascii="Times New Roman" w:hAnsi="Times New Roman" w:cs="Times New Roman" w:eastAsia="Times New Roman" w:hint="default"/>
        </w:rPr>
        <w:t>3</w:t>
      </w:r>
      <w:r>
        <w:rPr/>
        <w:t>）</w:t>
      </w:r>
      <w:r>
        <w:rPr>
          <w:spacing w:val="19"/>
        </w:rPr>
        <w:t> </w:t>
      </w:r>
      <w:r>
        <w:rPr/>
        <w:t>除企业合并形成以外的：以支付现金取得的，按照实际支付的购买价款作为其初始投资成本；以发行权益性证</w:t>
      </w:r>
      <w:r>
        <w:rPr/>
        <w:t> </w:t>
      </w:r>
      <w:r>
        <w:rPr>
          <w:spacing w:val="-2"/>
        </w:rPr>
        <w:t>券取得的，按照发行权益性证券的公允价值作为其初始投资成本；投资者投入的，按照投资合同或协议约定的价值作为其初</w:t>
      </w:r>
      <w:r>
        <w:rPr>
          <w:spacing w:val="-66"/>
        </w:rPr>
        <w:t> </w:t>
      </w:r>
      <w:r>
        <w:rPr>
          <w:spacing w:val="-66"/>
        </w:rPr>
      </w:r>
      <w:r>
        <w:rPr/>
        <w:t>始投资成本（合同或协议约定价值不公允的除外）。</w:t>
      </w:r>
    </w:p>
    <w:p>
      <w:pPr>
        <w:pStyle w:val="BodyText"/>
        <w:spacing w:line="432" w:lineRule="exact" w:before="9"/>
        <w:ind w:left="573" w:right="90"/>
        <w:jc w:val="left"/>
      </w:pPr>
      <w:r>
        <w:rPr>
          <w:rFonts w:ascii="Times New Roman" w:hAnsi="Times New Roman" w:cs="Times New Roman" w:eastAsia="Times New Roman" w:hint="default"/>
        </w:rPr>
        <w:t>2.</w:t>
      </w:r>
      <w:r>
        <w:rPr/>
        <w:t>后续计量及损益确认方法 </w:t>
      </w:r>
      <w:r>
        <w:rPr>
          <w:spacing w:val="-1"/>
        </w:rPr>
        <w:t>本公司能够对被投资单位实施控制的长期股权投资</w:t>
      </w:r>
      <w:r>
        <w:rPr>
          <w:rFonts w:ascii="Times New Roman" w:hAnsi="Times New Roman" w:cs="Times New Roman" w:eastAsia="Times New Roman" w:hint="default"/>
          <w:spacing w:val="-1"/>
        </w:rPr>
        <w:t>,</w:t>
      </w:r>
      <w:r>
        <w:rPr>
          <w:spacing w:val="-1"/>
        </w:rPr>
        <w:t>在本公司个别财务报表中采用成本法核算；对具有共同控制或重大</w:t>
      </w:r>
    </w:p>
    <w:p>
      <w:pPr>
        <w:pStyle w:val="BodyText"/>
        <w:spacing w:line="240" w:lineRule="auto" w:before="15"/>
        <w:ind w:left="153" w:right="90"/>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00" w:lineRule="auto"/>
        <w:ind w:left="153" w:right="190" w:firstLine="420"/>
        <w:jc w:val="both"/>
      </w:pPr>
      <w:r>
        <w:rPr>
          <w:spacing w:val="2"/>
        </w:rPr>
        <w:t>采用成本法时</w:t>
      </w:r>
      <w:r>
        <w:rPr>
          <w:rFonts w:ascii="Times New Roman" w:hAnsi="Times New Roman" w:cs="Times New Roman" w:eastAsia="Times New Roman" w:hint="default"/>
          <w:spacing w:val="2"/>
        </w:rPr>
        <w:t>,</w:t>
      </w:r>
      <w:r>
        <w:rPr>
          <w:spacing w:val="2"/>
        </w:rPr>
        <w:t>长期股权投资按初始投资成本计价</w:t>
      </w:r>
      <w:r>
        <w:rPr>
          <w:rFonts w:ascii="Times New Roman" w:hAnsi="Times New Roman" w:cs="Times New Roman" w:eastAsia="Times New Roman" w:hint="default"/>
          <w:spacing w:val="2"/>
        </w:rPr>
        <w:t>,</w:t>
      </w:r>
      <w:r>
        <w:rPr>
          <w:spacing w:val="2"/>
        </w:rPr>
        <w:t>除取得投资时实际支付的价款或对价中包含的已宣告但尚未发放的</w:t>
      </w:r>
      <w:r>
        <w:rPr/>
        <w:t> </w:t>
      </w:r>
      <w:r>
        <w:rPr>
          <w:spacing w:val="2"/>
        </w:rPr>
        <w:t>现金股利或利润外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w:t>
      </w:r>
      <w:r>
        <w:rPr>
          <w:spacing w:val="-80"/>
        </w:rPr>
        <w:t> </w:t>
      </w:r>
      <w:r>
        <w:rPr>
          <w:spacing w:val="-80"/>
        </w:rPr>
      </w:r>
      <w:r>
        <w:rPr/>
        <w:t>长期投资是否减值。</w:t>
      </w:r>
    </w:p>
    <w:p>
      <w:pPr>
        <w:pStyle w:val="BodyText"/>
        <w:spacing w:line="300" w:lineRule="auto" w:before="151"/>
        <w:ind w:left="153" w:right="187" w:firstLine="420"/>
        <w:jc w:val="both"/>
      </w:pPr>
      <w:r>
        <w:rPr>
          <w:spacing w:val="2"/>
        </w:rPr>
        <w:t>采用权益法时</w:t>
      </w:r>
      <w:r>
        <w:rPr>
          <w:rFonts w:ascii="Times New Roman" w:hAnsi="Times New Roman" w:cs="Times New Roman" w:eastAsia="Times New Roman" w:hint="default"/>
          <w:spacing w:val="2"/>
        </w:rPr>
        <w:t>,</w:t>
      </w:r>
      <w:r>
        <w:rPr>
          <w:spacing w:val="2"/>
        </w:rPr>
        <w:t>长期股权投资的初始投资成本大于投资时应享有被投资单位可辨认净资产公允价值份额的</w:t>
      </w:r>
      <w:r>
        <w:rPr>
          <w:rFonts w:ascii="Times New Roman" w:hAnsi="Times New Roman" w:cs="Times New Roman" w:eastAsia="Times New Roman" w:hint="default"/>
          <w:spacing w:val="2"/>
        </w:rPr>
        <w:t>,</w:t>
      </w:r>
      <w:r>
        <w:rPr>
          <w:spacing w:val="2"/>
        </w:rPr>
        <w:t>归入长期股</w:t>
      </w:r>
      <w:r>
        <w:rPr/>
        <w:t> 权投资的初始投资成本；长期股权投资的初始投资成本小于投资时应享有被投资单位可辨认净资产公允价值份额的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w:t>
      </w:r>
      <w:r>
        <w:rPr>
          <w:spacing w:val="-46"/>
        </w:rPr>
        <w:t> </w:t>
      </w:r>
      <w:r>
        <w:rPr/>
        <w:t>计入当期损益</w:t>
      </w:r>
      <w:r>
        <w:rPr>
          <w:rFonts w:ascii="Times New Roman" w:hAnsi="Times New Roman" w:cs="Times New Roman" w:eastAsia="Times New Roman" w:hint="default"/>
        </w:rPr>
        <w:t>,</w:t>
      </w:r>
      <w:r>
        <w:rPr/>
        <w:t>同时调整长期股权投资的成本。</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8" w:firstLine="420"/>
        <w:jc w:val="both"/>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确认投资损益并调整长期</w:t>
      </w:r>
      <w:r>
        <w:rPr>
          <w:spacing w:val="1"/>
        </w:rPr>
        <w:t> </w:t>
      </w:r>
      <w:r>
        <w:rPr/>
        <w:t>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6"/>
        </w:rPr>
        <w:t> </w:t>
      </w:r>
      <w:r>
        <w:rPr>
          <w:spacing w:val="-46"/>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r>
        <w:rPr>
          <w:spacing w:val="-85"/>
        </w:rPr>
        <w:t> </w:t>
      </w:r>
      <w:r>
        <w:rPr>
          <w:spacing w:val="-85"/>
        </w:rPr>
      </w:r>
      <w:r>
        <w:rPr/>
        <w:t>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对被投资单位的净利润进行调整后确认。按照被投资单位</w:t>
      </w:r>
      <w:r>
        <w:rPr>
          <w:spacing w:val="-36"/>
        </w:rPr>
        <w:t> </w:t>
      </w:r>
      <w:r>
        <w:rPr>
          <w:spacing w:val="-36"/>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r>
        <w:rPr>
          <w:spacing w:val="-84"/>
        </w:rPr>
        <w:t> </w:t>
      </w: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6"/>
        </w:rPr>
        <w:t> </w:t>
      </w:r>
      <w:r>
        <w:rPr>
          <w:spacing w:val="-46"/>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pStyle w:val="BodyText"/>
        <w:spacing w:line="240" w:lineRule="auto" w:before="133"/>
        <w:ind w:left="574" w:right="90"/>
        <w:jc w:val="left"/>
      </w:pPr>
      <w:r>
        <w:rPr>
          <w:rFonts w:ascii="Times New Roman" w:hAnsi="Times New Roman" w:cs="Times New Roman" w:eastAsia="Times New Roman" w:hint="default"/>
        </w:rPr>
        <w:t>3.</w:t>
      </w:r>
      <w:r>
        <w:rPr/>
        <w:t>确定对被投资单位具有控制、重大影响的依据</w:t>
      </w:r>
    </w:p>
    <w:p>
      <w:pPr>
        <w:spacing w:line="240" w:lineRule="auto" w:before="13"/>
        <w:rPr>
          <w:rFonts w:ascii="宋体" w:hAnsi="宋体" w:cs="宋体" w:eastAsia="宋体" w:hint="default"/>
          <w:sz w:val="13"/>
          <w:szCs w:val="13"/>
        </w:rPr>
      </w:pPr>
    </w:p>
    <w:p>
      <w:pPr>
        <w:pStyle w:val="BodyText"/>
        <w:spacing w:line="316" w:lineRule="auto"/>
        <w:ind w:left="153" w:right="186" w:firstLine="420"/>
        <w:jc w:val="both"/>
      </w:pPr>
      <w:r>
        <w:rPr/>
        <w:t>控制，是指拥有对被投资方的权力，通过参与被投资方的相关活动而享有可变回报，并且有能力运用对被投资方的权</w:t>
      </w:r>
      <w:r>
        <w:rPr>
          <w:spacing w:val="1"/>
        </w:rPr>
        <w:t> </w:t>
      </w:r>
      <w:r>
        <w:rPr>
          <w:spacing w:val="-2"/>
        </w:rPr>
        <w:t>力影响回报金额；重大影响，是指投资方对被投资单位的财务和经营政策有参与决策的权力，但并不能够控制或者与其他方</w:t>
      </w:r>
      <w:r>
        <w:rPr>
          <w:spacing w:val="-66"/>
        </w:rPr>
        <w:t> </w:t>
      </w:r>
      <w:r>
        <w:rPr>
          <w:spacing w:val="-66"/>
        </w:rPr>
      </w:r>
      <w:r>
        <w:rPr/>
        <w:t>一起共同控制这些政策的制定。</w:t>
      </w:r>
    </w:p>
    <w:p>
      <w:pPr>
        <w:pStyle w:val="BodyText"/>
        <w:spacing w:line="240" w:lineRule="auto" w:before="139"/>
        <w:ind w:left="573" w:right="6751"/>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573" w:right="90"/>
        <w:jc w:val="left"/>
      </w:pPr>
      <w:r>
        <w:rPr>
          <w:rFonts w:ascii="Times New Roman" w:hAnsi="Times New Roman" w:cs="Times New Roman" w:eastAsia="Times New Roman" w:hint="default"/>
        </w:rPr>
        <w:t>4.1</w:t>
      </w:r>
      <w:r>
        <w:rPr/>
        <w:t>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left="153" w:right="0"/>
        <w:jc w:val="both"/>
      </w:pPr>
      <w:r>
        <w:rPr/>
        <w:t>期投资收益。</w:t>
      </w:r>
    </w:p>
    <w:p>
      <w:pPr>
        <w:pStyle w:val="BodyText"/>
        <w:spacing w:line="420" w:lineRule="atLeast" w:before="25"/>
        <w:ind w:left="573" w:right="90"/>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27"/>
        </w:rPr>
        <w:t> </w:t>
      </w:r>
      <w:r>
        <w:rPr/>
        <w:t>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6" w:lineRule="auto" w:before="76"/>
        <w:ind w:left="153" w:right="190"/>
        <w:jc w:val="both"/>
      </w:pPr>
      <w:r>
        <w:rPr>
          <w:spacing w:val="-2"/>
        </w:rPr>
        <w:t>的账面价值，出售所得价款与处置长期股权投资账面价值之间差额，确认为投资收益（损失）；同时，对于剩余股权，应当</w:t>
      </w:r>
      <w:r>
        <w:rPr>
          <w:spacing w:val="-65"/>
        </w:rPr>
        <w:t> </w:t>
      </w:r>
      <w:r>
        <w:rPr>
          <w:spacing w:val="-65"/>
        </w:rPr>
      </w:r>
      <w:r>
        <w:rPr>
          <w:spacing w:val="-2"/>
        </w:rPr>
        <w:t>按其账面价值确认为长期股权投资或其它相关金融资产。处置后的剩余股权能够对子公司实施共同控制或重大影响的，应按</w:t>
      </w:r>
      <w:r>
        <w:rPr>
          <w:spacing w:val="-64"/>
        </w:rPr>
        <w:t> </w:t>
      </w:r>
      <w:r>
        <w:rPr>
          <w:spacing w:val="-64"/>
        </w:rPr>
      </w:r>
      <w:r>
        <w:rPr/>
        <w:t>有关成本法转为权益法的相关规定进行会计处理。</w:t>
      </w:r>
    </w:p>
    <w:p>
      <w:pPr>
        <w:pStyle w:val="BodyText"/>
        <w:spacing w:line="432" w:lineRule="exact" w:before="3"/>
        <w:ind w:left="573" w:right="90"/>
        <w:jc w:val="left"/>
      </w:pPr>
      <w:r>
        <w:rPr>
          <w:rFonts w:ascii="Times New Roman" w:hAnsi="Times New Roman" w:cs="Times New Roman" w:eastAsia="Times New Roman" w:hint="default"/>
        </w:rPr>
        <w:t>5.</w:t>
      </w:r>
      <w:r>
        <w:rPr/>
        <w:t>减值测试方法及减值准备计提方法 对子公司、联营企业及合营企业的投资，在资产负债表日有客观证据表明其发生减值的，按照账面价值与可收回金额</w:t>
      </w:r>
    </w:p>
    <w:p>
      <w:pPr>
        <w:pStyle w:val="BodyText"/>
        <w:spacing w:line="240" w:lineRule="auto" w:before="15"/>
        <w:ind w:left="153" w:right="0"/>
        <w:jc w:val="both"/>
      </w:pPr>
      <w:r>
        <w:rPr/>
        <w:t>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90"/>
        <w:jc w:val="left"/>
      </w:pPr>
      <w:r>
        <w:rPr>
          <w:rFonts w:ascii="Times New Roman" w:hAnsi="Times New Roman" w:cs="Times New Roman" w:eastAsia="Times New Roman" w:hint="default"/>
        </w:rPr>
        <w:t>1.</w:t>
      </w:r>
      <w:r>
        <w:rPr/>
        <w:t>固定资产确认条件、计价和折旧方法固定资产是指为生产商品、提供劳务、出租或经营管理而持有的，使用年限超过一个 会计年度的有形资产。固定资产以取得时的实际成本入账，并从其达到预定可使用状态的次月起采用年限平均法计提折旧。</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19.00-19.40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148"/>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w:t>
      </w:r>
      <w:r>
        <w:rPr/>
        <w:t> </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w:t>
      </w:r>
      <w:r>
        <w:rPr>
          <w:spacing w:val="-19"/>
        </w:rPr>
        <w:t> </w:t>
      </w:r>
      <w:r>
        <w:rPr/>
        <w:t>承租人有购</w:t>
      </w:r>
      <w:r>
        <w:rPr/>
        <w:t> </w:t>
      </w:r>
      <w:r>
        <w:rPr>
          <w:spacing w:val="-2"/>
        </w:rPr>
        <w:t>买租赁资产的选择权，所订立的购买价款预计将远低于行使选择权时租赁资产的公允价值，因而在租赁开始日就可以合理确</w:t>
      </w:r>
      <w:r>
        <w:rPr>
          <w:spacing w:val="-64"/>
        </w:rPr>
        <w:t> </w:t>
      </w:r>
      <w:r>
        <w:rPr>
          <w:spacing w:val="-64"/>
        </w:rPr>
      </w:r>
      <w:r>
        <w:rPr>
          <w:spacing w:val="-7"/>
        </w:rPr>
        <w:t>定承租人将会行使这种选择权；（</w:t>
      </w:r>
      <w:r>
        <w:rPr>
          <w:rFonts w:ascii="Times New Roman" w:hAnsi="Times New Roman" w:cs="Times New Roman" w:eastAsia="Times New Roman" w:hint="default"/>
          <w:spacing w:val="-7"/>
        </w:rPr>
        <w:t>3</w:t>
      </w:r>
      <w:r>
        <w:rPr>
          <w:spacing w:val="-7"/>
        </w:rPr>
        <w:t>）</w:t>
      </w:r>
      <w:r>
        <w:rPr/>
        <w:t> </w:t>
      </w:r>
      <w:r>
        <w:rPr>
          <w:spacing w:val="-1"/>
        </w:rPr>
        <w:t>即使资产的所有权不转移，但租赁期占租赁资产使用寿命的大部分</w:t>
      </w:r>
      <w:r>
        <w:rPr/>
        <w:t>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通常占租赁资产 使用寿命的</w:t>
      </w:r>
      <w:r>
        <w:rPr>
          <w:spacing w:val="-40"/>
        </w:rPr>
        <w:t> </w:t>
      </w:r>
      <w:r>
        <w:rPr>
          <w:rFonts w:ascii="Times New Roman" w:hAnsi="Times New Roman" w:cs="Times New Roman" w:eastAsia="Times New Roman" w:hint="default"/>
          <w:spacing w:val="-3"/>
        </w:rPr>
        <w:t>75%</w:t>
      </w:r>
      <w:r>
        <w:rPr>
          <w:spacing w:val="-3"/>
        </w:rPr>
        <w:t>以上（含</w:t>
      </w:r>
      <w:r>
        <w:rPr>
          <w:spacing w:val="-40"/>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4</w:t>
      </w:r>
      <w:r>
        <w:rPr>
          <w:spacing w:val="-14"/>
        </w:rPr>
        <w:t>）</w:t>
      </w:r>
      <w:r>
        <w:rPr>
          <w:spacing w:val="-7"/>
        </w:rPr>
        <w:t> </w:t>
      </w:r>
      <w:r>
        <w:rPr>
          <w:spacing w:val="-1"/>
        </w:rPr>
        <w:t>承租人在租赁开始日的最低租赁付款额现值，几乎相当于租赁开始日租赁资产公允</w:t>
      </w:r>
      <w:r>
        <w:rPr>
          <w:spacing w:val="-88"/>
        </w:rPr>
        <w:t> </w:t>
      </w:r>
      <w:r>
        <w:rPr>
          <w:spacing w:val="-88"/>
        </w:rPr>
      </w:r>
      <w:r>
        <w:rPr/>
        <w:t>价值 </w:t>
      </w:r>
      <w:r>
        <w:rPr>
          <w:rFonts w:ascii="Times New Roman" w:hAnsi="Times New Roman" w:cs="Times New Roman" w:eastAsia="Times New Roman" w:hint="default"/>
        </w:rPr>
        <w:t>[ </w:t>
      </w:r>
      <w:r>
        <w:rPr>
          <w:rFonts w:ascii="Times New Roman" w:hAnsi="Times New Roman" w:cs="Times New Roman" w:eastAsia="Times New Roman" w:hint="default"/>
          <w:spacing w:val="-5"/>
        </w:rPr>
        <w:t>90%</w:t>
      </w:r>
      <w:r>
        <w:rPr>
          <w:spacing w:val="-5"/>
        </w:rPr>
        <w:t>以上（含 </w:t>
      </w:r>
      <w:r>
        <w:rPr>
          <w:rFonts w:ascii="Times New Roman" w:hAnsi="Times New Roman" w:cs="Times New Roman" w:eastAsia="Times New Roman" w:hint="default"/>
          <w:spacing w:val="-3"/>
        </w:rPr>
        <w:t>90%</w:t>
      </w:r>
      <w:r>
        <w:rPr>
          <w:spacing w:val="-3"/>
        </w:rPr>
        <w:t>）</w:t>
      </w:r>
      <w:r>
        <w:rPr>
          <w:rFonts w:ascii="Times New Roman" w:hAnsi="Times New Roman" w:cs="Times New Roman" w:eastAsia="Times New Roman" w:hint="default"/>
          <w:spacing w:val="-3"/>
        </w:rPr>
        <w:t>]</w:t>
      </w:r>
      <w:r>
        <w:rPr>
          <w:spacing w:val="-3"/>
        </w:rPr>
        <w:t>；出租人在租赁开始日的最低租赁收款额现值，几乎相当于租赁开始日租赁资产公允价值 </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90% </w:t>
      </w:r>
      <w:r>
        <w:rPr>
          <w:spacing w:val="-3"/>
        </w:rPr>
        <w:t>以上（含</w:t>
      </w:r>
      <w:r>
        <w:rPr>
          <w:spacing w:val="-41"/>
        </w:rPr>
        <w:t> </w:t>
      </w:r>
      <w:r>
        <w:rPr>
          <w:rFonts w:ascii="Times New Roman" w:hAnsi="Times New Roman" w:cs="Times New Roman" w:eastAsia="Times New Roman" w:hint="default"/>
          <w:spacing w:val="-13"/>
        </w:rPr>
        <w:t>90%</w:t>
      </w:r>
      <w:r>
        <w:rPr>
          <w:spacing w:val="-13"/>
        </w:rPr>
        <w:t>）</w:t>
      </w:r>
      <w:r>
        <w:rPr>
          <w:rFonts w:ascii="Times New Roman" w:hAnsi="Times New Roman" w:cs="Times New Roman" w:eastAsia="Times New Roman" w:hint="default"/>
          <w:spacing w:val="-13"/>
        </w:rPr>
        <w:t>]</w:t>
      </w:r>
      <w:r>
        <w:rPr>
          <w:spacing w:val="-13"/>
        </w:rPr>
        <w:t>；（</w:t>
      </w:r>
      <w:r>
        <w:rPr>
          <w:rFonts w:ascii="Times New Roman" w:hAnsi="Times New Roman" w:cs="Times New Roman" w:eastAsia="Times New Roman" w:hint="default"/>
          <w:spacing w:val="-13"/>
        </w:rPr>
        <w:t>5</w:t>
      </w:r>
      <w:r>
        <w:rPr>
          <w:spacing w:val="-13"/>
        </w:rPr>
        <w:t>）</w:t>
      </w:r>
      <w:r>
        <w:rPr>
          <w:spacing w:val="1"/>
        </w:rPr>
        <w:t> </w:t>
      </w:r>
      <w:r>
        <w:rPr>
          <w:spacing w:val="-1"/>
        </w:rPr>
        <w:t>租赁资产性质特殊，如果不作较大改造，只有承租人才能使用。融资租入的固定资产，按租赁开始</w:t>
      </w:r>
      <w:r>
        <w:rPr>
          <w:spacing w:val="-88"/>
        </w:rPr>
        <w:t> </w:t>
      </w:r>
      <w:r>
        <w:rPr>
          <w:spacing w:val="-88"/>
        </w:rPr>
      </w:r>
      <w:r>
        <w:rPr/>
        <w:t>日租赁资产的公允价值与最低租赁付款额的现值中较低者入账，按自有固定资产的折旧政策计提折旧。</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300" w:lineRule="auto" w:before="28"/>
        <w:ind w:left="153" w:right="0" w:firstLine="420"/>
        <w:jc w:val="left"/>
      </w:pPr>
      <w:r>
        <w:rPr>
          <w:rFonts w:ascii="Times New Roman" w:hAnsi="Times New Roman" w:cs="Times New Roman" w:eastAsia="Times New Roman" w:hint="default"/>
        </w:rPr>
        <w:t>1.</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BodyText"/>
        <w:spacing w:line="240" w:lineRule="auto" w:before="151"/>
        <w:ind w:left="573" w:right="0"/>
        <w:jc w:val="left"/>
      </w:pP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pStyle w:val="BodyText"/>
        <w:spacing w:line="420" w:lineRule="atLeast" w:before="176"/>
        <w:ind w:left="573" w:right="0"/>
        <w:jc w:val="left"/>
      </w:pPr>
      <w:r>
        <w:rPr>
          <w:rFonts w:ascii="Times New Roman" w:hAnsi="Times New Roman" w:cs="Times New Roman" w:eastAsia="Times New Roman" w:hint="default"/>
        </w:rPr>
        <w:t>1.</w:t>
      </w:r>
      <w:r>
        <w:rPr/>
        <w:t>借款费用资本化的确认原则 本公司发生的借款费用，可直接归属于符合资本化条件的资产的购建或者生产的，予以资本化，计入相关资产成本；</w:t>
      </w:r>
    </w:p>
    <w:p>
      <w:pPr>
        <w:pStyle w:val="BodyText"/>
        <w:spacing w:line="240" w:lineRule="auto" w:before="76"/>
        <w:ind w:left="153" w:right="0"/>
        <w:jc w:val="both"/>
      </w:pPr>
      <w:r>
        <w:rPr/>
        <w:t>其他借款费用，在发生时确认为费用，计入当期损益。</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left="153" w:right="0" w:firstLine="419"/>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t>）为使资产达 到预定可使用或可销售状态所必要的购建或者生产活动已经开始。</w:t>
      </w:r>
    </w:p>
    <w:p>
      <w:pPr>
        <w:pStyle w:val="BodyText"/>
        <w:spacing w:line="300" w:lineRule="auto" w:before="151"/>
        <w:ind w:left="153" w:right="0" w:firstLine="420"/>
        <w:jc w:val="left"/>
      </w:pPr>
      <w:r>
        <w:rPr/>
        <w:t>（</w:t>
      </w:r>
      <w:r>
        <w:rPr>
          <w:rFonts w:ascii="Times New Roman" w:hAnsi="Times New Roman" w:cs="Times New Roman" w:eastAsia="Times New Roman" w:hint="default"/>
        </w:rPr>
        <w:t>2</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w:t>
      </w:r>
      <w:r>
        <w:rPr>
          <w:spacing w:val="1"/>
        </w:rPr>
        <w:t> </w:t>
      </w:r>
      <w:r>
        <w:rPr/>
        <w:t>的资本化；中断期间发生的借款费用确认为当期费用，直至资产的购建或者生产活动重新开始。</w:t>
      </w:r>
    </w:p>
    <w:p>
      <w:pPr>
        <w:pStyle w:val="BodyText"/>
        <w:spacing w:line="432" w:lineRule="exact" w:before="16"/>
        <w:ind w:left="573" w:right="0"/>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为购建或者生产符合资本化条件的资产而借入专门借款的，以专门借款当期实际发生的利息费用（包括按照实际利率</w:t>
      </w:r>
    </w:p>
    <w:p>
      <w:pPr>
        <w:pStyle w:val="BodyText"/>
        <w:spacing w:line="316" w:lineRule="auto" w:before="15"/>
        <w:ind w:left="153" w:right="150"/>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spacing w:after="0" w:line="357" w:lineRule="auto"/>
        <w:jc w:val="left"/>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41"/>
        <w:ind w:left="574" w:right="90"/>
        <w:jc w:val="left"/>
        <w:rPr>
          <w:i w:val="0"/>
        </w:rPr>
      </w:pPr>
      <w:r>
        <w:rPr>
          <w:rFonts w:ascii="Times New Roman" w:hAnsi="Times New Roman" w:cs="Times New Roman" w:eastAsia="Times New Roman" w:hint="default"/>
          <w:i/>
          <w:sz w:val="18"/>
          <w:szCs w:val="18"/>
        </w:rPr>
        <w:t>1.</w:t>
      </w:r>
      <w:r>
        <w:rPr/>
        <w:t>无形资产包括软件、专利权及非专利技术等，按成本进行初始计量。</w:t>
      </w:r>
      <w:r>
        <w:rPr>
          <w:i w:val="0"/>
        </w:rPr>
      </w:r>
    </w:p>
    <w:p>
      <w:pPr>
        <w:spacing w:line="240" w:lineRule="auto" w:before="13"/>
        <w:rPr>
          <w:rFonts w:ascii="宋体" w:hAnsi="宋体" w:cs="宋体" w:eastAsia="宋体" w:hint="default"/>
          <w:i/>
          <w:sz w:val="13"/>
          <w:szCs w:val="13"/>
        </w:rPr>
      </w:pPr>
    </w:p>
    <w:p>
      <w:pPr>
        <w:pStyle w:val="BodyText"/>
        <w:spacing w:line="300" w:lineRule="auto"/>
        <w:ind w:right="191" w:firstLine="420"/>
        <w:jc w:val="both"/>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 法可靠确定预期实现方式的，采用直线法摊销</w:t>
      </w:r>
    </w:p>
    <w:p>
      <w:pPr>
        <w:pStyle w:val="BodyText"/>
        <w:spacing w:line="240" w:lineRule="auto" w:before="151"/>
        <w:ind w:left="573" w:right="90"/>
        <w:jc w:val="left"/>
      </w:pPr>
      <w:r>
        <w:rPr/>
        <w:t>使用寿命不确定的无形资产不摊销，本公司在每个会计期间均对该无形资产的使用寿命进行复核。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0" w:lineRule="auto" w:before="157"/>
        <w:ind w:right="108" w:firstLine="420"/>
        <w:jc w:val="both"/>
      </w:pPr>
      <w:r>
        <w:rPr>
          <w:rFonts w:ascii="Times New Roman" w:hAnsi="Times New Roman" w:cs="Times New Roman" w:eastAsia="Times New Roman"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pStyle w:val="BodyText"/>
        <w:spacing w:line="300" w:lineRule="auto" w:before="151"/>
        <w:ind w:right="188" w:firstLine="420"/>
        <w:jc w:val="both"/>
      </w:pPr>
      <w:r>
        <w:rPr>
          <w:rFonts w:ascii="Times New Roman" w:hAnsi="Times New Roman" w:cs="Times New Roman" w:eastAsia="Times New Roman" w:hint="default"/>
        </w:rPr>
        <w:t>4.</w:t>
      </w:r>
      <w:r>
        <w:rPr/>
        <w:t>内部研究开发项目研究阶段的支出，于发生时计入当期损益。内部研究开发项目开发阶段的支出，同时满足下列条 </w:t>
      </w:r>
      <w:r>
        <w:rPr>
          <w:spacing w:val="-2"/>
        </w:rPr>
        <w:t>件的，确认为无形资产：（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spacing w:val="-2"/>
        </w:rPr>
        <w:t>）具有完成该无形资产并使</w:t>
      </w:r>
      <w:r>
        <w:rPr>
          <w:spacing w:val="-63"/>
        </w:rPr>
        <w:t> </w:t>
      </w:r>
      <w:r>
        <w:rPr>
          <w:spacing w:val="-63"/>
        </w:rPr>
      </w:r>
      <w:r>
        <w:rPr/>
        <w:t>用或出售的意图；（</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83"/>
        </w:rPr>
        <w:t> </w:t>
      </w:r>
      <w:r>
        <w:rPr>
          <w:spacing w:val="-83"/>
        </w:rPr>
      </w:r>
      <w:r>
        <w:rPr/>
        <w:t>存在市场，无形资产将在内部使用的，能证明其有用性；（</w:t>
      </w:r>
      <w:r>
        <w:rPr>
          <w:rFonts w:ascii="Times New Roman" w:hAnsi="Times New Roman" w:cs="Times New Roman" w:eastAsia="Times New Roman" w:hint="default"/>
        </w:rPr>
        <w:t>4</w:t>
      </w:r>
      <w:r>
        <w:rPr/>
        <w:t>）有足够的技术、财务资源和其他资源支持，以完成该无形资</w:t>
      </w:r>
      <w:r>
        <w:rPr>
          <w:spacing w:val="-83"/>
        </w:rPr>
        <w:t> </w:t>
      </w:r>
      <w:r>
        <w:rPr>
          <w:spacing w:val="-83"/>
        </w:rPr>
      </w:r>
      <w:r>
        <w:rPr/>
        <w:t>产的开发，并有能力使用或出售该无形资产；（</w:t>
      </w:r>
      <w:r>
        <w:rPr>
          <w:rFonts w:ascii="Times New Roman" w:hAnsi="Times New Roman" w:cs="Times New Roman" w:eastAsia="Times New Roman" w:hint="default"/>
        </w:rPr>
        <w:t>5</w:t>
      </w:r>
      <w:r>
        <w:rPr/>
        <w:t>）归属于该无形资产开发阶段的支出能够可靠地计量。</w:t>
      </w:r>
    </w:p>
    <w:p>
      <w:pPr>
        <w:spacing w:line="240" w:lineRule="auto" w:before="1"/>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3" w:right="75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 </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
        <w:ind w:left="573" w:right="90"/>
        <w:jc w:val="left"/>
      </w:pPr>
      <w:r>
        <w:rPr>
          <w:rFonts w:ascii="Times New Roman" w:hAnsi="Times New Roman" w:cs="Times New Roman" w:eastAsia="Times New Roman" w:hint="default"/>
        </w:rPr>
        <w:t>2</w:t>
      </w:r>
      <w:r>
        <w:rPr/>
        <w:t>）具有完成该无形资产并使用或出售的意图；</w:t>
      </w:r>
    </w:p>
    <w:p>
      <w:pPr>
        <w:spacing w:line="240" w:lineRule="auto" w:before="13"/>
        <w:rPr>
          <w:rFonts w:ascii="宋体" w:hAnsi="宋体" w:cs="宋体" w:eastAsia="宋体" w:hint="default"/>
          <w:sz w:val="13"/>
          <w:szCs w:val="13"/>
        </w:rPr>
      </w:pPr>
    </w:p>
    <w:p>
      <w:pPr>
        <w:pStyle w:val="BodyText"/>
        <w:spacing w:line="300" w:lineRule="auto"/>
        <w:ind w:right="188" w:firstLine="420"/>
        <w:jc w:val="both"/>
      </w:pP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51"/>
        <w:ind w:left="573" w:right="9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13"/>
        <w:rPr>
          <w:rFonts w:ascii="宋体" w:hAnsi="宋体" w:cs="宋体" w:eastAsia="宋体" w:hint="default"/>
          <w:sz w:val="13"/>
          <w:szCs w:val="13"/>
        </w:rPr>
      </w:pPr>
    </w:p>
    <w:p>
      <w:pPr>
        <w:pStyle w:val="BodyText"/>
        <w:spacing w:line="415" w:lineRule="auto"/>
        <w:ind w:left="573" w:right="2911"/>
        <w:jc w:val="left"/>
      </w:pPr>
      <w:r>
        <w:rPr>
          <w:rFonts w:ascii="Times New Roman" w:hAnsi="Times New Roman" w:cs="Times New Roman" w:eastAsia="Times New Roman" w:hint="default"/>
        </w:rPr>
        <w:t>5</w:t>
      </w:r>
      <w:r>
        <w:rPr/>
        <w:t>）归属于该无形资产开发阶段的支出能够可靠地计量。 无法区分研究阶段支出和开发阶段支出的，将发生的研发支出全部计入当期损益。</w:t>
      </w:r>
    </w:p>
    <w:p>
      <w:pPr>
        <w:spacing w:line="240" w:lineRule="auto" w:before="11"/>
        <w:rPr>
          <w:rFonts w:ascii="宋体" w:hAnsi="宋体" w:cs="宋体" w:eastAsia="宋体" w:hint="default"/>
          <w:sz w:val="16"/>
          <w:szCs w:val="16"/>
        </w:rPr>
      </w:pPr>
    </w:p>
    <w:p>
      <w:pPr>
        <w:pStyle w:val="Heading3"/>
        <w:spacing w:line="240" w:lineRule="auto"/>
        <w:ind w:right="6751"/>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长期待摊费用按实际发生额入账，在受益期或规定的期限内分期平均摊销。如果长期待摊的费用项目不能使以后会计</w:t>
      </w:r>
      <w:r>
        <w:rPr>
          <w:spacing w:val="1"/>
        </w:rPr>
        <w:t> </w:t>
      </w:r>
      <w:r>
        <w:rPr/>
        <w:t>期间受益则将尚未摊销的该项目的摊余价值全部转入当期损益。</w:t>
      </w:r>
    </w:p>
    <w:p>
      <w:pPr>
        <w:pStyle w:val="BodyText"/>
        <w:spacing w:line="240" w:lineRule="auto" w:before="139"/>
        <w:ind w:left="573" w:right="90"/>
        <w:jc w:val="left"/>
      </w:pPr>
      <w:r>
        <w:rPr/>
        <w:t>本公司的长期待摊费用主要包括租赁房屋的装修费等。长期待摊费用在预计受益期间按直线法摊销。</w:t>
      </w:r>
    </w:p>
    <w:p>
      <w:pPr>
        <w:spacing w:line="240" w:lineRule="auto" w:before="12"/>
        <w:rPr>
          <w:rFonts w:ascii="宋体" w:hAnsi="宋体" w:cs="宋体" w:eastAsia="宋体" w:hint="default"/>
          <w:sz w:val="26"/>
          <w:szCs w:val="26"/>
        </w:rPr>
      </w:pPr>
    </w:p>
    <w:p>
      <w:pPr>
        <w:pStyle w:val="Heading3"/>
        <w:spacing w:line="240" w:lineRule="auto"/>
        <w:ind w:right="6751"/>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675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短期薪酬主要包括工资、奖金、津贴和补贴、职工福利费、医疗保险费、生育保险费、工伤保险费、住房公积金、工</w:t>
      </w:r>
      <w:r>
        <w:rPr>
          <w:spacing w:val="1"/>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20"/>
        <w:jc w:val="left"/>
      </w:pPr>
      <w:r>
        <w:rPr/>
        <w:t>本公司职工参加了由当地劳动和社会保障部门组织实施的社会基本养老保险。本公司以当地规定的社会基本养老保险</w:t>
      </w:r>
      <w:r>
        <w:rPr>
          <w:spacing w:val="1"/>
        </w:rPr>
        <w:t> </w:t>
      </w:r>
      <w:r>
        <w:rPr>
          <w:spacing w:val="-2"/>
        </w:rPr>
        <w:t>缴纳基数和比例，按月向当地社会基本养老保险经办机构缴纳养老保险费。职工退休后，当地劳动及社会保障部门有责任向</w:t>
      </w:r>
      <w:r>
        <w:rPr>
          <w:spacing w:val="-66"/>
        </w:rPr>
        <w:t> </w:t>
      </w:r>
      <w:r>
        <w:rPr>
          <w:spacing w:val="-66"/>
        </w:rPr>
      </w:r>
      <w:r>
        <w:rPr/>
        <w:t>已退休员工支付社会基本养老金。本公司在职工提供服务的会计期间，将根据上述社保规定计算应缴纳的金额确认为负债， 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本公司在职工劳动合同到期之前解除与职工的劳动关系、或者为鼓励职工自愿接受裁减而提出给予补偿，在本公司不</w:t>
      </w:r>
      <w:r>
        <w:rPr>
          <w:spacing w:val="1"/>
        </w:rPr>
        <w:t> </w:t>
      </w:r>
      <w:r>
        <w:rPr>
          <w:spacing w:val="-2"/>
        </w:rPr>
        <w:t>能单方面撤回解除劳动关系计划或裁减建议时和确认与涉及支付辞退福利的重组相关的成本费用时两者孰早日，确认因解除</w:t>
      </w:r>
      <w:r>
        <w:rPr>
          <w:spacing w:val="-64"/>
        </w:rPr>
        <w:t> </w:t>
      </w:r>
      <w:r>
        <w:rPr>
          <w:spacing w:val="-64"/>
        </w:rPr>
      </w:r>
      <w:r>
        <w:rPr/>
        <w:t>与职工的劳动关系给予补偿而产生的负债，同时计入当期损益。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20"/>
        <w:jc w:val="left"/>
      </w:pPr>
      <w:r>
        <w:rPr/>
        <w:t>本公司向职工提供的其他长期职工福利，符合设定提存计划的，按照设定提存计划进行会计处理，除此之外按照设定</w:t>
      </w:r>
      <w:r>
        <w:rPr>
          <w:spacing w:val="1"/>
        </w:rPr>
        <w:t> </w:t>
      </w:r>
      <w:r>
        <w:rPr/>
        <w:t>收益计划进行会计处理。</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240" w:lineRule="auto" w:before="25"/>
        <w:ind w:left="573" w:right="6751"/>
        <w:jc w:val="left"/>
      </w:pPr>
      <w:r>
        <w:rPr/>
        <w:t>1.销售商品</w:t>
      </w:r>
    </w:p>
    <w:p>
      <w:pPr>
        <w:spacing w:line="240" w:lineRule="auto" w:before="0"/>
        <w:rPr>
          <w:rFonts w:ascii="宋体" w:hAnsi="宋体" w:cs="宋体" w:eastAsia="宋体" w:hint="default"/>
          <w:sz w:val="15"/>
          <w:szCs w:val="15"/>
        </w:rPr>
      </w:pPr>
    </w:p>
    <w:p>
      <w:pPr>
        <w:pStyle w:val="BodyText"/>
        <w:spacing w:line="316" w:lineRule="auto"/>
        <w:ind w:left="153" w:right="186" w:firstLine="420"/>
        <w:jc w:val="both"/>
      </w:pPr>
      <w:r>
        <w:rPr/>
        <w:t>公司研发生产销售智能身份认证产品，在销售合同（订单）已经签订，相关产品已经发出交付客户，已将商品所有权</w:t>
      </w:r>
      <w:r>
        <w:rPr>
          <w:spacing w:val="1"/>
        </w:rPr>
        <w:t> </w:t>
      </w:r>
      <w:r>
        <w:rPr>
          <w:spacing w:val="-2"/>
        </w:rPr>
        <w:t>上的主要风险和报酬转移给买方，既没有保留通常与所有权相联系的继续管理权，也没有对已售商品实施有效控制，收入的</w:t>
      </w:r>
      <w:r>
        <w:rPr>
          <w:spacing w:val="-66"/>
        </w:rPr>
        <w:t> </w:t>
      </w:r>
      <w:r>
        <w:rPr>
          <w:spacing w:val="-66"/>
        </w:rPr>
      </w:r>
      <w:r>
        <w:rPr>
          <w:spacing w:val="-2"/>
        </w:rPr>
        <w:t>金额能够可靠地计量，相关的经济利益很可能流入企业，相关的已发生或将发生的成本能够可靠地计量时，确认商品销售收</w:t>
      </w:r>
      <w:r>
        <w:rPr>
          <w:spacing w:val="-66"/>
        </w:rPr>
        <w:t> </w:t>
      </w:r>
      <w:r>
        <w:rPr>
          <w:spacing w:val="-66"/>
        </w:rPr>
      </w:r>
      <w:r>
        <w:rPr/>
        <w:t>入的实现。</w:t>
      </w:r>
    </w:p>
    <w:p>
      <w:pPr>
        <w:pStyle w:val="BodyText"/>
        <w:spacing w:line="316" w:lineRule="auto" w:before="139"/>
        <w:ind w:left="153" w:right="91" w:firstLine="420"/>
        <w:jc w:val="left"/>
      </w:pPr>
      <w:r>
        <w:rPr/>
        <w:t>公司研发生产销售智能身份认证产品，国内销售在销售合同（订单）已经签订，相关产品已经发出交付客户，经客户</w:t>
      </w:r>
      <w:r>
        <w:rPr>
          <w:spacing w:val="1"/>
        </w:rPr>
        <w:t> </w:t>
      </w:r>
      <w:r>
        <w:rPr/>
        <w:t>对产品验收后确认收入；境外销售在销售合同（订单）已经签订，相关产品已经发出经检验合格后通过海关报关出口放行，</w:t>
      </w:r>
      <w:r>
        <w:rPr/>
        <w:t> 取得报关单时确认收入。</w:t>
      </w:r>
    </w:p>
    <w:p>
      <w:pPr>
        <w:pStyle w:val="BodyText"/>
        <w:spacing w:line="432" w:lineRule="exact" w:before="3"/>
        <w:ind w:left="573" w:right="90"/>
        <w:jc w:val="left"/>
      </w:pPr>
      <w:r>
        <w:rPr/>
        <w:t>2.提供劳务 提供劳务交易的结果在资产负债表日能够可靠估计的（同时满足收入的金额能够可靠地计量、相关经济利益很可能流</w:t>
      </w:r>
    </w:p>
    <w:p>
      <w:pPr>
        <w:pStyle w:val="BodyText"/>
        <w:spacing w:line="302" w:lineRule="auto" w:before="15"/>
        <w:ind w:left="153" w:right="101"/>
        <w:jc w:val="both"/>
      </w:pP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收入，并按已经发生的成本占估计总成本的比例确定提供劳务交易的完工进度。提供劳务交易的结果在资产负债表日不能够</w:t>
      </w:r>
      <w:r>
        <w:rPr>
          <w:spacing w:val="-64"/>
        </w:rPr>
        <w:t> </w:t>
      </w:r>
      <w:r>
        <w:rPr>
          <w:spacing w:val="-64"/>
        </w:rPr>
      </w:r>
      <w:r>
        <w:rPr/>
        <w:t>可靠估计的，若已经发生的劳务成本预计能够得到补</w:t>
      </w:r>
      <w:r>
        <w:rPr>
          <w:sz w:val="21"/>
          <w:szCs w:val="21"/>
        </w:rPr>
        <w:t>偿，按已经发生的劳务成本金额确认提供劳务收入，并按相</w:t>
      </w:r>
      <w:r>
        <w:rPr>
          <w:spacing w:val="-73"/>
          <w:sz w:val="21"/>
          <w:szCs w:val="21"/>
        </w:rPr>
        <w:t> </w:t>
      </w:r>
      <w:r>
        <w:rPr>
          <w:spacing w:val="-73"/>
          <w:sz w:val="21"/>
          <w:szCs w:val="21"/>
        </w:rPr>
      </w:r>
      <w:r>
        <w:rPr>
          <w:spacing w:val="-4"/>
        </w:rPr>
        <w:t>同金额结转劳务成本；若已经发生的劳务成本预计不能够得到补偿，将已经发生的劳务成本计入当期损益，不确认劳务收入。</w:t>
      </w:r>
    </w:p>
    <w:p>
      <w:pPr>
        <w:pStyle w:val="BodyText"/>
        <w:spacing w:line="316" w:lineRule="auto" w:before="149"/>
        <w:ind w:right="186" w:firstLine="420"/>
        <w:jc w:val="both"/>
      </w:pPr>
      <w:r>
        <w:rPr/>
        <w:t>本公司与其他企业签订的合同或协议包括销售商品和提供劳务时，如销售商品部分和提供劳务部分能够区分并单独计</w:t>
      </w:r>
      <w:r>
        <w:rPr>
          <w:spacing w:val="1"/>
        </w:rPr>
        <w:t> </w:t>
      </w: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439" w:lineRule="auto" w:before="139"/>
        <w:ind w:left="574" w:right="5610"/>
        <w:jc w:val="left"/>
      </w:pPr>
      <w:r>
        <w:rPr/>
        <w:t>3.使用费收入 根据有关合同或协议，按权责发生制确认收入。</w:t>
      </w:r>
    </w:p>
    <w:p>
      <w:pPr>
        <w:spacing w:after="0" w:line="439"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1.政府补助为货币性资产的，按照收到或应收的金额计量；</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2.政府补助采用总额法：</w:t>
      </w:r>
    </w:p>
    <w:p>
      <w:pPr>
        <w:spacing w:line="240" w:lineRule="auto" w:before="0"/>
        <w:rPr>
          <w:rFonts w:ascii="宋体" w:hAnsi="宋体" w:cs="宋体" w:eastAsia="宋体" w:hint="default"/>
          <w:sz w:val="15"/>
          <w:szCs w:val="15"/>
        </w:rPr>
      </w:pPr>
    </w:p>
    <w:p>
      <w:pPr>
        <w:pStyle w:val="BodyText"/>
        <w:spacing w:line="316" w:lineRule="auto"/>
        <w:ind w:right="151" w:firstLine="420"/>
        <w:jc w:val="both"/>
      </w:pPr>
      <w:r>
        <w:rPr>
          <w:spacing w:val="-2"/>
        </w:rPr>
        <w:t>（1）与资产相关的政府补助，确认为递延收益，在相关资产使用寿命内按照合理、系统的方法分期计入损益。相关资</w:t>
      </w:r>
      <w:r>
        <w:rPr/>
        <w:t> 产在使用寿命结束前被出售、转让、报废或发生毁损的，将尚未分配的相关递延收益余额转入资产处置当期的损益。</w:t>
      </w:r>
    </w:p>
    <w:p>
      <w:pPr>
        <w:pStyle w:val="BodyText"/>
        <w:spacing w:line="432" w:lineRule="exact" w:before="3"/>
        <w:ind w:left="574" w:right="0"/>
        <w:jc w:val="left"/>
      </w:pPr>
      <w:r>
        <w:rPr/>
        <w:t>注：公司政府补助全部采用总额法。 3.对于同时包含与资产相关部分和与收益相关部分的政府补助，区分不同部分分别进行会计处理；难以区分的，整体</w:t>
      </w:r>
    </w:p>
    <w:p>
      <w:pPr>
        <w:pStyle w:val="BodyText"/>
        <w:spacing w:line="240" w:lineRule="auto" w:before="15"/>
        <w:ind w:right="0"/>
        <w:jc w:val="left"/>
      </w:pPr>
      <w:r>
        <w:rPr/>
        <w:t>归类为与收益相关的政府补助。</w:t>
      </w:r>
    </w:p>
    <w:p>
      <w:pPr>
        <w:spacing w:line="240" w:lineRule="auto" w:before="0"/>
        <w:rPr>
          <w:rFonts w:ascii="宋体" w:hAnsi="宋体" w:cs="宋体" w:eastAsia="宋体" w:hint="default"/>
          <w:sz w:val="15"/>
          <w:szCs w:val="15"/>
        </w:rPr>
      </w:pPr>
    </w:p>
    <w:p>
      <w:pPr>
        <w:pStyle w:val="BodyText"/>
        <w:spacing w:line="316" w:lineRule="auto"/>
        <w:ind w:right="146" w:firstLine="420"/>
        <w:jc w:val="both"/>
      </w:pPr>
      <w:r>
        <w:rPr/>
        <w:t>4.本公司将与本公司日常活动相关的政府补助按照经济业务实质计入其他收益或冲减相关成本费用；将与本公司日常</w:t>
      </w:r>
      <w:r>
        <w:rPr>
          <w:spacing w:val="1"/>
        </w:rPr>
        <w:t> </w:t>
      </w:r>
      <w:r>
        <w:rPr/>
        <w:t>活动无关的政府补助，应当计入营业外收支。</w:t>
      </w:r>
    </w:p>
    <w:p>
      <w:pPr>
        <w:pStyle w:val="BodyText"/>
        <w:spacing w:line="316" w:lineRule="auto" w:before="139"/>
        <w:ind w:right="146" w:firstLine="420"/>
        <w:jc w:val="both"/>
      </w:pPr>
      <w:r>
        <w:rPr/>
        <w:t>5.本公司将取得的政策性优惠贷款贴息按照财政将贴息资金拨付给贷款银行和财政将贴息资金直接拨付给本公司两种</w:t>
      </w:r>
      <w:r>
        <w:rPr>
          <w:spacing w:val="1"/>
        </w:rPr>
        <w:t> </w:t>
      </w:r>
      <w:r>
        <w:rPr/>
        <w:t>情况处理：</w:t>
      </w:r>
    </w:p>
    <w:p>
      <w:pPr>
        <w:pStyle w:val="BodyText"/>
        <w:spacing w:line="316" w:lineRule="auto" w:before="139"/>
        <w:ind w:right="148" w:firstLine="420"/>
        <w:jc w:val="both"/>
      </w:pPr>
      <w:r>
        <w:rPr>
          <w:spacing w:val="-1"/>
        </w:rPr>
        <w:t>（1）财政将贴息资金拨付给贷款银行，由贷款银行以政策性优惠利率向本公司提供贷款的，本公司选择按照下列方法</w:t>
      </w:r>
      <w:r>
        <w:rPr/>
        <w:t> 进行会计处理：以实际收到的借款金额作为借款的入账价值，按照借款本金和该政策性优惠利率计算相关借款费用。</w:t>
      </w:r>
    </w:p>
    <w:p>
      <w:pPr>
        <w:pStyle w:val="BodyText"/>
        <w:spacing w:line="240" w:lineRule="auto" w:before="139"/>
        <w:ind w:left="574" w:right="0"/>
        <w:jc w:val="left"/>
      </w:pPr>
      <w:r>
        <w:rPr/>
        <w:t>（2）财政将贴息资金直接拨付给本公司的，本公司将对应的贴息冲减相关借款费用。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用于补偿以后期间的相关费用或损失的，确认为递延收益，在确认相关费用的期间，计入当期损益；用于补偿已发生</w:t>
      </w:r>
      <w:r>
        <w:rPr>
          <w:spacing w:val="1"/>
        </w:rPr>
        <w:t> </w:t>
      </w:r>
      <w:r>
        <w:rPr/>
        <w:t>的相关费用或损失的，直接计入当期损益。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1.根据资产、负债的账面价值与其计税基础之间的差额（未作为资产和负债确认的项目按照税法规定可以确定其计税</w:t>
      </w:r>
      <w:r>
        <w:rPr>
          <w:spacing w:val="1"/>
        </w:rPr>
        <w:t>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16" w:lineRule="auto" w:before="139"/>
        <w:ind w:right="146" w:firstLine="420"/>
        <w:jc w:val="both"/>
      </w:pPr>
      <w:r>
        <w:rPr/>
        <w:t>2.确认递延所得税资产以很可能取得用来抵扣可抵扣暂时性差异的应纳税所得额为限。资产负债表日，有确凿证据表</w:t>
      </w:r>
      <w:r>
        <w:rPr>
          <w:spacing w:val="1"/>
        </w:rPr>
        <w:t> </w:t>
      </w:r>
      <w:r>
        <w:rPr/>
        <w:t>明未来期间很可能获得足够的应纳税所得额用来抵扣可抵扣暂时性差异的，确认以前会计期间未确认的递延所得税资产。</w:t>
      </w:r>
    </w:p>
    <w:p>
      <w:pPr>
        <w:pStyle w:val="BodyText"/>
        <w:spacing w:line="316" w:lineRule="auto" w:before="139"/>
        <w:ind w:right="146" w:firstLine="420"/>
        <w:jc w:val="both"/>
      </w:pPr>
      <w:r>
        <w:rPr/>
        <w:t>3.资产负债表日，对递延所得税资产的账面价值进行复核，如果未来期间很可能无法获得足够的应纳税所得额用以抵</w:t>
      </w:r>
      <w:r>
        <w:rPr>
          <w:spacing w:val="1"/>
        </w:rPr>
        <w:t> </w:t>
      </w:r>
      <w:r>
        <w:rPr/>
        <w:t>扣递延所得税资产的利益，则减记递延所得税资产的账面价值。在很可能获得足够的应纳税所得额时，转回减记的金额。</w:t>
      </w:r>
    </w:p>
    <w:p>
      <w:pPr>
        <w:pStyle w:val="BodyText"/>
        <w:spacing w:line="316" w:lineRule="auto" w:before="139"/>
        <w:ind w:right="151" w:firstLine="420"/>
        <w:jc w:val="both"/>
      </w:pPr>
      <w:r>
        <w:rPr>
          <w:spacing w:val="-2"/>
        </w:rPr>
        <w:t>4.本公司当期所得税和递延所得税作为所得税费用或收益计入当期损益，但不包括下列情况产生的所得税：（1）企业</w:t>
      </w:r>
      <w:r>
        <w:rPr/>
        <w:t> 合并；（2）直接在所有者权益中确认的交易或者事项。</w:t>
      </w:r>
    </w:p>
    <w:p>
      <w:pPr>
        <w:spacing w:after="0" w:line="316"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6751"/>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6751"/>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本公司为承租人时，在租赁期内各个期间按照直线法将租金计入相关资产成本或确认为当期损益，发生的初始直接费</w:t>
      </w:r>
      <w:r>
        <w:rPr>
          <w:spacing w:val="1"/>
        </w:rPr>
        <w:t> </w:t>
      </w:r>
      <w:r>
        <w:rPr/>
        <w:t>用，直接计入当期损益。或有租金在实际发生时计入当期损益。</w:t>
      </w:r>
    </w:p>
    <w:p>
      <w:pPr>
        <w:pStyle w:val="BodyText"/>
        <w:spacing w:line="316" w:lineRule="auto" w:before="139"/>
        <w:ind w:right="186" w:firstLine="420"/>
        <w:jc w:val="both"/>
      </w:pPr>
      <w:r>
        <w:rPr/>
        <w:t>本公司为出租人时，在租赁期内各个期间按照直线法将租金确认为当期损益，发生的初始直接费用，除金额较大的予</w:t>
      </w:r>
      <w:r>
        <w:rPr>
          <w:spacing w:val="1"/>
        </w:rPr>
        <w:t> </w:t>
      </w:r>
      <w:r>
        <w:rPr/>
        <w:t>以资本化并分期计入损益外，均直接计入当期损益。或有租金在实际发生时计入当期损益。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20"/>
        <w:jc w:val="left"/>
      </w:pPr>
      <w:r>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pStyle w:val="BodyText"/>
        <w:spacing w:line="316" w:lineRule="auto" w:before="139"/>
        <w:ind w:right="186" w:firstLine="420"/>
        <w:jc w:val="both"/>
      </w:pPr>
      <w:r>
        <w:rPr/>
        <w:t>本公司为出租人时，在租赁期开始日，本公司以租赁开始日最低租赁收款额与初始直接费用之和作为应收融资租赁款</w:t>
      </w:r>
      <w:r>
        <w:rPr>
          <w:spacing w:val="1"/>
        </w:rPr>
        <w:t> </w:t>
      </w:r>
      <w:r>
        <w:rPr>
          <w:spacing w:val="-2"/>
        </w:rPr>
        <w:t>的入账价值，同时记录未担保余值；将最低租赁收款额、初始直接费用及未担保余值之和与其现值之和的差额确认为未实现</w:t>
      </w:r>
      <w:r>
        <w:rPr>
          <w:spacing w:val="-66"/>
        </w:rPr>
        <w:t> </w:t>
      </w:r>
      <w:r>
        <w:rPr>
          <w:spacing w:val="-66"/>
        </w:rPr>
      </w:r>
      <w:r>
        <w:rPr/>
        <w:t>融资收益。在租赁期各个期间，采用实际利率法计算确认当期的融资收入。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25</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终止经营，是指本公司满足下列条件之一的、能够单独区分的组成部分，且该组成部分已经处置或划分为持有待售类</w:t>
      </w:r>
      <w:r>
        <w:rPr>
          <w:spacing w:val="1"/>
        </w:rPr>
        <w:t> </w:t>
      </w:r>
      <w:r>
        <w:rPr>
          <w:spacing w:val="-2"/>
        </w:rPr>
        <w:t>别：（1）该组成部分代表一项独立的主要业务或一个单独的主要经营地区；（2）该组成部分是拟对一项独立的主要业务或</w:t>
      </w:r>
      <w:r>
        <w:rPr>
          <w:spacing w:val="-66"/>
        </w:rPr>
        <w:t> </w:t>
      </w:r>
      <w:r>
        <w:rPr>
          <w:spacing w:val="-66"/>
        </w:rPr>
      </w:r>
      <w:r>
        <w:rPr/>
        <w:t>一个单独的主要经营地区进行处置的一项相关联计划的一部分；（3） 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75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97"/>
        <w:jc w:val="right"/>
      </w:pPr>
      <w:r>
        <w:rPr/>
        <w:pict>
          <v:shape style="position:absolute;margin-left:56.459999pt;margin-top:-136.788025pt;width:479.2pt;height:170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将与日常活动相关的政府补助计入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年其他收益、营业利润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33,825,471.37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元，减少营业外收入</w:t>
                        </w:r>
                      </w:p>
                      <w:p>
                        <w:pPr>
                          <w:pStyle w:val="TableParagraph"/>
                          <w:spacing w:line="30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33,825,471.37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元。对本公司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 润无影响。</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3"/>
                            <w:sz w:val="18"/>
                            <w:szCs w:val="18"/>
                          </w:rPr>
                          <w:t>批准，自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日采用《企业会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302" w:lineRule="auto" w:before="63"/>
                          <w:ind w:left="22" w:right="4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号）相关规定，采用未来适 用法处理。</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区分终止经营损益、持续经营损益列报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年持续经营净利润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104,147,487.20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元，增加披露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续经营净利润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113,995,499.71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日采用《企业会计准</w:t>
                        </w:r>
                      </w:p>
                      <w:p>
                        <w:pPr>
                          <w:pStyle w:val="TableParagraph"/>
                          <w:spacing w:line="300" w:lineRule="auto" w:before="61"/>
                          <w:ind w:left="22" w:right="5"/>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 </w:t>
                        </w:r>
                        <w:r>
                          <w:rPr>
                            <w:rFonts w:ascii="宋体" w:hAnsi="宋体" w:cs="宋体" w:eastAsia="宋体" w:hint="default"/>
                            <w:spacing w:val="-13"/>
                            <w:sz w:val="18"/>
                            <w:szCs w:val="18"/>
                          </w:rPr>
                          <w:t>处置组及终止经营》（财会〔</w:t>
                        </w:r>
                        <w:r>
                          <w:rPr>
                            <w:rFonts w:ascii="Times New Roman" w:hAnsi="Times New Roman" w:cs="Times New Roman" w:eastAsia="Times New Roman" w:hint="default"/>
                            <w:spacing w:val="-13"/>
                            <w:sz w:val="18"/>
                            <w:szCs w:val="18"/>
                          </w:rPr>
                          <w:t>2017</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74"/>
                            <w:sz w:val="18"/>
                            <w:szCs w:val="18"/>
                          </w:rPr>
                          <w:t> </w:t>
                        </w:r>
                        <w:r>
                          <w:rPr>
                            <w:rFonts w:ascii="宋体" w:hAnsi="宋体" w:cs="宋体" w:eastAsia="宋体" w:hint="default"/>
                            <w:sz w:val="18"/>
                            <w:szCs w:val="18"/>
                          </w:rPr>
                          <w:t>相关规定，采用未来适用法处理。</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6751"/>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7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6751"/>
        <w:jc w:val="left"/>
        <w:rPr>
          <w:b w:val="0"/>
          <w:bCs w:val="0"/>
        </w:rPr>
      </w:pPr>
      <w:r>
        <w:rPr>
          <w:rFonts w:ascii="Times New Roman" w:hAnsi="Times New Roman" w:cs="Times New Roman" w:eastAsia="Times New Roman" w:hint="default"/>
        </w:rPr>
        <w:t>27</w:t>
      </w:r>
      <w:r>
        <w:rPr/>
        <w:t>、其他</w:t>
      </w:r>
      <w:r>
        <w:rPr>
          <w:b w:val="0"/>
          <w:bCs w:val="0"/>
        </w:rPr>
      </w:r>
    </w:p>
    <w:p>
      <w:pPr>
        <w:pStyle w:val="BodyText"/>
        <w:spacing w:line="430" w:lineRule="atLeast" w:before="153"/>
        <w:ind w:left="574" w:right="210"/>
        <w:jc w:val="left"/>
      </w:pPr>
      <w:r>
        <w:rPr/>
        <w:t>重大会计判断和估计 本公司在运用会计政策过程中，由于经营活动内在的不确定性，本公司需要对无法准确计量的报表项目的账面价值进</w:t>
      </w:r>
    </w:p>
    <w:p>
      <w:pPr>
        <w:pStyle w:val="BodyText"/>
        <w:spacing w:line="316" w:lineRule="auto" w:before="76"/>
        <w:ind w:right="90"/>
        <w:jc w:val="left"/>
      </w:pP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39"/>
        <w:ind w:right="228" w:firstLine="420"/>
        <w:jc w:val="both"/>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439" w:lineRule="auto" w:before="139"/>
        <w:ind w:left="573" w:right="2371"/>
        <w:jc w:val="left"/>
      </w:pPr>
      <w:r>
        <w:rPr/>
        <w:t>于资产负债表日，本公司需对财务报表项目金额进行判断、估计和假设的重要领域如下： 1.租赁的归类</w:t>
      </w:r>
    </w:p>
    <w:p>
      <w:pPr>
        <w:pStyle w:val="BodyText"/>
        <w:spacing w:line="316" w:lineRule="auto" w:before="47"/>
        <w:ind w:right="191" w:firstLine="420"/>
        <w:jc w:val="both"/>
      </w:pPr>
      <w:r>
        <w:rPr/>
        <w:t>本公司根据《企业会计准则第21号——租赁》的规定，将租赁归类为经营租赁和融资租赁，在进行归类时，管理层需 </w:t>
      </w: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432" w:lineRule="exact" w:before="3"/>
        <w:ind w:left="573" w:right="211"/>
        <w:jc w:val="left"/>
      </w:pPr>
      <w:r>
        <w:rPr/>
        <w:t>2.坏账准备计提 本公司根据应收款项的会计政策，采用备抵法核算坏账损失。应收账款减值是基于评估应收账款的可收回性。鉴定应</w:t>
      </w:r>
    </w:p>
    <w:p>
      <w:pPr>
        <w:pStyle w:val="BodyText"/>
        <w:spacing w:line="316" w:lineRule="auto" w:before="15"/>
        <w:ind w:right="90"/>
        <w:jc w:val="left"/>
      </w:pP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432" w:lineRule="exact" w:before="3"/>
        <w:ind w:left="573" w:right="211"/>
        <w:jc w:val="left"/>
      </w:pPr>
      <w:r>
        <w:rPr/>
        <w:t>3.存货跌价准备 本公司根据存货会计政策，按照成本与可变现净值孰低计量，对成本高于可变现净值及陈旧和滞销的存货，计提存货</w:t>
      </w:r>
    </w:p>
    <w:p>
      <w:pPr>
        <w:pStyle w:val="BodyText"/>
        <w:spacing w:line="316" w:lineRule="auto" w:before="15"/>
        <w:ind w:right="190"/>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432" w:lineRule="exact" w:before="3"/>
        <w:ind w:left="573" w:right="211"/>
        <w:jc w:val="left"/>
      </w:pPr>
      <w:r>
        <w:rPr/>
        <w:t>4.金融工具公允价值 对不存在活跃交易市场的金融工具，本公司通过各种估值方法确定其公允价值。这些估值方法包括贴现现金流模型分</w:t>
      </w:r>
    </w:p>
    <w:p>
      <w:pPr>
        <w:pStyle w:val="BodyText"/>
        <w:spacing w:line="316" w:lineRule="auto" w:before="15"/>
        <w:ind w:right="90"/>
        <w:jc w:val="left"/>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432" w:lineRule="exact" w:before="3"/>
        <w:ind w:left="573" w:right="211"/>
        <w:jc w:val="left"/>
      </w:pPr>
      <w:r>
        <w:rPr/>
        <w:t>5.非金融非流动资产减值准备 本公司于资产负债表日对除金融资产之外的非流动资产判断是否存在可能发生减值的迹象。对使用寿命不确定的无形</w:t>
      </w:r>
    </w:p>
    <w:p>
      <w:pPr>
        <w:pStyle w:val="BodyText"/>
        <w:spacing w:line="316" w:lineRule="auto" w:before="15"/>
        <w:ind w:right="90"/>
        <w:jc w:val="left"/>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39"/>
        <w:ind w:right="228" w:firstLine="420"/>
        <w:jc w:val="both"/>
      </w:pPr>
      <w:r>
        <w:rPr/>
        <w:t>当资产或资产组的账面价值高于可收回金额，即公允价值减去处置费用后的净额和预计未来现金流量的现值中的较高 者，表明发生了减值。</w:t>
      </w:r>
    </w:p>
    <w:p>
      <w:pPr>
        <w:pStyle w:val="BodyText"/>
        <w:spacing w:line="240" w:lineRule="auto" w:before="139"/>
        <w:ind w:left="573" w:right="90"/>
        <w:jc w:val="left"/>
      </w:pPr>
      <w:r>
        <w:rPr/>
        <w:t>公允价值减去处置费用后的净额，参考公平交易中类似资产的销售协议价格或可观察到的市场价格，减去可直接归属</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于该资产处置的增量成本确定。</w:t>
      </w:r>
    </w:p>
    <w:p>
      <w:pPr>
        <w:spacing w:line="240" w:lineRule="auto" w:before="0"/>
        <w:rPr>
          <w:rFonts w:ascii="宋体" w:hAnsi="宋体" w:cs="宋体" w:eastAsia="宋体" w:hint="default"/>
          <w:sz w:val="15"/>
          <w:szCs w:val="15"/>
        </w:rPr>
      </w:pPr>
    </w:p>
    <w:p>
      <w:pPr>
        <w:pStyle w:val="BodyText"/>
        <w:spacing w:line="316" w:lineRule="auto"/>
        <w:ind w:left="153" w:right="150" w:firstLine="420"/>
        <w:jc w:val="both"/>
      </w:pPr>
      <w:r>
        <w:rPr/>
        <w:t>在预计未来现金流量现值时，需要对该资产（或资产组）的产量、售价、相关经营成本以及计算现值时使用的折现率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39"/>
        <w:ind w:left="153" w:right="151" w:firstLine="42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32" w:lineRule="exact" w:before="3"/>
        <w:ind w:left="573" w:right="171"/>
        <w:jc w:val="left"/>
      </w:pPr>
      <w:r>
        <w:rPr/>
        <w:t>6.折旧和摊销 本公司对投资性房地产、固定资产和无形资产在考虑其残值后，在使用寿命内按直线法计提折旧和摊销。本公司定期</w:t>
      </w:r>
    </w:p>
    <w:p>
      <w:pPr>
        <w:pStyle w:val="BodyText"/>
        <w:spacing w:line="316" w:lineRule="auto" w:before="15"/>
        <w:ind w:left="153" w:right="0"/>
        <w:jc w:val="left"/>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432" w:lineRule="exact" w:before="3"/>
        <w:ind w:left="573" w:right="171"/>
        <w:jc w:val="left"/>
      </w:pPr>
      <w:r>
        <w:rPr/>
        <w:t>7.递延所得税资产 在很有可能有足够的应纳税利润来抵扣亏损的限度内，本公司就所有未利用的税务亏损确认递延所得税资产。这需要</w:t>
      </w:r>
    </w:p>
    <w:p>
      <w:pPr>
        <w:pStyle w:val="BodyText"/>
        <w:spacing w:line="316" w:lineRule="auto" w:before="15"/>
        <w:ind w:left="153" w:right="0"/>
        <w:jc w:val="left"/>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432" w:lineRule="exact" w:before="3"/>
        <w:ind w:left="573" w:right="171"/>
        <w:jc w:val="left"/>
      </w:pPr>
      <w:r>
        <w:rPr/>
        <w:t>8.所得税 本公司在正常的经营活动中，有部分交易其最终的税务处理和计算存在一定的不确定性。部分项目是否能够在税前列</w:t>
      </w:r>
    </w:p>
    <w:p>
      <w:pPr>
        <w:pStyle w:val="BodyText"/>
        <w:spacing w:line="316" w:lineRule="auto" w:before="15"/>
        <w:ind w:left="153" w:right="0"/>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7998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96"/>
                        <w:ind w:left="27" w:right="0" w:firstLine="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
                          <w:sz w:val="18"/>
                        </w:rPr>
                        <w:t> </w:t>
                      </w:r>
                      <w:r>
                        <w:rPr>
                          <w:rFonts w:ascii="Times New Roman"/>
                          <w:sz w:val="18"/>
                        </w:rPr>
                        <w:t>US,Inc</w:t>
                      </w:r>
                    </w:p>
                  </w:txbxContent>
                </v:textbox>
                <w10:wrap type="none"/>
              </v:shape>
              <v:shape style="position:absolute;left:4792;top:10;width:4786;height:402" type="#_x0000_t202" filled="false" stroked="false">
                <v:textbox inset="0,0,0,0">
                  <w:txbxContent>
                    <w:p>
                      <w:pPr>
                        <w:spacing w:before="56"/>
                        <w:ind w:left="27" w:right="-27" w:firstLine="0"/>
                        <w:jc w:val="left"/>
                        <w:rPr>
                          <w:rFonts w:ascii="宋体" w:hAnsi="宋体" w:cs="宋体" w:eastAsia="宋体" w:hint="default"/>
                          <w:sz w:val="18"/>
                          <w:szCs w:val="18"/>
                        </w:rPr>
                      </w:pPr>
                      <w:r>
                        <w:rPr>
                          <w:rFonts w:ascii="宋体" w:hAnsi="宋体" w:cs="宋体" w:eastAsia="宋体" w:hint="default"/>
                          <w:sz w:val="18"/>
                          <w:szCs w:val="18"/>
                        </w:rPr>
                        <w:t>州利得税为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w:t>
                      </w:r>
                      <w:r>
                        <w:rPr>
                          <w:rFonts w:ascii="宋体" w:hAnsi="宋体" w:cs="宋体" w:eastAsia="宋体" w:hint="default"/>
                          <w:sz w:val="18"/>
                          <w:szCs w:val="18"/>
                        </w:rPr>
                        <w:t>（最低</w:t>
                      </w:r>
                      <w:r>
                        <w:rPr>
                          <w:rFonts w:ascii="Times New Roman" w:hAnsi="Times New Roman" w:cs="Times New Roman" w:eastAsia="Times New Roman" w:hint="default"/>
                          <w:sz w:val="18"/>
                          <w:szCs w:val="18"/>
                        </w:rPr>
                        <w:t>$800</w:t>
                      </w:r>
                      <w:r>
                        <w:rPr>
                          <w:rFonts w:ascii="宋体" w:hAnsi="宋体" w:cs="宋体" w:eastAsia="宋体" w:hint="default"/>
                          <w:spacing w:val="-90"/>
                          <w:sz w:val="18"/>
                          <w:szCs w:val="18"/>
                        </w:rPr>
                        <w:t>）</w:t>
                      </w:r>
                      <w:r>
                        <w:rPr>
                          <w:rFonts w:ascii="宋体" w:hAnsi="宋体" w:cs="宋体" w:eastAsia="宋体" w:hint="default"/>
                          <w:sz w:val="18"/>
                          <w:szCs w:val="18"/>
                        </w:rPr>
                        <w:t>、联邦税（阶梯税</w:t>
                      </w:r>
                      <w:r>
                        <w:rPr>
                          <w:rFonts w:ascii="Times New Roman" w:hAnsi="Times New Roman" w:cs="Times New Roman" w:eastAsia="Times New Roman" w:hint="default"/>
                          <w:sz w:val="18"/>
                          <w:szCs w:val="18"/>
                        </w:rPr>
                        <w:t>15%-39%</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8" w:firstLine="420"/>
        <w:jc w:val="both"/>
      </w:pPr>
      <w:r>
        <w:rPr>
          <w:spacing w:val="-1"/>
        </w:rPr>
        <w:t>（1）根据财政部、国家税务总局、海关总署财税[2000]25号《关于鼓励软件产业和集成电路产业发展有关税收政策问</w:t>
      </w:r>
      <w:r>
        <w:rPr/>
        <w:t> </w:t>
      </w:r>
      <w:r>
        <w:rPr>
          <w:spacing w:val="-2"/>
        </w:rPr>
        <w:t>题的通知》、京国税（2000）187号及财政部、国家税务总局财税[2011]100号《关于软件产品增值税政策的通知》规定，对</w:t>
      </w:r>
      <w:r>
        <w:rPr>
          <w:spacing w:val="-52"/>
        </w:rPr>
        <w:t> </w:t>
      </w:r>
      <w:r>
        <w:rPr>
          <w:spacing w:val="-52"/>
        </w:rPr>
      </w:r>
      <w:r>
        <w:rPr/>
        <w:t>增值税一般纳税人销售自行开发生产的软件产品,按17%的法定税率征收增值税后,对增值税实际税负超过3%的部分实行即征</w:t>
      </w:r>
      <w:r>
        <w:rPr>
          <w:spacing w:val="-83"/>
        </w:rPr>
        <w:t> </w:t>
      </w:r>
      <w:r>
        <w:rPr>
          <w:spacing w:val="-83"/>
        </w:rPr>
      </w:r>
      <w:r>
        <w:rPr/>
        <w:t>即退政策。</w:t>
      </w:r>
    </w:p>
    <w:p>
      <w:pPr>
        <w:pStyle w:val="BodyText"/>
        <w:spacing w:line="316" w:lineRule="auto" w:before="139"/>
        <w:ind w:right="148" w:firstLine="420"/>
        <w:jc w:val="both"/>
      </w:pPr>
      <w:r>
        <w:rPr>
          <w:spacing w:val="-1"/>
        </w:rPr>
        <w:t>（2）根据《企业所得税法》及国税函[2009]203号《关于实施高新技术企业所得税优惠有关问题的通知》,自2009年起</w:t>
      </w:r>
      <w:r>
        <w:rPr/>
        <w:t> 本公司减按15%的税率缴纳企业所得税。2014年公司获得国家规划布局内重点软件企业证书,2013-2014年企业所得税按10%</w:t>
      </w:r>
      <w:r>
        <w:rPr>
          <w:spacing w:val="-9"/>
        </w:rPr>
        <w:t> </w:t>
      </w:r>
      <w:r>
        <w:rPr>
          <w:spacing w:val="-9"/>
        </w:rPr>
      </w:r>
      <w:r>
        <w:rPr>
          <w:spacing w:val="-2"/>
        </w:rPr>
        <w:t>税率缴纳。2014年10月，公司重新取得高新技术企业证书（证书编号：GR201411000450）,有效期三年,2015年和2016年企业</w:t>
      </w:r>
      <w:r>
        <w:rPr>
          <w:spacing w:val="-37"/>
        </w:rPr>
        <w:t> </w:t>
      </w:r>
      <w:r>
        <w:rPr>
          <w:spacing w:val="-37"/>
        </w:rPr>
      </w:r>
      <w:r>
        <w:rPr>
          <w:spacing w:val="-3"/>
        </w:rPr>
        <w:t>按15%税率缴纳企业所得税。2017年10月，公司重新取得高新技术企业证书（证书编号：GR201711002826）,有效期三年,2017</w:t>
      </w:r>
      <w:r>
        <w:rPr>
          <w:spacing w:val="-58"/>
        </w:rPr>
        <w:t> </w:t>
      </w:r>
      <w:r>
        <w:rPr>
          <w:spacing w:val="-58"/>
        </w:rPr>
      </w:r>
      <w:r>
        <w:rPr/>
        <w:t>年企业所得税按15%税率缴纳。</w:t>
      </w:r>
    </w:p>
    <w:p>
      <w:pPr>
        <w:pStyle w:val="BodyText"/>
        <w:spacing w:line="316" w:lineRule="auto" w:before="139"/>
        <w:ind w:left="153" w:right="151" w:firstLine="420"/>
        <w:jc w:val="both"/>
      </w:pPr>
      <w:r>
        <w:rPr/>
        <w:t>2012年11月12日,本公司之子公司北京坚石诚信科技有限公司获得高新技术企业证书（证书编号：GR201211000217）,</w:t>
      </w:r>
      <w:r>
        <w:rPr>
          <w:spacing w:val="1"/>
        </w:rPr>
        <w:t> </w:t>
      </w:r>
      <w:r>
        <w:rPr>
          <w:spacing w:val="4"/>
        </w:rPr>
        <w:t>自2013年1月1日起减按15%的税率缴纳企业所得税,有效期三年；2015年9月8日重新获得高新技术企业证书（证书编号：</w:t>
      </w:r>
      <w:r>
        <w:rPr>
          <w:spacing w:val="-73"/>
        </w:rPr>
        <w:t> </w:t>
      </w:r>
      <w:r>
        <w:rPr>
          <w:spacing w:val="-73"/>
        </w:rPr>
      </w:r>
      <w:r>
        <w:rPr/>
        <w:t>GF201511000890）,自2015年1月1日至2017年12月31日按15%税率缴纳企业所得税。</w:t>
      </w:r>
    </w:p>
    <w:p>
      <w:pPr>
        <w:pStyle w:val="BodyText"/>
        <w:spacing w:line="316" w:lineRule="auto" w:before="139"/>
        <w:ind w:left="153" w:right="151" w:firstLine="420"/>
        <w:jc w:val="both"/>
      </w:pPr>
      <w:r>
        <w:rPr/>
        <w:t>2015年9月17日，本公司之子公司飞天万谷智能科技有限公司获得高新技术企业证书（证书编号：GR201533001086）, 有效期三年,自2015年1月1日至2017年12月31日按15%税率缴纳企业所得税。</w:t>
      </w:r>
    </w:p>
    <w:p>
      <w:pPr>
        <w:pStyle w:val="BodyText"/>
        <w:spacing w:line="316" w:lineRule="auto" w:before="139"/>
        <w:ind w:left="153" w:right="150" w:firstLine="420"/>
        <w:jc w:val="both"/>
      </w:pPr>
      <w:r>
        <w:rPr/>
        <w:t>2016年5月4日，财政部国家税务总局发展改革委工业和信息化部联合下发《关于软件和集成电路产业企业所得税优惠 </w:t>
      </w:r>
      <w:r>
        <w:rPr>
          <w:spacing w:val="-2"/>
        </w:rPr>
        <w:t>政策有关问题的通知》（财税[2016]49号）规定，集成电路设计企业、国家规划布局内的重点集成电路设计企业的税收优惠</w:t>
      </w:r>
      <w:r>
        <w:rPr>
          <w:spacing w:val="-58"/>
        </w:rPr>
        <w:t> </w:t>
      </w:r>
      <w:r>
        <w:rPr>
          <w:spacing w:val="-58"/>
        </w:rPr>
      </w:r>
      <w:r>
        <w:rPr>
          <w:spacing w:val="-2"/>
        </w:rPr>
        <w:t>资格认定等非行政许可审批已经取消，享受财税[2012]27号文件规定的税收优惠政策的集成电路企业，每年汇算清缴时应按</w:t>
      </w:r>
      <w:r>
        <w:rPr>
          <w:spacing w:val="-56"/>
        </w:rPr>
        <w:t> </w:t>
      </w:r>
      <w:r>
        <w:rPr>
          <w:spacing w:val="-56"/>
        </w:rPr>
      </w:r>
      <w:r>
        <w:rPr/>
        <w:t>照《国家税务总局关于发布&lt;企业所得税优惠政策事项办理办法&gt;的公告》（国家税务总局公告2015年第76号)规定向税务机 关备案。</w:t>
      </w:r>
    </w:p>
    <w:p>
      <w:pPr>
        <w:pStyle w:val="BodyText"/>
        <w:spacing w:line="316" w:lineRule="auto" w:before="139"/>
        <w:ind w:left="153" w:right="151" w:firstLine="420"/>
        <w:jc w:val="both"/>
      </w:pPr>
      <w:r>
        <w:rPr>
          <w:spacing w:val="-1"/>
        </w:rPr>
        <w:t>财税[2012]27号文件规定国家规划布局内的集成电路设计企业，如当年未享受免税优惠的，可减按10%的税率征收企业</w:t>
      </w:r>
      <w:r>
        <w:rPr/>
        <w:t> 所得税。本公司之子公司北京宏思电子技术有限责任公司2017年享受减按10%的优惠税率。</w:t>
      </w:r>
    </w:p>
    <w:p>
      <w:pPr>
        <w:spacing w:line="240" w:lineRule="auto" w:before="7"/>
        <w:rPr>
          <w:rFonts w:ascii="宋体" w:hAnsi="宋体" w:cs="宋体" w:eastAsia="宋体" w:hint="default"/>
          <w:sz w:val="22"/>
          <w:szCs w:val="22"/>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3,611,312.74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121,845.29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574,055,897.65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802,152,787.54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10,471,445.88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9,028,050.19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588,138,656.27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811,302,683.02</w:t>
            </w:r>
          </w:p>
        </w:tc>
      </w:tr>
    </w:tbl>
    <w:p>
      <w:pPr>
        <w:pStyle w:val="BodyText"/>
        <w:spacing w:line="240" w:lineRule="auto" w:before="51"/>
        <w:ind w:right="0"/>
        <w:jc w:val="left"/>
      </w:pPr>
      <w:r>
        <w:rPr/>
        <w:t>其他说明</w:t>
      </w:r>
    </w:p>
    <w:p>
      <w:pPr>
        <w:pStyle w:val="Heading4"/>
        <w:spacing w:line="240" w:lineRule="auto" w:before="90"/>
        <w:ind w:right="0"/>
        <w:jc w:val="left"/>
      </w:pPr>
      <w:r>
        <w:rPr/>
        <w:t>（</w:t>
      </w:r>
      <w:r>
        <w:rPr>
          <w:rFonts w:ascii="Times New Roman" w:hAnsi="Times New Roman" w:cs="Times New Roman" w:eastAsia="Times New Roman" w:hint="default"/>
        </w:rPr>
        <w:t>1</w:t>
      </w:r>
      <w:r>
        <w:rPr/>
        <w:t>）期末存在使用有限制款项</w:t>
      </w:r>
      <w:r>
        <w:rPr>
          <w:rFonts w:ascii="Times New Roman" w:hAnsi="Times New Roman" w:cs="Times New Roman" w:eastAsia="Times New Roman" w:hint="default"/>
        </w:rPr>
        <w:t>10,471,445.88</w:t>
      </w:r>
      <w:r>
        <w:rPr/>
        <w:t>元，均系保函保证金。</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ind w:right="0"/>
        <w:jc w:val="left"/>
      </w:pPr>
      <w:r>
        <w:rPr/>
        <w:t>（</w:t>
      </w:r>
      <w:r>
        <w:rPr>
          <w:rFonts w:ascii="Times New Roman" w:hAnsi="Times New Roman" w:cs="Times New Roman" w:eastAsia="Times New Roman" w:hint="default"/>
        </w:rPr>
        <w:t>2</w:t>
      </w:r>
      <w:r>
        <w:rPr/>
        <w:t>）期末存放在境外的款项总额</w:t>
      </w:r>
      <w:r>
        <w:rPr>
          <w:rFonts w:ascii="Times New Roman" w:hAnsi="Times New Roman" w:cs="Times New Roman" w:eastAsia="Times New Roman" w:hint="default"/>
        </w:rPr>
        <w:t>3,520,329.13</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601,349.95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1,063,349.95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72,656,2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3,845,15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68,811,13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183.12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2,843,982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40,333,200.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2,926,98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2,926,98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75,583,2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81.35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6,772,14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6.89</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68,811,13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183.12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2,843,982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40,333,200.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5"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70,625,327.55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3,531,266.40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1,700,137.94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170,013.79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267,070.23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80,121.07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63,757.72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63,757.72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72,656,293.44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3,845,158.98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2,495,928.70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240" w:lineRule="auto" w:before="26"/>
        <w:ind w:left="153" w:right="0"/>
        <w:jc w:val="left"/>
      </w:pPr>
      <w:r>
        <w:rPr/>
        <w:t>本公司本年按欠款方归集的年末余额前五名应收账款汇总金额为</w:t>
      </w:r>
      <w:r>
        <w:rPr>
          <w:spacing w:val="-47"/>
        </w:rPr>
        <w:t> </w:t>
      </w:r>
      <w:r>
        <w:rPr>
          <w:rFonts w:ascii="Times New Roman" w:hAnsi="Times New Roman" w:cs="Times New Roman" w:eastAsia="Times New Roman" w:hint="default"/>
        </w:rPr>
        <w:t>28,135,280.24</w:t>
      </w:r>
      <w:r>
        <w:rPr>
          <w:rFonts w:ascii="Times New Roman" w:hAnsi="Times New Roman" w:cs="Times New Roman" w:eastAsia="Times New Roman" w:hint="default"/>
          <w:spacing w:val="-2"/>
        </w:rPr>
        <w:t> </w:t>
      </w:r>
      <w:r>
        <w:rPr/>
        <w:t>元，占应收账款年末余额合计数的比例为</w:t>
      </w:r>
    </w:p>
    <w:p>
      <w:pPr>
        <w:pStyle w:val="BodyText"/>
        <w:spacing w:line="240" w:lineRule="auto" w:before="64"/>
        <w:ind w:right="0"/>
        <w:jc w:val="left"/>
      </w:pPr>
      <w:r>
        <w:rPr>
          <w:rFonts w:ascii="Times New Roman" w:hAnsi="Times New Roman" w:cs="Times New Roman" w:eastAsia="Times New Roman" w:hint="default"/>
        </w:rPr>
        <w:t>37.21%</w:t>
      </w:r>
      <w:r>
        <w:rPr/>
        <w:t>，相应计提的坏账准备年末余额汇总金额为</w:t>
      </w:r>
      <w:r>
        <w:rPr>
          <w:spacing w:val="-47"/>
        </w:rPr>
        <w:t> </w:t>
      </w:r>
      <w:r>
        <w:rPr>
          <w:rFonts w:ascii="Times New Roman" w:hAnsi="Times New Roman" w:cs="Times New Roman" w:eastAsia="Times New Roman" w:hint="default"/>
        </w:rPr>
        <w:t>1,406,764.02</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10,479,508.77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8,861,012.21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207,786.84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63,706.93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10,883,565.61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9,040,369.14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491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无账龄超过</w:t>
      </w:r>
      <w:r>
        <w:rPr>
          <w:rFonts w:ascii="Times New Roman" w:hAnsi="Times New Roman" w:cs="Times New Roman" w:eastAsia="Times New Roman" w:hint="default"/>
        </w:rPr>
        <w:t>1</w:t>
      </w:r>
      <w:r>
        <w:rPr/>
        <w:t>年且金额重要的预付款项</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699"/>
        <w:gridCol w:w="2580"/>
        <w:gridCol w:w="2378"/>
      </w:tblGrid>
      <w:tr>
        <w:trPr>
          <w:trHeight w:val="659"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0" w:right="59" w:hanging="503"/>
              <w:jc w:val="left"/>
              <w:rPr>
                <w:rFonts w:ascii="宋体" w:hAnsi="宋体" w:cs="宋体" w:eastAsia="宋体" w:hint="default"/>
                <w:sz w:val="18"/>
                <w:szCs w:val="18"/>
              </w:rPr>
            </w:pPr>
            <w:r>
              <w:rPr>
                <w:rFonts w:ascii="宋体" w:hAnsi="宋体" w:cs="宋体" w:eastAsia="宋体" w:hint="default"/>
                <w:b/>
                <w:bCs/>
                <w:sz w:val="18"/>
                <w:szCs w:val="18"/>
              </w:rPr>
              <w:t>占预付款项期末余额合计数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南京益索信息技术有限公司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6"/>
              <w:jc w:val="right"/>
              <w:rPr>
                <w:rFonts w:ascii="Times New Roman" w:hAnsi="Times New Roman" w:cs="Times New Roman" w:eastAsia="Times New Roman" w:hint="default"/>
                <w:sz w:val="18"/>
                <w:szCs w:val="18"/>
              </w:rPr>
            </w:pPr>
            <w:r>
              <w:rPr>
                <w:rFonts w:ascii="Times New Roman"/>
                <w:spacing w:val="-1"/>
                <w:sz w:val="18"/>
              </w:rPr>
              <w:t>2,068,219.13</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t>19.00</w:t>
            </w:r>
          </w:p>
        </w:tc>
      </w:tr>
      <w:tr>
        <w:trPr>
          <w:trHeight w:val="348"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华特迪士尼（中国）有限公司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6"/>
              <w:jc w:val="right"/>
              <w:rPr>
                <w:rFonts w:ascii="Times New Roman" w:hAnsi="Times New Roman" w:cs="Times New Roman" w:eastAsia="Times New Roman" w:hint="default"/>
                <w:sz w:val="18"/>
                <w:szCs w:val="18"/>
              </w:rPr>
            </w:pPr>
            <w:r>
              <w:rPr>
                <w:rFonts w:ascii="Times New Roman"/>
                <w:spacing w:val="-1"/>
                <w:sz w:val="18"/>
              </w:rPr>
              <w:t>1,899,999.99</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t>17.46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4699"/>
        <w:gridCol w:w="2580"/>
        <w:gridCol w:w="2378"/>
      </w:tblGrid>
      <w:tr>
        <w:trPr>
          <w:trHeight w:val="347"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北京城建天麓房地产开发有限公司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912,377.71</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t>8.38</w:t>
            </w:r>
          </w:p>
        </w:tc>
      </w:tr>
      <w:tr>
        <w:trPr>
          <w:trHeight w:val="347"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北京志霖律师事务所</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850,000.00</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t>7.81</w:t>
            </w:r>
          </w:p>
        </w:tc>
      </w:tr>
      <w:tr>
        <w:trPr>
          <w:trHeight w:val="347"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北京银联金卡科技有限公司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802,480.00</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t>7.37</w:t>
            </w:r>
          </w:p>
        </w:tc>
      </w:tr>
      <w:tr>
        <w:trPr>
          <w:trHeight w:val="348" w:hRule="exact"/>
        </w:trPr>
        <w:tc>
          <w:tcPr>
            <w:tcW w:w="4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6,533,076.83</w:t>
            </w:r>
            <w:r>
              <w:rPr>
                <w:rFonts w:ascii="Times New Roman"/>
                <w:spacing w:val="-1"/>
                <w:sz w:val="18"/>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60.02</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9,218,51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9,199,518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9,417,6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9,417,659.2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9,844,45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9,199,518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9,417,6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9,417,659.2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0"/>
        <w:jc w:val="left"/>
      </w:pPr>
      <w:r>
        <w:rPr/>
        <w:t>组合中，采用个别认定法计提坏账准备的其他应收款</w:t>
      </w:r>
    </w:p>
    <w:p>
      <w:pPr>
        <w:spacing w:line="240" w:lineRule="auto" w:before="13"/>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2269"/>
        <w:gridCol w:w="888"/>
        <w:gridCol w:w="955"/>
        <w:gridCol w:w="1112"/>
        <w:gridCol w:w="731"/>
        <w:gridCol w:w="1838"/>
        <w:gridCol w:w="1793"/>
      </w:tblGrid>
      <w:tr>
        <w:trPr>
          <w:trHeight w:val="347"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8"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0" w:right="0"/>
              <w:jc w:val="left"/>
              <w:rPr>
                <w:rFonts w:ascii="Times New Roman" w:hAnsi="Times New Roman" w:cs="Times New Roman" w:eastAsia="Times New Roman" w:hint="default"/>
                <w:sz w:val="18"/>
                <w:szCs w:val="18"/>
              </w:rPr>
            </w:pPr>
            <w:r>
              <w:rPr>
                <w:rFonts w:ascii="Times New Roman"/>
                <w:sz w:val="18"/>
              </w:rPr>
              <w:t>8,288,041.83</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04" w:right="0"/>
              <w:jc w:val="left"/>
              <w:rPr>
                <w:rFonts w:ascii="Times New Roman" w:hAnsi="Times New Roman" w:cs="Times New Roman" w:eastAsia="Times New Roman" w:hint="default"/>
                <w:sz w:val="18"/>
                <w:szCs w:val="18"/>
              </w:rPr>
            </w:pPr>
            <w:r>
              <w:rPr>
                <w:rFonts w:ascii="Times New Roman"/>
                <w:sz w:val="18"/>
              </w:rPr>
              <w:t>19,000.00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0.23</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7"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15" w:right="0"/>
              <w:jc w:val="left"/>
              <w:rPr>
                <w:rFonts w:ascii="Times New Roman" w:hAnsi="Times New Roman" w:cs="Times New Roman" w:eastAsia="Times New Roman" w:hint="default"/>
                <w:sz w:val="18"/>
                <w:szCs w:val="18"/>
              </w:rPr>
            </w:pPr>
            <w:r>
              <w:rPr>
                <w:rFonts w:ascii="Times New Roman"/>
                <w:sz w:val="18"/>
              </w:rPr>
              <w:t>930,476.40</w:t>
            </w:r>
          </w:p>
        </w:tc>
        <w:tc>
          <w:tcPr>
            <w:tcW w:w="1843" w:type="dxa"/>
            <w:gridSpan w:val="2"/>
            <w:tcBorders>
              <w:top w:val="single" w:sz="6" w:space="0" w:color="000000"/>
              <w:left w:val="single" w:sz="6" w:space="0" w:color="000000"/>
              <w:bottom w:val="single" w:sz="6" w:space="0" w:color="000000"/>
              <w:right w:val="single" w:sz="6" w:space="0" w:color="000000"/>
            </w:tcBorders>
          </w:tcPr>
          <w:p>
            <w:pPr/>
          </w:p>
        </w:tc>
        <w:tc>
          <w:tcPr>
            <w:tcW w:w="1838"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备用金不予计提</w:t>
            </w:r>
          </w:p>
        </w:tc>
      </w:tr>
      <w:tr>
        <w:trPr>
          <w:trHeight w:val="303"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888" w:type="dxa"/>
            <w:tcBorders>
              <w:top w:val="single" w:sz="6" w:space="0" w:color="000000"/>
              <w:left w:val="single" w:sz="6" w:space="0" w:color="000000"/>
              <w:bottom w:val="single" w:sz="6" w:space="0" w:color="000000"/>
              <w:right w:val="nil" w:sz="6" w:space="0" w:color="auto"/>
            </w:tcBorders>
          </w:tcPr>
          <w:p>
            <w:pPr/>
          </w:p>
        </w:tc>
        <w:tc>
          <w:tcPr>
            <w:tcW w:w="955"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9,218,518.23</w:t>
            </w:r>
          </w:p>
        </w:tc>
        <w:tc>
          <w:tcPr>
            <w:tcW w:w="1112" w:type="dxa"/>
            <w:tcBorders>
              <w:top w:val="single" w:sz="6" w:space="0" w:color="000000"/>
              <w:left w:val="single" w:sz="6" w:space="0" w:color="000000"/>
              <w:bottom w:val="single" w:sz="6" w:space="0" w:color="000000"/>
              <w:right w:val="nil" w:sz="6" w:space="0" w:color="auto"/>
            </w:tcBorders>
          </w:tcPr>
          <w:p>
            <w:pPr/>
          </w:p>
        </w:tc>
        <w:tc>
          <w:tcPr>
            <w:tcW w:w="731"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19,000.00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r>
        <w:rPr/>
        <w:pict>
          <v:shape style="position:absolute;margin-left:360.599396pt;margin-top:486.600006pt;width:94.4pt;height:35.25pt;mso-position-horizontal-relative:page;mso-position-vertical-relative:page;z-index:-1099696" type="#_x0000_t202" filled="false" stroked="false">
            <v:textbox inset="0,0,0,0">
              <w:txbxContent>
                <w:p>
                  <w:pPr>
                    <w:pStyle w:val="BodyText"/>
                    <w:spacing w:line="240" w:lineRule="auto" w:before="51"/>
                    <w:ind w:left="0" w:right="0"/>
                    <w:jc w:val="left"/>
                  </w:pPr>
                  <w:r>
                    <w:rPr/>
                    <w:t>元；</w:t>
                  </w:r>
                </w:p>
              </w:txbxContent>
            </v:textbox>
            <w10:wrap type="none"/>
          </v:shape>
        </w:pict>
      </w:r>
      <w:r>
        <w:rPr/>
        <w:pict>
          <v:group style="position:absolute;margin-left:375.779999pt;margin-top:486.600006pt;width:79.2pt;height:35.25pt;mso-position-horizontal-relative:page;mso-position-vertical-relative:page;z-index:-1099672" coordorigin="7516,9732" coordsize="1584,705">
            <v:group style="position:absolute;left:7516;top:9732;width:1584;height:705" coordorigin="7516,9732" coordsize="1584,705">
              <v:shape style="position:absolute;left:7516;top:9732;width:1584;height:705" coordorigin="7516,9732" coordsize="1584,705" path="m7516,10436l9100,10436,9100,9732,7516,9732,7516,10436xe" filled="true" fillcolor="#ffffff" stroked="false">
                <v:path arrowok="t"/>
                <v:fill type="solid"/>
              </v:shape>
            </v:group>
            <v:group style="position:absolute;left:7538;top:9888;width:1539;height:393" coordorigin="7538,9888" coordsize="1539,393">
              <v:shape style="position:absolute;left:7538;top:9888;width:1539;height:393" coordorigin="7538,9888" coordsize="1539,393" path="m7538,10280l9077,10280,9077,9888,7538,9888,7538,10280xe" filled="true" fillcolor="#ffffff" stroked="false">
                <v:path arrowok="t"/>
                <v:fill type="solid"/>
              </v:shape>
            </v:group>
            <w10:wrap type="none"/>
          </v:group>
        </w:pict>
      </w: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699"/>
        <w:jc w:val="left"/>
      </w:pPr>
      <w:r>
        <w:rPr/>
        <w:t>本期计提坏账准备金额</w:t>
      </w:r>
      <w:r>
        <w:rPr>
          <w:spacing w:val="-46"/>
        </w:rPr>
        <w:t> </w:t>
      </w:r>
      <w:r>
        <w:rPr>
          <w:rFonts w:ascii="Times New Roman" w:hAnsi="Times New Roman" w:cs="Times New Roman" w:eastAsia="Times New Roman" w:hint="default"/>
        </w:rPr>
        <w:t>19,000.00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8,288,041.83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8,485,794.72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930,476.40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931,864.53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625,940.27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9,844,458.50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9,417,659.25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北京城建天麓房地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2,879,903.70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531,432.00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2,348,471.70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东莞市新太阳企业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639,298.00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巩薇薇等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625,940.27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26,733.19</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599,207.08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深圳市锦弘霖电子 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北京宝泽丰物业管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547,217.90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100,397.30</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440,220.60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5,292,359.87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531"/>
        <w:jc w:val="left"/>
      </w:pPr>
      <w:r>
        <w:rPr/>
        <w:t>公司是否需要遵守房地产行业的披露要求 否</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675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64,694,536.14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5,068,939.71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59,625,596.43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41,717,328.15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3,433,314.08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38,284,014.07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7,812,486.21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7,812,486.21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3,577,248.71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3,577,248.71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60,931,703.21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5,088,181.66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55,843,521.55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85,763,641.72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198,151.26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85,565,490.46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21,866,999.84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650,604.23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21,216,395.61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10,143,313.72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258,011.85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9,885,301.87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174,199,028.61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174,199,028.61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122,620,868.63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122,620,868.63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84,328,525.40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171,060.00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84,157,465.40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93,448,341.30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93,448,341.30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413,833,279.41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10,978,785.60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402,854,493.81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357,270,742.23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3,889,477.19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353,381,265.04</w:t>
            </w:r>
          </w:p>
        </w:tc>
      </w:tr>
    </w:tbl>
    <w:p>
      <w:pPr>
        <w:pStyle w:val="BodyText"/>
        <w:spacing w:line="338" w:lineRule="auto" w:before="51"/>
        <w:ind w:right="153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63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81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3"/>
        <w:rPr>
          <w:rFonts w:ascii="宋体" w:hAnsi="宋体" w:cs="宋体" w:eastAsia="宋体" w:hint="default"/>
          <w:sz w:val="20"/>
          <w:szCs w:val="20"/>
        </w:rPr>
      </w:pPr>
    </w:p>
    <w:p>
      <w:pPr>
        <w:pStyle w:val="Heading3"/>
        <w:spacing w:line="240" w:lineRule="auto"/>
        <w:ind w:right="675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3,433,314.08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2,214,787.57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579,161.94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5,068,939.71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198,151.26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4,890,222.82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5,088,181.66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258,011.85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650,604.23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258,011.85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650,604.23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171,060.00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3,889,477.19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7,926,674.62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837,366.21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10,978,785.60</w:t>
            </w:r>
          </w:p>
        </w:tc>
      </w:tr>
    </w:tbl>
    <w:p>
      <w:pPr>
        <w:pStyle w:val="BodyText"/>
        <w:spacing w:line="316" w:lineRule="auto" w:before="10"/>
        <w:ind w:right="90" w:firstLine="420"/>
        <w:jc w:val="left"/>
      </w:pPr>
      <w:r>
        <w:rPr/>
        <w:t>直接用于出售的存货，在正常生产经营过程中以该存货的估计售价减去估计的销售费用和相关税费后的金额确定其可</w:t>
      </w:r>
      <w:r>
        <w:rPr>
          <w:spacing w:val="1"/>
        </w:rPr>
        <w:t> </w:t>
      </w:r>
      <w:r>
        <w:rPr/>
        <w:t>变现净值；需要经过加工的存货，在正常生产经营过程中以所生产的产成品的估计售价减去至完工时估计将要发生的成本、</w:t>
      </w:r>
      <w:r>
        <w:rPr/>
        <w:t> </w:t>
      </w:r>
      <w:r>
        <w:rPr>
          <w:spacing w:val="-2"/>
        </w:rPr>
        <w:t>估计的销售费用和相关税费后的金额确定其可变现净值；资产负债表日，同一项存货中一部分有合同价格约定、其他部分不</w:t>
      </w:r>
      <w:r>
        <w:rPr>
          <w:spacing w:val="-66"/>
        </w:rPr>
        <w:t> </w:t>
      </w:r>
      <w:r>
        <w:rPr>
          <w:spacing w:val="-66"/>
        </w:rPr>
      </w:r>
      <w:r>
        <w:rPr/>
        <w:t>存在合同价格的，分别确定其可变现净值，并与其对应的成本进行比较，分别确定存货跌价准备的计提或转回的金额。</w:t>
      </w:r>
    </w:p>
    <w:p>
      <w:pPr>
        <w:spacing w:line="240" w:lineRule="auto" w:before="7"/>
        <w:rPr>
          <w:rFonts w:ascii="宋体" w:hAnsi="宋体" w:cs="宋体" w:eastAsia="宋体" w:hint="default"/>
          <w:sz w:val="22"/>
          <w:szCs w:val="22"/>
        </w:rPr>
      </w:pPr>
    </w:p>
    <w:p>
      <w:pPr>
        <w:pStyle w:val="Heading3"/>
        <w:spacing w:line="240" w:lineRule="auto"/>
        <w:ind w:right="6751"/>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r>
        <w:rPr/>
        <w:pict>
          <v:shape style="position:absolute;margin-left:66.960297pt;margin-top:653.880005pt;width:76.150pt;height:82pt;mso-position-horizontal-relative:page;mso-position-vertical-relative:page;z-index:-1099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（北京）</w:t>
                  </w:r>
                </w:p>
              </w:txbxContent>
            </v:textbox>
            <w10:wrap type="none"/>
          </v:shape>
        </w:pict>
      </w:r>
      <w:r>
        <w:rPr/>
        <w:pict>
          <v:group style="position:absolute;margin-left:100.080002pt;margin-top:653.880005pt;width:43.05pt;height:82pt;mso-position-horizontal-relative:page;mso-position-vertical-relative:page;z-index:-1099624" coordorigin="2002,13078" coordsize="861,1640">
            <v:group style="position:absolute;left:2002;top:13078;width:861;height:1640" coordorigin="2002,13078" coordsize="861,1640">
              <v:shape style="position:absolute;left:2002;top:13078;width:861;height:1640" coordorigin="2002,13078" coordsize="861,1640" path="m2002,14717l2862,14717,2862,13078,2002,13078,2002,14717xe" filled="true" fillcolor="#ffffff" stroked="false">
                <v:path arrowok="t"/>
                <v:fill type="solid"/>
              </v:shape>
            </v:group>
            <v:group style="position:absolute;left:2024;top:13546;width:815;height:352" coordorigin="2024,13546" coordsize="815,352">
              <v:shape style="position:absolute;left:2024;top:13546;width:815;height:352" coordorigin="2024,13546" coordsize="815,352" path="m2024,13897l2839,13897,2839,13546,2024,13546,2024,13897xe" filled="true" fillcolor="#ffffff" stroked="false">
                <v:path arrowok="t"/>
                <v:fill type="solid"/>
              </v:shape>
            </v:group>
            <v:group style="position:absolute;left:2024;top:13897;width:815;height:352" coordorigin="2024,13897" coordsize="815,352">
              <v:shape style="position:absolute;left:2024;top:13897;width:815;height:352" coordorigin="2024,13897" coordsize="815,352" path="m2024,14249l2839,14249,2839,13897,2024,13897,2024,1424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装修费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359,902.52</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服务年 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93,078.74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452,981.26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投资理财款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9,253,902.45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9,459,030.67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699,253,902.45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463,459,030.67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易付通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掌上纵</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1"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8"/>
              <w:jc w:val="left"/>
              <w:rPr>
                <w:rFonts w:ascii="宋体" w:hAnsi="宋体" w:cs="宋体" w:eastAsia="宋体" w:hint="default"/>
                <w:sz w:val="18"/>
                <w:szCs w:val="18"/>
              </w:rPr>
            </w:pPr>
            <w:r>
              <w:rPr>
                <w:rFonts w:ascii="宋体" w:hAnsi="宋体" w:cs="宋体" w:eastAsia="宋体" w:hint="default"/>
                <w:sz w:val="18"/>
                <w:szCs w:val="18"/>
              </w:rPr>
              <w:t>横信息技 术 股份有限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71" w:right="0"/>
              <w:jc w:val="left"/>
              <w:rPr>
                <w:rFonts w:ascii="Times New Roman" w:hAnsi="Times New Roman" w:cs="Times New Roman" w:eastAsia="Times New Roman" w:hint="default"/>
                <w:sz w:val="18"/>
                <w:szCs w:val="18"/>
              </w:rPr>
            </w:pPr>
            <w:r>
              <w:rPr>
                <w:rFonts w:ascii="Times New Roman"/>
                <w:sz w:val="18"/>
              </w:rPr>
              <w:t>1.52%</w:t>
            </w: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思电子技 术有限责 任公司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r>
              <w:rPr>
                <w:rFonts w:ascii="Times New Roman"/>
                <w:sz w:val="18"/>
              </w:rPr>
              <w:t>HYPERS</w:t>
            </w:r>
            <w:r>
              <w:rPr>
                <w:rFonts w:ascii="Times New Roman"/>
                <w:spacing w:val="-1"/>
                <w:sz w:val="18"/>
              </w:rPr>
              <w:t> </w:t>
            </w:r>
            <w:r>
              <w:rPr>
                <w:rFonts w:ascii="Times New Roman"/>
                <w:sz w:val="18"/>
              </w:rPr>
              <w:t>ECUINF</w:t>
            </w:r>
            <w:r>
              <w:rPr>
                <w:rFonts w:ascii="Times New Roman"/>
                <w:spacing w:val="-1"/>
                <w:sz w:val="18"/>
              </w:rPr>
              <w:t> </w:t>
            </w:r>
            <w:r>
              <w:rPr>
                <w:rFonts w:ascii="Times New Roman"/>
                <w:spacing w:val="-5"/>
                <w:sz w:val="18"/>
              </w:rPr>
              <w:t>ORMATI</w:t>
            </w:r>
            <w:r>
              <w:rPr>
                <w:rFonts w:ascii="Times New Roman"/>
                <w:spacing w:val="-41"/>
                <w:sz w:val="18"/>
              </w:rPr>
              <w:t> </w:t>
            </w:r>
            <w:r>
              <w:rPr>
                <w:rFonts w:ascii="Times New Roman"/>
                <w:spacing w:val="-41"/>
                <w:sz w:val="18"/>
              </w:rPr>
            </w:r>
            <w:r>
              <w:rPr>
                <w:rFonts w:ascii="Times New Roman"/>
                <w:sz w:val="18"/>
              </w:rPr>
              <w:t>ONSYST</w:t>
            </w:r>
            <w:r>
              <w:rPr>
                <w:rFonts w:ascii="Times New Roman"/>
                <w:sz w:val="18"/>
              </w:rPr>
              <w:t> EMS,INC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292,374.0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4,842,083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5,275,433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5,275,433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其他说明</w:t>
      </w:r>
    </w:p>
    <w:p>
      <w:pPr>
        <w:pStyle w:val="BodyText"/>
        <w:spacing w:line="300" w:lineRule="auto" w:before="115"/>
        <w:ind w:right="0" w:firstLine="419"/>
        <w:jc w:val="left"/>
      </w:pPr>
      <w:r>
        <w:rPr>
          <w:spacing w:val="-1"/>
        </w:rPr>
        <w:t>注：</w:t>
      </w:r>
      <w:r>
        <w:rPr>
          <w:rFonts w:ascii="Times New Roman" w:hAnsi="Times New Roman" w:cs="Times New Roman" w:eastAsia="Times New Roman" w:hint="default"/>
          <w:spacing w:val="-1"/>
        </w:rPr>
        <w:t>1</w:t>
      </w:r>
      <w:r>
        <w:rPr>
          <w:spacing w:val="-1"/>
        </w:rPr>
        <w:t>）广州飞天诚信云商科技有限公司（以下简称</w:t>
      </w:r>
      <w:r>
        <w:rPr>
          <w:rFonts w:ascii="Times New Roman" w:hAnsi="Times New Roman" w:cs="Times New Roman" w:eastAsia="Times New Roman" w:hint="default"/>
          <w:spacing w:val="-1"/>
        </w:rPr>
        <w:t>“</w:t>
      </w:r>
      <w:r>
        <w:rPr>
          <w:spacing w:val="-1"/>
        </w:rPr>
        <w:t>飞天云商</w:t>
      </w:r>
      <w:r>
        <w:rPr>
          <w:rFonts w:ascii="Times New Roman" w:hAnsi="Times New Roman" w:cs="Times New Roman" w:eastAsia="Times New Roman" w:hint="default"/>
          <w:spacing w:val="-1"/>
        </w:rPr>
        <w:t>”</w:t>
      </w:r>
      <w:r>
        <w:rPr>
          <w:spacing w:val="-1"/>
        </w:rPr>
        <w:t>）本期增减变动其他项为少数股东增资，股权被稀释导</w:t>
      </w:r>
      <w:r>
        <w:rPr/>
        <w:t> 致丧失控制权后剩余股权按公允价值重新计量金额。</w:t>
      </w:r>
    </w:p>
    <w:p>
      <w:pPr>
        <w:pStyle w:val="BodyText"/>
        <w:spacing w:line="300" w:lineRule="auto" w:before="151"/>
        <w:ind w:right="0" w:firstLine="840"/>
        <w:jc w:val="left"/>
      </w:pPr>
      <w:r>
        <w:rPr>
          <w:rFonts w:ascii="Times New Roman" w:hAnsi="Times New Roman" w:cs="Times New Roman" w:eastAsia="Times New Roman" w:hint="default"/>
        </w:rPr>
        <w:t>2</w:t>
      </w:r>
      <w:r>
        <w:rPr/>
        <w:t>）飞天云商成立后持续亏损，其经营活动净现金流量为负，本公司管理层预计其未来现金流及经营状况很可能</w:t>
      </w:r>
      <w:r>
        <w:rPr>
          <w:spacing w:val="1"/>
        </w:rPr>
        <w:t> </w:t>
      </w:r>
      <w:r>
        <w:rPr/>
        <w:t>无法得到实质性改善。基于谨慎性原则，本公司对相应的股权投资全额计提减值准备。</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38,469,649.10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1,908,957.72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9,498,346.39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51,109,772.57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14,518,867.44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9,294,334.78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253,325.42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2,572,962.71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86,562.71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26,726,053.06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1,050,873.55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86,562.71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1,806,147.35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14,518,867.44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8,243,461.23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253,325.42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1,904,251.62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24,919,905.71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50,175.21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252,064.12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74,856.82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377,096.15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50,175.21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74,856.82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289,714.15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87,382.00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87,382.00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14,518,867.44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47,713,808.67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2,162,283.14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11,819,244.98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1,244,525.25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77,458,729.48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8,786,391.12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831,211.81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6,767,951.04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500,309.31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16,885,863.28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4,654,906.48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10,264,517.02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3,181,855.70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264,444.62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18,739,843.18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3,801,539.04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7,863,436.29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362,032.94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1,765,683.83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264,504.90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14,057,197.00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853,367.44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2,401,080.73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1,416,175.12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4,682,709.71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外向折算差额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39,066.36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201,403.44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258,069.87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39,066.36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192,179.80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248,846.23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9,223.64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4,654,906.48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19,011,841.78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1,205,331.17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9,748,403.30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747,153.86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35,367,636.59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721,517.02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738,303.13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4,107,522.36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4,107,522.36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4,107,522.36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4,107,522.36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4,829,039.38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4,845,825.49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9,863,960.96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23,872,927.51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956,951.97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2,070,841.68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480,585.28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37,245,267.40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28,961,740.96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1,077,745.91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2,730,395.35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715,723.94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33,485,606.16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9"/>
              <w:jc w:val="left"/>
              <w:rPr>
                <w:rFonts w:ascii="宋体" w:hAnsi="宋体" w:cs="宋体" w:eastAsia="宋体" w:hint="default"/>
                <w:sz w:val="18"/>
                <w:szCs w:val="18"/>
              </w:rPr>
            </w:pP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外壳自动组 装机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85,629.91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85,629.91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85,629.91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85,629.91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3,524,623.23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67,428,247.58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19,066,800.00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4,976,210.11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24,043,010.11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1,085,713.17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1,085,713.17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19,066,800.00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3,890,496.94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22,957,296.94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19,274,878.00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8,500,833.34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91,471,257.69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13,269,905.50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645,141.96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14,019,568.93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1,919,643.00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50,425,640.85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2,249,582.78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54,594,866.63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1,919,643.00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50,425,640.85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1,259,085.84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53,604,369.69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990,496.94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990,496.94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2,024,164.47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2,894,724.74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68,614,435.56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17,250,713.53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5,606,108.60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22,856,822.13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103,556.53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50,425,640.85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2,879,481.27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53,408,678.65</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计入当期损 益</w:t>
            </w:r>
          </w:p>
        </w:tc>
        <w:tc>
          <w:tcPr>
            <w:tcW w:w="1063"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 牌芯片</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HSC08T1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68,778.00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1,113,207.46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1,181,985.46</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低成本低功 耗物联网芯 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HSC32I1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10,618,368.2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10,618,368.2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10,687,146.2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1,113,207.46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10,618,368.2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1,181,985.46</w:t>
            </w:r>
          </w:p>
        </w:tc>
      </w:tr>
    </w:tbl>
    <w:p>
      <w:pPr>
        <w:pStyle w:val="BodyText"/>
        <w:spacing w:line="240" w:lineRule="auto" w:before="51"/>
        <w:ind w:right="0"/>
        <w:jc w:val="left"/>
      </w:pPr>
      <w:r>
        <w:rPr/>
        <w:t>其他说明</w:t>
      </w:r>
    </w:p>
    <w:p>
      <w:pPr>
        <w:pStyle w:val="BodyText"/>
        <w:spacing w:line="300" w:lineRule="auto" w:before="116"/>
        <w:ind w:right="20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月开始</w:t>
      </w:r>
      <w:r>
        <w:rPr>
          <w:rFonts w:ascii="Times New Roman" w:hAnsi="Times New Roman" w:cs="Times New Roman" w:eastAsia="Times New Roman" w:hint="default"/>
        </w:rPr>
        <w:t>OTP</w:t>
      </w:r>
      <w:r>
        <w:rPr/>
        <w:t>动态令牌芯片进行开发阶段，将开发阶段发生的研发费用</w:t>
      </w:r>
      <w:r>
        <w:rPr>
          <w:rFonts w:ascii="Times New Roman" w:hAnsi="Times New Roman" w:cs="Times New Roman" w:eastAsia="Times New Roman" w:hint="default"/>
        </w:rPr>
        <w:t>1181985.46</w:t>
      </w:r>
      <w:r>
        <w:rPr/>
        <w:t>元计入开发支出，目前该款芯片已 经进入芯片样片设计阶段，预计</w:t>
      </w:r>
      <w:r>
        <w:rPr>
          <w:rFonts w:ascii="Times New Roman" w:hAnsi="Times New Roman" w:cs="Times New Roman" w:eastAsia="Times New Roman" w:hint="default"/>
        </w:rPr>
        <w:t>2018</w:t>
      </w:r>
      <w:r>
        <w:rPr/>
        <w:t>年第四季度将产品化。</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102,294,256.35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102,294,256.35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102,294,256.35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102,294,256.35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7,875,359.32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447,640.38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1,224,976.56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7,098,023.14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880,817.37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172,123.68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708,693.69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授权服务费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4,541,832.54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888,371.97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3,653,460.57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150,943.40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56,603.76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94,339.64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13,448,952.63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447,640.38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2,342,075.97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11,554,517.04</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15,692,082.25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2,252,698.23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7,470,816.33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1,120,622.44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174,086.36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542,364.18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81,354.63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15,357,273.99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2,303,591.10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已计提未支付的职工薪 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15,868,852.29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2,279,562.61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23,370,454.50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3,505,568.17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34,755,621.68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3,475,265.17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50,425,640.85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7,563,846.13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固定资产折旧政策差异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63,316.40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17,727.28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34,818,938.08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3,492,992.45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50,425,640.85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7,563,846.13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2,279,562.61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3,505,568.17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3,492,992.45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7,563,846.13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7,982,966.00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18,386,381.87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5,547,736.28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26,369,347.87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5,548,682.98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1,331,553.54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3,214,843.11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6,496,032.05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4,314,845.29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5,547,736.28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3,029,107.88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18,386,381.87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5,547,736.28</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采购加工费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98,694,262.28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131,998,300.51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1,310,616.18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1,506,726.92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100,004,878.46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133,505,027.43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苏州国芯科技有限公司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30,693,477.78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28,607,670.44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30,693,477.78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28,607,670.44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中国农业银行股份有限公司泰安分行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1,083,750.00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1,083,750.00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14,826,611.48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184,002,477.99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177,629,147.74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21,199,941.73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820,616.45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14,869,716.61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14,618,282.31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1,072,050.75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301,694.40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301,694.40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15,647,227.93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199,173,889.00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192,549,124.45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22,271,992.48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14,333,384.39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163,887,765.14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157,903,035.28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20,318,114.25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2,606,285.64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2,358,369.15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247,916.49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492,087.09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8,845,347.83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8,704,233.93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633,200.99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429,243.43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7,753,642.59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7,629,713.47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553,172.55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28,466.08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465,018.74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458,050.01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35,434.81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34,377.58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626,686.50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616,470.45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44,593.63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8,617,570.80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8,619,760.80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4,203.58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14,826,611.48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184,002,477.99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177,629,147.74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21,199,941.73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787,564.04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14,274,938.77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14,033,792.48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1,028,710.33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594,777.84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584,489.83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43,340.42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820,616.45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14,869,716.61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14,618,282.31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1,072,050.75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19,141,819.67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11,870,397.67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14,878,031.66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12,037,909.46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1,525,579.03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1,244,131.32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1,089,699.31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887,816.53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124,518.95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864,721.03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402,965.76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37,164,062.98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26,906,424.61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2,291,124.42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850,245.76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34,590.88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420,499.27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548,177.07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1,953,013.71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573" w:right="0"/>
        <w:jc w:val="left"/>
      </w:pPr>
      <w:r>
        <w:rPr/>
        <w:t>注：</w:t>
      </w:r>
      <w:r>
        <w:rPr>
          <w:rFonts w:ascii="Times New Roman" w:hAnsi="Times New Roman" w:cs="Times New Roman" w:eastAsia="Times New Roman" w:hint="default"/>
        </w:rPr>
        <w:t>1</w:t>
      </w:r>
      <w:r>
        <w:rPr/>
        <w:t>年内到期的其他长期负债为应付宏思电子技术有限责任公司股权收购款。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9,813,915.22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6,589,612.79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3,502,218.48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12,901,309.53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9,813,915.22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6,589,612.79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3,502,218.48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12,901,309.53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智能网络身 份认证系统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5,772,000.00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1,332,000.00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工程实验室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4,041,915.22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686,366.64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3,355,548.58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SM2</w:t>
            </w:r>
            <w:r>
              <w:rPr>
                <w:rFonts w:ascii="宋体" w:hAnsi="宋体" w:cs="宋体" w:eastAsia="宋体" w:hint="default"/>
                <w:sz w:val="18"/>
                <w:szCs w:val="18"/>
              </w:rPr>
              <w:t>、</w:t>
            </w:r>
            <w:r>
              <w:rPr>
                <w:rFonts w:ascii="Times New Roman" w:hAnsi="Times New Roman" w:cs="Times New Roman" w:eastAsia="Times New Roman" w:hint="default"/>
                <w:sz w:val="18"/>
                <w:szCs w:val="18"/>
              </w:rPr>
              <w:t>SM4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专项基金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6,589,612.79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1,483,851.84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5,105,760.95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9,813,915.22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6,589,612.79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3,502,218.48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r>
              <w:rPr>
                <w:rFonts w:ascii="Times New Roman" w:hAnsi="Times New Roman" w:cs="Times New Roman" w:eastAsia="Times New Roman" w:hint="default"/>
                <w:sz w:val="18"/>
                <w:szCs w:val="18"/>
              </w:rPr>
              <w:t>-</w:t>
            </w:r>
            <w:r>
              <w:rPr>
                <w:rFonts w:ascii="宋体" w:hAnsi="宋体" w:cs="宋体" w:eastAsia="宋体" w:hint="default"/>
                <w:sz w:val="18"/>
                <w:szCs w:val="18"/>
              </w:rPr>
              <w:t>宏思电子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79,590,000.00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79,590,000.00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418,044,000.00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418,044,000.00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363,658,684.06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363,658,684.06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-32,313.60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-63,452.94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-63,452.94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-95,766.5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-32,313.60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184,452.00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152,138.4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-247,904.94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-247,904.94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-247,904.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-32,313.60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-63,452.94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-63,452.94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-95,766.5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91,170,588.39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10,458,063.06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101,628,651.45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91,186,816.79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10,458,063.06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101,644,879.85</w:t>
            </w:r>
          </w:p>
        </w:tc>
      </w:tr>
    </w:tbl>
    <w:p>
      <w:pPr>
        <w:pStyle w:val="BodyText"/>
        <w:spacing w:line="357" w:lineRule="auto" w:before="51"/>
        <w:ind w:left="153" w:right="5271"/>
        <w:jc w:val="left"/>
      </w:pPr>
      <w:r>
        <w:rPr/>
        <w:t>盈余公积说明，包括本期增减变动情况、变动原因说明： 本期计提法定盈余公积</w:t>
      </w:r>
      <w:r>
        <w:rPr>
          <w:rFonts w:ascii="Times New Roman" w:hAnsi="Times New Roman" w:cs="Times New Roman" w:eastAsia="Times New Roman" w:hint="default"/>
        </w:rPr>
        <w:t>10,458,063.06</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697,763,244.38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642,420,846.45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697,763,244.38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642,420,846.45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125,174,450.29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119,589,574.17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10,458,063.06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14,081,896.24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50,165,280.00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770,675,231.61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697,763,244.38</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1,101,554,295.73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671,515,890.88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887,985,380.55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525,531,572.27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1,494,223.59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2,139,235.10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1,446,565.87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1,716,613.53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1,103,048,519.32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673,655,125.98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889,431,946.42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527,248,185.80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4,473,506.63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3,504,537.18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1,920,242.49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1,506,422.96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印花税、残保金等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723,700.43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894,629.87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1,280,161.66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1,004,744.71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94,004.16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8,397,611.21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7,004,338.88</w:t>
            </w:r>
          </w:p>
        </w:tc>
      </w:tr>
    </w:tbl>
    <w:p>
      <w:pPr>
        <w:pStyle w:val="BodyText"/>
        <w:spacing w:line="240" w:lineRule="auto" w:before="51"/>
        <w:ind w:right="0"/>
        <w:jc w:val="left"/>
      </w:pPr>
      <w:r>
        <w:rPr/>
        <w:t>注：</w:t>
      </w:r>
      <w:r>
        <w:rPr>
          <w:rFonts w:ascii="Times New Roman" w:hAnsi="Times New Roman" w:cs="Times New Roman" w:eastAsia="Times New Roman" w:hint="default"/>
        </w:rPr>
        <w:t>1  </w:t>
      </w:r>
      <w:r>
        <w:rPr/>
        <w:t>印花税、残保金等</w:t>
      </w:r>
    </w:p>
    <w:p>
      <w:pPr>
        <w:pStyle w:val="BodyText"/>
        <w:spacing w:line="240" w:lineRule="auto" w:before="103"/>
        <w:ind w:left="153" w:right="0"/>
        <w:jc w:val="left"/>
      </w:pPr>
      <w:r>
        <w:rPr>
          <w:rFonts w:ascii="Times New Roman" w:hAnsi="Times New Roman" w:cs="Times New Roman" w:eastAsia="Times New Roman" w:hint="default"/>
        </w:rPr>
        <w:t>2  </w:t>
      </w:r>
      <w:r>
        <w:rPr/>
        <w:t>印花税、残保金等</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45,712,303.57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43,479,891.85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22,556,183.03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19,709,196.66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12,756,726.70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12,383,626.45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5,378,827.30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5,594,712.01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3,906,016.95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3,833,422.25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2,889,973.75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2,501,258.02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93,200,031.30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87,502,107.24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120,396,616.46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111,175,625.63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56,349,215.74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8,901,773.90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29,042,020.08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27,401,420.07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13,707,070.59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18,061,282.44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11,273,106.41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6,896,160.25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7,785,671.85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5,137,950.81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6,640,927.68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3,058,189.04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3,543,309.67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4,573,177.09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1,720,120.54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2,156,546.43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542,063.95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7,920,337.97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6,019,465.53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258,378,396.99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193,923,655.14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3,765,832.71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14,956,194.10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4,310,307.51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-3,878,114.07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319,200.89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374,650.20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867,095.89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-18,459,657.97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2,514,928.70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-14,671.87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7,926,674.62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3,889,477.19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433,350.00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4,107,522.36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738,303.13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14,982,475.68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4,613,108.45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292,374.00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123,974.07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2,219,342.47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24,752,996.53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7,450,054.79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债权性投资利息收入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1,851,111.11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930,946.71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28,195,659.71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9,425,139.97</w:t>
            </w:r>
          </w:p>
        </w:tc>
      </w:tr>
    </w:tbl>
    <w:p>
      <w:pPr>
        <w:pStyle w:val="BodyText"/>
        <w:spacing w:line="240" w:lineRule="auto" w:before="51"/>
        <w:ind w:right="0"/>
        <w:jc w:val="left"/>
      </w:pPr>
      <w:r>
        <w:rPr/>
        <w:t>其他说明：</w:t>
      </w:r>
    </w:p>
    <w:p>
      <w:pPr>
        <w:pStyle w:val="BodyText"/>
        <w:spacing w:line="240" w:lineRule="auto" w:before="116"/>
        <w:ind w:left="573" w:right="0"/>
        <w:jc w:val="left"/>
      </w:pPr>
      <w:r>
        <w:rPr/>
        <w:t>注：其他项为飞天云商本期少数股东增资股权被稀释导致丧失控制权形成。</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33,825,471.37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33,825,471.37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37,911,930.60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9,946,944.81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25,058.53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38,598.25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37,975,587.38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9,946,944.81</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北京科技咨 询中心</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北京科技咨 询中心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38,867.92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8"/>
              <w:jc w:val="righ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外贸稳增长 资金款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9" w:right="0"/>
              <w:jc w:val="left"/>
              <w:rPr>
                <w:rFonts w:ascii="Times New Roman" w:hAnsi="Times New Roman" w:cs="Times New Roman" w:eastAsia="Times New Roman" w:hint="default"/>
                <w:sz w:val="18"/>
                <w:szCs w:val="18"/>
              </w:rPr>
            </w:pPr>
            <w:r>
              <w:rPr>
                <w:rFonts w:ascii="Times New Roman"/>
                <w:sz w:val="18"/>
              </w:rPr>
              <w:t>235,792.00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251,843.00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478.5pt;width:52.7pt;height:133.35pt;mso-position-horizontal-relative:page;mso-position-vertical-relative:page;z-index:-1099600" coordorigin="5393,9570" coordsize="1054,2667">
            <v:group style="position:absolute;left:5393;top:9570;width:1054;height:1329" coordorigin="5393,9570" coordsize="1054,1329">
              <v:shape style="position:absolute;left:5393;top:9570;width:1054;height:1329" coordorigin="5393,9570" coordsize="1054,1329" path="m5393,10898l6446,10898,6446,9570,5393,9570,5393,10898xe" filled="true" fillcolor="#ffffff" stroked="false">
                <v:path arrowok="t"/>
                <v:fill type="solid"/>
              </v:shape>
            </v:group>
            <v:group style="position:absolute;left:5416;top:10038;width:1007;height:393" coordorigin="5416,10038" coordsize="1007,393">
              <v:shape style="position:absolute;left:5416;top:10038;width:1007;height:393" coordorigin="5416,10038" coordsize="1007,393" path="m5416,10430l6422,10430,6422,10038,5416,10038,5416,10430xe" filled="true" fillcolor="#ffffff" stroked="false">
                <v:path arrowok="t"/>
                <v:fill type="solid"/>
              </v:shape>
            </v:group>
            <v:group style="position:absolute;left:5393;top:10908;width:1054;height:1329" coordorigin="5393,10908" coordsize="1054,1329">
              <v:shape style="position:absolute;left:5393;top:10908;width:1054;height:1329" coordorigin="5393,10908" coordsize="1054,1329" path="m5393,12236l6446,12236,6446,10908,5393,10908,5393,12236xe" filled="true" fillcolor="#ffffff" stroked="false">
                <v:path arrowok="t"/>
                <v:fill type="solid"/>
              </v:shape>
            </v:group>
            <v:group style="position:absolute;left:5416;top:11376;width:1007;height:393" coordorigin="5416,11376" coordsize="1007,393">
              <v:shape style="position:absolute;left:5416;top:11376;width:1007;height:393" coordorigin="5416,11376" coordsize="1007,393" path="m5416,11768l6422,11768,6422,11376,5416,11376,5416,117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2,502,441.00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1,188,330.00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国际化发展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北京中关村 海外科技园 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672,215.00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创新能力建 设专项资金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591,625.66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322,518.00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基地建设项 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北京知识产 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66,037.74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园区管理委 员会创新支 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北京中关村 企业信用促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北京中关村 企业信用促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6.219994pt;margin-top:71.759956pt;width:479.4pt;height:694.7pt;mso-position-horizontal-relative:page;mso-position-vertical-relative:page;z-index:-1099576" coordorigin="1124,1435" coordsize="9588,13894">
            <v:group style="position:absolute;left:2200;top:1450;width:2;height:1601" coordorigin="2200,1450" coordsize="2,1601">
              <v:shape style="position:absolute;left:2200;top:1450;width:2;height:1601" coordorigin="2200,1450" coordsize="0,1601" path="m2200,1450l2200,3050e" filled="false" stroked="true" strokeweight=".48pt" strokecolor="#000000">
                <v:path arrowok="t"/>
              </v:shape>
            </v:group>
            <v:group style="position:absolute;left:2200;top:3060;width:2;height:2265" coordorigin="2200,3060" coordsize="2,2265">
              <v:shape style="position:absolute;left:2200;top:3060;width:2;height:2265" coordorigin="2200,3060" coordsize="0,2265" path="m2200,3060l2200,5324e" filled="false" stroked="true" strokeweight=".48pt" strokecolor="#000000">
                <v:path arrowok="t"/>
              </v:shape>
            </v:group>
            <v:group style="position:absolute;left:2200;top:5334;width:2;height:1641" coordorigin="2200,5334" coordsize="2,1641">
              <v:shape style="position:absolute;left:2200;top:5334;width:2;height:1641" coordorigin="2200,5334" coordsize="0,1641" path="m2200,5334l2200,6974e" filled="false" stroked="true" strokeweight=".48pt" strokecolor="#000000">
                <v:path arrowok="t"/>
              </v:shape>
            </v:group>
            <v:group style="position:absolute;left:3262;top:1450;width:2;height:1601" coordorigin="3262,1450" coordsize="2,1601">
              <v:shape style="position:absolute;left:3262;top:1450;width:2;height:1601" coordorigin="3262,1450" coordsize="0,1601" path="m3262,1450l3262,3050e" filled="false" stroked="true" strokeweight=".48001pt" strokecolor="#000000">
                <v:path arrowok="t"/>
              </v:shape>
            </v:group>
            <v:group style="position:absolute;left:3262;top:3060;width:2;height:2265" coordorigin="3262,3060" coordsize="2,2265">
              <v:shape style="position:absolute;left:3262;top:3060;width:2;height:2265" coordorigin="3262,3060" coordsize="0,2265" path="m3262,3060l3262,5324e" filled="false" stroked="true" strokeweight=".48001pt" strokecolor="#000000">
                <v:path arrowok="t"/>
              </v:shape>
            </v:group>
            <v:group style="position:absolute;left:3262;top:5334;width:2;height:1641" coordorigin="3262,5334" coordsize="2,1641">
              <v:shape style="position:absolute;left:3262;top:5334;width:2;height:1641" coordorigin="3262,5334" coordsize="0,1641" path="m3262,5334l3262,6974e" filled="false" stroked="true" strokeweight=".48001pt" strokecolor="#000000">
                <v:path arrowok="t"/>
              </v:shape>
            </v:group>
            <v:group style="position:absolute;left:4325;top:1450;width:2;height:1601" coordorigin="4325,1450" coordsize="2,1601">
              <v:shape style="position:absolute;left:4325;top:1450;width:2;height:1601" coordorigin="4325,1450" coordsize="0,1601" path="m4325,1450l4325,3050e" filled="false" stroked="true" strokeweight=".48pt" strokecolor="#000000">
                <v:path arrowok="t"/>
              </v:shape>
            </v:group>
            <v:group style="position:absolute;left:4325;top:3060;width:2;height:2265" coordorigin="4325,3060" coordsize="2,2265">
              <v:shape style="position:absolute;left:4325;top:3060;width:2;height:2265" coordorigin="4325,3060" coordsize="0,2265" path="m4325,3060l4325,5324e" filled="false" stroked="true" strokeweight=".48pt" strokecolor="#000000">
                <v:path arrowok="t"/>
              </v:shape>
            </v:group>
            <v:group style="position:absolute;left:4325;top:5334;width:2;height:1641" coordorigin="4325,5334" coordsize="2,1641">
              <v:shape style="position:absolute;left:4325;top:5334;width:2;height:1641" coordorigin="4325,5334" coordsize="0,1641" path="m4325,5334l4325,6974e" filled="false" stroked="true" strokeweight=".48pt" strokecolor="#000000">
                <v:path arrowok="t"/>
              </v:shape>
            </v:group>
            <v:group style="position:absolute;left:5388;top:1450;width:2;height:1601" coordorigin="5388,1450" coordsize="2,1601">
              <v:shape style="position:absolute;left:5388;top:1450;width:2;height:1601" coordorigin="5388,1450" coordsize="0,1601" path="m5388,1450l5388,3050e" filled="false" stroked="true" strokeweight=".48001pt" strokecolor="#000000">
                <v:path arrowok="t"/>
              </v:shape>
            </v:group>
            <v:group style="position:absolute;left:5388;top:3060;width:2;height:2265" coordorigin="5388,3060" coordsize="2,2265">
              <v:shape style="position:absolute;left:5388;top:3060;width:2;height:2265" coordorigin="5388,3060" coordsize="0,2265" path="m5388,3060l5388,5324e" filled="false" stroked="true" strokeweight=".48001pt" strokecolor="#000000">
                <v:path arrowok="t"/>
              </v:shape>
            </v:group>
            <v:group style="position:absolute;left:5388;top:5334;width:2;height:1641" coordorigin="5388,5334" coordsize="2,1641">
              <v:shape style="position:absolute;left:5388;top:5334;width:2;height:1641" coordorigin="5388,5334" coordsize="0,1641" path="m5388,5334l5388,6974e" filled="false" stroked="true" strokeweight=".48001pt" strokecolor="#000000">
                <v:path arrowok="t"/>
              </v:shape>
            </v:group>
            <v:group style="position:absolute;left:6451;top:1450;width:2;height:1601" coordorigin="6451,1450" coordsize="2,1601">
              <v:shape style="position:absolute;left:6451;top:1450;width:2;height:1601" coordorigin="6451,1450" coordsize="0,1601" path="m6451,1450l6451,3050e" filled="false" stroked="true" strokeweight=".48001pt" strokecolor="#000000">
                <v:path arrowok="t"/>
              </v:shape>
            </v:group>
            <v:group style="position:absolute;left:6451;top:3060;width:2;height:2265" coordorigin="6451,3060" coordsize="2,2265">
              <v:shape style="position:absolute;left:6451;top:3060;width:2;height:2265" coordorigin="6451,3060" coordsize="0,2265" path="m6451,3060l6451,5324e" filled="false" stroked="true" strokeweight=".48001pt" strokecolor="#000000">
                <v:path arrowok="t"/>
              </v:shape>
            </v:group>
            <v:group style="position:absolute;left:6451;top:5334;width:2;height:1641" coordorigin="6451,5334" coordsize="2,1641">
              <v:shape style="position:absolute;left:6451;top:5334;width:2;height:1641" coordorigin="6451,5334" coordsize="0,1641" path="m6451,5334l6451,6974e" filled="false" stroked="true" strokeweight=".48001pt" strokecolor="#000000">
                <v:path arrowok="t"/>
              </v:shape>
            </v:group>
            <v:group style="position:absolute;left:5393;top:6984;width:1054;height:1329" coordorigin="5393,6984" coordsize="1054,1329">
              <v:shape style="position:absolute;left:5393;top:6984;width:1054;height:1329" coordorigin="5393,6984" coordsize="1054,1329" path="m5393,8312l6446,8312,6446,6984,5393,6984,5393,8312xe" filled="true" fillcolor="#ffffff" stroked="false">
                <v:path arrowok="t"/>
                <v:fill type="solid"/>
              </v:shape>
            </v:group>
            <v:group style="position:absolute;left:5416;top:7452;width:1007;height:393" coordorigin="5416,7452" coordsize="1007,393">
              <v:shape style="position:absolute;left:5416;top:7452;width:1007;height:393" coordorigin="5416,7452" coordsize="1007,393" path="m5416,7844l6422,7844,6422,7452,5416,7452,5416,7844xe" filled="true" fillcolor="#ffffff" stroked="false">
                <v:path arrowok="t"/>
                <v:fill type="solid"/>
              </v:shape>
            </v:group>
            <v:group style="position:absolute;left:7514;top:1450;width:2;height:1601" coordorigin="7514,1450" coordsize="2,1601">
              <v:shape style="position:absolute;left:7514;top:1450;width:2;height:1601" coordorigin="7514,1450" coordsize="0,1601" path="m7514,1450l7514,3050e" filled="false" stroked="true" strokeweight=".47998pt" strokecolor="#000000">
                <v:path arrowok="t"/>
              </v:shape>
            </v:group>
            <v:group style="position:absolute;left:7514;top:3060;width:2;height:2265" coordorigin="7514,3060" coordsize="2,2265">
              <v:shape style="position:absolute;left:7514;top:3060;width:2;height:2265" coordorigin="7514,3060" coordsize="0,2265" path="m7514,3060l7514,5324e" filled="false" stroked="true" strokeweight=".47998pt" strokecolor="#000000">
                <v:path arrowok="t"/>
              </v:shape>
            </v:group>
            <v:group style="position:absolute;left:7514;top:5334;width:2;height:1641" coordorigin="7514,5334" coordsize="2,1641">
              <v:shape style="position:absolute;left:7514;top:5334;width:2;height:1641" coordorigin="7514,5334" coordsize="0,1641" path="m7514,5334l7514,6974e" filled="false" stroked="true" strokeweight=".47998pt" strokecolor="#000000">
                <v:path arrowok="t"/>
              </v:shape>
            </v:group>
            <v:group style="position:absolute;left:8578;top:1450;width:2;height:1601" coordorigin="8578,1450" coordsize="2,1601">
              <v:shape style="position:absolute;left:8578;top:1450;width:2;height:1601" coordorigin="8578,1450" coordsize="0,1601" path="m8578,1450l8578,3050e" filled="false" stroked="true" strokeweight=".48001pt" strokecolor="#000000">
                <v:path arrowok="t"/>
              </v:shape>
            </v:group>
            <v:group style="position:absolute;left:8578;top:3060;width:2;height:2265" coordorigin="8578,3060" coordsize="2,2265">
              <v:shape style="position:absolute;left:8578;top:3060;width:2;height:2265" coordorigin="8578,3060" coordsize="0,2265" path="m8578,3060l8578,5324e" filled="false" stroked="true" strokeweight=".48001pt" strokecolor="#000000">
                <v:path arrowok="t"/>
              </v:shape>
            </v:group>
            <v:group style="position:absolute;left:8578;top:5334;width:2;height:1641" coordorigin="8578,5334" coordsize="2,1641">
              <v:shape style="position:absolute;left:8578;top:5334;width:2;height:1641" coordorigin="8578,5334" coordsize="0,1641" path="m8578,5334l8578,6974e" filled="false" stroked="true" strokeweight=".48001pt" strokecolor="#000000">
                <v:path arrowok="t"/>
              </v:shape>
            </v:group>
            <v:group style="position:absolute;left:9640;top:1450;width:2;height:1601" coordorigin="9640,1450" coordsize="2,1601">
              <v:shape style="position:absolute;left:9640;top:1450;width:2;height:1601" coordorigin="9640,1450" coordsize="0,1601" path="m9640,1450l9640,3050e" filled="false" stroked="true" strokeweight=".47998pt" strokecolor="#000000">
                <v:path arrowok="t"/>
              </v:shape>
            </v:group>
            <v:group style="position:absolute;left:9640;top:3060;width:2;height:2265" coordorigin="9640,3060" coordsize="2,2265">
              <v:shape style="position:absolute;left:9640;top:3060;width:2;height:2265" coordorigin="9640,3060" coordsize="0,2265" path="m9640,3060l9640,5324e" filled="false" stroked="true" strokeweight=".47998pt" strokecolor="#000000">
                <v:path arrowok="t"/>
              </v:shape>
            </v:group>
            <v:group style="position:absolute;left:9640;top:5334;width:2;height:1641" coordorigin="9640,5334" coordsize="2,1641">
              <v:shape style="position:absolute;left:9640;top:5334;width:2;height:1641" coordorigin="9640,5334" coordsize="0,1641" path="m9640,5334l9640,6974e" filled="false" stroked="true" strokeweight=".47998pt" strokecolor="#000000">
                <v:path arrowok="t"/>
              </v:shape>
            </v:group>
            <v:group style="position:absolute;left:1129;top:6979;width:9579;height:2" coordorigin="1129,6979" coordsize="9579,2">
              <v:shape style="position:absolute;left:1129;top:6979;width:9579;height:2" coordorigin="1129,6979" coordsize="9579,0" path="m1129,6979l10708,6979e" filled="false" stroked="true" strokeweight=".48001pt" strokecolor="#000000">
                <v:path arrowok="t"/>
              </v:shape>
            </v:group>
            <v:group style="position:absolute;left:2200;top:6984;width:2;height:1329" coordorigin="2200,6984" coordsize="2,1329">
              <v:shape style="position:absolute;left:2200;top:6984;width:2;height:1329" coordorigin="2200,6984" coordsize="0,1329" path="m2200,6984l2200,8312e" filled="false" stroked="true" strokeweight=".48pt" strokecolor="#000000">
                <v:path arrowok="t"/>
              </v:shape>
            </v:group>
            <v:group style="position:absolute;left:3262;top:6984;width:2;height:1329" coordorigin="3262,6984" coordsize="2,1329">
              <v:shape style="position:absolute;left:3262;top:6984;width:2;height:1329" coordorigin="3262,6984" coordsize="0,1329" path="m3262,6984l3262,8312e" filled="false" stroked="true" strokeweight=".48001pt" strokecolor="#000000">
                <v:path arrowok="t"/>
              </v:shape>
            </v:group>
            <v:group style="position:absolute;left:4325;top:6984;width:2;height:1329" coordorigin="4325,6984" coordsize="2,1329">
              <v:shape style="position:absolute;left:4325;top:6984;width:2;height:1329" coordorigin="4325,6984" coordsize="0,1329" path="m4325,6984l4325,8312e" filled="false" stroked="true" strokeweight=".48pt" strokecolor="#000000">
                <v:path arrowok="t"/>
              </v:shape>
            </v:group>
            <v:group style="position:absolute;left:5388;top:6984;width:2;height:1329" coordorigin="5388,6984" coordsize="2,1329">
              <v:shape style="position:absolute;left:5388;top:6984;width:2;height:1329" coordorigin="5388,6984" coordsize="0,1329" path="m5388,6984l5388,8312e" filled="false" stroked="true" strokeweight=".48001pt" strokecolor="#000000">
                <v:path arrowok="t"/>
              </v:shape>
            </v:group>
            <v:group style="position:absolute;left:6451;top:6984;width:2;height:1329" coordorigin="6451,6984" coordsize="2,1329">
              <v:shape style="position:absolute;left:6451;top:6984;width:2;height:1329" coordorigin="6451,6984" coordsize="0,1329" path="m6451,6984l6451,8312e" filled="false" stroked="true" strokeweight=".48001pt" strokecolor="#000000">
                <v:path arrowok="t"/>
              </v:shape>
            </v:group>
            <v:group style="position:absolute;left:7514;top:6984;width:2;height:1329" coordorigin="7514,6984" coordsize="2,1329">
              <v:shape style="position:absolute;left:7514;top:6984;width:2;height:1329" coordorigin="7514,6984" coordsize="0,1329" path="m7514,6984l7514,8312e" filled="false" stroked="true" strokeweight=".47998pt" strokecolor="#000000">
                <v:path arrowok="t"/>
              </v:shape>
            </v:group>
            <v:group style="position:absolute;left:8578;top:6984;width:2;height:1329" coordorigin="8578,6984" coordsize="2,1329">
              <v:shape style="position:absolute;left:8578;top:6984;width:2;height:1329" coordorigin="8578,6984" coordsize="0,1329" path="m8578,6984l8578,8312e" filled="false" stroked="true" strokeweight=".48001pt" strokecolor="#000000">
                <v:path arrowok="t"/>
              </v:shape>
            </v:group>
            <v:group style="position:absolute;left:9640;top:6984;width:2;height:1329" coordorigin="9640,6984" coordsize="2,1329">
              <v:shape style="position:absolute;left:9640;top:6984;width:2;height:1329" coordorigin="9640,6984" coordsize="0,1329" path="m9640,6984l9640,8312e" filled="false" stroked="true" strokeweight=".47998pt" strokecolor="#000000">
                <v:path arrowok="t"/>
              </v:shape>
            </v:group>
            <v:group style="position:absolute;left:1129;top:8317;width:9579;height:2" coordorigin="1129,8317" coordsize="9579,2">
              <v:shape style="position:absolute;left:1129;top:8317;width:9579;height:2" coordorigin="1129,8317" coordsize="9579,0" path="m1129,8317l10708,8317e" filled="false" stroked="true" strokeweight=".47998pt" strokecolor="#000000">
                <v:path arrowok="t"/>
              </v:shape>
            </v:group>
            <v:group style="position:absolute;left:2200;top:8322;width:2;height:2577" coordorigin="2200,8322" coordsize="2,2577">
              <v:shape style="position:absolute;left:2200;top:8322;width:2;height:2577" coordorigin="2200,8322" coordsize="0,2577" path="m2200,8322l2200,10898e" filled="false" stroked="true" strokeweight=".48pt" strokecolor="#000000">
                <v:path arrowok="t"/>
              </v:shape>
            </v:group>
            <v:group style="position:absolute;left:3262;top:8322;width:2;height:2577" coordorigin="3262,8322" coordsize="2,2577">
              <v:shape style="position:absolute;left:3262;top:8322;width:2;height:2577" coordorigin="3262,8322" coordsize="0,2577" path="m3262,8322l3262,10898e" filled="false" stroked="true" strokeweight=".48001pt" strokecolor="#000000">
                <v:path arrowok="t"/>
              </v:shape>
            </v:group>
            <v:group style="position:absolute;left:4325;top:8322;width:2;height:2577" coordorigin="4325,8322" coordsize="2,2577">
              <v:shape style="position:absolute;left:4325;top:8322;width:2;height:2577" coordorigin="4325,8322" coordsize="0,2577" path="m4325,8322l4325,10898e" filled="false" stroked="true" strokeweight=".48pt" strokecolor="#000000">
                <v:path arrowok="t"/>
              </v:shape>
            </v:group>
            <v:group style="position:absolute;left:5388;top:8322;width:2;height:2577" coordorigin="5388,8322" coordsize="2,2577">
              <v:shape style="position:absolute;left:5388;top:8322;width:2;height:2577" coordorigin="5388,8322" coordsize="0,2577" path="m5388,8322l5388,10898e" filled="false" stroked="true" strokeweight=".48001pt" strokecolor="#000000">
                <v:path arrowok="t"/>
              </v:shape>
            </v:group>
            <v:group style="position:absolute;left:6451;top:8322;width:2;height:2577" coordorigin="6451,8322" coordsize="2,2577">
              <v:shape style="position:absolute;left:6451;top:8322;width:2;height:2577" coordorigin="6451,8322" coordsize="0,2577" path="m6451,8322l6451,10898e" filled="false" stroked="true" strokeweight=".48001pt" strokecolor="#000000">
                <v:path arrowok="t"/>
              </v:shape>
            </v:group>
            <v:group style="position:absolute;left:7514;top:8322;width:2;height:2577" coordorigin="7514,8322" coordsize="2,2577">
              <v:shape style="position:absolute;left:7514;top:8322;width:2;height:2577" coordorigin="7514,8322" coordsize="0,2577" path="m7514,8322l7514,10898e" filled="false" stroked="true" strokeweight=".47998pt" strokecolor="#000000">
                <v:path arrowok="t"/>
              </v:shape>
            </v:group>
            <v:group style="position:absolute;left:8578;top:8322;width:2;height:2577" coordorigin="8578,8322" coordsize="2,2577">
              <v:shape style="position:absolute;left:8578;top:8322;width:2;height:2577" coordorigin="8578,8322" coordsize="0,2577" path="m8578,8322l8578,10898e" filled="false" stroked="true" strokeweight=".48001pt" strokecolor="#000000">
                <v:path arrowok="t"/>
              </v:shape>
            </v:group>
            <v:group style="position:absolute;left:9640;top:8322;width:2;height:2577" coordorigin="9640,8322" coordsize="2,2577">
              <v:shape style="position:absolute;left:9640;top:8322;width:2;height:2577" coordorigin="9640,8322" coordsize="0,2577" path="m9640,8322l9640,10898e" filled="false" stroked="true" strokeweight=".47998pt" strokecolor="#000000">
                <v:path arrowok="t"/>
              </v:shape>
            </v:group>
            <v:group style="position:absolute;left:5393;top:10908;width:1054;height:1329" coordorigin="5393,10908" coordsize="1054,1329">
              <v:shape style="position:absolute;left:5393;top:10908;width:1054;height:1329" coordorigin="5393,10908" coordsize="1054,1329" path="m5393,12236l6446,12236,6446,10908,5393,10908,5393,12236xe" filled="true" fillcolor="#ffffff" stroked="false">
                <v:path arrowok="t"/>
                <v:fill type="solid"/>
              </v:shape>
            </v:group>
            <v:group style="position:absolute;left:5416;top:11376;width:1007;height:393" coordorigin="5416,11376" coordsize="1007,393">
              <v:shape style="position:absolute;left:5416;top:11376;width:1007;height:393" coordorigin="5416,11376" coordsize="1007,393" path="m5416,11768l6422,11768,6422,11376,5416,11376,5416,11768xe" filled="true" fillcolor="#ffffff" stroked="false">
                <v:path arrowok="t"/>
                <v:fill type="solid"/>
              </v:shape>
            </v:group>
            <v:group style="position:absolute;left:1129;top:10903;width:9579;height:2" coordorigin="1129,10903" coordsize="9579,2">
              <v:shape style="position:absolute;left:1129;top:10903;width:9579;height:2" coordorigin="1129,10903" coordsize="9579,0" path="m1129,10903l10708,10903e" filled="false" stroked="true" strokeweight=".48001pt" strokecolor="#000000">
                <v:path arrowok="t"/>
              </v:shape>
            </v:group>
            <v:group style="position:absolute;left:2200;top:10908;width:2;height:1329" coordorigin="2200,10908" coordsize="2,1329">
              <v:shape style="position:absolute;left:2200;top:10908;width:2;height:1329" coordorigin="2200,10908" coordsize="0,1329" path="m2200,10908l2200,12236e" filled="false" stroked="true" strokeweight=".48pt" strokecolor="#000000">
                <v:path arrowok="t"/>
              </v:shape>
            </v:group>
            <v:group style="position:absolute;left:3262;top:10908;width:2;height:1329" coordorigin="3262,10908" coordsize="2,1329">
              <v:shape style="position:absolute;left:3262;top:10908;width:2;height:1329" coordorigin="3262,10908" coordsize="0,1329" path="m3262,10908l3262,12236e" filled="false" stroked="true" strokeweight=".48001pt" strokecolor="#000000">
                <v:path arrowok="t"/>
              </v:shape>
            </v:group>
            <v:group style="position:absolute;left:4325;top:10908;width:2;height:1329" coordorigin="4325,10908" coordsize="2,1329">
              <v:shape style="position:absolute;left:4325;top:10908;width:2;height:1329" coordorigin="4325,10908" coordsize="0,1329" path="m4325,10908l4325,12236e" filled="false" stroked="true" strokeweight=".48pt" strokecolor="#000000">
                <v:path arrowok="t"/>
              </v:shape>
            </v:group>
            <v:group style="position:absolute;left:5388;top:10908;width:2;height:1329" coordorigin="5388,10908" coordsize="2,1329">
              <v:shape style="position:absolute;left:5388;top:10908;width:2;height:1329" coordorigin="5388,10908" coordsize="0,1329" path="m5388,10908l5388,12236e" filled="false" stroked="true" strokeweight=".48001pt" strokecolor="#000000">
                <v:path arrowok="t"/>
              </v:shape>
            </v:group>
            <v:group style="position:absolute;left:6451;top:10908;width:2;height:1329" coordorigin="6451,10908" coordsize="2,1329">
              <v:shape style="position:absolute;left:6451;top:10908;width:2;height:1329" coordorigin="6451,10908" coordsize="0,1329" path="m6451,10908l6451,12236e" filled="false" stroked="true" strokeweight=".48001pt" strokecolor="#000000">
                <v:path arrowok="t"/>
              </v:shape>
            </v:group>
            <v:group style="position:absolute;left:7514;top:10908;width:2;height:1329" coordorigin="7514,10908" coordsize="2,1329">
              <v:shape style="position:absolute;left:7514;top:10908;width:2;height:1329" coordorigin="7514,10908" coordsize="0,1329" path="m7514,10908l7514,12236e" filled="false" stroked="true" strokeweight=".47998pt" strokecolor="#000000">
                <v:path arrowok="t"/>
              </v:shape>
            </v:group>
            <v:group style="position:absolute;left:8578;top:10908;width:2;height:1329" coordorigin="8578,10908" coordsize="2,1329">
              <v:shape style="position:absolute;left:8578;top:10908;width:2;height:1329" coordorigin="8578,10908" coordsize="0,1329" path="m8578,10908l8578,12236e" filled="false" stroked="true" strokeweight=".48001pt" strokecolor="#000000">
                <v:path arrowok="t"/>
              </v:shape>
            </v:group>
            <v:group style="position:absolute;left:9640;top:10908;width:2;height:1329" coordorigin="9640,10908" coordsize="2,1329">
              <v:shape style="position:absolute;left:9640;top:10908;width:2;height:1329" coordorigin="9640,10908" coordsize="0,1329" path="m9640,10908l9640,12236e" filled="false" stroked="true" strokeweight=".47998pt" strokecolor="#000000">
                <v:path arrowok="t"/>
              </v:shape>
            </v:group>
            <v:group style="position:absolute;left:5393;top:12246;width:1054;height:1329" coordorigin="5393,12246" coordsize="1054,1329">
              <v:shape style="position:absolute;left:5393;top:12246;width:1054;height:1329" coordorigin="5393,12246" coordsize="1054,1329" path="m5393,13574l6446,13574,6446,12246,5393,12246,5393,13574xe" filled="true" fillcolor="#ffffff" stroked="false">
                <v:path arrowok="t"/>
                <v:fill type="solid"/>
              </v:shape>
            </v:group>
            <v:group style="position:absolute;left:5416;top:12714;width:1007;height:393" coordorigin="5416,12714" coordsize="1007,393">
              <v:shape style="position:absolute;left:5416;top:12714;width:1007;height:393" coordorigin="5416,12714" coordsize="1007,393" path="m5416,13106l6422,13106,6422,12714,5416,12714,5416,13106xe" filled="true" fillcolor="#ffffff" stroked="false">
                <v:path arrowok="t"/>
                <v:fill type="solid"/>
              </v:shape>
            </v:group>
            <v:group style="position:absolute;left:1129;top:12241;width:9579;height:2" coordorigin="1129,12241" coordsize="9579,2">
              <v:shape style="position:absolute;left:1129;top:12241;width:9579;height:2" coordorigin="1129,12241" coordsize="9579,0" path="m1129,12241l10708,12241e" filled="false" stroked="true" strokeweight=".48pt" strokecolor="#000000">
                <v:path arrowok="t"/>
              </v:shape>
            </v:group>
            <v:group style="position:absolute;left:2200;top:12246;width:2;height:1329" coordorigin="2200,12246" coordsize="2,1329">
              <v:shape style="position:absolute;left:2200;top:12246;width:2;height:1329" coordorigin="2200,12246" coordsize="0,1329" path="m2200,12246l2200,13574e" filled="false" stroked="true" strokeweight=".48pt" strokecolor="#000000">
                <v:path arrowok="t"/>
              </v:shape>
            </v:group>
            <v:group style="position:absolute;left:3262;top:12246;width:2;height:1329" coordorigin="3262,12246" coordsize="2,1329">
              <v:shape style="position:absolute;left:3262;top:12246;width:2;height:1329" coordorigin="3262,12246" coordsize="0,1329" path="m3262,12246l3262,13574e" filled="false" stroked="true" strokeweight=".48001pt" strokecolor="#000000">
                <v:path arrowok="t"/>
              </v:shape>
            </v:group>
            <v:group style="position:absolute;left:4325;top:12246;width:2;height:1329" coordorigin="4325,12246" coordsize="2,1329">
              <v:shape style="position:absolute;left:4325;top:12246;width:2;height:1329" coordorigin="4325,12246" coordsize="0,1329" path="m4325,12246l4325,13574e" filled="false" stroked="true" strokeweight=".48pt" strokecolor="#000000">
                <v:path arrowok="t"/>
              </v:shape>
            </v:group>
            <v:group style="position:absolute;left:5388;top:12246;width:2;height:1329" coordorigin="5388,12246" coordsize="2,1329">
              <v:shape style="position:absolute;left:5388;top:12246;width:2;height:1329" coordorigin="5388,12246" coordsize="0,1329" path="m5388,12246l5388,13574e" filled="false" stroked="true" strokeweight=".48001pt" strokecolor="#000000">
                <v:path arrowok="t"/>
              </v:shape>
            </v:group>
            <v:group style="position:absolute;left:6451;top:12246;width:2;height:1329" coordorigin="6451,12246" coordsize="2,1329">
              <v:shape style="position:absolute;left:6451;top:12246;width:2;height:1329" coordorigin="6451,12246" coordsize="0,1329" path="m6451,12246l6451,13574e" filled="false" stroked="true" strokeweight=".48001pt" strokecolor="#000000">
                <v:path arrowok="t"/>
              </v:shape>
            </v:group>
            <v:group style="position:absolute;left:7514;top:12246;width:2;height:1329" coordorigin="7514,12246" coordsize="2,1329">
              <v:shape style="position:absolute;left:7514;top:12246;width:2;height:1329" coordorigin="7514,12246" coordsize="0,1329" path="m7514,12246l7514,13574e" filled="false" stroked="true" strokeweight=".47998pt" strokecolor="#000000">
                <v:path arrowok="t"/>
              </v:shape>
            </v:group>
            <v:group style="position:absolute;left:8578;top:12246;width:2;height:1329" coordorigin="8578,12246" coordsize="2,1329">
              <v:shape style="position:absolute;left:8578;top:12246;width:2;height:1329" coordorigin="8578,12246" coordsize="0,1329" path="m8578,12246l8578,13574e" filled="false" stroked="true" strokeweight=".48001pt" strokecolor="#000000">
                <v:path arrowok="t"/>
              </v:shape>
            </v:group>
            <v:group style="position:absolute;left:9640;top:12246;width:2;height:1329" coordorigin="9640,12246" coordsize="2,1329">
              <v:shape style="position:absolute;left:9640;top:12246;width:2;height:1329" coordorigin="9640,12246" coordsize="0,1329" path="m9640,12246l9640,13574e" filled="false" stroked="true" strokeweight=".47998pt" strokecolor="#000000">
                <v:path arrowok="t"/>
              </v:shape>
            </v:group>
            <v:group style="position:absolute;left:5393;top:13584;width:1054;height:1329" coordorigin="5393,13584" coordsize="1054,1329">
              <v:shape style="position:absolute;left:5393;top:13584;width:1054;height:1329" coordorigin="5393,13584" coordsize="1054,1329" path="m5393,14912l6446,14912,6446,13584,5393,13584,5393,14912xe" filled="true" fillcolor="#ffffff" stroked="false">
                <v:path arrowok="t"/>
                <v:fill type="solid"/>
              </v:shape>
            </v:group>
            <v:group style="position:absolute;left:5416;top:14052;width:1007;height:393" coordorigin="5416,14052" coordsize="1007,393">
              <v:shape style="position:absolute;left:5416;top:14052;width:1007;height:393" coordorigin="5416,14052" coordsize="1007,393" path="m5416,14444l6422,14444,6422,14052,5416,14052,5416,14444xe" filled="true" fillcolor="#ffffff" stroked="false">
                <v:path arrowok="t"/>
                <v:fill type="solid"/>
              </v:shape>
            </v:group>
            <v:group style="position:absolute;left:1129;top:13579;width:9579;height:2" coordorigin="1129,13579" coordsize="9579,2">
              <v:shape style="position:absolute;left:1129;top:13579;width:9579;height:2" coordorigin="1129,13579" coordsize="9579,0" path="m1129,13579l10708,13579e" filled="false" stroked="true" strokeweight=".47998pt" strokecolor="#000000">
                <v:path arrowok="t"/>
              </v:shape>
            </v:group>
            <v:group style="position:absolute;left:2200;top:13584;width:2;height:1329" coordorigin="2200,13584" coordsize="2,1329">
              <v:shape style="position:absolute;left:2200;top:13584;width:2;height:1329" coordorigin="2200,13584" coordsize="0,1329" path="m2200,13584l2200,14912e" filled="false" stroked="true" strokeweight=".48pt" strokecolor="#000000">
                <v:path arrowok="t"/>
              </v:shape>
            </v:group>
            <v:group style="position:absolute;left:3262;top:13584;width:2;height:1329" coordorigin="3262,13584" coordsize="2,1329">
              <v:shape style="position:absolute;left:3262;top:13584;width:2;height:1329" coordorigin="3262,13584" coordsize="0,1329" path="m3262,13584l3262,14912e" filled="false" stroked="true" strokeweight=".48001pt" strokecolor="#000000">
                <v:path arrowok="t"/>
              </v:shape>
            </v:group>
            <v:group style="position:absolute;left:4325;top:13584;width:2;height:1329" coordorigin="4325,13584" coordsize="2,1329">
              <v:shape style="position:absolute;left:4325;top:13584;width:2;height:1329" coordorigin="4325,13584" coordsize="0,1329" path="m4325,13584l4325,14912e" filled="false" stroked="true" strokeweight=".48pt" strokecolor="#000000">
                <v:path arrowok="t"/>
              </v:shape>
            </v:group>
            <v:group style="position:absolute;left:5388;top:13584;width:2;height:1329" coordorigin="5388,13584" coordsize="2,1329">
              <v:shape style="position:absolute;left:5388;top:13584;width:2;height:1329" coordorigin="5388,13584" coordsize="0,1329" path="m5388,13584l5388,14912e" filled="false" stroked="true" strokeweight=".48001pt" strokecolor="#000000">
                <v:path arrowok="t"/>
              </v:shape>
            </v:group>
            <v:group style="position:absolute;left:6451;top:13584;width:2;height:1329" coordorigin="6451,13584" coordsize="2,1329">
              <v:shape style="position:absolute;left:6451;top:13584;width:2;height:1329" coordorigin="6451,13584" coordsize="0,1329" path="m6451,13584l6451,14912e" filled="false" stroked="true" strokeweight=".48001pt" strokecolor="#000000">
                <v:path arrowok="t"/>
              </v:shape>
            </v:group>
            <v:group style="position:absolute;left:7514;top:13584;width:2;height:1329" coordorigin="7514,13584" coordsize="2,1329">
              <v:shape style="position:absolute;left:7514;top:13584;width:2;height:1329" coordorigin="7514,13584" coordsize="0,1329" path="m7514,13584l7514,14912e" filled="false" stroked="true" strokeweight=".47998pt" strokecolor="#000000">
                <v:path arrowok="t"/>
              </v:shape>
            </v:group>
            <v:group style="position:absolute;left:8578;top:13584;width:2;height:1329" coordorigin="8578,13584" coordsize="2,1329">
              <v:shape style="position:absolute;left:8578;top:13584;width:2;height:1329" coordorigin="8578,13584" coordsize="0,1329" path="m8578,13584l8578,14912e" filled="false" stroked="true" strokeweight=".48001pt" strokecolor="#000000">
                <v:path arrowok="t"/>
              </v:shape>
            </v:group>
            <v:group style="position:absolute;left:9640;top:13584;width:2;height:1329" coordorigin="9640,13584" coordsize="2,1329">
              <v:shape style="position:absolute;left:9640;top:13584;width:2;height:1329" coordorigin="9640,13584" coordsize="0,1329" path="m9640,13584l9640,14912e" filled="false" stroked="true" strokeweight=".47998pt" strokecolor="#000000">
                <v:path arrowok="t"/>
              </v:shape>
            </v:group>
            <v:group style="position:absolute;left:6422;top:14922;width:24;height:393" coordorigin="6422,14922" coordsize="24,393">
              <v:shape style="position:absolute;left:6422;top:14922;width:24;height:393" coordorigin="6422,14922" coordsize="24,393" path="m6422,15314l6446,15314,6446,14922,6422,14922,6422,15314xe" filled="true" fillcolor="#ffffff" stroked="false">
                <v:path arrowok="t"/>
                <v:fill type="solid"/>
              </v:shape>
            </v:group>
            <v:group style="position:absolute;left:5393;top:14922;width:23;height:393" coordorigin="5393,14922" coordsize="23,393">
              <v:shape style="position:absolute;left:5393;top:14922;width:23;height:393" coordorigin="5393,14922" coordsize="23,393" path="m5393,15314l5416,15314,5416,14922,5393,14922,5393,15314xe" filled="true" fillcolor="#ffffff" stroked="false">
                <v:path arrowok="t"/>
                <v:fill type="solid"/>
              </v:shape>
            </v:group>
            <v:group style="position:absolute;left:1129;top:14917;width:9579;height:2" coordorigin="1129,14917" coordsize="9579,2">
              <v:shape style="position:absolute;left:1129;top:14917;width:9579;height:2" coordorigin="1129,14917" coordsize="9579,0" path="m1129,14917l10708,14917e" filled="false" stroked="true" strokeweight=".48001pt" strokecolor="#000000">
                <v:path arrowok="t"/>
              </v:shape>
            </v:group>
            <v:group style="position:absolute;left:1134;top:1440;width:2;height:13884" coordorigin="1134,1440" coordsize="2,13884">
              <v:shape style="position:absolute;left:1134;top:1440;width:2;height:13884" coordorigin="1134,1440" coordsize="0,13884" path="m1134,1440l1134,15324e" filled="false" stroked="true" strokeweight=".48001pt" strokecolor="#000000">
                <v:path arrowok="t"/>
              </v:shape>
            </v:group>
            <v:group style="position:absolute;left:2200;top:14922;width:2;height:402" coordorigin="2200,14922" coordsize="2,402">
              <v:shape style="position:absolute;left:2200;top:14922;width:2;height:402" coordorigin="2200,14922" coordsize="0,402" path="m2200,14922l2200,15324e" filled="false" stroked="true" strokeweight=".48pt" strokecolor="#000000">
                <v:path arrowok="t"/>
              </v:shape>
            </v:group>
            <v:group style="position:absolute;left:3262;top:14922;width:2;height:402" coordorigin="3262,14922" coordsize="2,402">
              <v:shape style="position:absolute;left:3262;top:14922;width:2;height:402" coordorigin="3262,14922" coordsize="0,402" path="m3262,14922l3262,15324e" filled="false" stroked="true" strokeweight=".48001pt" strokecolor="#000000">
                <v:path arrowok="t"/>
              </v:shape>
            </v:group>
            <v:group style="position:absolute;left:4325;top:14922;width:2;height:402" coordorigin="4325,14922" coordsize="2,402">
              <v:shape style="position:absolute;left:4325;top:14922;width:2;height:402" coordorigin="4325,14922" coordsize="0,402" path="m4325,14922l4325,15324e" filled="false" stroked="true" strokeweight=".48pt" strokecolor="#000000">
                <v:path arrowok="t"/>
              </v:shape>
            </v:group>
            <v:group style="position:absolute;left:5388;top:14922;width:2;height:402" coordorigin="5388,14922" coordsize="2,402">
              <v:shape style="position:absolute;left:5388;top:14922;width:2;height:402" coordorigin="5388,14922" coordsize="0,402" path="m5388,14922l5388,15324e" filled="false" stroked="true" strokeweight=".48001pt" strokecolor="#000000">
                <v:path arrowok="t"/>
              </v:shape>
            </v:group>
            <v:group style="position:absolute;left:6451;top:14922;width:2;height:402" coordorigin="6451,14922" coordsize="2,402">
              <v:shape style="position:absolute;left:6451;top:14922;width:2;height:402" coordorigin="6451,14922" coordsize="0,402" path="m6451,14922l6451,15324e" filled="false" stroked="true" strokeweight=".48001pt" strokecolor="#000000">
                <v:path arrowok="t"/>
              </v:shape>
            </v:group>
            <v:group style="position:absolute;left:7514;top:14922;width:2;height:402" coordorigin="7514,14922" coordsize="2,402">
              <v:shape style="position:absolute;left:7514;top:14922;width:2;height:402" coordorigin="7514,14922" coordsize="0,402" path="m7514,14922l7514,15324e" filled="false" stroked="true" strokeweight=".47998pt" strokecolor="#000000">
                <v:path arrowok="t"/>
              </v:shape>
            </v:group>
            <v:group style="position:absolute;left:8578;top:14922;width:2;height:402" coordorigin="8578,14922" coordsize="2,402">
              <v:shape style="position:absolute;left:8578;top:14922;width:2;height:402" coordorigin="8578,14922" coordsize="0,402" path="m8578,14922l8578,15324e" filled="false" stroked="true" strokeweight=".48001pt" strokecolor="#000000">
                <v:path arrowok="t"/>
              </v:shape>
            </v:group>
            <v:group style="position:absolute;left:9640;top:14922;width:2;height:402" coordorigin="9640,14922" coordsize="2,402">
              <v:shape style="position:absolute;left:9640;top:14922;width:2;height:402" coordorigin="9640,14922" coordsize="0,402" path="m9640,14922l9640,15324e" filled="false" stroked="true" strokeweight=".47998pt" strokecolor="#000000">
                <v:path arrowok="t"/>
              </v:shape>
            </v:group>
            <v:group style="position:absolute;left:10703;top:1440;width:2;height:13884" coordorigin="10703,1440" coordsize="2,13884">
              <v:shape style="position:absolute;left:10703;top:1440;width:2;height:13884" coordorigin="10703,1440" coordsize="0,13884" path="m10703,1440l10703,15324e" filled="false" stroked="true" strokeweight=".47998pt" strokecolor="#000000">
                <v:path arrowok="t"/>
              </v:shape>
            </v:group>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18" w:hRule="exact"/>
        </w:trPr>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进会补贴</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进会</w:t>
            </w:r>
          </w:p>
        </w:tc>
        <w:tc>
          <w:tcPr>
            <w:tcW w:w="1063"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5315" w:type="dxa"/>
            <w:gridSpan w:val="5"/>
            <w:vMerge w:val="restart"/>
            <w:tcBorders>
              <w:top w:val="single" w:sz="4" w:space="0" w:color="000000"/>
              <w:left w:val="nil" w:sz="6" w:space="0" w:color="auto"/>
              <w:right w:val="nil" w:sz="6" w:space="0" w:color="auto"/>
            </w:tcBorders>
          </w:tcPr>
          <w:p>
            <w:pPr/>
          </w:p>
        </w:tc>
      </w:tr>
      <w:tr>
        <w:trPr>
          <w:trHeight w:val="311"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5315" w:type="dxa"/>
            <w:gridSpan w:val="5"/>
            <w:vMerge/>
            <w:tcBorders>
              <w:left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5315" w:type="dxa"/>
            <w:gridSpan w:val="5"/>
            <w:vMerge/>
            <w:tcBorders>
              <w:left w:val="nil" w:sz="6" w:space="0" w:color="auto"/>
              <w:right w:val="nil" w:sz="6" w:space="0" w:color="auto"/>
            </w:tcBorders>
          </w:tcPr>
          <w:p>
            <w:pPr/>
          </w:p>
        </w:tc>
      </w:tr>
      <w:tr>
        <w:trPr>
          <w:trHeight w:val="313"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5315" w:type="dxa"/>
            <w:gridSpan w:val="5"/>
            <w:vMerge/>
            <w:tcBorders>
              <w:left w:val="nil" w:sz="6" w:space="0" w:color="auto"/>
              <w:right w:val="nil" w:sz="6" w:space="0" w:color="auto"/>
            </w:tcBorders>
          </w:tcPr>
          <w:p>
            <w:pPr/>
          </w:p>
        </w:tc>
      </w:tr>
      <w:tr>
        <w:trPr>
          <w:trHeight w:val="357" w:hRule="exact"/>
        </w:trPr>
        <w:tc>
          <w:tcPr>
            <w:tcW w:w="1066" w:type="dxa"/>
            <w:tcBorders>
              <w:top w:val="nil" w:sz="6" w:space="0" w:color="auto"/>
              <w:left w:val="nil" w:sz="6" w:space="0" w:color="auto"/>
              <w:bottom w:val="single" w:sz="4" w:space="0" w:color="000000"/>
              <w:right w:val="nil" w:sz="6" w:space="0" w:color="auto"/>
            </w:tcBorders>
          </w:tcPr>
          <w:p>
            <w:pPr/>
          </w:p>
        </w:tc>
        <w:tc>
          <w:tcPr>
            <w:tcW w:w="1062"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5315" w:type="dxa"/>
            <w:gridSpan w:val="5"/>
            <w:vMerge/>
            <w:tcBorders>
              <w:left w:val="nil" w:sz="6" w:space="0" w:color="auto"/>
              <w:right w:val="nil" w:sz="6" w:space="0" w:color="auto"/>
            </w:tcBorders>
          </w:tcPr>
          <w:p>
            <w:pPr/>
          </w:p>
        </w:tc>
      </w:tr>
      <w:tr>
        <w:trPr>
          <w:trHeight w:val="357" w:hRule="exact"/>
        </w:trPr>
        <w:tc>
          <w:tcPr>
            <w:tcW w:w="1066" w:type="dxa"/>
            <w:tcBorders>
              <w:top w:val="single" w:sz="4" w:space="0" w:color="000000"/>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5315" w:type="dxa"/>
            <w:gridSpan w:val="5"/>
            <w:vMerge/>
            <w:tcBorders>
              <w:left w:val="nil" w:sz="6" w:space="0" w:color="auto"/>
              <w:bottom w:val="nil" w:sz="6" w:space="0" w:color="auto"/>
              <w:right w:val="nil" w:sz="6" w:space="0" w:color="auto"/>
            </w:tcBorders>
          </w:tcPr>
          <w:p>
            <w:pPr/>
          </w:p>
        </w:tc>
      </w:tr>
      <w:tr>
        <w:trPr>
          <w:trHeight w:val="1001"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7" w:right="137"/>
              <w:jc w:val="left"/>
              <w:rPr>
                <w:rFonts w:ascii="宋体" w:hAnsi="宋体" w:cs="宋体" w:eastAsia="宋体" w:hint="default"/>
                <w:sz w:val="18"/>
                <w:szCs w:val="18"/>
              </w:rPr>
            </w:pPr>
            <w:r>
              <w:rPr>
                <w:rFonts w:ascii="宋体" w:hAnsi="宋体" w:cs="宋体" w:eastAsia="宋体" w:hint="default"/>
                <w:sz w:val="18"/>
                <w:szCs w:val="18"/>
              </w:rPr>
              <w:t>北京市知识 产权局专利</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0" w:lineRule="atLeast"/>
              <w:ind w:left="27" w:right="132"/>
              <w:jc w:val="left"/>
              <w:rPr>
                <w:rFonts w:ascii="宋体" w:hAnsi="宋体" w:cs="宋体" w:eastAsia="宋体" w:hint="default"/>
                <w:sz w:val="18"/>
                <w:szCs w:val="18"/>
              </w:rPr>
            </w:pPr>
            <w:r>
              <w:rPr>
                <w:rFonts w:ascii="宋体" w:hAnsi="宋体" w:cs="宋体" w:eastAsia="宋体" w:hint="default"/>
                <w:sz w:val="18"/>
                <w:szCs w:val="18"/>
              </w:rPr>
              <w:t>北京市知识 产权局</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7" w:right="26"/>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943,396.23</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7"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181" w:lineRule="exact"/>
              <w:ind w:left="27" w:right="0"/>
              <w:jc w:val="left"/>
              <w:rPr>
                <w:rFonts w:ascii="宋体" w:hAnsi="宋体" w:cs="宋体" w:eastAsia="宋体" w:hint="default"/>
                <w:sz w:val="18"/>
                <w:szCs w:val="18"/>
              </w:rPr>
            </w:pPr>
            <w:r>
              <w:rPr>
                <w:rFonts w:ascii="宋体" w:hAnsi="宋体" w:cs="宋体" w:eastAsia="宋体" w:hint="default"/>
                <w:sz w:val="18"/>
                <w:szCs w:val="18"/>
              </w:rPr>
              <w:t>奖金款</w:t>
            </w: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5"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5" w:type="dxa"/>
            <w:gridSpan w:val="2"/>
            <w:tcBorders>
              <w:top w:val="nil" w:sz="6" w:space="0" w:color="auto"/>
              <w:left w:val="nil" w:sz="6" w:space="0" w:color="auto"/>
              <w:bottom w:val="nil" w:sz="6" w:space="0" w:color="auto"/>
              <w:right w:val="nil" w:sz="6" w:space="0" w:color="auto"/>
            </w:tcBorders>
          </w:tcPr>
          <w:p>
            <w:pPr/>
          </w:p>
        </w:tc>
      </w:tr>
      <w:tr>
        <w:trPr>
          <w:trHeight w:val="357" w:hRule="exact"/>
        </w:trPr>
        <w:tc>
          <w:tcPr>
            <w:tcW w:w="1066" w:type="dxa"/>
            <w:tcBorders>
              <w:top w:val="nil" w:sz="6" w:space="0" w:color="auto"/>
              <w:left w:val="nil" w:sz="6" w:space="0" w:color="auto"/>
              <w:bottom w:val="single" w:sz="4" w:space="0" w:color="000000"/>
              <w:right w:val="nil" w:sz="6" w:space="0" w:color="auto"/>
            </w:tcBorders>
          </w:tcPr>
          <w:p>
            <w:pPr/>
          </w:p>
        </w:tc>
        <w:tc>
          <w:tcPr>
            <w:tcW w:w="1062"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2125" w:type="dxa"/>
            <w:gridSpan w:val="2"/>
            <w:tcBorders>
              <w:top w:val="nil" w:sz="6" w:space="0" w:color="auto"/>
              <w:left w:val="nil" w:sz="6" w:space="0" w:color="auto"/>
              <w:bottom w:val="single" w:sz="4" w:space="0" w:color="000000"/>
              <w:right w:val="nil" w:sz="6" w:space="0" w:color="auto"/>
            </w:tcBorders>
          </w:tcPr>
          <w:p>
            <w:pPr/>
          </w:p>
        </w:tc>
      </w:tr>
      <w:tr>
        <w:trPr>
          <w:trHeight w:val="357" w:hRule="exact"/>
        </w:trPr>
        <w:tc>
          <w:tcPr>
            <w:tcW w:w="1066" w:type="dxa"/>
            <w:tcBorders>
              <w:top w:val="single" w:sz="4" w:space="0" w:color="000000"/>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2125" w:type="dxa"/>
            <w:gridSpan w:val="2"/>
            <w:tcBorders>
              <w:top w:val="single" w:sz="4" w:space="0" w:color="000000"/>
              <w:left w:val="nil" w:sz="6" w:space="0" w:color="auto"/>
              <w:bottom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中关村技术</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中关村科技</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5" w:type="dxa"/>
            <w:gridSpan w:val="2"/>
            <w:tcBorders>
              <w:top w:val="nil" w:sz="6" w:space="0" w:color="auto"/>
              <w:left w:val="nil" w:sz="6" w:space="0" w:color="auto"/>
              <w:bottom w:val="nil" w:sz="6" w:space="0" w:color="auto"/>
              <w:right w:val="nil" w:sz="6" w:space="0" w:color="auto"/>
            </w:tcBorders>
          </w:tcPr>
          <w:p>
            <w:pPr/>
          </w:p>
        </w:tc>
      </w:tr>
      <w:tr>
        <w:trPr>
          <w:trHeight w:val="316"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创新能力建</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园海淀园管</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409,000.00</w:t>
            </w:r>
          </w:p>
        </w:tc>
        <w:tc>
          <w:tcPr>
            <w:tcW w:w="21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设商标资金</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理委员会</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5" w:type="dxa"/>
            <w:gridSpan w:val="2"/>
            <w:tcBorders>
              <w:top w:val="nil" w:sz="6" w:space="0" w:color="auto"/>
              <w:left w:val="nil" w:sz="6" w:space="0" w:color="auto"/>
              <w:bottom w:val="nil" w:sz="6" w:space="0" w:color="auto"/>
              <w:right w:val="nil" w:sz="6" w:space="0" w:color="auto"/>
            </w:tcBorders>
          </w:tcPr>
          <w:p>
            <w:pPr/>
          </w:p>
        </w:tc>
      </w:tr>
      <w:tr>
        <w:trPr>
          <w:trHeight w:val="246"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5" w:type="dxa"/>
            <w:gridSpan w:val="2"/>
            <w:tcBorders>
              <w:top w:val="nil" w:sz="6" w:space="0" w:color="auto"/>
              <w:left w:val="nil" w:sz="6" w:space="0" w:color="auto"/>
              <w:bottom w:val="nil" w:sz="6" w:space="0" w:color="auto"/>
              <w:right w:val="nil" w:sz="6" w:space="0" w:color="auto"/>
            </w:tcBorders>
          </w:tcPr>
          <w:p>
            <w:pPr/>
          </w:p>
        </w:tc>
      </w:tr>
      <w:tr>
        <w:trPr>
          <w:trHeight w:val="8450"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7" w:right="137"/>
              <w:jc w:val="both"/>
              <w:rPr>
                <w:rFonts w:ascii="宋体" w:hAnsi="宋体" w:cs="宋体" w:eastAsia="宋体" w:hint="default"/>
                <w:sz w:val="18"/>
                <w:szCs w:val="18"/>
              </w:rPr>
            </w:pPr>
            <w:r>
              <w:rPr>
                <w:rFonts w:ascii="宋体" w:hAnsi="宋体" w:cs="宋体" w:eastAsia="宋体" w:hint="default"/>
                <w:sz w:val="18"/>
                <w:szCs w:val="18"/>
              </w:rPr>
              <w:t>软件增值税 即征即退</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7" w:right="0"/>
              <w:jc w:val="both"/>
              <w:rPr>
                <w:rFonts w:ascii="宋体" w:hAnsi="宋体" w:cs="宋体" w:eastAsia="宋体" w:hint="default"/>
                <w:sz w:val="18"/>
                <w:szCs w:val="18"/>
              </w:rPr>
            </w:pPr>
            <w:r>
              <w:rPr>
                <w:rFonts w:ascii="宋体" w:hAnsi="宋体" w:cs="宋体" w:eastAsia="宋体" w:hint="default"/>
                <w:sz w:val="18"/>
                <w:szCs w:val="18"/>
              </w:rPr>
              <w:t>稳岗补贴</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7" w:right="137"/>
              <w:jc w:val="both"/>
              <w:rPr>
                <w:rFonts w:ascii="宋体" w:hAnsi="宋体" w:cs="宋体" w:eastAsia="宋体" w:hint="default"/>
                <w:sz w:val="18"/>
                <w:szCs w:val="18"/>
              </w:rPr>
            </w:pPr>
            <w:r>
              <w:rPr>
                <w:rFonts w:ascii="宋体" w:hAnsi="宋体" w:cs="宋体" w:eastAsia="宋体" w:hint="default"/>
                <w:sz w:val="18"/>
                <w:szCs w:val="18"/>
              </w:rPr>
              <w:t>智能网络身 份认证系统 工程实验室 项目补助</w:t>
            </w: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9" w:lineRule="auto"/>
              <w:ind w:left="27" w:right="121"/>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机项目</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7" w:right="137"/>
              <w:jc w:val="both"/>
              <w:rPr>
                <w:rFonts w:ascii="宋体" w:hAnsi="宋体" w:cs="宋体" w:eastAsia="宋体" w:hint="default"/>
                <w:sz w:val="18"/>
                <w:szCs w:val="18"/>
              </w:rPr>
            </w:pPr>
            <w:r>
              <w:rPr>
                <w:rFonts w:ascii="宋体" w:hAnsi="宋体" w:cs="宋体" w:eastAsia="宋体" w:hint="default"/>
                <w:sz w:val="18"/>
                <w:szCs w:val="18"/>
              </w:rPr>
              <w:t>海淀区企业 专利商用化 专项资金</w:t>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7" w:right="0"/>
              <w:jc w:val="both"/>
              <w:rPr>
                <w:rFonts w:ascii="宋体" w:hAnsi="宋体" w:cs="宋体" w:eastAsia="宋体" w:hint="default"/>
                <w:sz w:val="18"/>
                <w:szCs w:val="18"/>
              </w:rPr>
            </w:pPr>
            <w:r>
              <w:rPr>
                <w:rFonts w:ascii="宋体" w:hAnsi="宋体" w:cs="宋体" w:eastAsia="宋体" w:hint="default"/>
                <w:sz w:val="18"/>
                <w:szCs w:val="18"/>
              </w:rPr>
              <w:t>中关村科技</w:t>
            </w:r>
          </w:p>
        </w:tc>
        <w:tc>
          <w:tcPr>
            <w:tcW w:w="10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7" w:right="0"/>
              <w:jc w:val="both"/>
              <w:rPr>
                <w:rFonts w:ascii="宋体" w:hAnsi="宋体" w:cs="宋体" w:eastAsia="宋体" w:hint="default"/>
                <w:sz w:val="18"/>
                <w:szCs w:val="18"/>
              </w:rPr>
            </w:pPr>
            <w:r>
              <w:rPr>
                <w:rFonts w:ascii="宋体" w:hAnsi="宋体" w:cs="宋体" w:eastAsia="宋体" w:hint="default"/>
                <w:sz w:val="18"/>
                <w:szCs w:val="18"/>
              </w:rPr>
              <w:t>国家税务局</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7" w:right="132"/>
              <w:jc w:val="both"/>
              <w:rPr>
                <w:rFonts w:ascii="宋体" w:hAnsi="宋体" w:cs="宋体" w:eastAsia="宋体" w:hint="default"/>
                <w:sz w:val="18"/>
                <w:szCs w:val="18"/>
              </w:rPr>
            </w:pPr>
            <w:r>
              <w:rPr>
                <w:rFonts w:ascii="宋体" w:hAnsi="宋体" w:cs="宋体" w:eastAsia="宋体" w:hint="default"/>
                <w:sz w:val="18"/>
                <w:szCs w:val="18"/>
              </w:rPr>
              <w:t>北京市海淀 区社会保险 基金管理中 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7" w:right="132"/>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7" w:right="132"/>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7" w:right="132"/>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7" w:right="0"/>
              <w:jc w:val="both"/>
              <w:rPr>
                <w:rFonts w:ascii="宋体" w:hAnsi="宋体" w:cs="宋体" w:eastAsia="宋体" w:hint="default"/>
                <w:sz w:val="18"/>
                <w:szCs w:val="18"/>
              </w:rPr>
            </w:pPr>
            <w:r>
              <w:rPr>
                <w:rFonts w:ascii="宋体" w:hAnsi="宋体" w:cs="宋体" w:eastAsia="宋体" w:hint="default"/>
                <w:sz w:val="18"/>
                <w:szCs w:val="18"/>
              </w:rPr>
              <w:t>中关村科技</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6" w:type="dxa"/>
            <w:gridSpan w:val="2"/>
            <w:tcBorders>
              <w:top w:val="nil" w:sz="6" w:space="0" w:color="auto"/>
              <w:left w:val="nil" w:sz="6" w:space="0" w:color="auto"/>
              <w:bottom w:val="single" w:sz="4" w:space="0" w:color="000000"/>
              <w:right w:val="nil" w:sz="6" w:space="0" w:color="auto"/>
            </w:tcBorders>
          </w:tcPr>
          <w:p>
            <w:pPr>
              <w:pStyle w:val="TableParagraph"/>
              <w:spacing w:line="310" w:lineRule="atLeast" w:before="92"/>
              <w:ind w:left="27" w:right="101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spacing w:line="117" w:lineRule="exact"/>
              <w:ind w:left="235" w:right="0"/>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27" w:right="0"/>
              <w:jc w:val="both"/>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7"/>
              <w:ind w:left="27" w:right="0"/>
              <w:jc w:val="both"/>
              <w:rPr>
                <w:rFonts w:ascii="宋体" w:hAnsi="宋体" w:cs="宋体" w:eastAsia="宋体" w:hint="default"/>
                <w:sz w:val="18"/>
                <w:szCs w:val="18"/>
              </w:rPr>
            </w:pPr>
            <w:r>
              <w:rPr>
                <w:rFonts w:ascii="宋体" w:hAnsi="宋体" w:cs="宋体" w:eastAsia="宋体" w:hint="default"/>
                <w:sz w:val="18"/>
                <w:szCs w:val="18"/>
              </w:rPr>
              <w:t>的补助</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7" w:right="1196"/>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w:t>
            </w:r>
          </w:p>
          <w:p>
            <w:pPr>
              <w:pStyle w:val="TableParagraph"/>
              <w:spacing w:line="196" w:lineRule="exact" w:before="19"/>
              <w:ind w:left="27" w:right="0"/>
              <w:jc w:val="both"/>
              <w:rPr>
                <w:rFonts w:ascii="宋体" w:hAnsi="宋体" w:cs="宋体" w:eastAsia="宋体" w:hint="default"/>
                <w:sz w:val="18"/>
                <w:szCs w:val="18"/>
              </w:rPr>
            </w:pPr>
            <w:r>
              <w:rPr>
                <w:rFonts w:ascii="宋体" w:hAnsi="宋体" w:cs="宋体" w:eastAsia="宋体" w:hint="default"/>
                <w:sz w:val="18"/>
                <w:szCs w:val="18"/>
              </w:rPr>
              <w:t>社会必要产</w:t>
            </w:r>
          </w:p>
          <w:p>
            <w:pPr>
              <w:pStyle w:val="TableParagraph"/>
              <w:spacing w:line="156" w:lineRule="exact"/>
              <w:ind w:left="235" w:right="0"/>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27" w:right="0"/>
              <w:jc w:val="both"/>
              <w:rPr>
                <w:rFonts w:ascii="宋体" w:hAnsi="宋体" w:cs="宋体" w:eastAsia="宋体" w:hint="default"/>
                <w:sz w:val="18"/>
                <w:szCs w:val="18"/>
              </w:rPr>
            </w:pPr>
            <w:r>
              <w:rPr>
                <w:rFonts w:ascii="宋体" w:hAnsi="宋体" w:cs="宋体" w:eastAsia="宋体" w:hint="default"/>
                <w:sz w:val="18"/>
                <w:szCs w:val="18"/>
              </w:rPr>
              <w:t>品供应或价</w:t>
            </w:r>
          </w:p>
          <w:p>
            <w:pPr>
              <w:pStyle w:val="TableParagraph"/>
              <w:spacing w:line="319" w:lineRule="auto" w:before="76"/>
              <w:ind w:left="27" w:right="1196"/>
              <w:jc w:val="both"/>
              <w:rPr>
                <w:rFonts w:ascii="宋体" w:hAnsi="宋体" w:cs="宋体" w:eastAsia="宋体" w:hint="default"/>
                <w:sz w:val="18"/>
                <w:szCs w:val="18"/>
              </w:rPr>
            </w:pPr>
            <w:r>
              <w:rPr>
                <w:rFonts w:ascii="宋体" w:hAnsi="宋体" w:cs="宋体" w:eastAsia="宋体" w:hint="default"/>
                <w:sz w:val="18"/>
                <w:szCs w:val="18"/>
              </w:rPr>
              <w:t>格控制职能 而获得的补 助</w:t>
            </w:r>
          </w:p>
          <w:p>
            <w:pPr>
              <w:pStyle w:val="TableParagraph"/>
              <w:spacing w:line="310" w:lineRule="atLeast" w:before="32"/>
              <w:ind w:left="27" w:right="101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spacing w:line="117" w:lineRule="exact"/>
              <w:ind w:left="235" w:right="0"/>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27" w:right="0"/>
              <w:jc w:val="both"/>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7"/>
              <w:ind w:left="27" w:right="0"/>
              <w:jc w:val="both"/>
              <w:rPr>
                <w:rFonts w:ascii="宋体" w:hAnsi="宋体" w:cs="宋体" w:eastAsia="宋体" w:hint="default"/>
                <w:sz w:val="18"/>
                <w:szCs w:val="18"/>
              </w:rPr>
            </w:pPr>
            <w:r>
              <w:rPr>
                <w:rFonts w:ascii="宋体" w:hAnsi="宋体" w:cs="宋体" w:eastAsia="宋体" w:hint="default"/>
                <w:sz w:val="18"/>
                <w:szCs w:val="18"/>
              </w:rPr>
              <w:t>的补助</w:t>
            </w:r>
          </w:p>
          <w:p>
            <w:pPr>
              <w:pStyle w:val="TableParagraph"/>
              <w:spacing w:line="310" w:lineRule="atLeast" w:before="92"/>
              <w:ind w:left="27" w:right="101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spacing w:line="117" w:lineRule="exact"/>
              <w:ind w:left="235" w:right="0"/>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27" w:right="0"/>
              <w:jc w:val="both"/>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7"/>
              <w:ind w:left="27" w:right="0"/>
              <w:jc w:val="both"/>
              <w:rPr>
                <w:rFonts w:ascii="宋体" w:hAnsi="宋体" w:cs="宋体" w:eastAsia="宋体" w:hint="default"/>
                <w:sz w:val="18"/>
                <w:szCs w:val="18"/>
              </w:rPr>
            </w:pPr>
            <w:r>
              <w:rPr>
                <w:rFonts w:ascii="宋体" w:hAnsi="宋体" w:cs="宋体" w:eastAsia="宋体" w:hint="default"/>
                <w:sz w:val="18"/>
                <w:szCs w:val="18"/>
              </w:rPr>
              <w:t>的补助</w:t>
            </w:r>
          </w:p>
          <w:p>
            <w:pPr>
              <w:pStyle w:val="TableParagraph"/>
              <w:spacing w:line="310" w:lineRule="atLeast" w:before="92"/>
              <w:ind w:left="27" w:right="101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spacing w:line="117" w:lineRule="exact"/>
              <w:ind w:left="235" w:right="0"/>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27" w:right="0"/>
              <w:jc w:val="both"/>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7"/>
              <w:ind w:left="27" w:right="0"/>
              <w:jc w:val="both"/>
              <w:rPr>
                <w:rFonts w:ascii="宋体" w:hAnsi="宋体" w:cs="宋体" w:eastAsia="宋体" w:hint="default"/>
                <w:sz w:val="18"/>
                <w:szCs w:val="18"/>
              </w:rPr>
            </w:pPr>
            <w:r>
              <w:rPr>
                <w:rFonts w:ascii="宋体" w:hAnsi="宋体" w:cs="宋体" w:eastAsia="宋体" w:hint="default"/>
                <w:sz w:val="18"/>
                <w:szCs w:val="18"/>
              </w:rPr>
              <w:t>的补助</w:t>
            </w: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 w:right="0"/>
              <w:jc w:val="both"/>
              <w:rPr>
                <w:rFonts w:ascii="宋体" w:hAnsi="宋体" w:cs="宋体" w:eastAsia="宋体" w:hint="default"/>
                <w:sz w:val="18"/>
                <w:szCs w:val="18"/>
              </w:rPr>
            </w:pPr>
            <w:r>
              <w:rPr>
                <w:rFonts w:ascii="宋体" w:hAnsi="宋体" w:cs="宋体" w:eastAsia="宋体" w:hint="default"/>
                <w:spacing w:val="-3"/>
                <w:sz w:val="18"/>
                <w:szCs w:val="18"/>
              </w:rPr>
              <w:t>因研究开发、</w:t>
            </w:r>
            <w:r>
              <w:rPr>
                <w:rFonts w:ascii="宋体" w:hAnsi="宋体" w:cs="宋体" w:eastAsia="宋体" w:hint="default"/>
                <w:spacing w:val="-3"/>
                <w:position w:val="2"/>
                <w:sz w:val="18"/>
                <w:szCs w:val="18"/>
              </w:rPr>
              <w:t>是</w:t>
            </w:r>
            <w:r>
              <w:rPr>
                <w:rFonts w:ascii="宋体" w:hAnsi="宋体" w:cs="宋体" w:eastAsia="宋体" w:hint="default"/>
                <w:spacing w:val="-3"/>
                <w:sz w:val="18"/>
                <w:szCs w:val="18"/>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96" w:right="0"/>
              <w:jc w:val="center"/>
              <w:rPr>
                <w:rFonts w:ascii="Times New Roman" w:hAnsi="Times New Roman" w:cs="Times New Roman" w:eastAsia="Times New Roman" w:hint="default"/>
                <w:sz w:val="18"/>
                <w:szCs w:val="18"/>
              </w:rPr>
            </w:pPr>
            <w:r>
              <w:rPr>
                <w:rFonts w:ascii="Times New Roman"/>
                <w:sz w:val="18"/>
              </w:rPr>
              <w:t>187,922.59</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1,332,000.00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686,366.64</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1,300,000.00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76" w:right="0"/>
              <w:jc w:val="center"/>
              <w:rPr>
                <w:rFonts w:ascii="Times New Roman" w:hAnsi="Times New Roman" w:cs="Times New Roman" w:eastAsia="Times New Roman" w:hint="default"/>
                <w:sz w:val="18"/>
                <w:szCs w:val="18"/>
              </w:rPr>
            </w:pPr>
            <w:r>
              <w:rPr>
                <w:rFonts w:ascii="Times New Roman"/>
                <w:sz w:val="18"/>
              </w:rPr>
              <w:t>9,800.00</w:t>
            </w:r>
          </w:p>
        </w:tc>
        <w:tc>
          <w:tcPr>
            <w:tcW w:w="212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2" w:lineRule="exact" w:before="104"/>
              <w:ind w:left="89" w:right="0"/>
              <w:jc w:val="left"/>
              <w:rPr>
                <w:rFonts w:ascii="Times New Roman" w:hAnsi="Times New Roman" w:cs="Times New Roman" w:eastAsia="Times New Roman" w:hint="default"/>
                <w:sz w:val="18"/>
                <w:szCs w:val="18"/>
              </w:rPr>
            </w:pPr>
            <w:r>
              <w:rPr>
                <w:rFonts w:ascii="Times New Roman"/>
                <w:sz w:val="18"/>
              </w:rPr>
              <w:t>31,867,983.0</w:t>
            </w:r>
          </w:p>
          <w:p>
            <w:pPr>
              <w:pStyle w:val="TableParagraph"/>
              <w:spacing w:line="170" w:lineRule="exact"/>
              <w:ind w:left="1090" w:right="0"/>
              <w:jc w:val="left"/>
              <w:rPr>
                <w:rFonts w:ascii="宋体" w:hAnsi="宋体" w:cs="宋体" w:eastAsia="宋体" w:hint="default"/>
                <w:sz w:val="18"/>
                <w:szCs w:val="18"/>
              </w:rPr>
            </w:pPr>
            <w:r>
              <w:rPr>
                <w:rFonts w:ascii="宋体" w:hAnsi="宋体" w:cs="宋体" w:eastAsia="宋体" w:hint="default"/>
                <w:sz w:val="18"/>
                <w:szCs w:val="18"/>
              </w:rPr>
              <w:t>与收益相关</w:t>
            </w:r>
          </w:p>
          <w:p>
            <w:pPr>
              <w:pStyle w:val="TableParagraph"/>
              <w:spacing w:line="187" w:lineRule="exact"/>
              <w:ind w:right="144"/>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4" w:right="0" w:firstLine="866"/>
              <w:jc w:val="left"/>
              <w:rPr>
                <w:rFonts w:ascii="宋体" w:hAnsi="宋体" w:cs="宋体" w:eastAsia="宋体" w:hint="default"/>
                <w:sz w:val="18"/>
                <w:szCs w:val="18"/>
              </w:rPr>
            </w:pPr>
            <w:r>
              <w:rPr>
                <w:rFonts w:ascii="宋体" w:hAnsi="宋体" w:cs="宋体" w:eastAsia="宋体" w:hint="default"/>
                <w:sz w:val="18"/>
                <w:szCs w:val="18"/>
              </w:rPr>
              <w:t>与收益相关</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888,000.00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与资产相关</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458,084.78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与资产相关</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90" w:right="0"/>
              <w:jc w:val="left"/>
              <w:rPr>
                <w:rFonts w:ascii="宋体" w:hAnsi="宋体" w:cs="宋体" w:eastAsia="宋体" w:hint="default"/>
                <w:sz w:val="18"/>
                <w:szCs w:val="18"/>
              </w:rPr>
            </w:pPr>
            <w:r>
              <w:rPr>
                <w:rFonts w:ascii="宋体" w:hAnsi="宋体" w:cs="宋体" w:eastAsia="宋体" w:hint="default"/>
                <w:sz w:val="18"/>
                <w:szCs w:val="18"/>
              </w:rPr>
              <w:t>与收益相关</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9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137.399994pt;width:52.7pt;height:66.45pt;mso-position-horizontal-relative:page;mso-position-vertical-relative:page;z-index:-1099552" coordorigin="5393,2748" coordsize="1054,1329">
            <v:group style="position:absolute;left:5393;top:2748;width:1054;height:1329" coordorigin="5393,2748" coordsize="1054,1329">
              <v:shape style="position:absolute;left:5393;top:2748;width:1054;height:1329" coordorigin="5393,2748" coordsize="1054,1329" path="m5393,4076l6446,4076,6446,2748,5393,2748,5393,4076xe" filled="true" fillcolor="#ffffff" stroked="false">
                <v:path arrowok="t"/>
                <v:fill type="solid"/>
              </v:shape>
            </v:group>
            <v:group style="position:absolute;left:5416;top:3216;width:1007;height:393" coordorigin="5416,3216" coordsize="1007,393">
              <v:shape style="position:absolute;left:5416;top:3216;width:1007;height:393" coordorigin="5416,3216" coordsize="1007,393" path="m5416,3608l6422,3608,6422,3216,5416,3216,5416,360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园海淀园管 理委员会信 用报告补贴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SM2</w:t>
            </w:r>
            <w:r>
              <w:rPr>
                <w:rFonts w:ascii="宋体" w:hAnsi="宋体" w:cs="宋体" w:eastAsia="宋体" w:hint="default"/>
                <w:sz w:val="18"/>
                <w:szCs w:val="18"/>
              </w:rPr>
              <w:t>、</w:t>
            </w:r>
            <w:r>
              <w:rPr>
                <w:rFonts w:ascii="Times New Roman" w:hAnsi="Times New Roman" w:cs="Times New Roman" w:eastAsia="Times New Roman" w:hint="default"/>
                <w:sz w:val="18"/>
                <w:szCs w:val="18"/>
              </w:rPr>
              <w:t>SM4</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专项基金补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1,483,851.84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 政扶持资金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嘉善县科学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软件产业奖 励扶持资金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嘉善县发展 和改革局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37,911,930.6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12,732.58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12,732.58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1,392.31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14,124.89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1,118,930.74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14,124.89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27,542,740.06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22,153,167.95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-6,168,493.99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-2,266,662.17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21,374,246.07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19,886,505.78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125,521,733.27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18,828,259.99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-121,640.41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218,742.11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3,791,455.00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1,974,289.70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-183,498.11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-6,026,509.99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以前年度已确认递延所得税的可抵扣暂时性差异和可抵扣亏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2,893,147.78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21,374,246.07</w:t>
            </w:r>
          </w:p>
        </w:tc>
      </w:tr>
    </w:tbl>
    <w:p>
      <w:pPr>
        <w:spacing w:line="240" w:lineRule="auto" w:before="2"/>
        <w:rPr>
          <w:rFonts w:ascii="宋体" w:hAnsi="宋体" w:cs="宋体" w:eastAsia="宋体" w:hint="default"/>
          <w:sz w:val="19"/>
          <w:szCs w:val="19"/>
        </w:rPr>
      </w:pPr>
    </w:p>
    <w:p>
      <w:pPr>
        <w:spacing w:line="544" w:lineRule="auto" w:before="35"/>
        <w:ind w:left="154" w:right="49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详见附注七、合并财务报表主要项目注释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其他综合收益。 </w:t>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3,765,832.71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14,956,194.10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6,482,226.33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4,697,862.81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6,296,865.50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4,634,311.90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定期存款转活期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1,590,867.03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1,138,598.25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18,135,791.57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75,426,967.06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21,786,588.54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26,708,140.33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18,631,475.36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18,873,109.42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30,272,050.88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24,013,569.11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11,789,800.49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7,125,921.28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12,874,126.18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12,383,626.45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7,108,797.34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7,751,258.44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3,525,309.67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4,573,177.09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4,576,303.60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6,450,114.00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3,906,016.95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3,833,422.25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8,234,970.28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11,154,434.48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122,705,439.29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122,866,772.85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丧失控制权日子公司持有的现金及现金 等价物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1,809,011.43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1,809,011.43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证券登记费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118,035.95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359,517.84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118,035.95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359,517.84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r>
        <w:rPr/>
        <w:pict>
          <v:shape style="position:absolute;margin-left:190.140594pt;margin-top:403.73999pt;width:185.55pt;height:19.6pt;mso-position-horizontal-relative:page;mso-position-vertical-relative:page;z-index:-109948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423.839996pt;width:185.55pt;height:19.6pt;mso-position-horizontal-relative:page;mso-position-vertical-relative:page;z-index:-1099456" type="#_x0000_t202" filled="false" stroked="false">
            <v:textbox inset="0,0,0,0">
              <w:txbxContent>
                <w:p>
                  <w:pPr>
                    <w:pStyle w:val="BodyText"/>
                    <w:spacing w:line="240" w:lineRule="auto" w:before="51"/>
                    <w:ind w:left="0" w:right="0"/>
                    <w:jc w:val="left"/>
                  </w:pPr>
                  <w:r>
                    <w:rPr/>
                    <w:t>号填列）</w:t>
                  </w:r>
                </w:p>
              </w:txbxContent>
            </v:textbox>
            <w10:wrap type="none"/>
          </v:shape>
        </w:pict>
      </w:r>
    </w:p>
    <w:p>
      <w:pPr>
        <w:pStyle w:val="Heading3"/>
        <w:spacing w:line="240" w:lineRule="auto" w:before="35"/>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104,147,487.20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113,995,499.71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14,982,475.68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4,613,108.45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14,057,197.00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6,669,463.70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53,604,369.69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6,775,715.54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2,795,057.23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2,585,880.30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-18,351.08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12,732.58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2,779,515.94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-2,421,219.13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-28,195,659.71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-9,425,139.97</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1,432,597.04</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-1,311,228.98</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-8,575,544.66</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-955,433.19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-30,999,414.57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-79,257,525.95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-6,331,474.18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62,099,661.34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-16,772,478.50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-4,519,711.64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102,936,860.74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98,830,719.10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577,667,210.39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802,274,632.83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802,274,632.83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521,244,757.54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-224,607,422.44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281,029,875.29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9;top:16;width:23;height:392" coordorigin="4969,16" coordsize="23,392">
              <v:shape style="position:absolute;left:4969;top:16;width:23;height:392" coordorigin="4969,16" coordsize="23,392" path="m4969,407l4992,407,4992,16,4969,16,4969,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932;height:392" coordorigin="37,16" coordsize="4932,392">
              <v:shape style="position:absolute;left:37;top:16;width:4932;height:392" coordorigin="37,16" coordsize="4932,392" path="m37,407l4969,407,4969,16,37,16,37,407xe" filled="true" fillcolor="#d3d3d3" stroked="false">
                <v:path arrowok="t"/>
                <v:fill type="solid"/>
              </v:shape>
            </v:group>
            <v:group style="position:absolute;left:5003;top:16;width:23;height:392" coordorigin="5003,16" coordsize="23,392">
              <v:shape style="position:absolute;left:5003;top:16;width:23;height:392" coordorigin="5003,16" coordsize="23,392" path="m5003,407l5026,407,5026,16,5003,16,5003,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026;top:16;width:4524;height:392" coordorigin="5026,16" coordsize="4524,392">
              <v:shape style="position:absolute;left:5026;top:16;width:4524;height:392" coordorigin="5026,16" coordsize="4524,392" path="m5026,407l9550,407,9550,16,5026,16,502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9;height:2" coordorigin="5,412" coordsize="4989,2">
              <v:shape style="position:absolute;left:5;top:412;width:4989;height:2" coordorigin="5,412" coordsize="4989,0" path="m5,412l4993,412e" filled="false" stroked="true" strokeweight=".47998pt" strokecolor="#000000">
                <v:path arrowok="t"/>
              </v:shape>
            </v:group>
            <v:group style="position:absolute;left:4998;top:14;width:2;height:402" coordorigin="4998,14" coordsize="2,402">
              <v:shape style="position:absolute;left:4998;top:14;width:2;height:402" coordorigin="4998,14" coordsize="0,402" path="m4998,14l4998,416e" filled="false" stroked="true" strokeweight=".48001pt" strokecolor="#000000">
                <v:path arrowok="t"/>
              </v:shape>
            </v:group>
            <v:group style="position:absolute;left:5003;top:412;width:4570;height:2" coordorigin="5003,412" coordsize="4570,2">
              <v:shape style="position:absolute;left:5003;top:412;width:4570;height:2" coordorigin="5003,412" coordsize="4570,0" path="m5003,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7108;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99,487,500.00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99,487,500.00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22,933,686.86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22,933,686.86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76,553,813.14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577,667,210.39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802,274,632.83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3,611,312.74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121,845.29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574,055,897.65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802,152,787.54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577,667,210.39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802,274,632.83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10,471,445.88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10,471,445.88</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74,652,081.90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11,424,657.16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74,650,994.81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1,087.09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20,798,642.32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3,182,821.92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20,797,194.99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0"/>
        <w:jc w:val="left"/>
      </w:pPr>
      <w:r>
        <w:rPr/>
        <w:t>本期新增全资子公司</w:t>
      </w:r>
      <w:r>
        <w:rPr>
          <w:rFonts w:ascii="Times New Roman" w:hAnsi="Times New Roman" w:cs="Times New Roman" w:eastAsia="Times New Roman" w:hint="default"/>
        </w:rPr>
        <w:t>FEITIAN technologies</w:t>
      </w:r>
      <w:r>
        <w:rPr>
          <w:rFonts w:ascii="Times New Roman" w:hAnsi="Times New Roman" w:cs="Times New Roman" w:eastAsia="Times New Roman" w:hint="default"/>
          <w:spacing w:val="-4"/>
        </w:rPr>
        <w:t> </w:t>
      </w:r>
      <w:r>
        <w:rPr>
          <w:rFonts w:ascii="Times New Roman" w:hAnsi="Times New Roman" w:cs="Times New Roman" w:eastAsia="Times New Roman" w:hint="default"/>
        </w:rPr>
        <w:t>US,Inc</w:t>
      </w:r>
      <w:r>
        <w:rPr/>
        <w:t>主要经营地为美国，记账本位币为美元。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199,275,000.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91.49%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取得被购买 方实际控制 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81,284,039.4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5,461,161.66</w:t>
            </w:r>
          </w:p>
        </w:tc>
      </w:tr>
    </w:tbl>
    <w:p>
      <w:pPr>
        <w:pStyle w:val="BodyText"/>
        <w:spacing w:line="240" w:lineRule="auto" w:before="51"/>
        <w:ind w:right="0"/>
        <w:jc w:val="left"/>
      </w:pPr>
      <w:r>
        <w:rPr/>
        <w:t>其他说明：</w:t>
      </w:r>
    </w:p>
    <w:p>
      <w:pPr>
        <w:pStyle w:val="BodyText"/>
        <w:spacing w:line="240" w:lineRule="auto" w:before="116"/>
        <w:ind w:left="573" w:right="0"/>
        <w:jc w:val="left"/>
      </w:pPr>
      <w:r>
        <w:rPr/>
        <w:t>注：被购买方本期实现净利润以其可辨认资产、负债按公允价值调整后持续计量形成。</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198,975,000.00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199,275,000.00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96,980,743.65</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102,294,256.35</w:t>
            </w:r>
          </w:p>
        </w:tc>
      </w:tr>
    </w:tbl>
    <w:p>
      <w:pPr>
        <w:pStyle w:val="BodyText"/>
        <w:spacing w:line="240" w:lineRule="auto" w:before="51"/>
        <w:ind w:right="0"/>
        <w:jc w:val="left"/>
      </w:pPr>
      <w:r>
        <w:rPr/>
        <w:t>合并成本公允价值的确定方法、或有对价及其变动的说明：</w:t>
      </w:r>
    </w:p>
    <w:p>
      <w:pPr>
        <w:pStyle w:val="BodyText"/>
        <w:spacing w:line="240" w:lineRule="auto" w:before="115"/>
        <w:ind w:left="153" w:right="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20 </w:t>
      </w:r>
      <w:r>
        <w:rPr/>
        <w:t>日，北京宏思电子技术有限责任公司</w:t>
      </w:r>
      <w:r>
        <w:rPr>
          <w:rFonts w:ascii="Times New Roman" w:hAnsi="Times New Roman" w:cs="Times New Roman" w:eastAsia="Times New Roman" w:hint="default"/>
        </w:rPr>
        <w:t>2016 </w:t>
      </w:r>
      <w:r>
        <w:rPr/>
        <w:t>年第五次临时股东大会审议通过本公司出资 </w:t>
      </w:r>
      <w:r>
        <w:rPr>
          <w:rFonts w:ascii="Times New Roman" w:hAnsi="Times New Roman" w:cs="Times New Roman" w:eastAsia="Times New Roman" w:hint="default"/>
        </w:rPr>
        <w:t>30 </w:t>
      </w:r>
      <w:r>
        <w:rPr>
          <w:rFonts w:ascii="Times New Roman" w:hAnsi="Times New Roman" w:cs="Times New Roman" w:eastAsia="Times New Roman" w:hint="default"/>
          <w:spacing w:val="32"/>
        </w:rPr>
        <w:t> </w:t>
      </w:r>
      <w:r>
        <w:rPr/>
        <w:t>万元向其增资</w:t>
      </w:r>
    </w:p>
    <w:p>
      <w:pPr>
        <w:pStyle w:val="BodyText"/>
        <w:spacing w:line="307" w:lineRule="auto" w:before="63"/>
        <w:ind w:right="136"/>
        <w:jc w:val="left"/>
      </w:pPr>
      <w:r>
        <w:rPr>
          <w:rFonts w:ascii="Times New Roman" w:hAnsi="Times New Roman" w:cs="Times New Roman" w:eastAsia="Times New Roman" w:hint="default"/>
        </w:rPr>
        <w:t>2 </w:t>
      </w:r>
      <w:r>
        <w:rPr/>
        <w:t>万元的决议（占比 </w:t>
      </w:r>
      <w:r>
        <w:rPr>
          <w:rFonts w:ascii="Times New Roman" w:hAnsi="Times New Roman" w:cs="Times New Roman" w:eastAsia="Times New Roman" w:hint="default"/>
        </w:rPr>
        <w:t>0.13%</w:t>
      </w:r>
      <w:r>
        <w:rPr/>
        <w:t>股权），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w:t>
      </w:r>
      <w:r>
        <w:rPr>
          <w:spacing w:val="-56"/>
        </w:rPr>
        <w:t> </w:t>
      </w:r>
      <w:r>
        <w:rPr>
          <w:rFonts w:ascii="Times New Roman" w:hAnsi="Times New Roman" w:cs="Times New Roman" w:eastAsia="Times New Roman" w:hint="default"/>
        </w:rPr>
        <w:t>6</w:t>
      </w:r>
      <w:r>
        <w:rPr/>
        <w:t>日办理完成工商变更手续。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日，根据尽职调查情况，公司 </w:t>
      </w:r>
      <w:r>
        <w:rPr>
          <w:spacing w:val="-2"/>
        </w:rPr>
        <w:t>对北京宏思电子技术有限责任公司的生产设备、存货、应收账款等有形资产以及对相关业务资质、专利等无形资产进行了评</w:t>
      </w:r>
      <w:r>
        <w:rPr>
          <w:spacing w:val="-66"/>
        </w:rPr>
        <w:t> </w:t>
      </w:r>
      <w:r>
        <w:rPr>
          <w:spacing w:val="-66"/>
        </w:rPr>
      </w:r>
      <w:r>
        <w:rPr/>
        <w:t>估，同时参照可比交易的估值情况和天健兴业资产评估有限公司出具的《评估报告》（天兴评报字（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1182</w:t>
      </w:r>
      <w:r>
        <w:rPr>
          <w:rFonts w:ascii="Times New Roman" w:hAnsi="Times New Roman" w:cs="Times New Roman" w:eastAsia="Times New Roman" w:hint="default"/>
          <w:spacing w:val="28"/>
        </w:rPr>
        <w:t> </w:t>
      </w:r>
      <w:r>
        <w:rPr/>
        <w:t>号的资 </w:t>
      </w:r>
      <w:r>
        <w:rPr>
          <w:spacing w:val="-2"/>
        </w:rPr>
        <w:t>产评估情况，结合北京宏思电子技术有限责任公司的相关业务的经营情况和市场前景等因素，经交易双方友好协商确定：本</w:t>
      </w:r>
      <w:r>
        <w:rPr>
          <w:spacing w:val="-65"/>
        </w:rPr>
        <w:t> </w:t>
      </w:r>
      <w:r>
        <w:rPr>
          <w:spacing w:val="-65"/>
        </w:rPr>
      </w:r>
      <w:r>
        <w:rPr/>
        <w:t>次北京宏思电子技术有限责任公司每一元注册资本的收购价格为</w:t>
      </w:r>
      <w:r>
        <w:rPr>
          <w:rFonts w:ascii="Times New Roman" w:hAnsi="Times New Roman" w:cs="Times New Roman" w:eastAsia="Times New Roman" w:hint="default"/>
        </w:rPr>
        <w:t>15 </w:t>
      </w:r>
      <w:r>
        <w:rPr/>
        <w:t>元，收购宏思电子的 </w:t>
      </w:r>
      <w:r>
        <w:rPr>
          <w:rFonts w:ascii="Times New Roman" w:hAnsi="Times New Roman" w:cs="Times New Roman" w:eastAsia="Times New Roman" w:hint="default"/>
        </w:rPr>
        <w:t>1,326.50</w:t>
      </w:r>
      <w:r>
        <w:rPr>
          <w:rFonts w:ascii="Times New Roman" w:hAnsi="Times New Roman" w:cs="Times New Roman" w:eastAsia="Times New Roman" w:hint="default"/>
          <w:spacing w:val="-10"/>
        </w:rPr>
        <w:t> </w:t>
      </w:r>
      <w:r>
        <w:rPr/>
        <w:t>万元注册资本（占比 </w:t>
      </w:r>
      <w:r>
        <w:rPr>
          <w:rFonts w:ascii="Times New Roman" w:hAnsi="Times New Roman" w:cs="Times New Roman" w:eastAsia="Times New Roman" w:hint="default"/>
        </w:rPr>
        <w:t>91.36%</w:t>
      </w:r>
      <w:r>
        <w:rPr/>
        <w:t>股权）的交易对价为 </w:t>
      </w:r>
      <w:r>
        <w:rPr>
          <w:rFonts w:ascii="Times New Roman" w:hAnsi="Times New Roman" w:cs="Times New Roman" w:eastAsia="Times New Roman" w:hint="default"/>
        </w:rPr>
        <w:t>19,897.50</w:t>
      </w:r>
      <w:r>
        <w:rPr>
          <w:rFonts w:ascii="Times New Roman" w:hAnsi="Times New Roman" w:cs="Times New Roman" w:eastAsia="Times New Roman" w:hint="default"/>
          <w:spacing w:val="5"/>
        </w:rPr>
        <w:t> </w:t>
      </w:r>
      <w:r>
        <w:rPr/>
        <w:t>万元。</w:t>
      </w:r>
    </w:p>
    <w:p>
      <w:pPr>
        <w:spacing w:after="0" w:line="30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53" w:right="0"/>
        <w:jc w:val="left"/>
      </w:pPr>
      <w:r>
        <w:rPr/>
        <w:t>大额商誉形成的主要原因：</w:t>
      </w:r>
    </w:p>
    <w:p>
      <w:pPr>
        <w:pStyle w:val="BodyText"/>
        <w:spacing w:line="300" w:lineRule="auto" w:before="116"/>
        <w:ind w:left="153" w:right="171"/>
        <w:jc w:val="left"/>
      </w:pPr>
      <w:r>
        <w:rPr/>
        <w:t>本公司作价</w:t>
      </w:r>
      <w:r>
        <w:rPr>
          <w:rFonts w:ascii="Times New Roman" w:hAnsi="Times New Roman" w:cs="Times New Roman" w:eastAsia="Times New Roman" w:hint="default"/>
        </w:rPr>
        <w:t>199,275,000.00</w:t>
      </w:r>
      <w:r>
        <w:rPr/>
        <w:t>元收购北京宏思电子技术有限责任公司</w:t>
      </w:r>
      <w:r>
        <w:rPr>
          <w:rFonts w:ascii="Times New Roman" w:hAnsi="Times New Roman" w:cs="Times New Roman" w:eastAsia="Times New Roman" w:hint="default"/>
        </w:rPr>
        <w:t>91.49%</w:t>
      </w:r>
      <w:r>
        <w:rPr/>
        <w:t>股权，与取得的北京宏思电子技术有限责任公司购 买日可辨认净资产公允价值</w:t>
      </w:r>
      <w:r>
        <w:rPr>
          <w:rFonts w:ascii="Times New Roman" w:hAnsi="Times New Roman" w:cs="Times New Roman" w:eastAsia="Times New Roman" w:hint="default"/>
        </w:rPr>
        <w:t>96,980,743.65</w:t>
      </w:r>
      <w:r>
        <w:rPr/>
        <w:t>元的差额</w:t>
      </w:r>
      <w:r>
        <w:rPr>
          <w:rFonts w:ascii="Times New Roman" w:hAnsi="Times New Roman" w:cs="Times New Roman" w:eastAsia="Times New Roman" w:hint="default"/>
        </w:rPr>
        <w:t>102,294,256.35</w:t>
      </w:r>
      <w:r>
        <w:rPr/>
        <w:t>元计入商誉。</w:t>
      </w:r>
    </w:p>
    <w:p>
      <w:pPr>
        <w:pStyle w:val="BodyText"/>
        <w:spacing w:line="240" w:lineRule="auto" w:before="53"/>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22,933,686.86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22,933,686.86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25,195,380.83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25,195,380.83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26,949,963.31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15,793,208.33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20,237,196.00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5,976,735.05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21,966,800.00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2,334,411.31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3,097,912.03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3,097,912.03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707,023.60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707,023.60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1,113,207.46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1,113,207.46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207,536.69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207,239.69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593,075.34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593,075.34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4,505,257.46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3,172,796.23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3,172,796.23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652,775.96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652,775.96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6,589,612.79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6,589,612.79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106,001,468.63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65,456,824.47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9,020,724.98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5,570,375.76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96,980,743.65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59,886,448.71</w:t>
            </w:r>
          </w:p>
        </w:tc>
      </w:tr>
    </w:tbl>
    <w:p>
      <w:pPr>
        <w:pStyle w:val="BodyText"/>
        <w:spacing w:line="240" w:lineRule="auto" w:before="51"/>
        <w:ind w:right="0"/>
        <w:jc w:val="left"/>
      </w:pPr>
      <w:r>
        <w:rPr/>
        <w:t>可辨认资产、负债公允价值的确定方法：</w:t>
      </w:r>
    </w:p>
    <w:p>
      <w:pPr>
        <w:pStyle w:val="BodyText"/>
        <w:spacing w:line="302" w:lineRule="auto" w:before="115"/>
        <w:ind w:left="153" w:right="0"/>
        <w:jc w:val="left"/>
      </w:pPr>
      <w:r>
        <w:rPr>
          <w:spacing w:val="-2"/>
        </w:rPr>
        <w:t>经沃克森（北京）国际资产评估有限公司评估并出具沃克森咨报字【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0103</w:t>
      </w:r>
      <w:r>
        <w:rPr>
          <w:spacing w:val="-2"/>
        </w:rPr>
        <w:t>号评估报告，北京宏思电子技术有限责任</w:t>
      </w:r>
      <w:r>
        <w:rPr>
          <w:spacing w:val="-58"/>
        </w:rPr>
        <w:t> </w:t>
      </w:r>
      <w:r>
        <w:rPr>
          <w:spacing w:val="-58"/>
        </w:rPr>
      </w:r>
      <w:r>
        <w:rPr/>
        <w:t>公司</w:t>
      </w:r>
      <w:r>
        <w:rPr>
          <w:rFonts w:ascii="Times New Roman" w:hAnsi="Times New Roman" w:cs="Times New Roman" w:eastAsia="Times New Roman" w:hint="default"/>
        </w:rPr>
        <w:t>91.49%</w:t>
      </w:r>
      <w:r>
        <w:rPr/>
        <w:t>股权的可辨认净资产公允价值为</w:t>
      </w:r>
      <w:r>
        <w:rPr>
          <w:rFonts w:ascii="Times New Roman" w:hAnsi="Times New Roman" w:cs="Times New Roman" w:eastAsia="Times New Roman" w:hint="default"/>
        </w:rPr>
        <w:t>96,980,743.65</w:t>
      </w:r>
      <w:r>
        <w:rPr/>
        <w:t>元。</w:t>
      </w:r>
    </w:p>
    <w:p>
      <w:pPr>
        <w:spacing w:after="0" w:line="302"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广州飞</w:t>
            </w: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天诚信 云商科 技有限</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57.78%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少数股 东增资</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both"/>
              <w:rPr>
                <w:rFonts w:ascii="宋体" w:hAnsi="宋体" w:cs="宋体" w:eastAsia="宋体" w:hint="default"/>
                <w:sz w:val="18"/>
                <w:szCs w:val="18"/>
              </w:rPr>
            </w:pPr>
            <w:r>
              <w:rPr>
                <w:rFonts w:ascii="宋体" w:hAnsi="宋体" w:cs="宋体" w:eastAsia="宋体" w:hint="default"/>
                <w:sz w:val="18"/>
                <w:szCs w:val="18"/>
              </w:rPr>
              <w:t>丧失经 营管理 决策权</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-4,044,6</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7" w:right="0"/>
              <w:jc w:val="left"/>
              <w:rPr>
                <w:rFonts w:ascii="Times New Roman" w:hAnsi="Times New Roman" w:cs="Times New Roman" w:eastAsia="Times New Roman" w:hint="default"/>
                <w:sz w:val="18"/>
                <w:szCs w:val="18"/>
              </w:rPr>
            </w:pPr>
            <w:r>
              <w:rPr>
                <w:rFonts w:ascii="Times New Roman"/>
                <w:sz w:val="18"/>
              </w:rPr>
              <w:t>28.89%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是否存在通过多次交易分步处置对子公司投资且在本期丧失控制权的情形</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left="153" w:right="0" w:firstLine="420"/>
        <w:jc w:val="left"/>
      </w:pPr>
      <w:r>
        <w:rPr>
          <w:rFonts w:ascii="Times New Roman" w:hAnsi="Times New Roman" w:cs="Times New Roman" w:eastAsia="Times New Roman" w:hint="default"/>
          <w:spacing w:val="-1"/>
        </w:rPr>
        <w:t>2017</w:t>
      </w:r>
      <w:r>
        <w:rPr>
          <w:spacing w:val="-1"/>
        </w:rPr>
        <w:t>年，本公司新设美国及香港子公司，均为全资子公司。其中美国公司于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日注资</w:t>
      </w:r>
      <w:r>
        <w:rPr>
          <w:rFonts w:ascii="Times New Roman" w:hAnsi="Times New Roman" w:cs="Times New Roman" w:eastAsia="Times New Roman" w:hint="default"/>
          <w:spacing w:val="-1"/>
        </w:rPr>
        <w:t>50.00</w:t>
      </w:r>
      <w:r>
        <w:rPr>
          <w:spacing w:val="-1"/>
        </w:rPr>
        <w:t>万美元，并开始实</w:t>
      </w:r>
      <w:r>
        <w:rPr/>
        <w:t> 际运营；截止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日，香港公司尚未实际注资，亦未开始经营。</w:t>
      </w:r>
    </w:p>
    <w:p>
      <w:pPr>
        <w:spacing w:after="0" w:line="300" w:lineRule="auto"/>
        <w:jc w:val="left"/>
        <w:sectPr>
          <w:type w:val="continuous"/>
          <w:pgSz w:w="11910" w:h="16840"/>
          <w:pgMar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生产销售智能卡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产业并购整合平 台、股权投资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电子产品销售、 信息电子技术服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2" w:lineRule="auto" w:before="104"/>
              <w:ind w:left="22" w:right="426"/>
              <w:jc w:val="left"/>
              <w:rPr>
                <w:rFonts w:ascii="Times New Roman" w:hAnsi="Times New Roman" w:cs="Times New Roman" w:eastAsia="Times New Roman" w:hint="default"/>
                <w:sz w:val="18"/>
                <w:szCs w:val="18"/>
              </w:rPr>
            </w:pPr>
            <w:r>
              <w:rPr>
                <w:rFonts w:ascii="Times New Roman"/>
                <w:sz w:val="18"/>
              </w:rPr>
              <w:t>technologies US,Inc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飞天万谷智能科技有限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-21,255,390.79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-3,183,320.27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上海温鼎投资中心（有 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51,838.74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北京宏思电子技术有限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464,744.86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9,485,469.84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飞天万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2,856,92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613,205.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3,470,12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11,428,4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11,428,4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10,744,8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58,485,2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69,230,0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16,486,0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7,563,84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24,049,8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321"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谷智能</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7.87</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28.53</w:t>
            </w: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28.53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19.07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09.59</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28.66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06.22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6.13</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52.35</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上海温</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鼎投资 </w:t>
            </w:r>
            <w:r>
              <w:rPr>
                <w:rFonts w:ascii="宋体" w:hAnsi="宋体" w:cs="宋体" w:eastAsia="宋体" w:hint="default"/>
                <w:spacing w:val="-10"/>
                <w:sz w:val="18"/>
                <w:szCs w:val="18"/>
              </w:rPr>
              <w:t>中心（有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4,627.53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5,004,62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78,356.1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78,356.1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28,780.7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5,028,78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0.78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78,356.1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78,356.1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17"/>
              <w:jc w:val="left"/>
              <w:rPr>
                <w:rFonts w:ascii="宋体" w:hAnsi="宋体" w:cs="宋体" w:eastAsia="宋体" w:hint="default"/>
                <w:sz w:val="18"/>
                <w:szCs w:val="18"/>
              </w:rPr>
            </w:pPr>
            <w:r>
              <w:rPr>
                <w:rFonts w:ascii="宋体" w:hAnsi="宋体" w:cs="宋体" w:eastAsia="宋体" w:hint="default"/>
                <w:sz w:val="18"/>
                <w:szCs w:val="18"/>
              </w:rPr>
              <w:t>限合伙）</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思电子 技术有 限责任</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91,787,4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35.34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36,870,3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73.12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128,657,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808.46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8,614,15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2.05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8,581,02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17,195,1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78.17</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广州飞</w:t>
            </w: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1,935,54</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1,935,54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736,849.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736,849.</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云商科</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3.77</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3.77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w:t>
            </w: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2,846,723.63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-53,138,476.9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-53,138,476.9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-1,628,875.58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10,129,904.2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-11,889,718.3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-11,889,718.3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-501,950.33</w:t>
            </w: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上海温鼎投</w:t>
            </w:r>
          </w:p>
        </w:tc>
        <w:tc>
          <w:tcPr>
            <w:tcW w:w="1061"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资中</w:t>
            </w:r>
            <w:r>
              <w:rPr>
                <w:rFonts w:ascii="宋体" w:hAnsi="宋体" w:cs="宋体" w:eastAsia="宋体" w:hint="default"/>
                <w:spacing w:val="-75"/>
                <w:sz w:val="18"/>
                <w:szCs w:val="18"/>
              </w:rPr>
              <w:t>心</w:t>
            </w:r>
            <w:r>
              <w:rPr>
                <w:rFonts w:ascii="宋体" w:hAnsi="宋体" w:cs="宋体" w:eastAsia="宋体" w:hint="default"/>
                <w:sz w:val="18"/>
                <w:szCs w:val="18"/>
              </w:rPr>
              <w:t>（有限</w:t>
            </w:r>
          </w:p>
        </w:tc>
        <w:tc>
          <w:tcPr>
            <w:tcW w:w="1061"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1,642,144.25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1,642,144.25</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40" w:right="0"/>
              <w:jc w:val="center"/>
              <w:rPr>
                <w:rFonts w:ascii="Times New Roman" w:hAnsi="Times New Roman" w:cs="Times New Roman" w:eastAsia="Times New Roman" w:hint="default"/>
                <w:sz w:val="18"/>
                <w:szCs w:val="18"/>
              </w:rPr>
            </w:pPr>
            <w:r>
              <w:rPr>
                <w:rFonts w:ascii="Times New Roman"/>
                <w:sz w:val="18"/>
              </w:rPr>
              <w:t>-257,631.85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18"/>
                <w:szCs w:val="18"/>
              </w:rPr>
            </w:pPr>
            <w:r>
              <w:rPr>
                <w:rFonts w:ascii="Times New Roman"/>
                <w:sz w:val="18"/>
              </w:rPr>
              <w:t>1,642,144.25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1,642,144.25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-257,631.85</w:t>
            </w: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061"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81,284,039.4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5,461,161.66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5,461,161.66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1,756,371.15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广州飞天诚</w:t>
            </w:r>
          </w:p>
        </w:tc>
        <w:tc>
          <w:tcPr>
            <w:tcW w:w="1061"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信云商科技</w:t>
            </w:r>
          </w:p>
        </w:tc>
        <w:tc>
          <w:tcPr>
            <w:tcW w:w="106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2,823,915.04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-6,301,306.10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-6,301,306.10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-6,182,290.08</w:t>
            </w: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573" w:right="0"/>
        <w:jc w:val="left"/>
      </w:pPr>
      <w:r>
        <w:rPr/>
        <w:t>在子公司所有者权益份额发生变化</w:t>
      </w:r>
    </w:p>
    <w:p>
      <w:pPr>
        <w:pStyle w:val="BodyText"/>
        <w:spacing w:line="430" w:lineRule="atLeast" w:before="15"/>
        <w:ind w:left="573" w:right="0"/>
        <w:jc w:val="left"/>
      </w:pPr>
      <w:r>
        <w:rPr>
          <w:rFonts w:ascii="Times New Roman" w:hAnsi="Times New Roman" w:cs="Times New Roman" w:eastAsia="Times New Roman" w:hint="default"/>
        </w:rPr>
        <w:t>1</w:t>
      </w:r>
      <w:r>
        <w:rPr/>
        <w:t>）丧失控制权的情况 </w:t>
      </w:r>
      <w:r>
        <w:rPr>
          <w:rFonts w:ascii="Times New Roman" w:hAnsi="Times New Roman" w:cs="Times New Roman" w:eastAsia="Times New Roman" w:hint="default"/>
        </w:rPr>
        <w:t>a.</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日因少数股东增资导致本公司对飞天云商的投资被稀释（稀释后持股比例占飞天云商的</w:t>
      </w:r>
      <w:r>
        <w:rPr>
          <w:rFonts w:ascii="Times New Roman" w:hAnsi="Times New Roman" w:cs="Times New Roman" w:eastAsia="Times New Roman" w:hint="default"/>
        </w:rPr>
        <w:t>28.89%</w:t>
      </w:r>
      <w:r>
        <w:rPr/>
        <w:t>），</w:t>
      </w:r>
    </w:p>
    <w:p>
      <w:pPr>
        <w:pStyle w:val="BodyText"/>
        <w:spacing w:line="240" w:lineRule="auto" w:before="63"/>
        <w:ind w:right="0"/>
        <w:jc w:val="left"/>
      </w:pPr>
      <w:r>
        <w:rPr/>
        <w:t>丧失了对飞天云商的控制权。该项交易的收益为</w:t>
      </w:r>
      <w:r>
        <w:rPr>
          <w:rFonts w:ascii="Times New Roman" w:hAnsi="Times New Roman" w:cs="Times New Roman" w:eastAsia="Times New Roman" w:hint="default"/>
        </w:rPr>
        <w:t>620,331.14</w:t>
      </w:r>
      <w:r>
        <w:rPr/>
        <w:t>元，列示在合并财务报表的</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w:t>
      </w:r>
      <w:r>
        <w:rPr/>
        <w:t>项目中；</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rFonts w:ascii="Times New Roman" w:hAnsi="Times New Roman" w:cs="Times New Roman" w:eastAsia="Times New Roman" w:hint="default"/>
        </w:rPr>
        <w:t>b.</w:t>
      </w:r>
      <w:r>
        <w:rPr/>
        <w:t>处置当日飞天云商剩余股权的公允价值为</w:t>
      </w:r>
      <w:r>
        <w:rPr>
          <w:rFonts w:ascii="Times New Roman" w:hAnsi="Times New Roman" w:cs="Times New Roman" w:eastAsia="Times New Roman" w:hint="default"/>
        </w:rPr>
        <w:t>433,350.00</w:t>
      </w:r>
      <w:r>
        <w:rPr/>
        <w:t>元，剩余股权按照公允价值计量而产生的利得为</w:t>
      </w:r>
      <w:r>
        <w:rPr>
          <w:rFonts w:ascii="Times New Roman" w:hAnsi="Times New Roman" w:cs="Times New Roman" w:eastAsia="Times New Roman" w:hint="default"/>
        </w:rPr>
        <w:t>310,615.57</w:t>
      </w:r>
      <w:r>
        <w:rPr/>
        <w:t>元。</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7"/>
              <w:jc w:val="both"/>
              <w:rPr>
                <w:rFonts w:ascii="Times New Roman" w:hAnsi="Times New Roman" w:cs="Times New Roman" w:eastAsia="Times New Roman" w:hint="default"/>
                <w:sz w:val="18"/>
                <w:szCs w:val="18"/>
              </w:rPr>
            </w:pPr>
            <w:r>
              <w:rPr>
                <w:rFonts w:ascii="Times New Roman"/>
                <w:sz w:val="18"/>
              </w:rPr>
              <w:t>HYPERSECUIN </w:t>
            </w:r>
            <w:r>
              <w:rPr>
                <w:rFonts w:ascii="Times New Roman"/>
                <w:spacing w:val="-3"/>
                <w:sz w:val="18"/>
              </w:rPr>
              <w:t>FORMATIONSY</w:t>
            </w:r>
            <w:r>
              <w:rPr>
                <w:rFonts w:ascii="Times New Roman"/>
                <w:spacing w:val="-39"/>
                <w:sz w:val="18"/>
              </w:rPr>
              <w:t> </w:t>
            </w:r>
            <w:r>
              <w:rPr>
                <w:rFonts w:ascii="Times New Roman"/>
                <w:spacing w:val="-39"/>
                <w:sz w:val="18"/>
              </w:rPr>
            </w:r>
            <w:r>
              <w:rPr>
                <w:rFonts w:ascii="Times New Roman"/>
                <w:sz w:val="18"/>
              </w:rPr>
              <w:t>STEMS,INC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53" w:right="4911"/>
        <w:jc w:val="left"/>
      </w:pPr>
      <w:r>
        <w:rPr/>
        <w:t>在合营企业或联营企业的持股比例不同于表决权比例的说明： 不适用</w:t>
      </w:r>
    </w:p>
    <w:p>
      <w:pPr>
        <w:pStyle w:val="BodyText"/>
        <w:spacing w:line="338" w:lineRule="auto" w:before="29"/>
        <w:ind w:right="236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6,934,151.07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5,483,686.21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46,516.85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632,507.03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6,980,667.92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6,116,193.24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250,924.39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578,514.73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250,924.39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578,514.73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6,729,743.53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5,537,678.51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2,691,897.41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2,215,071.41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2,150,186.45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2,150,186.45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4,842,083.86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4,365,257.86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34,349,639.65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13,398,049.09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730,935.00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309,935.17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461,130.02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515,146.49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1,192,065.02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825,081.66</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6751"/>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3"/>
          <w:szCs w:val="23"/>
        </w:rPr>
      </w:pPr>
    </w:p>
    <w:p>
      <w:pPr>
        <w:spacing w:line="259" w:lineRule="auto" w:before="0"/>
        <w:ind w:left="153" w:right="90" w:firstLine="420"/>
        <w:jc w:val="left"/>
        <w:rPr>
          <w:rFonts w:ascii="宋体" w:hAnsi="宋体" w:cs="宋体" w:eastAsia="宋体" w:hint="default"/>
          <w:sz w:val="22"/>
          <w:szCs w:val="22"/>
        </w:rPr>
      </w:pPr>
      <w:r>
        <w:rPr>
          <w:rFonts w:ascii="宋体" w:hAnsi="宋体" w:cs="宋体" w:eastAsia="宋体" w:hint="default"/>
          <w:i/>
          <w:spacing w:val="-1"/>
          <w:w w:val="95"/>
          <w:sz w:val="22"/>
          <w:szCs w:val="22"/>
        </w:rPr>
        <w:t>本公司的主要金融工具包括股权投资、应收账款、应付账款等。这些金融工具的主要目的在于为本公</w:t>
      </w:r>
      <w:r>
        <w:rPr>
          <w:rFonts w:ascii="宋体" w:hAnsi="宋体" w:cs="宋体" w:eastAsia="宋体" w:hint="default"/>
          <w:i/>
          <w:w w:val="95"/>
          <w:sz w:val="22"/>
          <w:szCs w:val="22"/>
        </w:rPr>
        <w:t> </w:t>
      </w:r>
      <w:r>
        <w:rPr>
          <w:rFonts w:ascii="宋体" w:hAnsi="宋体" w:cs="宋体" w:eastAsia="宋体" w:hint="default"/>
          <w:i/>
          <w:sz w:val="22"/>
          <w:szCs w:val="22"/>
        </w:rPr>
        <w:t>司的运营融资。本公司具有多种因经营而直接产生的其他金融资产和负债。</w:t>
      </w:r>
      <w:r>
        <w:rPr>
          <w:rFonts w:ascii="宋体" w:hAnsi="宋体" w:cs="宋体" w:eastAsia="宋体" w:hint="default"/>
          <w:sz w:val="22"/>
          <w:szCs w:val="22"/>
        </w:rPr>
      </w:r>
    </w:p>
    <w:p>
      <w:pPr>
        <w:pStyle w:val="BodyText"/>
        <w:spacing w:line="240" w:lineRule="auto" w:before="163"/>
        <w:ind w:left="574" w:right="90"/>
        <w:jc w:val="left"/>
      </w:pPr>
      <w:r>
        <w:rPr/>
        <w:t>本公司的金融工具导致的主要风险是信用风险、流动风险及市场风险。</w:t>
      </w:r>
    </w:p>
    <w:p>
      <w:pPr>
        <w:pStyle w:val="BodyText"/>
        <w:spacing w:line="430" w:lineRule="atLeast" w:before="15"/>
        <w:ind w:left="573" w:right="90"/>
        <w:jc w:val="left"/>
      </w:pPr>
      <w:r>
        <w:rPr>
          <w:rFonts w:ascii="Times New Roman" w:hAnsi="Times New Roman" w:cs="Times New Roman" w:eastAsia="Times New Roman" w:hint="default"/>
        </w:rPr>
        <w:t>1.</w:t>
      </w:r>
      <w:r>
        <w:rPr/>
        <w:t>信用风险 信用风险指金融工具的一方不履行义务，造成另一方发生财务损失的风险，截至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w:t>
      </w:r>
    </w:p>
    <w:p>
      <w:pPr>
        <w:pStyle w:val="BodyText"/>
        <w:spacing w:line="240" w:lineRule="auto" w:before="63"/>
        <w:ind w:right="90"/>
        <w:jc w:val="left"/>
      </w:pPr>
      <w:r>
        <w:rPr/>
        <w:t>务损失的最大信用风险敞口主要来自于合同另一方未能履行义务而导致本公司金融资产产生的损失。</w:t>
      </w:r>
    </w:p>
    <w:p>
      <w:pPr>
        <w:spacing w:line="240" w:lineRule="auto" w:before="0"/>
        <w:rPr>
          <w:rFonts w:ascii="宋体" w:hAnsi="宋体" w:cs="宋体" w:eastAsia="宋体" w:hint="default"/>
          <w:sz w:val="15"/>
          <w:szCs w:val="15"/>
        </w:rPr>
      </w:pPr>
    </w:p>
    <w:p>
      <w:pPr>
        <w:pStyle w:val="BodyText"/>
        <w:spacing w:line="316" w:lineRule="auto"/>
        <w:ind w:right="186" w:firstLine="420"/>
        <w:jc w:val="both"/>
      </w:pPr>
      <w:r>
        <w:rPr/>
        <w:t>本公司的交易对象，多为信誉良好的银行、大型公司，同时为降低信用风险，本公司建立了信用审批机制，对所有客</w:t>
      </w:r>
      <w:r>
        <w:rPr>
          <w:spacing w:val="1"/>
        </w:rPr>
        <w:t> </w:t>
      </w:r>
      <w:r>
        <w:rPr>
          <w:spacing w:val="-2"/>
        </w:rPr>
        <w:t>户进行信用评级。此外，本公司于每个资产负债表日对应收款项的回收情况进行审核，以确保就无法回收的款项计提充分的</w:t>
      </w:r>
      <w:r>
        <w:rPr>
          <w:spacing w:val="-66"/>
        </w:rPr>
        <w:t> </w:t>
      </w:r>
      <w:r>
        <w:rPr>
          <w:spacing w:val="-66"/>
        </w:rPr>
      </w:r>
      <w:r>
        <w:rPr/>
        <w:t>坏账准备。因此，本公司管理层认为本公司所承担的信用风险已经大为降低。</w:t>
      </w:r>
    </w:p>
    <w:p>
      <w:pPr>
        <w:pStyle w:val="BodyText"/>
        <w:spacing w:line="240" w:lineRule="auto" w:before="139"/>
        <w:ind w:left="573" w:right="90"/>
        <w:jc w:val="left"/>
      </w:pPr>
      <w:r>
        <w:rPr/>
        <w:t>本公司的流动资金存放在信用评级较高的银行，故流动资金的信用风险较低。</w:t>
      </w:r>
    </w:p>
    <w:p>
      <w:pPr>
        <w:pStyle w:val="BodyText"/>
        <w:spacing w:line="420" w:lineRule="atLeast" w:before="25"/>
        <w:ind w:left="573" w:right="90"/>
        <w:jc w:val="left"/>
      </w:pPr>
      <w:r>
        <w:rPr>
          <w:rFonts w:ascii="Times New Roman" w:hAnsi="Times New Roman" w:cs="Times New Roman" w:eastAsia="Times New Roman" w:hint="default"/>
        </w:rPr>
        <w:t>2.</w:t>
      </w:r>
      <w:r>
        <w:rPr/>
        <w:t>流动风险 流动风险是指企业在履行以交付现金或其他金融资产的方式结算的义务时发生资金短缺的风险。管理流动风险时，本</w:t>
      </w:r>
    </w:p>
    <w:p>
      <w:pPr>
        <w:pStyle w:val="BodyText"/>
        <w:spacing w:line="240" w:lineRule="auto" w:before="76"/>
        <w:ind w:left="153" w:right="90"/>
        <w:jc w:val="left"/>
      </w:pPr>
      <w:r>
        <w:rPr/>
        <w:t>公司保持管理层认为充分的现金及现金等价物并对其进行监控，以满足本公司经营需要，并降低现金流量波动的影响。</w:t>
      </w:r>
    </w:p>
    <w:p>
      <w:pPr>
        <w:spacing w:line="240" w:lineRule="auto" w:before="0"/>
        <w:rPr>
          <w:rFonts w:ascii="宋体" w:hAnsi="宋体" w:cs="宋体" w:eastAsia="宋体" w:hint="default"/>
          <w:sz w:val="15"/>
          <w:szCs w:val="15"/>
        </w:rPr>
      </w:pPr>
    </w:p>
    <w:p>
      <w:pPr>
        <w:pStyle w:val="BodyText"/>
        <w:spacing w:line="240" w:lineRule="auto"/>
        <w:ind w:left="573" w:right="6751"/>
        <w:jc w:val="left"/>
      </w:pPr>
      <w:r>
        <w:rPr>
          <w:rFonts w:ascii="Times New Roman" w:hAnsi="Times New Roman" w:cs="Times New Roman" w:eastAsia="Times New Roman" w:hint="default"/>
        </w:rPr>
        <w:t>3.</w:t>
      </w:r>
      <w:r>
        <w:rPr/>
        <w:t>市场风险</w:t>
      </w:r>
    </w:p>
    <w:p>
      <w:pPr>
        <w:spacing w:line="240" w:lineRule="auto" w:before="1"/>
        <w:rPr>
          <w:rFonts w:ascii="宋体" w:hAnsi="宋体" w:cs="宋体" w:eastAsia="宋体" w:hint="default"/>
          <w:sz w:val="13"/>
          <w:szCs w:val="13"/>
        </w:rPr>
      </w:pPr>
    </w:p>
    <w:p>
      <w:pPr>
        <w:pStyle w:val="Heading5"/>
        <w:spacing w:line="300" w:lineRule="auto"/>
        <w:ind w:right="90" w:firstLine="420"/>
        <w:jc w:val="left"/>
        <w:rPr>
          <w:i w:val="0"/>
        </w:rPr>
      </w:pPr>
      <w:r>
        <w:rPr>
          <w:spacing w:val="-2"/>
          <w:w w:val="95"/>
        </w:rPr>
        <w:t>市场风险，是指金融工具的公允价值或未来现金流量因市场价格变动而发生波动的风险。市场风险主要包括利率风险、</w:t>
      </w:r>
      <w:r>
        <w:rPr>
          <w:w w:val="94"/>
        </w:rPr>
        <w:t> </w:t>
      </w:r>
      <w:r>
        <w:rPr/>
        <w:t>外汇风险。</w:t>
      </w:r>
      <w:r>
        <w:rPr>
          <w:i w:val="0"/>
        </w:rPr>
      </w:r>
    </w:p>
    <w:p>
      <w:pPr>
        <w:pStyle w:val="BodyText"/>
        <w:spacing w:line="415" w:lineRule="auto" w:before="147"/>
        <w:ind w:left="573" w:right="2911"/>
        <w:jc w:val="left"/>
      </w:pPr>
      <w:r>
        <w:rPr/>
        <w:t>（</w:t>
      </w:r>
      <w:r>
        <w:rPr>
          <w:rFonts w:ascii="Times New Roman" w:hAnsi="Times New Roman" w:cs="Times New Roman" w:eastAsia="Times New Roman" w:hint="default"/>
        </w:rPr>
        <w:t>1</w:t>
      </w:r>
      <w:r>
        <w:rPr/>
        <w:t>）利率风险 截至报告期末，本公司无银行借款及其他浮动利率金融工具，暂不存在利率风险。</w:t>
      </w:r>
    </w:p>
    <w:p>
      <w:pPr>
        <w:pStyle w:val="BodyText"/>
        <w:spacing w:line="240" w:lineRule="auto" w:before="65"/>
        <w:ind w:left="573" w:right="6751"/>
        <w:jc w:val="left"/>
      </w:pPr>
      <w:r>
        <w:rPr/>
        <w:t>（</w:t>
      </w:r>
      <w:r>
        <w:rPr>
          <w:rFonts w:ascii="Times New Roman" w:hAnsi="Times New Roman" w:cs="Times New Roman" w:eastAsia="Times New Roman" w:hint="default"/>
        </w:rPr>
        <w:t>2</w:t>
      </w:r>
      <w:r>
        <w:rPr/>
        <w:t>）汇率风险</w:t>
      </w:r>
    </w:p>
    <w:p>
      <w:pPr>
        <w:spacing w:line="240" w:lineRule="auto" w:before="13"/>
        <w:rPr>
          <w:rFonts w:ascii="宋体" w:hAnsi="宋体" w:cs="宋体" w:eastAsia="宋体" w:hint="default"/>
          <w:sz w:val="13"/>
          <w:szCs w:val="13"/>
        </w:rPr>
      </w:pPr>
    </w:p>
    <w:p>
      <w:pPr>
        <w:pStyle w:val="BodyText"/>
        <w:spacing w:line="300" w:lineRule="auto"/>
        <w:ind w:right="90" w:firstLine="420"/>
        <w:jc w:val="left"/>
      </w:pP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日，本公司外币资产及负债余额详见本节第七“合并报表项目注释第</w:t>
      </w:r>
      <w:r>
        <w:rPr>
          <w:rFonts w:ascii="Times New Roman" w:hAnsi="Times New Roman" w:cs="Times New Roman" w:eastAsia="Times New Roman" w:hint="default"/>
          <w:spacing w:val="-1"/>
        </w:rPr>
        <w:t>47.“</w:t>
      </w:r>
      <w:r>
        <w:rPr>
          <w:spacing w:val="-1"/>
        </w:rPr>
        <w:t>外币货币性项目</w:t>
      </w:r>
      <w:r>
        <w:rPr>
          <w:rFonts w:ascii="Times New Roman" w:hAnsi="Times New Roman" w:cs="Times New Roman" w:eastAsia="Times New Roman" w:hint="default"/>
          <w:spacing w:val="-1"/>
        </w:rPr>
        <w:t>”,</w:t>
      </w:r>
      <w:r>
        <w:rPr>
          <w:spacing w:val="-1"/>
        </w:rPr>
        <w:t>外币货币</w:t>
      </w:r>
      <w:r>
        <w:rPr/>
        <w:t> 性项目产生的外汇风险可能对本公司的经营业绩产生影响。</w:t>
      </w:r>
    </w:p>
    <w:p>
      <w:pPr>
        <w:spacing w:line="240" w:lineRule="auto" w:before="9"/>
        <w:rPr>
          <w:rFonts w:ascii="宋体" w:hAnsi="宋体" w:cs="宋体" w:eastAsia="宋体" w:hint="default"/>
          <w:sz w:val="21"/>
          <w:szCs w:val="21"/>
        </w:rPr>
      </w:pPr>
    </w:p>
    <w:p>
      <w:pPr>
        <w:pStyle w:val="Heading2"/>
        <w:spacing w:line="240" w:lineRule="auto"/>
        <w:ind w:right="6751"/>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751"/>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9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日，本公司无需要披露的公允价值事项。</w:t>
      </w:r>
    </w:p>
    <w:p>
      <w:pPr>
        <w:spacing w:line="240" w:lineRule="auto" w:before="1"/>
        <w:rPr>
          <w:rFonts w:ascii="宋体" w:hAnsi="宋体" w:cs="宋体" w:eastAsia="宋体" w:hint="default"/>
          <w:sz w:val="24"/>
          <w:szCs w:val="24"/>
        </w:rPr>
      </w:pPr>
    </w:p>
    <w:p>
      <w:pPr>
        <w:pStyle w:val="Heading2"/>
        <w:spacing w:line="240" w:lineRule="auto"/>
        <w:ind w:right="6751"/>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75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2"/>
        <w:ind w:left="153" w:right="7651"/>
        <w:jc w:val="left"/>
      </w:pPr>
      <w:r>
        <w:rPr/>
        <w:t>本企业的母公司情况的说明 本企业最终控制方是黄煜。</w:t>
      </w:r>
    </w:p>
    <w:p>
      <w:pPr>
        <w:spacing w:after="0" w:line="357"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spacing w:line="547" w:lineRule="auto" w:before="35"/>
        <w:ind w:left="154" w:right="32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
          <w:w w:val="99"/>
          <w:sz w:val="21"/>
          <w:szCs w:val="21"/>
        </w:rPr>
        <w:t> </w:t>
      </w: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在合营安排或联营企业中的权益。。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叶路（已离职）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监事会主席、人力资源总监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职工监事、读卡器部经理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黄建良（已离职）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董事会秘书、市场总监</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
              <w:jc w:val="left"/>
              <w:rPr>
                <w:rFonts w:ascii="Times New Roman" w:hAnsi="Times New Roman" w:cs="Times New Roman" w:eastAsia="Times New Roman" w:hint="default"/>
                <w:sz w:val="18"/>
                <w:szCs w:val="18"/>
              </w:rPr>
            </w:pPr>
            <w:r>
              <w:rPr>
                <w:rFonts w:ascii="Times New Roman"/>
                <w:sz w:val="18"/>
              </w:rPr>
              <w:t>HYPERSECUINFO</w:t>
            </w:r>
            <w:r>
              <w:rPr>
                <w:rFonts w:ascii="Times New Roman"/>
                <w:spacing w:val="-1"/>
                <w:sz w:val="18"/>
              </w:rPr>
              <w:t> </w:t>
            </w:r>
            <w:r>
              <w:rPr>
                <w:rFonts w:ascii="Times New Roman"/>
                <w:sz w:val="18"/>
              </w:rPr>
              <w:t>RMATIONSYSTE</w:t>
            </w:r>
            <w:r>
              <w:rPr>
                <w:rFonts w:ascii="Times New Roman"/>
                <w:sz w:val="18"/>
              </w:rPr>
              <w:t> MS,INC</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24,444,750.27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9,129,956.90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7,943,300.00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7,568,000.00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
              <w:jc w:val="left"/>
              <w:rPr>
                <w:rFonts w:ascii="Times New Roman" w:hAnsi="Times New Roman" w:cs="Times New Roman" w:eastAsia="Times New Roman" w:hint="default"/>
                <w:sz w:val="18"/>
                <w:szCs w:val="18"/>
              </w:rPr>
            </w:pPr>
            <w:r>
              <w:rPr>
                <w:rFonts w:ascii="Times New Roman"/>
                <w:sz w:val="18"/>
              </w:rPr>
              <w:t>HYPERSECUINFO</w:t>
            </w:r>
            <w:r>
              <w:rPr>
                <w:rFonts w:ascii="Times New Roman"/>
                <w:spacing w:val="-1"/>
                <w:sz w:val="18"/>
              </w:rPr>
              <w:t> </w:t>
            </w:r>
            <w:r>
              <w:rPr>
                <w:rFonts w:ascii="Times New Roman"/>
                <w:spacing w:val="-2"/>
                <w:sz w:val="18"/>
              </w:rPr>
              <w:t>RMATIONSYSTEM</w:t>
            </w:r>
            <w:r>
              <w:rPr>
                <w:rFonts w:ascii="Times New Roman"/>
                <w:spacing w:val="-41"/>
                <w:sz w:val="18"/>
              </w:rPr>
              <w:t> </w:t>
            </w:r>
            <w:r>
              <w:rPr>
                <w:rFonts w:ascii="Times New Roman"/>
                <w:spacing w:val="-41"/>
                <w:sz w:val="18"/>
              </w:rPr>
            </w:r>
            <w:r>
              <w:rPr>
                <w:rFonts w:ascii="Times New Roman"/>
                <w:sz w:val="18"/>
              </w:rPr>
              <w:t>S,INC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69,262.52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3,463.13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31,493.98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1,574.70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日，本公司无需要披露的关联方承诺事项。</w:t>
      </w:r>
    </w:p>
    <w:p>
      <w:pPr>
        <w:spacing w:line="240" w:lineRule="auto" w:before="11"/>
        <w:rPr>
          <w:rFonts w:ascii="宋体" w:hAnsi="宋体" w:cs="宋体" w:eastAsia="宋体" w:hint="default"/>
          <w:sz w:val="25"/>
          <w:szCs w:val="25"/>
        </w:rPr>
      </w:pPr>
    </w:p>
    <w:p>
      <w:pPr>
        <w:spacing w:line="487" w:lineRule="auto" w:before="0"/>
        <w:ind w:left="154"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573" w:right="3411" w:hanging="420"/>
        <w:jc w:val="left"/>
      </w:pPr>
      <w:r>
        <w:rPr/>
        <w:t>资产负债表日存在的重要承诺 至资产负债表日止，本公司对外签订的不可撤销的经营租赁合约情况如下：</w:t>
      </w:r>
    </w:p>
    <w:p>
      <w:pPr>
        <w:spacing w:line="240" w:lineRule="auto" w:before="3"/>
        <w:rPr>
          <w:rFonts w:ascii="宋体" w:hAnsi="宋体" w:cs="宋体" w:eastAsia="宋体" w:hint="default"/>
          <w:sz w:val="10"/>
          <w:szCs w:val="10"/>
        </w:rPr>
      </w:pPr>
    </w:p>
    <w:tbl>
      <w:tblPr>
        <w:tblW w:w="0" w:type="auto"/>
        <w:jc w:val="left"/>
        <w:tblInd w:w="151" w:type="dxa"/>
        <w:tblLayout w:type="fixed"/>
        <w:tblCellMar>
          <w:top w:w="0" w:type="dxa"/>
          <w:left w:w="0" w:type="dxa"/>
          <w:bottom w:w="0" w:type="dxa"/>
          <w:right w:w="0" w:type="dxa"/>
        </w:tblCellMar>
        <w:tblLook w:val="01E0"/>
      </w:tblPr>
      <w:tblGrid>
        <w:gridCol w:w="4757"/>
        <w:gridCol w:w="792"/>
        <w:gridCol w:w="1044"/>
        <w:gridCol w:w="868"/>
        <w:gridCol w:w="1044"/>
      </w:tblGrid>
      <w:tr>
        <w:trPr>
          <w:trHeight w:val="347"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1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7"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4" w:right="0"/>
              <w:jc w:val="left"/>
              <w:rPr>
                <w:rFonts w:ascii="Times New Roman" w:hAnsi="Times New Roman" w:cs="Times New Roman" w:eastAsia="Times New Roman" w:hint="default"/>
                <w:sz w:val="18"/>
                <w:szCs w:val="18"/>
              </w:rPr>
            </w:pPr>
            <w:r>
              <w:rPr>
                <w:rFonts w:ascii="Times New Roman"/>
                <w:sz w:val="18"/>
              </w:rPr>
              <w:t>15,065,981.07</w:t>
            </w:r>
          </w:p>
        </w:tc>
        <w:tc>
          <w:tcPr>
            <w:tcW w:w="1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0" w:right="0"/>
              <w:jc w:val="left"/>
              <w:rPr>
                <w:rFonts w:ascii="Times New Roman" w:hAnsi="Times New Roman" w:cs="Times New Roman" w:eastAsia="Times New Roman" w:hint="default"/>
                <w:sz w:val="18"/>
                <w:szCs w:val="18"/>
              </w:rPr>
            </w:pPr>
            <w:r>
              <w:rPr>
                <w:rFonts w:ascii="Times New Roman"/>
                <w:sz w:val="18"/>
              </w:rPr>
              <w:t>9,175,577.05</w:t>
            </w:r>
          </w:p>
        </w:tc>
      </w:tr>
      <w:tr>
        <w:trPr>
          <w:trHeight w:val="347"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74" w:right="0"/>
              <w:jc w:val="left"/>
              <w:rPr>
                <w:rFonts w:ascii="Times New Roman" w:hAnsi="Times New Roman" w:cs="Times New Roman" w:eastAsia="Times New Roman" w:hint="default"/>
                <w:sz w:val="18"/>
                <w:szCs w:val="18"/>
              </w:rPr>
            </w:pPr>
            <w:r>
              <w:rPr>
                <w:rFonts w:ascii="Times New Roman"/>
                <w:sz w:val="18"/>
              </w:rPr>
              <w:t>6,724,041.42</w:t>
            </w:r>
          </w:p>
        </w:tc>
        <w:tc>
          <w:tcPr>
            <w:tcW w:w="1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0" w:right="0"/>
              <w:jc w:val="left"/>
              <w:rPr>
                <w:rFonts w:ascii="Times New Roman" w:hAnsi="Times New Roman" w:cs="Times New Roman" w:eastAsia="Times New Roman" w:hint="default"/>
                <w:sz w:val="18"/>
                <w:szCs w:val="18"/>
              </w:rPr>
            </w:pPr>
            <w:r>
              <w:rPr>
                <w:rFonts w:ascii="Times New Roman"/>
                <w:sz w:val="18"/>
              </w:rPr>
              <w:t>3,122,873.91</w:t>
            </w:r>
          </w:p>
        </w:tc>
      </w:tr>
      <w:tr>
        <w:trPr>
          <w:trHeight w:val="347"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74" w:right="0"/>
              <w:jc w:val="left"/>
              <w:rPr>
                <w:rFonts w:ascii="Times New Roman" w:hAnsi="Times New Roman" w:cs="Times New Roman" w:eastAsia="Times New Roman" w:hint="default"/>
                <w:sz w:val="18"/>
                <w:szCs w:val="18"/>
              </w:rPr>
            </w:pPr>
            <w:r>
              <w:rPr>
                <w:rFonts w:ascii="Times New Roman"/>
                <w:sz w:val="18"/>
              </w:rPr>
              <w:t>1,439,207.15</w:t>
            </w:r>
          </w:p>
        </w:tc>
        <w:tc>
          <w:tcPr>
            <w:tcW w:w="1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0" w:right="0"/>
              <w:jc w:val="left"/>
              <w:rPr>
                <w:rFonts w:ascii="Times New Roman" w:hAnsi="Times New Roman" w:cs="Times New Roman" w:eastAsia="Times New Roman" w:hint="default"/>
                <w:sz w:val="18"/>
                <w:szCs w:val="18"/>
              </w:rPr>
            </w:pPr>
            <w:r>
              <w:rPr>
                <w:rFonts w:ascii="Times New Roman"/>
                <w:sz w:val="18"/>
              </w:rPr>
              <w:t>2,030,245.71</w:t>
            </w:r>
          </w:p>
        </w:tc>
      </w:tr>
      <w:tr>
        <w:trPr>
          <w:trHeight w:val="347"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年至</w:t>
            </w:r>
            <w:r>
              <w:rPr>
                <w:rFonts w:ascii="Times New Roman" w:hAnsi="Times New Roman" w:cs="Times New Roman" w:eastAsia="Times New Roman" w:hint="default"/>
                <w:sz w:val="18"/>
                <w:szCs w:val="18"/>
              </w:rPr>
              <w:t>4</w:t>
            </w:r>
            <w:r>
              <w:rPr>
                <w:rFonts w:ascii="宋体" w:hAnsi="宋体" w:cs="宋体" w:eastAsia="宋体" w:hint="default"/>
                <w:sz w:val="18"/>
                <w:szCs w:val="18"/>
              </w:rPr>
              <w:t>年（含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836" w:type="dxa"/>
            <w:gridSpan w:val="2"/>
            <w:tcBorders>
              <w:top w:val="single" w:sz="6" w:space="0" w:color="000000"/>
              <w:left w:val="single" w:sz="6" w:space="0" w:color="000000"/>
              <w:bottom w:val="single" w:sz="6" w:space="0" w:color="000000"/>
              <w:right w:val="single" w:sz="6" w:space="0" w:color="000000"/>
            </w:tcBorders>
          </w:tcPr>
          <w:p>
            <w:pPr/>
          </w:p>
        </w:tc>
        <w:tc>
          <w:tcPr>
            <w:tcW w:w="1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1" w:right="0"/>
              <w:jc w:val="left"/>
              <w:rPr>
                <w:rFonts w:ascii="Times New Roman" w:hAnsi="Times New Roman" w:cs="Times New Roman" w:eastAsia="Times New Roman" w:hint="default"/>
                <w:sz w:val="18"/>
                <w:szCs w:val="18"/>
              </w:rPr>
            </w:pPr>
            <w:r>
              <w:rPr>
                <w:rFonts w:ascii="Times New Roman"/>
                <w:sz w:val="18"/>
              </w:rPr>
              <w:t>1,439,207.15</w:t>
            </w:r>
          </w:p>
        </w:tc>
      </w:tr>
      <w:tr>
        <w:trPr>
          <w:trHeight w:val="304" w:hRule="exact"/>
        </w:trPr>
        <w:tc>
          <w:tcPr>
            <w:tcW w:w="4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792" w:type="dxa"/>
            <w:tcBorders>
              <w:top w:val="single" w:sz="6" w:space="0" w:color="000000"/>
              <w:left w:val="single" w:sz="6" w:space="0" w:color="000000"/>
              <w:bottom w:val="single" w:sz="6" w:space="0" w:color="000000"/>
              <w:right w:val="nil" w:sz="6" w:space="0" w:color="auto"/>
            </w:tcBorders>
          </w:tcPr>
          <w:p>
            <w:pPr/>
          </w:p>
        </w:tc>
        <w:tc>
          <w:tcPr>
            <w:tcW w:w="104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23,229,229.64</w:t>
            </w:r>
          </w:p>
        </w:tc>
        <w:tc>
          <w:tcPr>
            <w:tcW w:w="868" w:type="dxa"/>
            <w:tcBorders>
              <w:top w:val="single" w:sz="6" w:space="0" w:color="000000"/>
              <w:left w:val="single" w:sz="6" w:space="0" w:color="000000"/>
              <w:bottom w:val="single" w:sz="6" w:space="0" w:color="000000"/>
              <w:right w:val="nil" w:sz="6" w:space="0" w:color="auto"/>
            </w:tcBorders>
          </w:tcPr>
          <w:p>
            <w:pPr/>
          </w:p>
        </w:tc>
        <w:tc>
          <w:tcPr>
            <w:tcW w:w="104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15,767,903.82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6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300" w:lineRule="auto" w:before="107"/>
        <w:ind w:right="147" w:firstLine="419"/>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日申请成立</w:t>
      </w:r>
      <w:r>
        <w:rPr>
          <w:rFonts w:ascii="Times New Roman" w:hAnsi="Times New Roman" w:cs="Times New Roman" w:eastAsia="Times New Roman" w:hint="default"/>
        </w:rPr>
        <w:t>“</w:t>
      </w:r>
      <w:r>
        <w:rPr/>
        <w:t>飞天香港有限责任公司</w:t>
      </w:r>
      <w:r>
        <w:rPr>
          <w:rFonts w:ascii="Times New Roman" w:hAnsi="Times New Roman" w:cs="Times New Roman" w:eastAsia="Times New Roman" w:hint="default"/>
        </w:rPr>
        <w:t>”</w:t>
      </w:r>
      <w:r>
        <w:rPr/>
        <w:t>，但由于香港注册公司类型分为有限公司和无限公司，名称中</w:t>
      </w:r>
      <w:r>
        <w:rPr>
          <w:spacing w:val="1"/>
        </w:rPr>
        <w:t> </w:t>
      </w:r>
      <w:r>
        <w:rPr/>
        <w:t>无</w:t>
      </w:r>
      <w:r>
        <w:rPr>
          <w:rFonts w:ascii="Times New Roman" w:hAnsi="Times New Roman" w:cs="Times New Roman" w:eastAsia="Times New Roman" w:hint="default"/>
        </w:rPr>
        <w:t>“</w:t>
      </w:r>
      <w:r>
        <w:rPr/>
        <w:t>责任</w:t>
      </w:r>
      <w:r>
        <w:rPr>
          <w:rFonts w:ascii="Times New Roman" w:hAnsi="Times New Roman" w:cs="Times New Roman" w:eastAsia="Times New Roman" w:hint="default"/>
        </w:rPr>
        <w:t>”</w:t>
      </w:r>
      <w:r>
        <w:rPr/>
        <w:t>二字，因此公司于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日将</w:t>
      </w:r>
      <w:r>
        <w:rPr>
          <w:rFonts w:ascii="Times New Roman" w:hAnsi="Times New Roman" w:cs="Times New Roman" w:eastAsia="Times New Roman" w:hint="default"/>
        </w:rPr>
        <w:t>“</w:t>
      </w:r>
      <w:r>
        <w:rPr/>
        <w:t>飞天香港有限责任公司</w:t>
      </w:r>
      <w:r>
        <w:rPr>
          <w:rFonts w:ascii="Times New Roman" w:hAnsi="Times New Roman" w:cs="Times New Roman" w:eastAsia="Times New Roman" w:hint="default"/>
        </w:rPr>
        <w:t>”</w:t>
      </w:r>
      <w:r>
        <w:rPr/>
        <w:t>名称变更为</w:t>
      </w:r>
      <w:r>
        <w:rPr>
          <w:rFonts w:ascii="Times New Roman" w:hAnsi="Times New Roman" w:cs="Times New Roman" w:eastAsia="Times New Roman" w:hint="default"/>
        </w:rPr>
        <w:t>“</w:t>
      </w:r>
      <w:r>
        <w:rPr/>
        <w:t>飞天香港有限公司</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r>
        <w:rPr>
          <w:spacing w:val="-37"/>
        </w:rPr>
        <w:t> </w:t>
      </w:r>
      <w:r>
        <w:rPr/>
        <w:t>完成出资。</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日，本公司业务单一不存在多种经营，无分部报告。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38,877,4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42.08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2,006,19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36,871,24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981.70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36,613,347.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38,877,4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42.08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2,006,19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36,871,24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981.70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1,950,634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36,613,347.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740"/>
        </w:sectPr>
      </w:pPr>
    </w:p>
    <w:p>
      <w:pPr>
        <w:pStyle w:val="BodyText"/>
        <w:spacing w:line="240" w:lineRule="auto" w:before="44"/>
        <w:ind w:left="153" w:right="-19"/>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740"/>
          <w:cols w:num="2" w:equalWidth="0">
            <w:col w:w="4294" w:space="4534"/>
            <w:col w:w="136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36,882,763.20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1,844,138.17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892,465.94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89,246.59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138,870.23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41,661.07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31,151.32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31,151.32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37,945,250.69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2,006,197.15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691"/>
        <w:jc w:val="left"/>
      </w:pPr>
      <w:r>
        <w:rPr/>
        <w:t>确定该组合依据的说明： 组合中，采用余额百分比法计提坏账准备的应收账款：</w:t>
      </w:r>
    </w:p>
    <w:p>
      <w:pPr>
        <w:pStyle w:val="BodyText"/>
        <w:spacing w:line="338" w:lineRule="auto" w:before="26"/>
        <w:ind w:right="6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left="574" w:right="0"/>
        <w:jc w:val="left"/>
      </w:pPr>
      <w:r>
        <w:rPr/>
        <w:t>组合中，采用个别认定法计提坏账准备的应收账款</w:t>
      </w:r>
    </w:p>
    <w:p>
      <w:pPr>
        <w:spacing w:line="240" w:lineRule="auto" w:before="13"/>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4382"/>
        <w:gridCol w:w="1842"/>
        <w:gridCol w:w="1842"/>
        <w:gridCol w:w="1838"/>
      </w:tblGrid>
      <w:tr>
        <w:trPr>
          <w:trHeight w:val="347"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1"/>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应收子公司款项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06"/>
              <w:jc w:val="right"/>
              <w:rPr>
                <w:rFonts w:ascii="Times New Roman" w:hAnsi="Times New Roman" w:cs="Times New Roman" w:eastAsia="Times New Roman" w:hint="default"/>
                <w:sz w:val="18"/>
                <w:szCs w:val="18"/>
              </w:rPr>
            </w:pPr>
            <w:r>
              <w:rPr>
                <w:rFonts w:ascii="Times New Roman"/>
                <w:sz w:val="18"/>
              </w:rPr>
              <w:t>932,191.39</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3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932,191.39</w:t>
            </w:r>
            <w:r>
              <w:rPr>
                <w:rFonts w:ascii="Times New Roman"/>
                <w:sz w:val="18"/>
              </w:rPr>
            </w:r>
          </w:p>
        </w:tc>
        <w:tc>
          <w:tcPr>
            <w:tcW w:w="1842" w:type="dxa"/>
            <w:tcBorders>
              <w:top w:val="single" w:sz="6" w:space="0" w:color="000000"/>
              <w:left w:val="single" w:sz="6" w:space="0" w:color="000000"/>
              <w:bottom w:val="single" w:sz="6" w:space="0" w:color="000000"/>
              <w:right w:val="single" w:sz="6" w:space="0" w:color="000000"/>
            </w:tcBorders>
          </w:tcPr>
          <w:p>
            <w:pPr/>
          </w:p>
        </w:tc>
        <w:tc>
          <w:tcPr>
            <w:tcW w:w="18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56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1,330,557.83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3187"/>
        <w:gridCol w:w="341"/>
        <w:gridCol w:w="1045"/>
        <w:gridCol w:w="2260"/>
        <w:gridCol w:w="943"/>
        <w:gridCol w:w="821"/>
      </w:tblGrid>
      <w:tr>
        <w:trPr>
          <w:trHeight w:val="347"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14"/>
                <w:sz w:val="18"/>
                <w:szCs w:val="18"/>
              </w:rPr>
              <w:t> </w:t>
            </w: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47"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LC technologies Co.,</w:t>
            </w:r>
            <w:r>
              <w:rPr>
                <w:rFonts w:ascii="Times New Roman"/>
                <w:spacing w:val="-4"/>
                <w:sz w:val="18"/>
              </w:rPr>
              <w:t> </w:t>
            </w:r>
            <w:r>
              <w:rPr>
                <w:rFonts w:ascii="Times New Roman"/>
                <w:sz w:val="18"/>
              </w:rPr>
              <w:t>Ltd.</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6,653,306.70</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94" w:right="0"/>
              <w:jc w:val="left"/>
              <w:rPr>
                <w:rFonts w:ascii="Times New Roman" w:hAnsi="Times New Roman" w:cs="Times New Roman" w:eastAsia="Times New Roman" w:hint="default"/>
                <w:sz w:val="18"/>
                <w:szCs w:val="18"/>
              </w:rPr>
            </w:pPr>
            <w:r>
              <w:rPr>
                <w:rFonts w:ascii="Times New Roman"/>
                <w:sz w:val="18"/>
              </w:rPr>
              <w:t>16.57</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35" w:right="0"/>
              <w:jc w:val="left"/>
              <w:rPr>
                <w:rFonts w:ascii="Times New Roman" w:hAnsi="Times New Roman" w:cs="Times New Roman" w:eastAsia="Times New Roman" w:hint="default"/>
                <w:sz w:val="18"/>
                <w:szCs w:val="18"/>
              </w:rPr>
            </w:pPr>
            <w:r>
              <w:rPr>
                <w:rFonts w:ascii="Times New Roman"/>
                <w:sz w:val="18"/>
              </w:rPr>
              <w:t>332,665.34</w:t>
            </w:r>
          </w:p>
        </w:tc>
      </w:tr>
      <w:tr>
        <w:trPr>
          <w:trHeight w:val="347"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ENTRUST DATACARD</w:t>
            </w:r>
            <w:r>
              <w:rPr>
                <w:rFonts w:ascii="Times New Roman"/>
                <w:spacing w:val="1"/>
                <w:sz w:val="18"/>
              </w:rPr>
              <w:t> </w:t>
            </w:r>
            <w:r>
              <w:rPr>
                <w:rFonts w:ascii="Times New Roman"/>
                <w:sz w:val="18"/>
              </w:rPr>
              <w:t>CANADA</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5" w:right="0"/>
              <w:jc w:val="left"/>
              <w:rPr>
                <w:rFonts w:ascii="Times New Roman" w:hAnsi="Times New Roman" w:cs="Times New Roman" w:eastAsia="Times New Roman" w:hint="default"/>
                <w:sz w:val="18"/>
                <w:szCs w:val="18"/>
              </w:rPr>
            </w:pPr>
            <w:r>
              <w:rPr>
                <w:rFonts w:ascii="Times New Roman"/>
                <w:sz w:val="18"/>
              </w:rPr>
              <w:t>2,815,064.04</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85" w:right="0"/>
              <w:jc w:val="left"/>
              <w:rPr>
                <w:rFonts w:ascii="Times New Roman" w:hAnsi="Times New Roman" w:cs="Times New Roman" w:eastAsia="Times New Roman" w:hint="default"/>
                <w:sz w:val="18"/>
                <w:szCs w:val="18"/>
              </w:rPr>
            </w:pPr>
            <w:r>
              <w:rPr>
                <w:rFonts w:ascii="Times New Roman"/>
                <w:sz w:val="18"/>
              </w:rPr>
              <w:t>7.01</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36" w:right="0"/>
              <w:jc w:val="left"/>
              <w:rPr>
                <w:rFonts w:ascii="Times New Roman" w:hAnsi="Times New Roman" w:cs="Times New Roman" w:eastAsia="Times New Roman" w:hint="default"/>
                <w:sz w:val="18"/>
                <w:szCs w:val="18"/>
              </w:rPr>
            </w:pPr>
            <w:r>
              <w:rPr>
                <w:rFonts w:ascii="Times New Roman"/>
                <w:sz w:val="18"/>
              </w:rPr>
              <w:t>140,753.20</w:t>
            </w:r>
          </w:p>
        </w:tc>
      </w:tr>
      <w:tr>
        <w:trPr>
          <w:trHeight w:val="347"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中国工商银行北京分行</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2,790,950.00</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84" w:right="0"/>
              <w:jc w:val="left"/>
              <w:rPr>
                <w:rFonts w:ascii="Times New Roman" w:hAnsi="Times New Roman" w:cs="Times New Roman" w:eastAsia="Times New Roman" w:hint="default"/>
                <w:sz w:val="18"/>
                <w:szCs w:val="18"/>
              </w:rPr>
            </w:pPr>
            <w:r>
              <w:rPr>
                <w:rFonts w:ascii="Times New Roman"/>
                <w:sz w:val="18"/>
              </w:rPr>
              <w:t>6.95</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35" w:right="0"/>
              <w:jc w:val="left"/>
              <w:rPr>
                <w:rFonts w:ascii="Times New Roman" w:hAnsi="Times New Roman" w:cs="Times New Roman" w:eastAsia="Times New Roman" w:hint="default"/>
                <w:sz w:val="18"/>
                <w:szCs w:val="18"/>
              </w:rPr>
            </w:pPr>
            <w:r>
              <w:rPr>
                <w:rFonts w:ascii="Times New Roman"/>
                <w:sz w:val="18"/>
              </w:rPr>
              <w:t>139,547.50</w:t>
            </w:r>
          </w:p>
        </w:tc>
      </w:tr>
      <w:tr>
        <w:trPr>
          <w:trHeight w:val="348"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Securemetric Technology Sdn</w:t>
            </w:r>
            <w:r>
              <w:rPr>
                <w:rFonts w:ascii="Times New Roman"/>
                <w:spacing w:val="-15"/>
                <w:sz w:val="18"/>
              </w:rPr>
              <w:t> </w:t>
            </w:r>
            <w:r>
              <w:rPr>
                <w:rFonts w:ascii="Times New Roman"/>
                <w:sz w:val="18"/>
              </w:rPr>
              <w:t>Bhd</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1,850,250.21</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84" w:right="0"/>
              <w:jc w:val="left"/>
              <w:rPr>
                <w:rFonts w:ascii="Times New Roman" w:hAnsi="Times New Roman" w:cs="Times New Roman" w:eastAsia="Times New Roman" w:hint="default"/>
                <w:sz w:val="18"/>
                <w:szCs w:val="18"/>
              </w:rPr>
            </w:pPr>
            <w:r>
              <w:rPr>
                <w:rFonts w:ascii="Times New Roman"/>
                <w:sz w:val="18"/>
              </w:rPr>
              <w:t>4.61</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25" w:right="0"/>
              <w:jc w:val="left"/>
              <w:rPr>
                <w:rFonts w:ascii="Times New Roman" w:hAnsi="Times New Roman" w:cs="Times New Roman" w:eastAsia="Times New Roman" w:hint="default"/>
                <w:sz w:val="18"/>
                <w:szCs w:val="18"/>
              </w:rPr>
            </w:pPr>
            <w:r>
              <w:rPr>
                <w:rFonts w:ascii="Times New Roman"/>
                <w:sz w:val="18"/>
              </w:rPr>
              <w:t>92,512.51</w:t>
            </w:r>
          </w:p>
        </w:tc>
      </w:tr>
      <w:tr>
        <w:trPr>
          <w:trHeight w:val="347"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深圳市电子商务安全证书管理有限公司</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3" w:right="0"/>
              <w:jc w:val="left"/>
              <w:rPr>
                <w:rFonts w:ascii="Times New Roman" w:hAnsi="Times New Roman" w:cs="Times New Roman" w:eastAsia="Times New Roman" w:hint="default"/>
                <w:sz w:val="18"/>
                <w:szCs w:val="18"/>
              </w:rPr>
            </w:pPr>
            <w:r>
              <w:rPr>
                <w:rFonts w:ascii="Times New Roman"/>
                <w:sz w:val="18"/>
              </w:rPr>
              <w:t>1,006,200.00</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84" w:right="0"/>
              <w:jc w:val="left"/>
              <w:rPr>
                <w:rFonts w:ascii="Times New Roman" w:hAnsi="Times New Roman" w:cs="Times New Roman" w:eastAsia="Times New Roman" w:hint="default"/>
                <w:sz w:val="18"/>
                <w:szCs w:val="18"/>
              </w:rPr>
            </w:pPr>
            <w:r>
              <w:rPr>
                <w:rFonts w:ascii="Times New Roman"/>
                <w:sz w:val="18"/>
              </w:rPr>
              <w:t>2.51</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25" w:right="0"/>
              <w:jc w:val="left"/>
              <w:rPr>
                <w:rFonts w:ascii="Times New Roman" w:hAnsi="Times New Roman" w:cs="Times New Roman" w:eastAsia="Times New Roman" w:hint="default"/>
                <w:sz w:val="18"/>
                <w:szCs w:val="18"/>
              </w:rPr>
            </w:pPr>
            <w:r>
              <w:rPr>
                <w:rFonts w:ascii="Times New Roman"/>
                <w:sz w:val="18"/>
              </w:rPr>
              <w:t>50,310.00</w:t>
            </w:r>
          </w:p>
        </w:tc>
      </w:tr>
      <w:tr>
        <w:trPr>
          <w:trHeight w:val="303"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41" w:type="dxa"/>
            <w:tcBorders>
              <w:top w:val="single" w:sz="6" w:space="0" w:color="000000"/>
              <w:left w:val="single" w:sz="6" w:space="0" w:color="000000"/>
              <w:bottom w:val="single" w:sz="6" w:space="0" w:color="000000"/>
              <w:right w:val="nil" w:sz="6" w:space="0" w:color="auto"/>
            </w:tcBorders>
          </w:tcPr>
          <w:p>
            <w:pPr/>
          </w:p>
        </w:tc>
        <w:tc>
          <w:tcPr>
            <w:tcW w:w="1045"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15,115,770.95</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37.65</w:t>
            </w:r>
            <w:r>
              <w:rPr>
                <w:rFonts w:ascii="Times New Roman"/>
                <w:sz w:val="18"/>
              </w:rPr>
            </w:r>
          </w:p>
        </w:tc>
        <w:tc>
          <w:tcPr>
            <w:tcW w:w="943" w:type="dxa"/>
            <w:tcBorders>
              <w:top w:val="single" w:sz="6" w:space="0" w:color="000000"/>
              <w:left w:val="single" w:sz="6" w:space="0" w:color="000000"/>
              <w:bottom w:val="single" w:sz="6" w:space="0" w:color="000000"/>
              <w:right w:val="nil" w:sz="6" w:space="0" w:color="auto"/>
            </w:tcBorders>
          </w:tcPr>
          <w:p>
            <w:pPr/>
          </w:p>
        </w:tc>
        <w:tc>
          <w:tcPr>
            <w:tcW w:w="821"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755,788.55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74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19,178,7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7,568,90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11,609,81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21,722,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390.04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21,722,390.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19,178,7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7,568,90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11,609,81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21,722,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390.04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51"/>
        <w:ind w:right="0"/>
        <w:jc w:val="left"/>
      </w:pPr>
      <w:r>
        <w:rPr/>
        <w:t>期末单项金额重大并单项计提坏账准备的其他应收款：</w:t>
      </w:r>
    </w:p>
    <w:p>
      <w:pPr>
        <w:pStyle w:val="BodyText"/>
        <w:spacing w:line="340" w:lineRule="auto" w:before="11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74" w:right="0"/>
        <w:jc w:val="left"/>
      </w:pPr>
      <w:r>
        <w:rPr/>
        <w:t>（</w:t>
      </w:r>
      <w:r>
        <w:rPr>
          <w:rFonts w:ascii="Times New Roman" w:hAnsi="Times New Roman" w:cs="Times New Roman" w:eastAsia="Times New Roman" w:hint="default"/>
        </w:rPr>
        <w:t>2</w:t>
      </w:r>
      <w:r>
        <w:rPr/>
        <w:t>）组合中，采用个别认定方法计提坏账准备的其他应收款</w:t>
      </w:r>
    </w:p>
    <w:p>
      <w:pPr>
        <w:spacing w:line="240" w:lineRule="auto" w:before="12"/>
        <w:rPr>
          <w:rFonts w:ascii="宋体" w:hAnsi="宋体" w:cs="宋体" w:eastAsia="宋体" w:hint="default"/>
          <w:sz w:val="15"/>
          <w:szCs w:val="15"/>
        </w:rPr>
      </w:pPr>
    </w:p>
    <w:tbl>
      <w:tblPr>
        <w:tblW w:w="0" w:type="auto"/>
        <w:jc w:val="left"/>
        <w:tblInd w:w="151" w:type="dxa"/>
        <w:tblLayout w:type="fixed"/>
        <w:tblCellMar>
          <w:top w:w="0" w:type="dxa"/>
          <w:left w:w="0" w:type="dxa"/>
          <w:bottom w:w="0" w:type="dxa"/>
          <w:right w:w="0" w:type="dxa"/>
        </w:tblCellMar>
        <w:tblLook w:val="01E0"/>
      </w:tblPr>
      <w:tblGrid>
        <w:gridCol w:w="1513"/>
        <w:gridCol w:w="799"/>
        <w:gridCol w:w="1045"/>
        <w:gridCol w:w="889"/>
        <w:gridCol w:w="954"/>
        <w:gridCol w:w="1840"/>
        <w:gridCol w:w="1790"/>
      </w:tblGrid>
      <w:tr>
        <w:trPr>
          <w:trHeight w:val="347" w:hRule="exact"/>
        </w:trPr>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7"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8"/>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7" w:hRule="exact"/>
        </w:trPr>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91" w:right="0"/>
              <w:jc w:val="left"/>
              <w:rPr>
                <w:rFonts w:ascii="Times New Roman" w:hAnsi="Times New Roman" w:cs="Times New Roman" w:eastAsia="Times New Roman" w:hint="default"/>
                <w:sz w:val="18"/>
                <w:szCs w:val="18"/>
              </w:rPr>
            </w:pPr>
            <w:r>
              <w:rPr>
                <w:rFonts w:ascii="Times New Roman"/>
                <w:sz w:val="18"/>
              </w:rPr>
              <w:t>10,976,000.00</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1" w:right="0"/>
              <w:jc w:val="left"/>
              <w:rPr>
                <w:rFonts w:ascii="Times New Roman" w:hAnsi="Times New Roman" w:cs="Times New Roman" w:eastAsia="Times New Roman" w:hint="default"/>
                <w:sz w:val="18"/>
                <w:szCs w:val="18"/>
              </w:rPr>
            </w:pPr>
            <w:r>
              <w:rPr>
                <w:rFonts w:ascii="Times New Roman"/>
                <w:sz w:val="18"/>
              </w:rPr>
              <w:t>7,568,905.25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0"/>
              <w:jc w:val="right"/>
              <w:rPr>
                <w:rFonts w:ascii="Times New Roman" w:hAnsi="Times New Roman" w:cs="Times New Roman" w:eastAsia="Times New Roman" w:hint="default"/>
                <w:sz w:val="18"/>
                <w:szCs w:val="18"/>
              </w:rPr>
            </w:pPr>
            <w:r>
              <w:rPr>
                <w:rFonts w:ascii="Times New Roman"/>
                <w:sz w:val="18"/>
              </w:rPr>
              <w:t>68.96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1" w:right="0"/>
              <w:jc w:val="left"/>
              <w:rPr>
                <w:rFonts w:ascii="Times New Roman" w:hAnsi="Times New Roman" w:cs="Times New Roman" w:eastAsia="Times New Roman" w:hint="default"/>
                <w:sz w:val="18"/>
                <w:szCs w:val="18"/>
              </w:rPr>
            </w:pPr>
            <w:r>
              <w:rPr>
                <w:rFonts w:ascii="Times New Roman"/>
                <w:sz w:val="18"/>
              </w:rPr>
              <w:t>7,282,245.28</w:t>
            </w:r>
          </w:p>
        </w:tc>
        <w:tc>
          <w:tcPr>
            <w:tcW w:w="1843" w:type="dxa"/>
            <w:gridSpan w:val="2"/>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6" w:right="0"/>
              <w:jc w:val="left"/>
              <w:rPr>
                <w:rFonts w:ascii="Times New Roman" w:hAnsi="Times New Roman" w:cs="Times New Roman" w:eastAsia="Times New Roman" w:hint="default"/>
                <w:sz w:val="18"/>
                <w:szCs w:val="18"/>
              </w:rPr>
            </w:pPr>
            <w:r>
              <w:rPr>
                <w:rFonts w:ascii="Times New Roman"/>
                <w:sz w:val="18"/>
              </w:rPr>
              <w:t>920,476.40</w:t>
            </w:r>
          </w:p>
        </w:tc>
        <w:tc>
          <w:tcPr>
            <w:tcW w:w="1843" w:type="dxa"/>
            <w:gridSpan w:val="2"/>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04" w:hRule="exact"/>
        </w:trPr>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799" w:type="dxa"/>
            <w:tcBorders>
              <w:top w:val="single" w:sz="6" w:space="0" w:color="000000"/>
              <w:left w:val="single" w:sz="6" w:space="0" w:color="000000"/>
              <w:bottom w:val="single" w:sz="6" w:space="0" w:color="000000"/>
              <w:right w:val="nil" w:sz="6" w:space="0" w:color="auto"/>
            </w:tcBorders>
          </w:tcPr>
          <w:p>
            <w:pPr/>
          </w:p>
        </w:tc>
        <w:tc>
          <w:tcPr>
            <w:tcW w:w="1045"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19,178,721.68</w:t>
            </w:r>
          </w:p>
        </w:tc>
        <w:tc>
          <w:tcPr>
            <w:tcW w:w="889" w:type="dxa"/>
            <w:tcBorders>
              <w:top w:val="single" w:sz="6" w:space="0" w:color="000000"/>
              <w:left w:val="single" w:sz="6" w:space="0" w:color="000000"/>
              <w:bottom w:val="single" w:sz="6" w:space="0" w:color="000000"/>
              <w:right w:val="nil" w:sz="6" w:space="0" w:color="auto"/>
            </w:tcBorders>
          </w:tcPr>
          <w:p>
            <w:pPr/>
          </w:p>
        </w:tc>
        <w:tc>
          <w:tcPr>
            <w:tcW w:w="95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7,568,905.25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w:t>
            </w:r>
          </w:p>
        </w:tc>
        <w:tc>
          <w:tcPr>
            <w:tcW w:w="17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5"/>
          <w:szCs w:val="1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7,568,905.25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7,282,245.28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7,739,751.68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920,476.40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904,920.93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13,077,717.43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19,178,721.68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21,722,390.04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飞天万谷智能科技有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2,968,000.00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8,008,000.00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北京城建天麓房地产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2,367,363.60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192,174.30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2,175,189.30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东莞市新太阳企业开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639,298.00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深圳市锦弘霖电子设 备有限公司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北京宝泽丰物业管理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450,482.66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41,144.70</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402,737.96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15,033,144.26</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276,305,676.76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238,505,676.76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79,948,326.76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79,948,326.76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4,964,818.29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4,842,083.86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4,365,257.86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4,365,257.86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281,270,495.05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37,922,734.43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243,347,760.62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84,313,584.62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84,313,584.62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30,538,326.76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30,538,326.76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5,110,000.00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37,800,000.00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广州飞天诚信云 商科技有限公司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199,275,000.00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2" w:lineRule="auto" w:before="105"/>
              <w:ind w:left="22" w:right="501"/>
              <w:jc w:val="left"/>
              <w:rPr>
                <w:rFonts w:ascii="Times New Roman" w:hAnsi="Times New Roman" w:cs="Times New Roman" w:eastAsia="Times New Roman" w:hint="default"/>
                <w:sz w:val="18"/>
                <w:szCs w:val="18"/>
              </w:rPr>
            </w:pPr>
            <w:r>
              <w:rPr>
                <w:rFonts w:ascii="Times New Roman"/>
                <w:sz w:val="18"/>
              </w:rPr>
              <w:t>technologies US,Inc</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3,487,350.00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3,487,350.00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79,948,326.76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202,857,350.00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276,305,676.76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
              <w:jc w:val="both"/>
              <w:rPr>
                <w:rFonts w:ascii="Times New Roman" w:hAnsi="Times New Roman" w:cs="Times New Roman" w:eastAsia="Times New Roman" w:hint="default"/>
                <w:sz w:val="18"/>
                <w:szCs w:val="18"/>
              </w:rPr>
            </w:pPr>
            <w:r>
              <w:rPr>
                <w:rFonts w:ascii="Times New Roman"/>
                <w:sz w:val="18"/>
              </w:rPr>
              <w:t>HYPERS</w:t>
            </w:r>
            <w:r>
              <w:rPr>
                <w:rFonts w:ascii="Times New Roman"/>
                <w:spacing w:val="-1"/>
                <w:sz w:val="18"/>
              </w:rPr>
              <w:t> </w:t>
            </w:r>
            <w:r>
              <w:rPr>
                <w:rFonts w:ascii="Times New Roman"/>
                <w:sz w:val="18"/>
              </w:rPr>
              <w:t>ECUINF</w:t>
            </w:r>
            <w:r>
              <w:rPr>
                <w:rFonts w:ascii="Times New Roman"/>
                <w:spacing w:val="-1"/>
                <w:sz w:val="18"/>
              </w:rPr>
              <w:t> </w:t>
            </w:r>
            <w:r>
              <w:rPr>
                <w:rFonts w:ascii="Times New Roman"/>
                <w:spacing w:val="-5"/>
                <w:sz w:val="18"/>
              </w:rPr>
              <w:t>ORMATI</w:t>
            </w:r>
            <w:r>
              <w:rPr>
                <w:rFonts w:ascii="Times New Roman"/>
                <w:spacing w:val="-41"/>
                <w:sz w:val="18"/>
              </w:rPr>
              <w:t> </w:t>
            </w:r>
            <w:r>
              <w:rPr>
                <w:rFonts w:ascii="Times New Roman"/>
                <w:spacing w:val="-41"/>
                <w:sz w:val="18"/>
              </w:rPr>
            </w:r>
            <w:r>
              <w:rPr>
                <w:rFonts w:ascii="Times New Roman"/>
                <w:sz w:val="18"/>
              </w:rPr>
              <w:t>ONSYST</w:t>
            </w:r>
            <w:r>
              <w:rPr>
                <w:rFonts w:ascii="Times New Roman"/>
                <w:sz w:val="18"/>
              </w:rPr>
              <w:t> EMS,INC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292,374.0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4,842,083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-2,332,61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2,455,350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-2,040,24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38" w:firstLine="420"/>
        <w:jc w:val="right"/>
      </w:pPr>
      <w:r>
        <w:rPr/>
        <w:t>注：飞天云商本期增减变动其他项为少数股东增资股权被稀释导致丧失控制权后，个别报表按照新的持股比例确认应</w:t>
      </w:r>
      <w:r>
        <w:rPr>
          <w:spacing w:val="1"/>
        </w:rPr>
        <w:t> </w:t>
      </w:r>
      <w:r>
        <w:rPr>
          <w:spacing w:val="12"/>
        </w:rPr>
        <w:t>享有的因增资扩股而增加净资产的份额，与应结转持股比例下降部分所对应的长期股权投资原账面价值之间的差额</w:t>
      </w:r>
      <w:r>
        <w:rPr/>
      </w:r>
    </w:p>
    <w:p>
      <w:pPr>
        <w:pStyle w:val="BodyText"/>
        <w:spacing w:line="300" w:lineRule="auto" w:before="19"/>
        <w:ind w:right="151"/>
        <w:jc w:val="left"/>
      </w:pPr>
      <w:r>
        <w:rPr>
          <w:rFonts w:ascii="Times New Roman" w:hAnsi="Times New Roman" w:cs="Times New Roman" w:eastAsia="Times New Roman" w:hint="default"/>
        </w:rPr>
        <w:t>-4,044,650.00</w:t>
      </w:r>
      <w:r>
        <w:rPr/>
        <w:t>元；按照新的持股比例视同自取得投资时即采用权益法核算进行调整的利润分配</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-1,820,447.33</w:t>
      </w:r>
      <w:r>
        <w:rPr/>
        <w:t>元， 合计金额</w:t>
      </w:r>
      <w:r>
        <w:rPr>
          <w:rFonts w:ascii="Times New Roman" w:hAnsi="Times New Roman" w:cs="Times New Roman" w:eastAsia="Times New Roman" w:hint="default"/>
        </w:rPr>
        <w:t>-5,865,097.33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1,001,205,880.78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626,971,860.45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865,508,823.39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519,909,846.95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839,393.17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1,515,093.04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1,653,357.26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1,924,125.44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1,002,045,273.95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628,486,953.49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867,162,180.65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521,833,972.39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-219,794.24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123,974.07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2,219,342.47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23,590,848.59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6,872,986.29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11,419,785.37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-4,044,650.00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21,545,746.82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18,416,745.73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-12,732.58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9,984,444.81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24,752,996.53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6"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2,219,342.47</w:t>
            </w:r>
          </w:p>
        </w:tc>
        <w:tc>
          <w:tcPr>
            <w:tcW w:w="3186" w:type="dxa"/>
            <w:vMerge/>
            <w:tcBorders>
              <w:left w:val="single" w:sz="4" w:space="0" w:color="000000"/>
              <w:right w:val="single" w:sz="4" w:space="0" w:color="000000"/>
            </w:tcBorders>
          </w:tcPr>
          <w:p>
            <w:pPr/>
          </w:p>
        </w:tc>
      </w:tr>
      <w:tr>
        <w:trPr>
          <w:trHeight w:val="308"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-1,392.31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497,596.71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本公司控股子公司飞天万谷智能科技有</w:t>
            </w:r>
          </w:p>
        </w:tc>
      </w:tr>
      <w:tr>
        <w:trPr>
          <w:trHeight w:val="31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
        </w:tc>
        <w:tc>
          <w:tcPr>
            <w:tcW w:w="3059" w:type="dxa"/>
            <w:tcBorders>
              <w:top w:val="nil" w:sz="6" w:space="0" w:color="auto"/>
              <w:left w:val="single" w:sz="4" w:space="0" w:color="000000"/>
              <w:bottom w:val="nil" w:sz="6" w:space="0" w:color="auto"/>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限公司持有的《银联标识产品企业资质</w:t>
            </w:r>
          </w:p>
        </w:tc>
      </w:tr>
      <w:tr>
        <w:trPr>
          <w:trHeight w:val="60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
              <w:jc w:val="right"/>
              <w:rPr>
                <w:rFonts w:ascii="宋体" w:hAnsi="宋体" w:cs="宋体" w:eastAsia="宋体" w:hint="default"/>
                <w:sz w:val="18"/>
                <w:szCs w:val="18"/>
              </w:rPr>
            </w:pPr>
            <w:r>
              <w:rPr>
                <w:rFonts w:ascii="宋体"/>
                <w:sz w:val="18"/>
              </w:rPr>
              <w:t>-46,179,271.09</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1"/>
              <w:jc w:val="left"/>
              <w:rPr>
                <w:rFonts w:ascii="宋体" w:hAnsi="宋体" w:cs="宋体" w:eastAsia="宋体" w:hint="default"/>
                <w:sz w:val="18"/>
                <w:szCs w:val="18"/>
              </w:rPr>
            </w:pPr>
            <w:r>
              <w:rPr>
                <w:rFonts w:ascii="宋体" w:hAnsi="宋体" w:cs="宋体" w:eastAsia="宋体" w:hint="default"/>
                <w:sz w:val="18"/>
                <w:szCs w:val="18"/>
              </w:rPr>
              <w:t>认证证书》有效期已经届满，由于本公 司已经取得该证书且具备卡生产能力，</w:t>
            </w:r>
          </w:p>
        </w:tc>
      </w:tr>
      <w:tr>
        <w:trPr>
          <w:trHeight w:val="335"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形资产余额一次性摊销完毕</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为了提高整体运营效率，不再续期，该</w:t>
            </w:r>
          </w:p>
        </w:tc>
      </w:tr>
      <w:tr>
        <w:trPr>
          <w:trHeight w:val="313"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
        </w:tc>
        <w:tc>
          <w:tcPr>
            <w:tcW w:w="3059" w:type="dxa"/>
            <w:tcBorders>
              <w:top w:val="nil" w:sz="6" w:space="0" w:color="auto"/>
              <w:left w:val="single" w:sz="4" w:space="0" w:color="000000"/>
              <w:bottom w:val="nil" w:sz="6" w:space="0" w:color="auto"/>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资质对应的无形资产余额一次性摊销完</w:t>
            </w: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-1,487,166.74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-15,545,482.37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8,293,633.65</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2783" w:right="2783"/>
        <w:jc w:val="center"/>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636"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2017</w:t>
      </w:r>
      <w:r>
        <w:rPr/>
        <w:t>年年度报告文本；</w:t>
      </w:r>
    </w:p>
    <w:p>
      <w:pPr>
        <w:pStyle w:val="BodyText"/>
        <w:spacing w:line="240" w:lineRule="auto" w:before="63"/>
        <w:ind w:left="636" w:right="0"/>
        <w:jc w:val="left"/>
      </w:pPr>
      <w:r>
        <w:rPr>
          <w:rFonts w:ascii="Times New Roman" w:hAnsi="Times New Roman" w:cs="Times New Roman" w:eastAsia="Times New Roman" w:hint="default"/>
        </w:rPr>
        <w:t>2</w:t>
      </w:r>
      <w:r>
        <w:rPr/>
        <w:t>、载有单位负责人、主管会计工作负责人、公司会计机构负责人（会计主管人员）签名并盖章的财务报表；</w:t>
      </w:r>
    </w:p>
    <w:p>
      <w:pPr>
        <w:pStyle w:val="BodyText"/>
        <w:spacing w:line="240" w:lineRule="auto" w:before="63"/>
        <w:ind w:left="636"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left="636" w:right="0"/>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pStyle w:val="BodyText"/>
        <w:spacing w:line="300" w:lineRule="auto" w:before="63"/>
        <w:ind w:left="636" w:right="5688"/>
        <w:jc w:val="left"/>
      </w:pPr>
      <w:r>
        <w:rPr>
          <w:rFonts w:ascii="Times New Roman" w:hAnsi="Times New Roman" w:cs="Times New Roman" w:eastAsia="Times New Roman" w:hint="default"/>
        </w:rPr>
        <w:t>5</w:t>
      </w:r>
      <w:r>
        <w:rPr/>
        <w:t>、其他有关资料。 以上备查文件的备置地点：公司董事会办公室</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01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01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011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0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101256" type="#_x0000_t202" filled="false" stroked="false">
          <v:textbox inset="0,0,0,0">
            <w:txbxContent>
              <w:p>
                <w:pPr>
                  <w:pStyle w:val="BodyText"/>
                  <w:spacing w:line="214" w:lineRule="exact"/>
                  <w:ind w:left="20" w:right="0"/>
                  <w:jc w:val="left"/>
                </w:pPr>
                <w:r>
                  <w:rPr/>
                  <w:t>飞天诚信科技股份有限公司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35"/>
      <w:ind w:left="57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i/>
      <w:sz w:val="19"/>
      <w:szCs w:val="19"/>
    </w:rPr>
  </w:style>
  <w:style w:styleId="Heading6" w:type="paragraph">
    <w:name w:val="Heading 6"/>
    <w:basedOn w:val="Normal"/>
    <w:uiPriority w:val="1"/>
    <w:qFormat/>
    <w:pPr>
      <w:spacing w:before="15"/>
      <w:ind w:left="2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yperlink" Target="http://www.ftsafe.com.cn/" TargetMode="External"/><Relationship Id="rId11" Type="http://schemas.openxmlformats.org/officeDocument/2006/relationships/hyperlink" Target="mailto:wubi@ftsafe.com" TargetMode="External"/><Relationship Id="rId12" Type="http://schemas.openxmlformats.org/officeDocument/2006/relationships/hyperlink" Target="http://www.cninfo.com.cn/" TargetMode="External"/><Relationship Id="rId13" Type="http://schemas.openxmlformats.org/officeDocument/2006/relationships/hyperlink" Target="http://w/" TargetMode="External"/><Relationship Id="rId14" Type="http://schemas.openxmlformats.org/officeDocument/2006/relationships/hyperlink" Target="http://irm.cninfo.com.cn/ssessgs/S30038" TargetMode="External"/><Relationship Id="rId15" Type="http://schemas.openxmlformats.org/officeDocument/2006/relationships/hyperlink" Target="http://www/" TargetMode="External"/><Relationship Id="rId16" Type="http://schemas.openxmlformats.org/officeDocument/2006/relationships/image" Target="media/image3.jpeg"/><Relationship Id="rId17" Type="http://schemas.openxmlformats.org/officeDocument/2006/relationships/hyperlink" Target="http://www.cninfo.co/"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footer" Target="footer3.xml"/><Relationship Id="rId3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lijucai</dc:creator>
  <dc:title>&lt;4D6963726F736F667420576F7264202D20B7C9CCECB3CFD0C5A3BA32303137C4EAC4EAB6C8B1A8B8E6C8ABCEC4A3A8323031382D303135A3A9&gt;</dc:title>
  <dcterms:created xsi:type="dcterms:W3CDTF">2020-05-03T00:40:59Z</dcterms:created>
  <dcterms:modified xsi:type="dcterms:W3CDTF">2020-05-03T00:40:59Z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PScript5.dll Version 5.2.2</vt:lpwstr>
  </property>
  <property fmtid="{D5CDD505-2E9C-101B-9397-08002B2CF9AE}" pid="4" name="LastSaved">
    <vt:filetime>2020-05-02T00:00:00Z</vt:filetime>
  </property>
</Properties>
</file>