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5340" w:right="0" w:firstLine="0"/>
        <w:jc w:val="left"/>
        <w:rPr>
          <w:sz w:val="42"/>
          <w:szCs w:val="42"/>
        </w:rPr>
      </w:pPr>
      <w:r>
        <w:rPr>
          <w:rFonts w:ascii="SimHei" w:eastAsia="SimHei" w:hAnsi="SimHei" w:cs="SimHei"/>
          <w:i/>
          <w:iCs/>
          <w:color w:val="1862A8"/>
          <w:spacing w:val="0"/>
          <w:w w:val="100"/>
          <w:position w:val="0"/>
          <w:sz w:val="42"/>
          <w:szCs w:val="42"/>
        </w:rPr>
        <w:t>言</w:t>
      </w:r>
    </w:p>
    <w:p>
      <w:pPr>
        <w:pStyle w:val="Style2"/>
        <w:keepNext w:val="0"/>
        <w:keepLines w:val="0"/>
        <w:widowControl w:val="0"/>
        <w:shd w:val="clear" w:color="auto" w:fill="auto"/>
        <w:bidi w:val="0"/>
        <w:spacing w:before="0" w:after="220" w:line="240" w:lineRule="auto"/>
        <w:ind w:left="0" w:right="0" w:firstLine="0"/>
        <w:jc w:val="center"/>
        <w:rPr>
          <w:sz w:val="13"/>
          <w:szCs w:val="13"/>
        </w:rPr>
      </w:pPr>
      <w:r>
        <w:rPr>
          <w:rFonts w:ascii="SimSun" w:eastAsia="SimSun" w:hAnsi="SimSun" w:cs="SimSun"/>
          <w:color w:val="5D90C2"/>
          <w:spacing w:val="0"/>
          <w:w w:val="100"/>
          <w:position w:val="0"/>
          <w:sz w:val="13"/>
          <w:szCs w:val="13"/>
        </w:rPr>
        <w:t>钱们构貌直仝</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飞天诚信科技股份有限公司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footnotePr>
            <w:pos w:val="pageBottom"/>
            <w:numFmt w:val="decimal"/>
            <w:numRestart w:val="continuous"/>
          </w:footnotePr>
          <w:pgSz w:w="11900" w:h="16840"/>
          <w:pgMar w:top="2607" w:right="1109" w:bottom="2607" w:left="1104" w:header="2179" w:footer="2179"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9"/>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公司负责人黄煜、主管会计工作负责人朱宝祥及会计机构负责人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石井平声明：保证本年度报告中财务报告的真实、准确、完整。</w:t>
      </w:r>
    </w:p>
    <w:p>
      <w:pPr>
        <w:pStyle w:val="Style11"/>
        <w:keepNext w:val="0"/>
        <w:keepLines w:val="0"/>
        <w:widowControl w:val="0"/>
        <w:shd w:val="clear" w:color="auto" w:fill="auto"/>
        <w:bidi w:val="0"/>
        <w:spacing w:before="0" w:after="400" w:line="628" w:lineRule="exact"/>
        <w:ind w:left="0" w:right="0"/>
        <w:jc w:val="both"/>
      </w:pPr>
      <w:r>
        <w:rPr>
          <w:color w:val="000000"/>
          <w:spacing w:val="0"/>
          <w:w w:val="100"/>
          <w:position w:val="0"/>
        </w:rPr>
        <w:t>所有董事均已出席了审议本报告的董事会会议。</w:t>
      </w:r>
    </w:p>
    <w:p>
      <w:pPr>
        <w:pStyle w:val="Style2"/>
        <w:keepNext w:val="0"/>
        <w:keepLines w:val="0"/>
        <w:widowControl w:val="0"/>
        <w:numPr>
          <w:ilvl w:val="0"/>
          <w:numId w:val="1"/>
        </w:numPr>
        <w:shd w:val="clear" w:color="auto" w:fill="auto"/>
        <w:tabs>
          <w:tab w:pos="1092" w:val="left"/>
        </w:tabs>
        <w:bidi w:val="0"/>
        <w:spacing w:before="0" w:after="80" w:line="240" w:lineRule="auto"/>
        <w:ind w:left="0" w:right="0" w:firstLine="580"/>
        <w:jc w:val="both"/>
        <w:rPr>
          <w:sz w:val="28"/>
          <w:szCs w:val="28"/>
        </w:rPr>
      </w:pPr>
      <w:bookmarkStart w:id="4" w:name="bookmark4"/>
      <w:bookmarkEnd w:id="4"/>
      <w:r>
        <w:rPr>
          <w:b/>
          <w:bCs/>
          <w:color w:val="000000"/>
          <w:spacing w:val="0"/>
          <w:w w:val="100"/>
          <w:position w:val="0"/>
          <w:sz w:val="28"/>
          <w:szCs w:val="28"/>
        </w:rPr>
        <w:t>USB Key</w:t>
      </w:r>
      <w:r>
        <w:rPr>
          <w:rFonts w:ascii="SimSun" w:eastAsia="SimSun" w:hAnsi="SimSun" w:cs="SimSun"/>
          <w:b/>
          <w:bCs/>
          <w:color w:val="000000"/>
          <w:spacing w:val="0"/>
          <w:w w:val="100"/>
          <w:position w:val="0"/>
          <w:sz w:val="28"/>
          <w:szCs w:val="28"/>
        </w:rPr>
        <w:t>、</w:t>
      </w:r>
      <w:r>
        <w:rPr>
          <w:b/>
          <w:bCs/>
          <w:color w:val="000000"/>
          <w:spacing w:val="0"/>
          <w:w w:val="100"/>
          <w:position w:val="0"/>
          <w:sz w:val="28"/>
          <w:szCs w:val="28"/>
        </w:rPr>
        <w:t>OTP</w:t>
      </w:r>
      <w:r>
        <w:rPr>
          <w:rFonts w:ascii="SimSun" w:eastAsia="SimSun" w:hAnsi="SimSun" w:cs="SimSun"/>
          <w:b/>
          <w:bCs/>
          <w:color w:val="000000"/>
          <w:spacing w:val="0"/>
          <w:w w:val="100"/>
          <w:position w:val="0"/>
          <w:sz w:val="28"/>
          <w:szCs w:val="28"/>
        </w:rPr>
        <w:t>产品的市场饱和风险</w:t>
      </w:r>
    </w:p>
    <w:p>
      <w:pPr>
        <w:pStyle w:val="Style11"/>
        <w:keepNext w:val="0"/>
        <w:keepLines w:val="0"/>
        <w:widowControl w:val="0"/>
        <w:shd w:val="clear" w:color="auto" w:fill="auto"/>
        <w:bidi w:val="0"/>
        <w:spacing w:before="0"/>
        <w:ind w:left="0" w:right="0"/>
        <w:jc w:val="both"/>
      </w:pPr>
      <w:r>
        <w:rPr>
          <w:color w:val="000000"/>
          <w:spacing w:val="0"/>
          <w:w w:val="100"/>
          <w:position w:val="0"/>
        </w:rPr>
        <w:t>公司的客户主要为银行，现阶段银行对</w:t>
      </w:r>
      <w:r>
        <w:rPr>
          <w:rFonts w:ascii="Times New Roman" w:eastAsia="Times New Roman" w:hAnsi="Times New Roman" w:cs="Times New Roman"/>
          <w:color w:val="000000"/>
          <w:spacing w:val="0"/>
          <w:w w:val="100"/>
          <w:position w:val="0"/>
        </w:rPr>
        <w:t>USB Key</w:t>
      </w:r>
      <w:r>
        <w:rPr>
          <w:color w:val="000000"/>
          <w:spacing w:val="0"/>
          <w:w w:val="100"/>
          <w:position w:val="0"/>
        </w:rPr>
        <w:t>、</w:t>
      </w:r>
      <w:r>
        <w:rPr>
          <w:rFonts w:ascii="Times New Roman" w:eastAsia="Times New Roman" w:hAnsi="Times New Roman" w:cs="Times New Roman"/>
          <w:color w:val="000000"/>
          <w:spacing w:val="0"/>
          <w:w w:val="100"/>
          <w:position w:val="0"/>
        </w:rPr>
        <w:t>OTP</w:t>
      </w:r>
      <w:r>
        <w:rPr>
          <w:color w:val="000000"/>
          <w:spacing w:val="0"/>
          <w:w w:val="100"/>
          <w:position w:val="0"/>
        </w:rPr>
        <w:t>等网银产品的需求 逐渐下降，加之市场过度竞争，售价也呈下降趋势，从而很大程度影响公司的 经营业绩。</w:t>
      </w:r>
    </w:p>
    <w:p>
      <w:pPr>
        <w:pStyle w:val="Style11"/>
        <w:keepNext w:val="0"/>
        <w:keepLines w:val="0"/>
        <w:widowControl w:val="0"/>
        <w:shd w:val="clear" w:color="auto" w:fill="auto"/>
        <w:bidi w:val="0"/>
        <w:spacing w:before="0" w:after="400" w:line="638" w:lineRule="exact"/>
        <w:ind w:left="0" w:right="0"/>
        <w:jc w:val="both"/>
      </w:pPr>
      <w:r>
        <w:rPr>
          <w:color w:val="000000"/>
          <w:spacing w:val="0"/>
          <w:w w:val="100"/>
          <w:position w:val="0"/>
        </w:rPr>
        <w:t>为此，公司将在努力维护现有主营产品市场的同时，进行其他产品的研发 和市场开拓，以培育新的增长点。</w:t>
      </w:r>
    </w:p>
    <w:p>
      <w:pPr>
        <w:pStyle w:val="Style11"/>
        <w:keepNext w:val="0"/>
        <w:keepLines w:val="0"/>
        <w:widowControl w:val="0"/>
        <w:numPr>
          <w:ilvl w:val="0"/>
          <w:numId w:val="1"/>
        </w:numPr>
        <w:shd w:val="clear" w:color="auto" w:fill="auto"/>
        <w:tabs>
          <w:tab w:pos="1092" w:val="left"/>
        </w:tabs>
        <w:bidi w:val="0"/>
        <w:spacing w:before="0" w:after="0" w:line="468" w:lineRule="auto"/>
        <w:ind w:left="0" w:right="0"/>
        <w:jc w:val="both"/>
      </w:pPr>
      <w:bookmarkStart w:id="5" w:name="bookmark5"/>
      <w:bookmarkEnd w:id="5"/>
      <w:r>
        <w:rPr>
          <w:color w:val="000000"/>
          <w:spacing w:val="0"/>
          <w:w w:val="100"/>
          <w:position w:val="0"/>
        </w:rPr>
        <w:t>研发投入风险</w:t>
      </w:r>
    </w:p>
    <w:p>
      <w:pPr>
        <w:pStyle w:val="Style11"/>
        <w:keepNext w:val="0"/>
        <w:keepLines w:val="0"/>
        <w:widowControl w:val="0"/>
        <w:shd w:val="clear" w:color="auto" w:fill="auto"/>
        <w:bidi w:val="0"/>
        <w:spacing w:before="0"/>
        <w:ind w:left="0" w:right="0"/>
        <w:jc w:val="both"/>
      </w:pPr>
      <w:r>
        <w:rPr>
          <w:color w:val="000000"/>
          <w:spacing w:val="0"/>
          <w:w w:val="100"/>
          <w:position w:val="0"/>
        </w:rPr>
        <w:t>为了应对日益激烈的竞争，公司会通过加大研发投入来提高企业的创新能 力，但研发活动存在着不确定性，加之研发人力成本不断增长，公司的整体研 发费用对盈利有较大影响。</w:t>
      </w:r>
    </w:p>
    <w:p>
      <w:pPr>
        <w:pStyle w:val="Style11"/>
        <w:keepNext w:val="0"/>
        <w:keepLines w:val="0"/>
        <w:widowControl w:val="0"/>
        <w:shd w:val="clear" w:color="auto" w:fill="auto"/>
        <w:bidi w:val="0"/>
        <w:spacing w:before="0" w:line="619" w:lineRule="exact"/>
        <w:ind w:left="0" w:right="0"/>
        <w:jc w:val="both"/>
        <w:sectPr>
          <w:footnotePr>
            <w:pos w:val="pageBottom"/>
            <w:numFmt w:val="decimal"/>
            <w:numRestart w:val="continuous"/>
          </w:footnotePr>
          <w:pgSz w:w="11900" w:h="16840"/>
          <w:pgMar w:top="1760" w:right="1005" w:bottom="2254" w:left="1070" w:header="1332" w:footer="1826" w:gutter="0"/>
          <w:cols w:space="720"/>
          <w:noEndnote/>
          <w:rtlGutter w:val="0"/>
          <w:docGrid w:linePitch="360"/>
        </w:sectPr>
      </w:pPr>
      <w:r>
        <w:rPr>
          <w:color w:val="000000"/>
          <w:spacing w:val="0"/>
          <w:w w:val="100"/>
          <w:position w:val="0"/>
        </w:rPr>
        <w:t>公司务求在研发前期进行详细的市场调研工作，提高对市场的判断能力； 在研发过程中严格管理开发进度和成效，最大限度的提高效率。</w:t>
      </w:r>
    </w:p>
    <w:p>
      <w:pPr>
        <w:pStyle w:val="Style1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rPr>
        <w:t>（3）</w:t>
      </w:r>
      <w:r>
        <w:rPr>
          <w:color w:val="000000"/>
          <w:spacing w:val="0"/>
          <w:w w:val="100"/>
          <w:position w:val="0"/>
        </w:rPr>
        <w:t>商誉减值风险</w:t>
      </w:r>
    </w:p>
    <w:p>
      <w:pPr>
        <w:pStyle w:val="Style11"/>
        <w:keepNext w:val="0"/>
        <w:keepLines w:val="0"/>
        <w:widowControl w:val="0"/>
        <w:shd w:val="clear" w:color="auto" w:fill="auto"/>
        <w:bidi w:val="0"/>
        <w:spacing w:before="0" w:line="240" w:lineRule="auto"/>
        <w:ind w:left="0" w:right="0"/>
        <w:jc w:val="both"/>
      </w:pPr>
      <w:r>
        <w:rPr>
          <w:color w:val="000000"/>
          <w:spacing w:val="0"/>
          <w:w w:val="100"/>
          <w:position w:val="0"/>
        </w:rPr>
        <w:t>截至本报告期末，公司商誉金额为</w:t>
      </w:r>
      <w:r>
        <w:rPr>
          <w:rFonts w:ascii="Times New Roman" w:eastAsia="Times New Roman" w:hAnsi="Times New Roman" w:cs="Times New Roman"/>
          <w:color w:val="000000"/>
          <w:spacing w:val="0"/>
          <w:w w:val="100"/>
          <w:position w:val="0"/>
        </w:rPr>
        <w:t>10,229.43</w:t>
      </w:r>
      <w:r>
        <w:rPr>
          <w:color w:val="000000"/>
          <w:spacing w:val="0"/>
          <w:w w:val="100"/>
          <w:position w:val="0"/>
        </w:rPr>
        <w:t xml:space="preserve">万元。如果未来宏观经济形势 </w:t>
      </w:r>
      <w:r>
        <w:rPr>
          <w:color w:val="000000"/>
          <w:spacing w:val="0"/>
          <w:w w:val="100"/>
          <w:position w:val="0"/>
        </w:rPr>
        <w:t>发生变化，或被并购企业的市场情况、内部管理出现问题，导致经营状况恶化, 从而导致商誉的账面价值小于可收回金额，根据《企业会计准则》的规定，需 要对商誉计提减值，将对公司的经营业绩造成不利影响。</w:t>
      </w:r>
    </w:p>
    <w:p>
      <w:pPr>
        <w:pStyle w:val="Style11"/>
        <w:keepNext w:val="0"/>
        <w:keepLines w:val="0"/>
        <w:widowControl w:val="0"/>
        <w:shd w:val="clear" w:color="auto" w:fill="auto"/>
        <w:bidi w:val="0"/>
        <w:spacing w:before="0"/>
        <w:ind w:left="0" w:right="0"/>
        <w:jc w:val="both"/>
        <w:sectPr>
          <w:headerReference w:type="default" r:id="rId5"/>
          <w:footerReference w:type="default" r:id="rId6"/>
          <w:footnotePr>
            <w:pos w:val="pageBottom"/>
            <w:numFmt w:val="decimal"/>
            <w:numRestart w:val="continuous"/>
          </w:footnotePr>
          <w:pgSz w:w="11900" w:h="16840"/>
          <w:pgMar w:top="1760" w:right="1005" w:bottom="2254" w:left="1070" w:header="0" w:footer="3" w:gutter="0"/>
          <w:pgNumType w:start="2"/>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418044000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7"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1"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84"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17</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38"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07"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63"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67"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58</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71"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59</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14"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93"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97"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1538"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本公司、公司、飞天诚信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宏思电子、北京宏思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北京宏思电子技术有限责任公司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章程、公司章程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飞天诚信科技股份有限公司章程及章程历次修订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中国银行业监督管理委员会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中国银联股份有限公司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身份认证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计算机系统的用户在进入系统或访问不同保护级别的系统资源时，系 统确认该用户的身份是否真实、合法和唯一的过程。这样，就可以防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color w:val="000000"/>
                <w:spacing w:val="0"/>
                <w:w w:val="100"/>
                <w:position w:val="0"/>
                <w:sz w:val="18"/>
                <w:szCs w:val="18"/>
              </w:rPr>
              <w:t>IC</w:t>
            </w:r>
            <w:r>
              <w:rPr>
                <w:rFonts w:ascii="SimSun" w:eastAsia="SimSun" w:hAnsi="SimSun" w:cs="SimSun"/>
                <w:color w:val="000000"/>
                <w:spacing w:val="0"/>
                <w:w w:val="100"/>
                <w:position w:val="0"/>
                <w:sz w:val="17"/>
                <w:szCs w:val="17"/>
              </w:rPr>
              <w:t>卡等。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二代 </w:t>
            </w:r>
            <w:r>
              <w:rPr>
                <w:color w:val="000000"/>
                <w:spacing w:val="0"/>
                <w:w w:val="100"/>
                <w:position w:val="0"/>
              </w:rPr>
              <w:t>USB Key</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USB Key</w:t>
            </w:r>
            <w:r>
              <w:rPr>
                <w:rFonts w:ascii="SimSun" w:eastAsia="SimSun" w:hAnsi="SimSun" w:cs="SimSun"/>
                <w:color w:val="000000"/>
                <w:spacing w:val="0"/>
                <w:w w:val="100"/>
                <w:position w:val="0"/>
                <w:sz w:val="17"/>
                <w:szCs w:val="17"/>
              </w:rPr>
              <w:t>的应用过程中引入交互环节的复核型产品，增加输入部 件（例如按键）和输出部件（例如液晶屏幕），内置数据解析引擎； 其提供了一代</w:t>
            </w:r>
            <w:r>
              <w:rPr>
                <w:color w:val="000000"/>
                <w:spacing w:val="0"/>
                <w:w w:val="100"/>
                <w:position w:val="0"/>
                <w:sz w:val="18"/>
                <w:szCs w:val="18"/>
              </w:rPr>
              <w:t>USB Key</w:t>
            </w:r>
            <w:r>
              <w:rPr>
                <w:rFonts w:ascii="SimSun" w:eastAsia="SimSun" w:hAnsi="SimSun" w:cs="SimSun"/>
                <w:color w:val="000000"/>
                <w:spacing w:val="0"/>
                <w:w w:val="100"/>
                <w:position w:val="0"/>
                <w:sz w:val="17"/>
                <w:szCs w:val="17"/>
              </w:rPr>
              <w:t>所不具备的</w:t>
            </w:r>
            <w:r>
              <w:rPr>
                <w:color w:val="000000"/>
                <w:spacing w:val="0"/>
                <w:w w:val="100"/>
                <w:position w:val="0"/>
                <w:sz w:val="18"/>
                <w:szCs w:val="18"/>
              </w:rPr>
              <w:t>"</w:t>
            </w:r>
            <w:r>
              <w:rPr>
                <w:rFonts w:ascii="SimSun" w:eastAsia="SimSun" w:hAnsi="SimSun" w:cs="SimSun"/>
                <w:color w:val="000000"/>
                <w:spacing w:val="0"/>
                <w:w w:val="100"/>
                <w:position w:val="0"/>
                <w:sz w:val="17"/>
                <w:szCs w:val="17"/>
              </w:rPr>
              <w:t>所见即所签</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的安全特性，提高了 </w:t>
            </w:r>
            <w:r>
              <w:rPr>
                <w:color w:val="000000"/>
                <w:spacing w:val="0"/>
                <w:w w:val="100"/>
                <w:position w:val="0"/>
                <w:sz w:val="18"/>
                <w:szCs w:val="18"/>
              </w:rPr>
              <w:t>USB Key</w:t>
            </w:r>
            <w:r>
              <w:rPr>
                <w:rFonts w:ascii="SimSun" w:eastAsia="SimSun" w:hAnsi="SimSun" w:cs="SimSun"/>
                <w:color w:val="000000"/>
                <w:spacing w:val="0"/>
                <w:w w:val="100"/>
                <w:position w:val="0"/>
                <w:sz w:val="17"/>
                <w:szCs w:val="17"/>
              </w:rPr>
              <w:t>产品应用的安全性。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Integrated Circuit</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磁条卡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在普通</w:t>
            </w:r>
            <w:r>
              <w:rPr>
                <w:color w:val="000000"/>
                <w:spacing w:val="0"/>
                <w:w w:val="100"/>
                <w:position w:val="0"/>
                <w:sz w:val="18"/>
                <w:szCs w:val="18"/>
              </w:rPr>
              <w:t>PVC</w:t>
            </w:r>
            <w:r>
              <w:rPr>
                <w:rFonts w:ascii="SimSun" w:eastAsia="SimSun" w:hAnsi="SimSun" w:cs="SimSun"/>
                <w:color w:val="000000"/>
                <w:spacing w:val="0"/>
                <w:w w:val="100"/>
                <w:position w:val="0"/>
                <w:sz w:val="17"/>
                <w:szCs w:val="17"/>
              </w:rPr>
              <w:t>卡上覆盖一层编码磁性材料带，数据和资讯以不同磁模 式存储于磁条内，目前主要用于银行卡领域。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w:t>
            </w:r>
            <w:r>
              <w:rPr>
                <w:color w:val="000000"/>
                <w:spacing w:val="0"/>
                <w:w w:val="100"/>
                <w:position w:val="0"/>
                <w:sz w:val="18"/>
                <w:szCs w:val="18"/>
              </w:rPr>
              <w:t>CPU</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由集成电路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芯片、卡载体（塑料片）以及卡内信息构成的具有 根据不同应用领域特征进行数据存储和数据处理的智能型卡片。</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cos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片内操作系统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Chip Operating System </w:t>
            </w:r>
            <w:r>
              <w:rPr>
                <w:rFonts w:ascii="SimSun" w:eastAsia="SimSun" w:hAnsi="SimSun" w:cs="SimSun"/>
                <w:color w:val="000000"/>
                <w:spacing w:val="0"/>
                <w:w w:val="100"/>
                <w:position w:val="0"/>
                <w:sz w:val="17"/>
                <w:szCs w:val="17"/>
              </w:rPr>
              <w:t>（片内操作系统），是一种嵌入式软件，专为智 能卡设计的操作系统，其主要功能是控制智能卡和外界的信息交换， 管理智能卡内的存储器并在卡内部完成各种命令的处理，是智能卡的 核心和关键技术。</w:t>
            </w:r>
            <w:r>
              <w:rPr>
                <w:color w:val="000000"/>
                <w:spacing w:val="0"/>
                <w:w w:val="100"/>
                <w:position w:val="0"/>
                <w:sz w:val="18"/>
                <w:szCs w:val="18"/>
              </w:rPr>
              <w:t>COS</w:t>
            </w:r>
            <w:r>
              <w:rPr>
                <w:rFonts w:ascii="SimSun" w:eastAsia="SimSun" w:hAnsi="SimSun" w:cs="SimSun"/>
                <w:color w:val="000000"/>
                <w:spacing w:val="0"/>
                <w:w w:val="100"/>
                <w:position w:val="0"/>
                <w:sz w:val="17"/>
                <w:szCs w:val="17"/>
              </w:rPr>
              <w:t>在设计时一般都是紧密结合智能卡内存储器 分区的情况，按照国际标准（</w:t>
            </w:r>
            <w:r>
              <w:rPr>
                <w:color w:val="000000"/>
                <w:spacing w:val="0"/>
                <w:w w:val="100"/>
                <w:position w:val="0"/>
                <w:sz w:val="18"/>
                <w:szCs w:val="18"/>
              </w:rPr>
              <w:t>ISO</w:t>
            </w:r>
            <w:r>
              <w:rPr>
                <w:rFonts w:ascii="SimSun" w:eastAsia="SimSun" w:hAnsi="SimSun" w:cs="SimSun"/>
                <w:color w:val="000000"/>
                <w:spacing w:val="0"/>
                <w:w w:val="100"/>
                <w:position w:val="0"/>
                <w:sz w:val="17"/>
                <w:szCs w:val="17"/>
              </w:rPr>
              <w:t>/</w:t>
            </w:r>
            <w:r>
              <w:rPr>
                <w:color w:val="000000"/>
                <w:spacing w:val="0"/>
                <w:w w:val="100"/>
                <w:position w:val="0"/>
                <w:sz w:val="18"/>
                <w:szCs w:val="18"/>
              </w:rPr>
              <w:t>IEC7816</w:t>
            </w:r>
            <w:r>
              <w:rPr>
                <w:rFonts w:ascii="SimSun" w:eastAsia="SimSun" w:hAnsi="SimSun" w:cs="SimSun"/>
                <w:color w:val="000000"/>
                <w:spacing w:val="0"/>
                <w:w w:val="100"/>
                <w:position w:val="0"/>
                <w:sz w:val="17"/>
                <w:szCs w:val="17"/>
              </w:rPr>
              <w:t>系列标准）中所规定的 功能进行设计、开发。</w:t>
            </w:r>
            <w:r>
              <w:rPr>
                <w:color w:val="000000"/>
                <w:spacing w:val="0"/>
                <w:w w:val="100"/>
                <w:position w:val="0"/>
                <w:sz w:val="18"/>
                <w:szCs w:val="18"/>
              </w:rPr>
              <w:t>COS</w:t>
            </w:r>
            <w:r>
              <w:rPr>
                <w:rFonts w:ascii="SimSun" w:eastAsia="SimSun" w:hAnsi="SimSun" w:cs="SimSun"/>
                <w:color w:val="000000"/>
                <w:spacing w:val="0"/>
                <w:w w:val="100"/>
                <w:position w:val="0"/>
                <w:sz w:val="17"/>
                <w:szCs w:val="17"/>
              </w:rPr>
              <w:t>系统的自主开发能力是衡量智能卡企业是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否具有核心技术优势的重要因素之一。</w:t>
            </w:r>
            <w:r>
              <w:rPr>
                <w:color w:val="000000"/>
                <w:spacing w:val="0"/>
                <w:w w:val="100"/>
                <w:position w:val="0"/>
                <w:sz w:val="18"/>
                <w:szCs w:val="18"/>
              </w:rPr>
              <w:t>COS</w:t>
            </w:r>
            <w:r>
              <w:rPr>
                <w:rFonts w:ascii="SimSun" w:eastAsia="SimSun" w:hAnsi="SimSun" w:cs="SimSun"/>
                <w:color w:val="000000"/>
                <w:spacing w:val="0"/>
                <w:w w:val="100"/>
                <w:position w:val="0"/>
                <w:sz w:val="17"/>
                <w:szCs w:val="17"/>
              </w:rPr>
              <w:t>的出现不仅大大地改善了 智能卡的交互界面，使智能卡的管理变得容易；而且，更为重要的是 使智能卡本身向着个人计算机化的方向迈出了一大步，为智能卡的发 展开拓了极为广阔的前景。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FT-COS</w:t>
            </w:r>
            <w:r>
              <w:rPr>
                <w:rFonts w:ascii="SimSun" w:eastAsia="SimSun" w:hAnsi="SimSun" w:cs="SimSun"/>
                <w:color w:val="000000"/>
                <w:spacing w:val="0"/>
                <w:w w:val="100"/>
                <w:position w:val="0"/>
                <w:sz w:val="17"/>
                <w:szCs w:val="17"/>
              </w:rPr>
              <w:t>、</w:t>
            </w:r>
            <w:r>
              <w:rPr>
                <w:color w:val="000000"/>
                <w:spacing w:val="0"/>
                <w:w w:val="100"/>
                <w:position w:val="0"/>
              </w:rPr>
              <w:t>FTCOS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飞天诚信自己开发的</w:t>
            </w:r>
            <w:r>
              <w:rPr>
                <w:color w:val="000000"/>
                <w:spacing w:val="0"/>
                <w:w w:val="100"/>
                <w:position w:val="0"/>
                <w:sz w:val="18"/>
                <w:szCs w:val="18"/>
              </w:rPr>
              <w:t>COS</w:t>
            </w:r>
            <w:r>
              <w:rPr>
                <w:rFonts w:ascii="SimSun" w:eastAsia="SimSun" w:hAnsi="SimSun" w:cs="SimSun"/>
                <w:color w:val="000000"/>
                <w:spacing w:val="0"/>
                <w:w w:val="100"/>
                <w:position w:val="0"/>
                <w:sz w:val="17"/>
                <w:szCs w:val="17"/>
              </w:rPr>
              <w:t>片内操作系统。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Java </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Java</w:t>
            </w:r>
            <w:r>
              <w:rPr>
                <w:rFonts w:ascii="SimSun" w:eastAsia="SimSun" w:hAnsi="SimSun" w:cs="SimSun"/>
                <w:color w:val="000000"/>
                <w:spacing w:val="0"/>
                <w:w w:val="100"/>
                <w:position w:val="0"/>
                <w:sz w:val="17"/>
                <w:szCs w:val="17"/>
              </w:rPr>
              <w:t>技术的智能卡，</w:t>
            </w:r>
            <w:r>
              <w:rPr>
                <w:color w:val="000000"/>
                <w:spacing w:val="0"/>
                <w:w w:val="100"/>
                <w:position w:val="0"/>
                <w:sz w:val="18"/>
                <w:szCs w:val="18"/>
              </w:rPr>
              <w:t>Java</w:t>
            </w:r>
            <w:r>
              <w:rPr>
                <w:rFonts w:ascii="SimSun" w:eastAsia="SimSun" w:hAnsi="SimSun" w:cs="SimSun"/>
                <w:color w:val="000000"/>
                <w:spacing w:val="0"/>
                <w:w w:val="100"/>
                <w:position w:val="0"/>
                <w:sz w:val="17"/>
                <w:szCs w:val="17"/>
              </w:rPr>
              <w:t>卡是</w:t>
            </w:r>
            <w:r>
              <w:rPr>
                <w:color w:val="000000"/>
                <w:spacing w:val="0"/>
                <w:w w:val="100"/>
                <w:position w:val="0"/>
                <w:sz w:val="18"/>
                <w:szCs w:val="18"/>
              </w:rPr>
              <w:t>Sun</w:t>
            </w:r>
            <w:r>
              <w:rPr>
                <w:rFonts w:ascii="SimSun" w:eastAsia="SimSun" w:hAnsi="SimSun" w:cs="SimSun"/>
                <w:color w:val="000000"/>
                <w:spacing w:val="0"/>
                <w:w w:val="100"/>
                <w:position w:val="0"/>
                <w:sz w:val="17"/>
                <w:szCs w:val="17"/>
              </w:rPr>
              <w:t>公司提出的一种智能卡标准。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 Key</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接口的硬件设备，内置安全芯片，可安全存储用户密钥或 数字证书，利用内置的密码算法实现对用户身份的认证，并实现数据 加解密等功能。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One-Time Password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是客户手持用来生成动态密码的终端。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一种利用手机等移动终端实现移动电子商务的技术，通过改造移动终 端或其内部</w:t>
            </w:r>
            <w:r>
              <w:rPr>
                <w:color w:val="000000"/>
                <w:spacing w:val="0"/>
                <w:w w:val="100"/>
                <w:position w:val="0"/>
                <w:sz w:val="18"/>
                <w:szCs w:val="18"/>
              </w:rPr>
              <w:t>SIM</w:t>
            </w:r>
            <w:r>
              <w:rPr>
                <w:rFonts w:ascii="SimSun" w:eastAsia="SimSun" w:hAnsi="SimSun" w:cs="SimSun"/>
                <w:color w:val="000000"/>
                <w:spacing w:val="0"/>
                <w:w w:val="100"/>
                <w:position w:val="0"/>
                <w:sz w:val="17"/>
                <w:szCs w:val="17"/>
              </w:rPr>
              <w:t>卡等用户识别模块，与读写器装置进行近距离通信 实现离线支付，或利用手机网络实现在线交易以及动态业务下载。</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FIDO</w:t>
            </w:r>
            <w:r>
              <w:rPr>
                <w:rFonts w:ascii="SimSun" w:eastAsia="SimSun" w:hAnsi="SimSun" w:cs="SimSun"/>
                <w:color w:val="000000"/>
                <w:spacing w:val="0"/>
                <w:w w:val="100"/>
                <w:position w:val="0"/>
                <w:sz w:val="17"/>
                <w:szCs w:val="17"/>
              </w:rPr>
              <w:t>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FIDO (Fast Identity Online)</w:t>
            </w:r>
            <w:r>
              <w:rPr>
                <w:rFonts w:ascii="SimSun" w:eastAsia="SimSun" w:hAnsi="SimSun" w:cs="SimSun"/>
                <w:color w:val="000000"/>
                <w:spacing w:val="0"/>
                <w:w w:val="100"/>
                <w:position w:val="0"/>
                <w:sz w:val="17"/>
                <w:szCs w:val="17"/>
              </w:rPr>
              <w:t>联盟，即线上快速身份验证联盟。</w:t>
            </w:r>
            <w:r>
              <w:rPr>
                <w:color w:val="000000"/>
                <w:spacing w:val="0"/>
                <w:w w:val="100"/>
                <w:position w:val="0"/>
                <w:sz w:val="18"/>
                <w:szCs w:val="18"/>
              </w:rPr>
              <w:t>FIDO</w:t>
            </w:r>
            <w:r>
              <w:rPr>
                <w:rFonts w:ascii="SimSun" w:eastAsia="SimSun" w:hAnsi="SimSun" w:cs="SimSun"/>
                <w:color w:val="000000"/>
                <w:spacing w:val="0"/>
                <w:w w:val="100"/>
                <w:position w:val="0"/>
                <w:sz w:val="17"/>
                <w:szCs w:val="17"/>
              </w:rPr>
              <w:t>联 盟为于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月成立的行业协会，其宗旨为满足市场需求和应付 网上验证要求。</w:t>
            </w:r>
            <w:r>
              <w:rPr>
                <w:color w:val="000000"/>
                <w:spacing w:val="0"/>
                <w:w w:val="100"/>
                <w:position w:val="0"/>
                <w:sz w:val="18"/>
                <w:szCs w:val="18"/>
              </w:rPr>
              <w:t>FIDO</w:t>
            </w:r>
            <w:r>
              <w:rPr>
                <w:rFonts w:ascii="SimSun" w:eastAsia="SimSun" w:hAnsi="SimSun" w:cs="SimSun"/>
                <w:color w:val="000000"/>
                <w:spacing w:val="0"/>
                <w:w w:val="100"/>
                <w:position w:val="0"/>
                <w:sz w:val="17"/>
                <w:szCs w:val="17"/>
              </w:rPr>
              <w:t>联盟的成员将协助界定市场需求，并为</w:t>
            </w:r>
            <w:r>
              <w:rPr>
                <w:color w:val="000000"/>
                <w:spacing w:val="0"/>
                <w:w w:val="100"/>
                <w:position w:val="0"/>
                <w:sz w:val="18"/>
                <w:szCs w:val="18"/>
              </w:rPr>
              <w:t xml:space="preserve">FIDO </w:t>
            </w:r>
            <w:r>
              <w:rPr>
                <w:rFonts w:ascii="SimSun" w:eastAsia="SimSun" w:hAnsi="SimSun" w:cs="SimSun"/>
                <w:color w:val="000000"/>
                <w:spacing w:val="0"/>
                <w:w w:val="100"/>
                <w:position w:val="0"/>
                <w:sz w:val="17"/>
                <w:szCs w:val="17"/>
              </w:rPr>
              <w:t>开放协议作出贡献。该协议为在线与数码验证方面的首个开放行业标 准，可提高安全性、保护私隐及简化用户体验。公司于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年成为 国内继联想、阿里巴巴之后的第三个</w:t>
            </w:r>
            <w:r>
              <w:rPr>
                <w:color w:val="000000"/>
                <w:spacing w:val="0"/>
                <w:w w:val="100"/>
                <w:position w:val="0"/>
                <w:sz w:val="18"/>
                <w:szCs w:val="18"/>
              </w:rPr>
              <w:t>FIDO</w:t>
            </w:r>
            <w:r>
              <w:rPr>
                <w:rFonts w:ascii="SimSun" w:eastAsia="SimSun" w:hAnsi="SimSun" w:cs="SimSun"/>
                <w:color w:val="000000"/>
                <w:spacing w:val="0"/>
                <w:w w:val="100"/>
                <w:position w:val="0"/>
                <w:sz w:val="17"/>
                <w:szCs w:val="17"/>
              </w:rPr>
              <w:t>联盟董事会成员。</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DID Alliance</w:t>
            </w:r>
            <w:r>
              <w:rPr>
                <w:rFonts w:ascii="SimSun" w:eastAsia="SimSun" w:hAnsi="SimSun" w:cs="SimSun"/>
                <w:color w:val="000000"/>
                <w:spacing w:val="0"/>
                <w:w w:val="100"/>
                <w:position w:val="0"/>
                <w:sz w:val="17"/>
                <w:szCs w:val="17"/>
              </w:rPr>
              <w:t>国际联盟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DID(Decentralized Identifier</w:t>
            </w:r>
            <w:r>
              <w:rPr>
                <w:color w:val="000000"/>
                <w:spacing w:val="0"/>
                <w:w w:val="100"/>
                <w:position w:val="0"/>
                <w:sz w:val="18"/>
                <w:szCs w:val="18"/>
              </w:rPr>
              <w:t>)</w:t>
            </w:r>
            <w:r>
              <w:rPr>
                <w:rFonts w:ascii="SimSun" w:eastAsia="SimSun" w:hAnsi="SimSun" w:cs="SimSun"/>
                <w:color w:val="000000"/>
                <w:spacing w:val="0"/>
                <w:w w:val="100"/>
                <w:position w:val="0"/>
                <w:sz w:val="17"/>
                <w:szCs w:val="17"/>
              </w:rPr>
              <w:t>即分布式数字身份技术，</w:t>
            </w:r>
            <w:r>
              <w:rPr>
                <w:color w:val="000000"/>
                <w:spacing w:val="0"/>
                <w:w w:val="100"/>
                <w:position w:val="0"/>
                <w:sz w:val="18"/>
                <w:szCs w:val="18"/>
              </w:rPr>
              <w:t xml:space="preserve">DID Alliance </w:t>
            </w:r>
            <w:r>
              <w:rPr>
                <w:rFonts w:ascii="SimSun" w:eastAsia="SimSun" w:hAnsi="SimSun" w:cs="SimSun"/>
                <w:color w:val="000000"/>
                <w:spacing w:val="0"/>
                <w:w w:val="100"/>
                <w:position w:val="0"/>
                <w:sz w:val="17"/>
                <w:szCs w:val="17"/>
              </w:rPr>
              <w:t>国 际联盟旨在推动标准化、可互操作的框架，并计划基于区块链技术建 立安全、隐私的数据互联。目前，联盟成员由来自美国、中国、韩国、 印度、德国、英国、日本等政府、权威机构、银行及行业知名企业组 成。</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EMVCo</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国际芯片卡及支付技术标准组织，</w:t>
            </w:r>
            <w:r>
              <w:rPr>
                <w:color w:val="000000"/>
                <w:spacing w:val="0"/>
                <w:w w:val="100"/>
                <w:position w:val="0"/>
                <w:sz w:val="18"/>
                <w:szCs w:val="18"/>
              </w:rPr>
              <w:t>EMVCo</w:t>
            </w:r>
            <w:r>
              <w:rPr>
                <w:rFonts w:ascii="SimSun" w:eastAsia="SimSun" w:hAnsi="SimSun" w:cs="SimSun"/>
                <w:color w:val="000000"/>
                <w:spacing w:val="0"/>
                <w:w w:val="100"/>
                <w:position w:val="0"/>
                <w:sz w:val="17"/>
                <w:szCs w:val="17"/>
              </w:rPr>
              <w:t>是由美国运通、发现卡金 融公司、</w:t>
            </w:r>
            <w:r>
              <w:rPr>
                <w:color w:val="000000"/>
                <w:spacing w:val="0"/>
                <w:w w:val="100"/>
                <w:position w:val="0"/>
                <w:sz w:val="18"/>
                <w:szCs w:val="18"/>
              </w:rPr>
              <w:t>JCB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万事达、中国银联和</w:t>
            </w:r>
            <w:r>
              <w:rPr>
                <w:color w:val="000000"/>
                <w:spacing w:val="0"/>
                <w:w w:val="100"/>
                <w:position w:val="0"/>
                <w:sz w:val="18"/>
                <w:szCs w:val="18"/>
              </w:rPr>
              <w:t>Visa</w:t>
            </w:r>
            <w:r>
              <w:rPr>
                <w:rFonts w:ascii="SimSun" w:eastAsia="SimSun" w:hAnsi="SimSun" w:cs="SimSun"/>
                <w:color w:val="000000"/>
                <w:spacing w:val="0"/>
                <w:w w:val="100"/>
                <w:position w:val="0"/>
                <w:sz w:val="17"/>
                <w:szCs w:val="17"/>
              </w:rPr>
              <w:t>等六家股东成员共同运营的。 各股东成员派出工作人员组成联合工作组，负责制定</w:t>
            </w:r>
            <w:r>
              <w:rPr>
                <w:color w:val="000000"/>
                <w:spacing w:val="0"/>
                <w:w w:val="100"/>
                <w:position w:val="0"/>
                <w:sz w:val="18"/>
                <w:szCs w:val="18"/>
              </w:rPr>
              <w:t>EMV</w:t>
            </w:r>
            <w:r>
              <w:rPr>
                <w:rFonts w:ascii="SimSun" w:eastAsia="SimSun" w:hAnsi="SimSun" w:cs="SimSun"/>
                <w:color w:val="000000"/>
                <w:spacing w:val="0"/>
                <w:w w:val="100"/>
                <w:position w:val="0"/>
                <w:sz w:val="17"/>
                <w:szCs w:val="17"/>
              </w:rPr>
              <w:t>规范。</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4"/>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9" w:name="bookmark9"/>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ftsafe.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wubi@ftsafe.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李居彩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"mailto:wubi@ftsafe.com" </w:instrText>
            </w:r>
            <w:r>
              <w:fldChar w:fldCharType="separate"/>
            </w:r>
            <w:r>
              <w:rPr>
                <w:color w:val="000000"/>
                <w:spacing w:val="0"/>
                <w:w w:val="100"/>
                <w:position w:val="0"/>
              </w:rPr>
              <w:t>wubi@ftsafe.com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"mailto:wubi@ftsafe.com" </w:instrText>
            </w:r>
            <w:r>
              <w:fldChar w:fldCharType="separate"/>
            </w:r>
            <w:r>
              <w:rPr>
                <w:color w:val="000000"/>
                <w:spacing w:val="0"/>
                <w:w w:val="100"/>
                <w:position w:val="0"/>
              </w:rPr>
              <w:t>wubi@ftsafe.com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w:t>
            </w:r>
            <w:r>
              <w:rPr>
                <w:color w:val="000000"/>
                <w:spacing w:val="0"/>
                <w:w w:val="100"/>
                <w:position w:val="0"/>
              </w:rPr>
              <w:t>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层董事会办公室</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北京海淀区车公庄西路</w:t>
            </w:r>
            <w:r>
              <w:rPr>
                <w:color w:val="000000"/>
                <w:spacing w:val="0"/>
                <w:w w:val="100"/>
                <w:position w:val="0"/>
                <w:sz w:val="18"/>
                <w:szCs w:val="18"/>
              </w:rPr>
              <w:t>19</w:t>
            </w:r>
            <w:r>
              <w:rPr>
                <w:rFonts w:ascii="SimSun" w:eastAsia="SimSun" w:hAnsi="SimSun" w:cs="SimSun"/>
                <w:color w:val="000000"/>
                <w:spacing w:val="0"/>
                <w:w w:val="100"/>
                <w:position w:val="0"/>
                <w:sz w:val="17"/>
                <w:szCs w:val="17"/>
              </w:rPr>
              <w:t>号外文文化创意园</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闫磊、陈朋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898,489,702.93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939,620,454.48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1,071,782,404.96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62,699,489.31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90,234,261.13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133,273,482.46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38,267,941.10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47,280,754.19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94,662,557.38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50,338,161.99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119,156,859.73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8,154,433.36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2,048,682,223.97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2,004,795,085.72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2,012,625,462.11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1,877,244,632.20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1,834,141,989.69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1,751,262,705.75</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117,394,865.24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234,782,436.30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227,273,863.33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319,038,538.06</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25,245,284.14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8,208,489.02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28,911,709.51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-5,860,671.08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18,331,453.33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3,101,133.56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22,696,025.29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-75,205,674.24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-42,881,333.21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-40,402,783.82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208,827,953.26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29"/>
        <w:keepNext/>
        <w:keepLines/>
        <w:widowControl w:val="0"/>
        <w:shd w:val="clear" w:color="auto" w:fill="auto"/>
        <w:tabs>
          <w:tab w:pos="403"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8,689,481.61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-43,693.49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8,864,214.45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12,235,873.75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8,533,806.08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9,883,339.14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23,097,963.51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25,516,953.09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-938,004.71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3,272,637.59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-106,617.93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3,559,460.59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-136,918.12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4,278,258.50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7,091,636.68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5,007,309.76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810,273.43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135,251.86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24,431,548.21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42,953,506.94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38,610,925.08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1" w:bottom="1523"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9"/>
        <w:keepNext/>
        <w:keepLines/>
        <w:widowControl w:val="0"/>
        <w:shd w:val="clear" w:color="auto" w:fill="auto"/>
        <w:bidi w:val="0"/>
        <w:spacing w:before="52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4"/>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26"/>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tabs>
          <w:tab w:pos="873" w:val="left"/>
        </w:tabs>
        <w:bidi w:val="0"/>
        <w:spacing w:before="0" w:after="0" w:line="313" w:lineRule="exact"/>
        <w:ind w:left="0" w:right="0" w:firstLine="380"/>
        <w:jc w:val="both"/>
      </w:pPr>
      <w:bookmarkStart w:id="58" w:name="bookmark58"/>
      <w:r>
        <w:rPr>
          <w:color w:val="000000"/>
          <w:spacing w:val="0"/>
          <w:w w:val="100"/>
          <w:position w:val="0"/>
        </w:rPr>
        <w:t>（</w:t>
      </w:r>
      <w:bookmarkEnd w:id="58"/>
      <w:r>
        <w:rPr>
          <w:color w:val="000000"/>
          <w:spacing w:val="0"/>
          <w:w w:val="100"/>
          <w:position w:val="0"/>
        </w:rPr>
        <w:t>一）</w:t>
        <w:tab/>
        <w:t>报告期内公司从事的主要业务</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89,848.97</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18"/>
          <w:szCs w:val="18"/>
        </w:rPr>
        <w:t xml:space="preserve">4.38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6,269.95</w:t>
      </w:r>
      <w:r>
        <w:rPr>
          <w:color w:val="000000"/>
          <w:spacing w:val="0"/>
          <w:w w:val="100"/>
          <w:position w:val="0"/>
        </w:rPr>
        <w:t>万元，较 去年同期减少</w:t>
      </w:r>
      <w:r>
        <w:rPr>
          <w:rFonts w:ascii="Times New Roman" w:eastAsia="Times New Roman" w:hAnsi="Times New Roman" w:cs="Times New Roman"/>
          <w:color w:val="000000"/>
          <w:spacing w:val="0"/>
          <w:w w:val="100"/>
          <w:position w:val="0"/>
          <w:sz w:val="18"/>
          <w:szCs w:val="18"/>
        </w:rPr>
        <w:t>30.51%</w:t>
      </w:r>
      <w:r>
        <w:rPr>
          <w:color w:val="000000"/>
          <w:spacing w:val="0"/>
          <w:w w:val="100"/>
          <w:position w:val="0"/>
        </w:rPr>
        <w:t>。报告期利润减少的主要原因是薪酬增加及非经常性收益减少。</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报告期内，公司重点开展了以下工作：</w:t>
      </w:r>
    </w:p>
    <w:p>
      <w:pPr>
        <w:pStyle w:val="Style26"/>
        <w:keepNext w:val="0"/>
        <w:keepLines w:val="0"/>
        <w:widowControl w:val="0"/>
        <w:shd w:val="clear" w:color="auto" w:fill="auto"/>
        <w:tabs>
          <w:tab w:pos="676" w:val="left"/>
        </w:tabs>
        <w:bidi w:val="0"/>
        <w:spacing w:before="0" w:after="0" w:line="313" w:lineRule="exact"/>
        <w:ind w:left="0" w:right="0" w:firstLine="380"/>
        <w:jc w:val="both"/>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服务为本，巩固原有产品市场</w:t>
      </w:r>
    </w:p>
    <w:p>
      <w:pPr>
        <w:pStyle w:val="Style26"/>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产品是公司传统产品，目前市场趋于饱和，但公司在这一细分领域具有绝对优势。报告期内，公司积极 巩固</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产品的市场占有率。</w:t>
      </w:r>
    </w:p>
    <w:p>
      <w:pPr>
        <w:pStyle w:val="Style26"/>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月，飞天诚信国密</w:t>
      </w:r>
      <w:r>
        <w:rPr>
          <w:rFonts w:ascii="Times New Roman" w:eastAsia="Times New Roman" w:hAnsi="Times New Roman" w:cs="Times New Roman"/>
          <w:color w:val="000000"/>
          <w:spacing w:val="0"/>
          <w:w w:val="100"/>
          <w:position w:val="0"/>
          <w:sz w:val="18"/>
          <w:szCs w:val="18"/>
        </w:rPr>
        <w:t>USBKey—ePass3000GM</w:t>
      </w:r>
      <w:r>
        <w:rPr>
          <w:color w:val="000000"/>
          <w:spacing w:val="0"/>
          <w:w w:val="100"/>
          <w:position w:val="0"/>
        </w:rPr>
        <w:t>完成了与华为</w:t>
      </w:r>
      <w:r>
        <w:rPr>
          <w:rFonts w:ascii="Times New Roman" w:eastAsia="Times New Roman" w:hAnsi="Times New Roman" w:cs="Times New Roman"/>
          <w:color w:val="000000"/>
          <w:spacing w:val="0"/>
          <w:w w:val="100"/>
          <w:position w:val="0"/>
          <w:sz w:val="18"/>
          <w:szCs w:val="18"/>
        </w:rPr>
        <w:t>FusionAccess</w:t>
      </w:r>
      <w:r>
        <w:rPr>
          <w:color w:val="000000"/>
          <w:spacing w:val="0"/>
          <w:w w:val="100"/>
          <w:position w:val="0"/>
        </w:rPr>
        <w:t>鲲鹏桌面云</w:t>
      </w:r>
      <w:r>
        <w:rPr>
          <w:rFonts w:ascii="Times New Roman" w:eastAsia="Times New Roman" w:hAnsi="Times New Roman" w:cs="Times New Roman"/>
          <w:color w:val="000000"/>
          <w:spacing w:val="0"/>
          <w:w w:val="100"/>
          <w:position w:val="0"/>
          <w:sz w:val="18"/>
          <w:szCs w:val="18"/>
        </w:rPr>
        <w:t>V8</w:t>
      </w:r>
      <w:r>
        <w:rPr>
          <w:color w:val="000000"/>
          <w:spacing w:val="0"/>
          <w:w w:val="100"/>
          <w:position w:val="0"/>
        </w:rPr>
        <w:t>兼容性认证，正式成为华为 云鲲鹏凌云伙伴；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月，飞天诚信再获金蝶软件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月，飞天诚信智能密码钥匙</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安 全浏览器完成产品兼容性认证；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月，飞天诚信的动态令牌和动态口令身份认证系统成功入围国家政务服务平台，为 其内网系统用户登录提供动态口令认证服务；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月，工银亚洲在海内外公开招标，飞天诚信提供的</w:t>
      </w:r>
      <w:r>
        <w:rPr>
          <w:rFonts w:ascii="Times New Roman" w:eastAsia="Times New Roman" w:hAnsi="Times New Roman" w:cs="Times New Roman"/>
          <w:color w:val="000000"/>
          <w:spacing w:val="0"/>
          <w:w w:val="100"/>
          <w:position w:val="0"/>
          <w:sz w:val="18"/>
          <w:szCs w:val="18"/>
        </w:rPr>
        <w:t xml:space="preserve">OTP SoftToken </w:t>
      </w:r>
      <w:r>
        <w:rPr>
          <w:color w:val="000000"/>
          <w:spacing w:val="0"/>
          <w:w w:val="100"/>
          <w:position w:val="0"/>
        </w:rPr>
        <w:t>解决方案被工银亚洲采纳。</w:t>
      </w:r>
    </w:p>
    <w:p>
      <w:pPr>
        <w:pStyle w:val="Style26"/>
        <w:keepNext w:val="0"/>
        <w:keepLines w:val="0"/>
        <w:widowControl w:val="0"/>
        <w:shd w:val="clear" w:color="auto" w:fill="auto"/>
        <w:tabs>
          <w:tab w:pos="695" w:val="left"/>
        </w:tabs>
        <w:bidi w:val="0"/>
        <w:spacing w:before="0" w:after="0" w:line="313" w:lineRule="exact"/>
        <w:ind w:left="0" w:right="0" w:firstLine="380"/>
        <w:jc w:val="both"/>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积极进取，力争多方位开拓市场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在智能卡产品领域，公司推出高技术附加值的智能卡，为客户提供更优质的产品。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月，飞天诚信中标全国交通 一"通国际、国密双算法车载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日，飞天诚信拥有自主知识产权的指纹金融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卡通过了银行卡检测 中心（简称</w:t>
      </w:r>
      <w:r>
        <w:rPr>
          <w:rFonts w:ascii="Times New Roman" w:eastAsia="Times New Roman" w:hAnsi="Times New Roman" w:cs="Times New Roman"/>
          <w:color w:val="000000"/>
          <w:spacing w:val="0"/>
          <w:w w:val="100"/>
          <w:position w:val="0"/>
          <w:sz w:val="18"/>
          <w:szCs w:val="18"/>
        </w:rPr>
        <w:t>BCTC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的测试，并于当月成为首家获得银联卡产品认证证书；公司在国内率先实现指纹</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卡小批量生产，抗挠曲 性能指标纳入国家标准</w:t>
      </w:r>
      <w:r>
        <w:rPr>
          <w:rFonts w:ascii="Times New Roman" w:eastAsia="Times New Roman" w:hAnsi="Times New Roman" w:cs="Times New Roman"/>
          <w:color w:val="000000"/>
          <w:spacing w:val="0"/>
          <w:w w:val="100"/>
          <w:position w:val="0"/>
          <w:sz w:val="18"/>
          <w:szCs w:val="18"/>
        </w:rPr>
        <w:t>GB/T 38851-2020</w:t>
      </w:r>
      <w:r>
        <w:rPr>
          <w:color w:val="000000"/>
          <w:spacing w:val="0"/>
          <w:w w:val="100"/>
          <w:position w:val="0"/>
        </w:rPr>
        <w:t>《信息技术集成指纹的身份识别卡通用技术要求》。</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在移动支付领域，公司抓住支付方式改变带来的机遇，为金融服务应用场景提供解决方案。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年公司的智能终端业务 取得了很大的增长。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月，公司桌面式云打印设备</w:t>
      </w:r>
      <w:r>
        <w:rPr>
          <w:rFonts w:ascii="Times New Roman" w:eastAsia="Times New Roman" w:hAnsi="Times New Roman" w:cs="Times New Roman"/>
          <w:color w:val="000000"/>
          <w:spacing w:val="0"/>
          <w:w w:val="100"/>
          <w:position w:val="0"/>
          <w:sz w:val="18"/>
          <w:szCs w:val="18"/>
        </w:rPr>
        <w:t>F21</w:t>
      </w:r>
      <w:r>
        <w:rPr>
          <w:color w:val="000000"/>
          <w:spacing w:val="0"/>
          <w:w w:val="100"/>
          <w:position w:val="0"/>
        </w:rPr>
        <w:t>、</w:t>
      </w:r>
      <w:r>
        <w:rPr>
          <w:color w:val="000000"/>
          <w:spacing w:val="0"/>
          <w:w w:val="100"/>
          <w:position w:val="0"/>
        </w:rPr>
        <w:t>外挂式刷脸支付终端</w:t>
      </w:r>
      <w:r>
        <w:rPr>
          <w:rFonts w:ascii="Times New Roman" w:eastAsia="Times New Roman" w:hAnsi="Times New Roman" w:cs="Times New Roman"/>
          <w:color w:val="000000"/>
          <w:spacing w:val="0"/>
          <w:w w:val="100"/>
          <w:position w:val="0"/>
          <w:sz w:val="18"/>
          <w:szCs w:val="18"/>
        </w:rPr>
        <w:t>F60C</w:t>
      </w:r>
      <w:r>
        <w:rPr>
          <w:color w:val="000000"/>
          <w:spacing w:val="0"/>
          <w:w w:val="100"/>
          <w:position w:val="0"/>
        </w:rPr>
        <w:t>两款产品分别成功入围银联商务桌 面式云打印设备集中采购项目、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年度终端招标项目；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月，飞天诚信中标银联商务股份有限公司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年商用支付 终端及自助终端招标项目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月，飞天诚信中标中国邮政储蓄银行股份有限公司重庆分行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年条码收单终端设备 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在芯片领域，加密卡产品方面，宏思电子推出超高性能的国密算法专用芯片，</w:t>
      </w:r>
      <w:r>
        <w:rPr>
          <w:rFonts w:ascii="Times New Roman" w:eastAsia="Times New Roman" w:hAnsi="Times New Roman" w:cs="Times New Roman"/>
          <w:color w:val="000000"/>
          <w:spacing w:val="0"/>
          <w:w w:val="100"/>
          <w:position w:val="0"/>
          <w:sz w:val="18"/>
          <w:szCs w:val="18"/>
        </w:rPr>
        <w:t>SM2</w:t>
      </w:r>
      <w:r>
        <w:rPr>
          <w:color w:val="000000"/>
          <w:spacing w:val="0"/>
          <w:w w:val="100"/>
          <w:position w:val="0"/>
        </w:rPr>
        <w:t>性能超过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秒，为客户提供更 优质的产品。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年，行业内前十大加密卡厂商都选用了宏思专用算法芯片，并签署了多份预售合同；税务产品方面，宏思 电子依然占据主导地位，有一半的厂商选用宏思芯片作为税务</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的主控芯片，市场销售量超过百万，市场占有率超过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医保产品方面，宏思电子的安全芯片加随机数芯片方案成为医保终端产品优先方案，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年已经实现批量供货。</w:t>
      </w:r>
    </w:p>
    <w:p>
      <w:pPr>
        <w:pStyle w:val="Style26"/>
        <w:keepNext w:val="0"/>
        <w:keepLines w:val="0"/>
        <w:widowControl w:val="0"/>
        <w:shd w:val="clear" w:color="auto" w:fill="auto"/>
        <w:tabs>
          <w:tab w:pos="949" w:val="left"/>
        </w:tabs>
        <w:bidi w:val="0"/>
        <w:spacing w:before="0" w:after="0" w:line="314" w:lineRule="exact"/>
        <w:ind w:left="0" w:right="0" w:firstLine="380"/>
        <w:jc w:val="both"/>
      </w:pPr>
      <w:bookmarkStart w:id="61" w:name="bookmark61"/>
      <w:r>
        <w:rPr>
          <w:color w:val="000000"/>
          <w:spacing w:val="0"/>
          <w:w w:val="100"/>
          <w:position w:val="0"/>
        </w:rPr>
        <w:t>（</w:t>
      </w:r>
      <w:bookmarkEnd w:id="61"/>
      <w:r>
        <w:rPr>
          <w:color w:val="000000"/>
          <w:spacing w:val="0"/>
          <w:w w:val="100"/>
          <w:position w:val="0"/>
        </w:rPr>
        <w:t>二）</w:t>
        <w:tab/>
        <w:t>、客户所处行业相关的宏观经济形势、行业政策环境和信息化投资需求等外部因素的变化情况对公司当期及未来 发展的影响。</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行业政策：随着《网络安全法》、《密码法》正式实施，《国家网络安全产业发展规划》、《加强工业互联网安全工作 的指导意见》、《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国家信息化规划》、《金融科技发展规划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年）》、《北京市促进金融科技发展规划</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年）》等政策文件的印发，为信息安全产业的发展提供了大力支持和保障，信息安全产业迎来更大的发展机 遇和良好的外部环境。</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市场需求：近年来，受下游需求及政府政策的推动，我国信息安全产业规模不断扩大，企业数量也不断增加。目前我国 网络安全产业规模增速相比往年有所放缓，网络安全市场现已进入调整期，一方面，传统安全业务增长触及天花板，另一方 面，新兴安全业务市场空间尚未有效释放，导致整体市场增速有所放缓，但仍有较大的发展空间。</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物联网是新一代信息技术的高度集成和综合运用，对新一轮产业变革和经济社会绿色、智能、可持续发展具有重要意义。 </w:t>
      </w:r>
      <w:r>
        <w:rPr>
          <w:color w:val="000000"/>
          <w:spacing w:val="0"/>
          <w:w w:val="100"/>
          <w:position w:val="0"/>
        </w:rPr>
        <w:t>当前，物联网正进入跨界融合、集成创新和规模化发展的新阶段。</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 xml:space="preserve">Unit </w:t>
      </w:r>
      <w:r>
        <w:rPr>
          <w:rFonts w:ascii="Times New Roman" w:eastAsia="Times New Roman" w:hAnsi="Times New Roman" w:cs="Times New Roman"/>
          <w:color w:val="000000"/>
          <w:spacing w:val="0"/>
          <w:w w:val="100"/>
          <w:position w:val="0"/>
          <w:sz w:val="18"/>
          <w:szCs w:val="18"/>
        </w:rPr>
        <w:t xml:space="preserve">42 </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威胁报告显示，目前</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的物联网设备流 量未进行加密，</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%的物联网设备易受中等或高强度的攻击，而安全芯片与区块链软硬融合建立的物联网终端设备将是更好 的选择能够，与区块链共识信任机制一起能有效降低安全风险。预测全球区块链身份管理市场将从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9040</w:t>
      </w:r>
      <w:r>
        <w:rPr>
          <w:color w:val="000000"/>
          <w:spacing w:val="0"/>
          <w:w w:val="100"/>
          <w:position w:val="0"/>
        </w:rPr>
        <w:t>万美元增长 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19.299</w:t>
      </w:r>
      <w:r>
        <w:rPr>
          <w:color w:val="000000"/>
          <w:spacing w:val="0"/>
          <w:w w:val="100"/>
          <w:position w:val="0"/>
        </w:rPr>
        <w:t>亿美元，复合年增长率为</w:t>
      </w:r>
      <w:r>
        <w:rPr>
          <w:rFonts w:ascii="Times New Roman" w:eastAsia="Times New Roman" w:hAnsi="Times New Roman" w:cs="Times New Roman"/>
          <w:color w:val="000000"/>
          <w:spacing w:val="0"/>
          <w:w w:val="100"/>
          <w:position w:val="0"/>
          <w:sz w:val="18"/>
          <w:szCs w:val="18"/>
        </w:rPr>
        <w:t xml:space="preserve">84.5 </w:t>
      </w:r>
      <w:r>
        <w:rPr>
          <w:color w:val="000000"/>
          <w:spacing w:val="0"/>
          <w:w w:val="100"/>
          <w:position w:val="0"/>
        </w:rPr>
        <w:t>%。</w:t>
      </w:r>
    </w:p>
    <w:p>
      <w:pPr>
        <w:pStyle w:val="Style26"/>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在行业政策环境和市场需求驱动下，信息安全领域将面临着良好的发展机遇，公司计划将进一步加大在信息安全领域的 研发和产业化工作，逐步开发各类信息安全专用芯片、设备和系统，有针对性地面向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互联网、区块链、数字货币等新 场景的交易安全、运行安全领域，逐步实现向产业链上下游的拓展，实现公司战略转型升级。</w:t>
      </w:r>
    </w:p>
    <w:p>
      <w:pPr>
        <w:pStyle w:val="Style24"/>
        <w:keepNext/>
        <w:keepLines/>
        <w:widowControl w:val="0"/>
        <w:shd w:val="clear" w:color="auto" w:fill="auto"/>
        <w:bidi w:val="0"/>
        <w:spacing w:before="0" w:after="34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、主要资产重大变化情况</w:t>
      </w:r>
      <w:bookmarkEnd w:id="62"/>
      <w:bookmarkEnd w:id="63"/>
      <w:bookmarkEnd w:id="65"/>
    </w:p>
    <w:p>
      <w:pPr>
        <w:pStyle w:val="Style29"/>
        <w:keepNext/>
        <w:keepLines/>
        <w:widowControl w:val="0"/>
        <w:shd w:val="clear" w:color="auto" w:fill="auto"/>
        <w:bidi w:val="0"/>
        <w:spacing w:before="0" w:after="34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32.68%</w:t>
            </w:r>
            <w:r>
              <w:rPr>
                <w:rFonts w:ascii="SimSun" w:eastAsia="SimSun" w:hAnsi="SimSun" w:cs="SimSun"/>
                <w:color w:val="000000"/>
                <w:spacing w:val="0"/>
                <w:w w:val="100"/>
                <w:position w:val="0"/>
                <w:sz w:val="17"/>
                <w:szCs w:val="17"/>
              </w:rPr>
              <w:t>，主要系收回深圳市万通顺达科技股份有限公司的投资款所 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21.95%</w:t>
            </w:r>
            <w:r>
              <w:rPr>
                <w:rFonts w:ascii="SimSun" w:eastAsia="SimSun" w:hAnsi="SimSun" w:cs="SimSun"/>
                <w:color w:val="000000"/>
                <w:spacing w:val="0"/>
                <w:w w:val="100"/>
                <w:position w:val="0"/>
                <w:sz w:val="17"/>
                <w:szCs w:val="17"/>
              </w:rPr>
              <w:t>，主要系正常计提折旧所致；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131.87%</w:t>
            </w:r>
            <w:r>
              <w:rPr>
                <w:rFonts w:ascii="SimSun" w:eastAsia="SimSun" w:hAnsi="SimSun" w:cs="SimSun"/>
                <w:color w:val="000000"/>
                <w:spacing w:val="0"/>
                <w:w w:val="100"/>
                <w:position w:val="0"/>
                <w:sz w:val="17"/>
                <w:szCs w:val="17"/>
              </w:rPr>
              <w:t>，主要系广东分公司自建生产设备所致；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53.87%</w:t>
            </w:r>
            <w:r>
              <w:rPr>
                <w:rFonts w:ascii="SimSun" w:eastAsia="SimSun" w:hAnsi="SimSun" w:cs="SimSun"/>
                <w:color w:val="000000"/>
                <w:spacing w:val="0"/>
                <w:w w:val="100"/>
                <w:position w:val="0"/>
                <w:sz w:val="17"/>
                <w:szCs w:val="17"/>
              </w:rPr>
              <w:t>，主要系理财产品到期所致；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62.18%</w:t>
            </w:r>
            <w:r>
              <w:rPr>
                <w:rFonts w:ascii="SimSun" w:eastAsia="SimSun" w:hAnsi="SimSun" w:cs="SimSun"/>
                <w:color w:val="000000"/>
                <w:spacing w:val="0"/>
                <w:w w:val="100"/>
                <w:position w:val="0"/>
                <w:sz w:val="17"/>
                <w:szCs w:val="17"/>
              </w:rPr>
              <w:t>，主要系理财产品到期所致；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46.07%</w:t>
            </w:r>
            <w:r>
              <w:rPr>
                <w:rFonts w:ascii="SimSun" w:eastAsia="SimSun" w:hAnsi="SimSun" w:cs="SimSun"/>
                <w:color w:val="000000"/>
                <w:spacing w:val="0"/>
                <w:w w:val="100"/>
                <w:position w:val="0"/>
                <w:sz w:val="17"/>
                <w:szCs w:val="17"/>
              </w:rPr>
              <w:t>，主要系飞天智能终端业务需求增长，采购预付款增加所致；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589.58%</w:t>
            </w:r>
            <w:r>
              <w:rPr>
                <w:rFonts w:ascii="SimSun" w:eastAsia="SimSun" w:hAnsi="SimSun" w:cs="SimSun"/>
                <w:color w:val="000000"/>
                <w:spacing w:val="0"/>
                <w:w w:val="100"/>
                <w:position w:val="0"/>
                <w:sz w:val="17"/>
                <w:szCs w:val="17"/>
              </w:rPr>
              <w:t>，主要系银行定期存款重分类至其他流动资产所致；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73.04%</w:t>
            </w:r>
            <w:r>
              <w:rPr>
                <w:rFonts w:ascii="SimSun" w:eastAsia="SimSun" w:hAnsi="SimSun" w:cs="SimSun"/>
                <w:color w:val="000000"/>
                <w:spacing w:val="0"/>
                <w:w w:val="100"/>
                <w:position w:val="0"/>
                <w:sz w:val="17"/>
                <w:szCs w:val="17"/>
              </w:rPr>
              <w:t>，主要系收回深圳市万通顺达科技股份有限公司的投资款所 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334045.4%</w:t>
            </w:r>
            <w:r>
              <w:rPr>
                <w:rFonts w:ascii="SimSun" w:eastAsia="SimSun" w:hAnsi="SimSun" w:cs="SimSun"/>
                <w:color w:val="000000"/>
                <w:spacing w:val="0"/>
                <w:w w:val="100"/>
                <w:position w:val="0"/>
                <w:sz w:val="17"/>
                <w:szCs w:val="17"/>
              </w:rPr>
              <w:t>，主要系将大额存单从其他债权投资重分类至其他非流动 资产所致。</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26"/>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p>
    <w:p>
      <w:pPr>
        <w:pStyle w:val="Style26"/>
        <w:keepNext w:val="0"/>
        <w:keepLines w:val="0"/>
        <w:widowControl w:val="0"/>
        <w:shd w:val="clear" w:color="auto" w:fill="auto"/>
        <w:tabs>
          <w:tab w:pos="911" w:val="left"/>
        </w:tabs>
        <w:bidi w:val="0"/>
        <w:spacing w:before="0" w:after="0" w:line="315" w:lineRule="exact"/>
        <w:ind w:left="0" w:right="0" w:firstLine="380"/>
        <w:jc w:val="both"/>
      </w:pPr>
      <w:bookmarkStart w:id="78" w:name="bookmark78"/>
      <w:r>
        <w:rPr>
          <w:color w:val="000000"/>
          <w:spacing w:val="0"/>
          <w:w w:val="100"/>
          <w:position w:val="0"/>
        </w:rPr>
        <w:t>（</w:t>
      </w:r>
      <w:bookmarkEnd w:id="78"/>
      <w:r>
        <w:rPr>
          <w:color w:val="000000"/>
          <w:spacing w:val="0"/>
          <w:w w:val="100"/>
          <w:position w:val="0"/>
        </w:rPr>
        <w:t>一）</w:t>
        <w:tab/>
        <w:t>行业优势</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飞天诚信作为保护数字身份安全和交易信息安全，验证管理数字身份和交易信息的企业，以为各行业客户提供嵌入式软 件产品和服务为核心价值，在网络银行安全交易、支付卡及服务、移动支付安全、云认证、身份认证及软件保护等多个领域 提供完整的服务和解决方案。</w:t>
      </w:r>
    </w:p>
    <w:p>
      <w:pPr>
        <w:pStyle w:val="Style26"/>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月，飞天诚信蝉联入选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北京软件和信息服务业综合实力百强企业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。公司凭借过硬的技术和研发实力，不 断推出技术先进、性能稳定的信息安全产品和服务，为全球用户提供值得信赖的信息安全产品和解决方案。</w:t>
      </w:r>
    </w:p>
    <w:p>
      <w:pPr>
        <w:pStyle w:val="Style26"/>
        <w:keepNext w:val="0"/>
        <w:keepLines w:val="0"/>
        <w:widowControl w:val="0"/>
        <w:shd w:val="clear" w:color="auto" w:fill="auto"/>
        <w:tabs>
          <w:tab w:pos="911" w:val="left"/>
        </w:tabs>
        <w:bidi w:val="0"/>
        <w:spacing w:before="0" w:after="340" w:line="315" w:lineRule="exact"/>
        <w:ind w:left="0" w:right="0" w:firstLine="380"/>
        <w:jc w:val="both"/>
      </w:pPr>
      <w:bookmarkStart w:id="79" w:name="bookmark79"/>
      <w:r>
        <w:rPr>
          <w:color w:val="000000"/>
          <w:spacing w:val="0"/>
          <w:w w:val="100"/>
          <w:position w:val="0"/>
        </w:rPr>
        <w:t>（</w:t>
      </w:r>
      <w:bookmarkEnd w:id="79"/>
      <w:r>
        <w:rPr>
          <w:color w:val="000000"/>
          <w:spacing w:val="0"/>
          <w:w w:val="100"/>
          <w:position w:val="0"/>
        </w:rPr>
        <w:t>二）</w:t>
        <w:tab/>
        <w:t>客户优势</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公司银行客户覆盖较为广泛，为包括中国工商银行、中国建设银行、中国农业银行、中国银行、交通银行等多家银行的 网上银行系统安全提供完善的解决方案和专业的技术服务，是国内银行客户数较多的智能网络身份认证产品提供商。</w:t>
      </w:r>
    </w:p>
    <w:p>
      <w:pPr>
        <w:pStyle w:val="Style26"/>
        <w:keepNext w:val="0"/>
        <w:keepLines w:val="0"/>
        <w:widowControl w:val="0"/>
        <w:shd w:val="clear" w:color="auto" w:fill="auto"/>
        <w:tabs>
          <w:tab w:pos="891" w:val="left"/>
        </w:tabs>
        <w:bidi w:val="0"/>
        <w:spacing w:before="0" w:after="0" w:line="313" w:lineRule="exact"/>
        <w:ind w:left="0" w:right="0"/>
        <w:jc w:val="left"/>
      </w:pPr>
      <w:bookmarkStart w:id="80" w:name="bookmark80"/>
      <w:r>
        <w:rPr>
          <w:color w:val="000000"/>
          <w:spacing w:val="0"/>
          <w:w w:val="100"/>
          <w:position w:val="0"/>
        </w:rPr>
        <w:t>（</w:t>
      </w:r>
      <w:bookmarkEnd w:id="80"/>
      <w:r>
        <w:rPr>
          <w:color w:val="000000"/>
          <w:spacing w:val="0"/>
          <w:w w:val="100"/>
          <w:position w:val="0"/>
        </w:rPr>
        <w:t>三）</w:t>
        <w:tab/>
        <w:t>员工优势</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公司拥有员工</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余人，其中</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人员为中高级软件开发工程师，公司目前拥有一支由国内外信息安全领域专家，中青 年核心骨干，海归、硕士，博士等组成的研发队伍，高素质的员工团队，使得公司产品成为业内的佼佼者。</w:t>
      </w:r>
    </w:p>
    <w:p>
      <w:pPr>
        <w:pStyle w:val="Style26"/>
        <w:keepNext w:val="0"/>
        <w:keepLines w:val="0"/>
        <w:widowControl w:val="0"/>
        <w:shd w:val="clear" w:color="auto" w:fill="auto"/>
        <w:tabs>
          <w:tab w:pos="891" w:val="left"/>
        </w:tabs>
        <w:bidi w:val="0"/>
        <w:spacing w:before="0" w:after="0" w:line="313" w:lineRule="exact"/>
        <w:ind w:left="0" w:right="0"/>
        <w:jc w:val="left"/>
      </w:pPr>
      <w:bookmarkStart w:id="81" w:name="bookmark81"/>
      <w:r>
        <w:rPr>
          <w:color w:val="000000"/>
          <w:spacing w:val="0"/>
          <w:w w:val="100"/>
          <w:position w:val="0"/>
        </w:rPr>
        <w:t>（</w:t>
      </w:r>
      <w:bookmarkEnd w:id="81"/>
      <w:r>
        <w:rPr>
          <w:color w:val="000000"/>
          <w:spacing w:val="0"/>
          <w:w w:val="100"/>
          <w:position w:val="0"/>
        </w:rPr>
        <w:t>四）</w:t>
        <w:tab/>
        <w:t>技术优势</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技术是飞天诚信核心竞争力的重要组成部分，公司先后被评为北京市专利试点先进单位、北京市专利示范单位、国家级 知识产权优势企业、企业知识产权管理标准化单位、中国企业专利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日，飞天诚信已拥有计算机软件著作权登记证书</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篇，获得授权专利</w:t>
      </w:r>
      <w:r>
        <w:rPr>
          <w:rFonts w:ascii="Times New Roman" w:eastAsia="Times New Roman" w:hAnsi="Times New Roman" w:cs="Times New Roman"/>
          <w:color w:val="000000"/>
          <w:spacing w:val="0"/>
          <w:w w:val="100"/>
          <w:position w:val="0"/>
          <w:sz w:val="18"/>
          <w:szCs w:val="18"/>
        </w:rPr>
        <w:t>1381</w:t>
      </w:r>
      <w:r>
        <w:rPr>
          <w:color w:val="000000"/>
          <w:spacing w:val="0"/>
          <w:w w:val="100"/>
          <w:position w:val="0"/>
        </w:rPr>
        <w:t>篇，其中发明专利</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篇 （含</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篇国外专利）、实用新型专利</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篇、外观设计专利</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篇（含</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篇国外专利）。</w:t>
      </w:r>
    </w:p>
    <w:p>
      <w:pPr>
        <w:pStyle w:val="Style26"/>
        <w:keepNext w:val="0"/>
        <w:keepLines w:val="0"/>
        <w:widowControl w:val="0"/>
        <w:shd w:val="clear" w:color="auto" w:fill="auto"/>
        <w:bidi w:val="0"/>
        <w:spacing w:before="0" w:after="100" w:line="313" w:lineRule="exact"/>
        <w:ind w:left="0" w:right="0"/>
        <w:jc w:val="left"/>
      </w:pPr>
      <w:r>
        <w:rPr>
          <w:color w:val="000000"/>
          <w:spacing w:val="0"/>
          <w:w w:val="100"/>
          <w:position w:val="0"/>
        </w:rPr>
        <w:t>报告期内，公司及下属子公司获得的专利</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件，其中国内专利共</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件（发明专利</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件）； </w:t>
      </w:r>
      <w:r>
        <w:rPr>
          <w:color w:val="000000"/>
          <w:spacing w:val="0"/>
          <w:w w:val="100"/>
          <w:position w:val="0"/>
        </w:rPr>
        <w:t>国外发明专利共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件。</w:t>
      </w:r>
    </w:p>
    <w:p>
      <w:pPr>
        <w:pStyle w:val="Style26"/>
        <w:keepNext w:val="0"/>
        <w:keepLines w:val="0"/>
        <w:widowControl w:val="0"/>
        <w:shd w:val="clear" w:color="auto" w:fill="auto"/>
        <w:bidi w:val="0"/>
        <w:spacing w:before="0" w:after="100" w:line="240" w:lineRule="auto"/>
        <w:ind w:left="0" w:right="0"/>
        <w:jc w:val="left"/>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、国内专利情况</w:t>
      </w:r>
    </w:p>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）发明专利</w:t>
      </w:r>
    </w:p>
    <w:tbl>
      <w:tblPr>
        <w:tblOverlap w:val="never"/>
        <w:jc w:val="center"/>
        <w:tblLayout w:type="fixed"/>
      </w:tblPr>
      <w:tblGrid>
        <w:gridCol w:w="658"/>
        <w:gridCol w:w="4440"/>
        <w:gridCol w:w="2194"/>
        <w:gridCol w:w="1186"/>
        <w:gridCol w:w="120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一种自动化测试的方法及装置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ZL201710315581.1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一种提高非接触读卡器适应能力的方法及装置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ZL201710024841.X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硬件登录</w:t>
            </w:r>
            <w:r>
              <w:rPr>
                <w:color w:val="000000"/>
                <w:spacing w:val="0"/>
                <w:w w:val="100"/>
                <w:position w:val="0"/>
                <w:sz w:val="18"/>
                <w:szCs w:val="18"/>
              </w:rPr>
              <w:t>windows10</w:t>
            </w:r>
            <w:r>
              <w:rPr>
                <w:rFonts w:ascii="SimSun" w:eastAsia="SimSun" w:hAnsi="SimSun" w:cs="SimSun"/>
                <w:color w:val="000000"/>
                <w:spacing w:val="0"/>
                <w:w w:val="100"/>
                <w:position w:val="0"/>
                <w:sz w:val="17"/>
                <w:szCs w:val="17"/>
              </w:rPr>
              <w:t>以上系统的实现方法及装置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ZL201810021013.5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一种基于标识的非对称密钥签发的方法及系统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ZL201710919581.2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2020/1/3</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一种智能卡登录</w:t>
            </w:r>
            <w:r>
              <w:rPr>
                <w:color w:val="000000"/>
                <w:spacing w:val="0"/>
                <w:w w:val="100"/>
                <w:position w:val="0"/>
                <w:sz w:val="18"/>
                <w:szCs w:val="18"/>
              </w:rPr>
              <w:t>Windows</w:t>
            </w:r>
            <w:r>
              <w:rPr>
                <w:rFonts w:ascii="SimSun" w:eastAsia="SimSun" w:hAnsi="SimSun" w:cs="SimSun"/>
                <w:color w:val="000000"/>
                <w:spacing w:val="0"/>
                <w:w w:val="100"/>
                <w:position w:val="0"/>
                <w:sz w:val="17"/>
                <w:szCs w:val="17"/>
              </w:rPr>
              <w:t>系统的方法及私有凭据提供装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ZL201710979901.3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一种基于云服务器和支付服务器实现的支付方法及系统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ZL201610685387.8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一种不同应用之间信息共享的实现方法及装置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ZL201510733498.7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一种事务处理的优化处理方法及装置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ZL201710534000.3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w:t>
            </w:r>
            <w:r>
              <w:rPr>
                <w:color w:val="000000"/>
                <w:spacing w:val="0"/>
                <w:w w:val="100"/>
                <w:position w:val="0"/>
                <w:sz w:val="18"/>
                <w:szCs w:val="18"/>
              </w:rPr>
              <w:t>iOS</w:t>
            </w:r>
            <w:r>
              <w:rPr>
                <w:rFonts w:ascii="SimSun" w:eastAsia="SimSun" w:hAnsi="SimSun" w:cs="SimSun"/>
                <w:color w:val="000000"/>
                <w:spacing w:val="0"/>
                <w:w w:val="100"/>
                <w:position w:val="0"/>
                <w:sz w:val="17"/>
                <w:szCs w:val="17"/>
              </w:rPr>
              <w:t>系统上实现低功耗蓝牙通信的方法及装置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ZL201710049763.9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一种多协议</w:t>
            </w:r>
            <w:r>
              <w:rPr>
                <w:color w:val="000000"/>
                <w:spacing w:val="0"/>
                <w:w w:val="100"/>
                <w:position w:val="0"/>
                <w:sz w:val="18"/>
                <w:szCs w:val="18"/>
              </w:rPr>
              <w:t>USB</w:t>
            </w:r>
            <w:r>
              <w:rPr>
                <w:rFonts w:ascii="SimSun" w:eastAsia="SimSun" w:hAnsi="SimSun" w:cs="SimSun"/>
                <w:color w:val="000000"/>
                <w:spacing w:val="0"/>
                <w:w w:val="100"/>
                <w:position w:val="0"/>
                <w:sz w:val="17"/>
                <w:szCs w:val="17"/>
              </w:rPr>
              <w:t>设备协议类型与应用动态匹配的方法及 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ZL201810748683.7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2018/7/10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一种保存、恢复应用程序数据的方法及终端设备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ZL201710931615.X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w:t>
            </w:r>
            <w:r>
              <w:rPr>
                <w:color w:val="000000"/>
                <w:spacing w:val="0"/>
                <w:w w:val="100"/>
                <w:position w:val="0"/>
                <w:sz w:val="18"/>
                <w:szCs w:val="18"/>
              </w:rPr>
              <w:t>PDF</w:t>
            </w:r>
            <w:r>
              <w:rPr>
                <w:rFonts w:ascii="SimSun" w:eastAsia="SimSun" w:hAnsi="SimSun" w:cs="SimSun"/>
                <w:color w:val="000000"/>
                <w:spacing w:val="0"/>
                <w:w w:val="100"/>
                <w:position w:val="0"/>
                <w:sz w:val="17"/>
                <w:szCs w:val="17"/>
              </w:rPr>
              <w:t>文档的数字签名方法及装置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ZL201610348811.X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一种蓝牙绑定方法及装置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ZL201710801726.9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一种认证系统及其工作方法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ZL201610162732.X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2020/4/10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一种登录进入系统桌面的方法及装置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ZL201510542433.4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2020/2/21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一种实现蓝牙设备与移动设备配对的方法及装置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ZL201710536271.2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一种建立蓝牙连接的方法及装置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ZL201711157271.8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设备及其识别</w:t>
            </w:r>
            <w:r>
              <w:rPr>
                <w:color w:val="000000"/>
                <w:spacing w:val="0"/>
                <w:w w:val="100"/>
                <w:position w:val="0"/>
                <w:sz w:val="18"/>
                <w:szCs w:val="18"/>
              </w:rPr>
              <w:t>MacOS</w:t>
            </w:r>
            <w:r>
              <w:rPr>
                <w:rFonts w:ascii="SimSun" w:eastAsia="SimSun" w:hAnsi="SimSun" w:cs="SimSun"/>
                <w:color w:val="000000"/>
                <w:spacing w:val="0"/>
                <w:w w:val="100"/>
                <w:position w:val="0"/>
                <w:sz w:val="17"/>
                <w:szCs w:val="17"/>
              </w:rPr>
              <w:t>系统的方法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ZL201811305607.5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一种设备数据的缓存方法及装置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ZL201810038067.2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一种蓝牙防追踪的方法及设备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ZL201710532595.9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一种具有动态验证码的金融</w:t>
            </w:r>
            <w:r>
              <w:rPr>
                <w:color w:val="000000"/>
                <w:spacing w:val="0"/>
                <w:w w:val="100"/>
                <w:position w:val="0"/>
                <w:sz w:val="18"/>
                <w:szCs w:val="18"/>
              </w:rPr>
              <w:t>IC</w:t>
            </w:r>
            <w:r>
              <w:rPr>
                <w:rFonts w:ascii="SimSun" w:eastAsia="SimSun" w:hAnsi="SimSun" w:cs="SimSun"/>
                <w:color w:val="000000"/>
                <w:spacing w:val="0"/>
                <w:w w:val="100"/>
                <w:position w:val="0"/>
                <w:sz w:val="17"/>
                <w:szCs w:val="17"/>
              </w:rPr>
              <w:t>卡的个人化方法和系统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ZL201811045612.7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一种防止多线程死锁的方法及装置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ZL201710173205.3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一种认证系统及其工作方法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ZL201810930525.3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NFC</w:t>
            </w:r>
            <w:r>
              <w:rPr>
                <w:rFonts w:ascii="SimSun" w:eastAsia="SimSun" w:hAnsi="SimSun" w:cs="SimSun"/>
                <w:color w:val="000000"/>
                <w:spacing w:val="0"/>
                <w:w w:val="100"/>
                <w:position w:val="0"/>
                <w:sz w:val="17"/>
                <w:szCs w:val="17"/>
              </w:rPr>
              <w:t>动态令牌以及在</w:t>
            </w:r>
            <w:r>
              <w:rPr>
                <w:color w:val="000000"/>
                <w:spacing w:val="0"/>
                <w:w w:val="100"/>
                <w:position w:val="0"/>
                <w:sz w:val="18"/>
                <w:szCs w:val="18"/>
              </w:rPr>
              <w:t>NFC</w:t>
            </w:r>
            <w:r>
              <w:rPr>
                <w:rFonts w:ascii="SimSun" w:eastAsia="SimSun" w:hAnsi="SimSun" w:cs="SimSun"/>
                <w:color w:val="000000"/>
                <w:spacing w:val="0"/>
                <w:w w:val="100"/>
                <w:position w:val="0"/>
                <w:sz w:val="17"/>
                <w:szCs w:val="17"/>
              </w:rPr>
              <w:t>动态令牌中烧写种子密钥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ZL201610350254.5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2015/5/15</w:t>
            </w:r>
          </w:p>
        </w:tc>
      </w:tr>
    </w:tbl>
    <w:p>
      <w:pPr>
        <w:spacing w:lineRule="exact" w:line="1"/>
        <w:rPr>
          <w:sz w:val="2"/>
          <w:szCs w:val="2"/>
        </w:rPr>
      </w:pPr>
      <w:r>
        <w:br w:type="page"/>
      </w:r>
    </w:p>
    <w:tbl>
      <w:tblPr>
        <w:tblOverlap w:val="never"/>
        <w:jc w:val="center"/>
        <w:tblLayout w:type="fixed"/>
      </w:tblPr>
      <w:tblGrid>
        <w:gridCol w:w="658"/>
        <w:gridCol w:w="4440"/>
        <w:gridCol w:w="2194"/>
        <w:gridCol w:w="1186"/>
        <w:gridCol w:w="120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一种带有认证的网络接入方法及系统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ZL201610544433.2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一种注册系统及其工作方法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ZL201810929968.0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2020/5/19</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数字货币硬件钱包应用更新的安全通道的创建方法及装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ZL201810931296.7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一种硬件钱包及其持有者身份验证方法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ZL201611233542.9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一种移动终端及其处理蓝牙数据的方法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ZL201711099974.X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一种连接蓝牙双模设备的方法及装置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ZL201610443522.8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一种区块链安全获取服务器可信数据的方法及系统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ZL201711441635.5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一种向用户提供近场通信设备信息的方法及系统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ZL201810601304.1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一种离线身份认证方法、认证系统及认证设备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ZL201810754532.2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一种安全运行可执行文件的方法及系统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ZL201810087142.4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一种蓝牙配对双向认证的方法及装置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ZL201810045548.6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一种通过广播数据表示蓝牙设备功能的方法及蓝牙设备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ZL201711441353.5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一种实现智能密钥设备双向认证和交易的方法及装置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ZL201710359305.5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2020/7/7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一种降级交易方法以及执行降级交易的交易终端和客户 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ZL201711099666.7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一种智能密钥设备及其验证方法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ZL201911002653.2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一种脱机交易时效管理方法及装置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ZL201710830874.3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一种密钥导入的实现方法、装置及系统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ZL201711100159.0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一种认证方法及认证设备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ZL201810866705.X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一种使</w:t>
            </w:r>
            <w:r>
              <w:rPr>
                <w:color w:val="000000"/>
                <w:spacing w:val="0"/>
                <w:w w:val="100"/>
                <w:position w:val="0"/>
                <w:sz w:val="18"/>
                <w:szCs w:val="18"/>
              </w:rPr>
              <w:t>S CSI</w:t>
            </w:r>
            <w:r>
              <w:rPr>
                <w:rFonts w:ascii="SimSun" w:eastAsia="SimSun" w:hAnsi="SimSun" w:cs="SimSun"/>
                <w:color w:val="000000"/>
                <w:spacing w:val="0"/>
                <w:w w:val="100"/>
                <w:position w:val="0"/>
                <w:sz w:val="17"/>
                <w:szCs w:val="17"/>
              </w:rPr>
              <w:t>设备支持智能卡应用的方法及装置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ZL201810121174.1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一种风险控制的实现方法及终端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ZL201711455025.0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一种在终端和服务器之间建立安全通道的方法及装置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ZL201810009682.0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一种基于区块链的匿名身份认证的方法及装置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ZL201810493959.1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一种认证方式转接方法及装置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ZL201711158313.X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一种软件保护方法及装置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ZL201811600811.X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一种具有恢复机制的加密存储卡及其工作方法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ZL201611034591.X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一种模拟手指输入的方法及装置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ZL201710848858.7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一种基于区块链的身份认证方法及系统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ZL201810493255.4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一种在嵌入式系统中生成密钥对的实现方法和装置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ZL201810178200.4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一种贷记卡恢复脱机消费额度的方法及装置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ZL201810882844.1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一种利用协处理器抗攻击的</w:t>
            </w:r>
            <w:r>
              <w:rPr>
                <w:color w:val="000000"/>
                <w:spacing w:val="0"/>
                <w:w w:val="100"/>
                <w:position w:val="0"/>
                <w:sz w:val="18"/>
                <w:szCs w:val="18"/>
              </w:rPr>
              <w:t>SM2</w:t>
            </w:r>
            <w:r>
              <w:rPr>
                <w:rFonts w:ascii="SimSun" w:eastAsia="SimSun" w:hAnsi="SimSun" w:cs="SimSun"/>
                <w:color w:val="000000"/>
                <w:spacing w:val="0"/>
                <w:w w:val="100"/>
                <w:position w:val="0"/>
                <w:sz w:val="17"/>
                <w:szCs w:val="17"/>
              </w:rPr>
              <w:t>签名方法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ZL201711265584.5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一种高并发环境下处理信息的方法及系统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ZL202010638575.1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一种实现终端解绑和重绑的方法及系统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ZL202010638428.4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一种多应用智能卡操作系统及其更新应用优先级的方法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ZL201910056194.X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一种处理密钥数据的方法和终端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ZL202010643428.3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一种登录虚拟专用网络服务器的多方式认证的方法及装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ZL201711467765.6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一种增强蓝牙连接稳定性的方法及装置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ZL202010643419.4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bl>
    <w:p>
      <w:pPr>
        <w:spacing w:lineRule="exact" w:line="1"/>
        <w:rPr>
          <w:sz w:val="2"/>
          <w:szCs w:val="2"/>
        </w:rPr>
      </w:pPr>
      <w:r>
        <w:br w:type="page"/>
      </w:r>
    </w:p>
    <w:tbl>
      <w:tblPr>
        <w:tblOverlap w:val="never"/>
        <w:jc w:val="center"/>
        <w:tblLayout w:type="fixed"/>
      </w:tblPr>
      <w:tblGrid>
        <w:gridCol w:w="658"/>
        <w:gridCol w:w="4440"/>
        <w:gridCol w:w="2194"/>
        <w:gridCol w:w="1186"/>
        <w:gridCol w:w="120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一种云音箱固件保护方法及系统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ZL202010638429.9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一种智能卡及其卡内多账户余额共享方法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ZL201611042232.9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2016/11/22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一种种子密钥的管理方法、系统及令牌厂商生产装置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ZL201810719198.7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一种获取动态二磁道信息的方法及终端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ZL201710388686.X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一种智能卡及其制造方法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ZL201610287235.2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一种智能卡及其制造方法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ZL201610287355.2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PDF</w:t>
            </w:r>
            <w:r>
              <w:rPr>
                <w:rFonts w:ascii="SimSun" w:eastAsia="SimSun" w:hAnsi="SimSun" w:cs="SimSun"/>
                <w:color w:val="000000"/>
                <w:spacing w:val="0"/>
                <w:w w:val="100"/>
                <w:position w:val="0"/>
                <w:sz w:val="17"/>
                <w:szCs w:val="17"/>
              </w:rPr>
              <w:t>文件电子签章方法及装置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ZL202010638425.0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一种设备剩余电量计量方法及装置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ZL202010683762.1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w:t>
            </w:r>
            <w:r>
              <w:rPr>
                <w:color w:val="000000"/>
                <w:spacing w:val="0"/>
                <w:w w:val="100"/>
                <w:position w:val="0"/>
                <w:sz w:val="18"/>
                <w:szCs w:val="18"/>
              </w:rPr>
              <w:t>Java</w:t>
            </w:r>
            <w:r>
              <w:rPr>
                <w:rFonts w:ascii="SimSun" w:eastAsia="SimSun" w:hAnsi="SimSun" w:cs="SimSun"/>
                <w:color w:val="000000"/>
                <w:spacing w:val="0"/>
                <w:w w:val="100"/>
                <w:position w:val="0"/>
                <w:sz w:val="17"/>
                <w:szCs w:val="17"/>
              </w:rPr>
              <w:t>卡字节码的优化方法和设备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ZL202010683722.7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一种安全传输密钥的方法及终端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ZL202010687464.X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一种实现蓝牙设备众寻的方法及系统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ZL202010545284.8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一种基于可信执行环境的免密认证方法及系统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ZL201810600579.3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一种凭据修正方法、系统和数据处理终端及其工作方法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ZL202010714109.7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一种实现浏览器弹框的方法及装置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ZL202010720058.9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一种云播报打印数据的处理方法及系统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ZL202010638573.2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一种认证器及其实现方法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ZL201711440370.7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2017/12/27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一种硬件钱包可脱机进行初始化的实现方法及装置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ZL201811630994.X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一种智能卡及其制造方法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ZL201610287100.6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一种在安卓系统中实现读卡器设备通信的方法及装置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ZL201710944163.9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一种签署电子合同的方法及装置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ZL201810754379.3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一种实现事务与掉电保护系统管理的方法及装置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ZL201711415867.3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2017/12/25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一种双认证保护方法及装置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ZL201710938035.3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2017/10/16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TCP</w:t>
            </w:r>
            <w:r>
              <w:rPr>
                <w:rFonts w:ascii="SimSun" w:eastAsia="SimSun" w:hAnsi="SimSun" w:cs="SimSun"/>
                <w:color w:val="000000"/>
                <w:spacing w:val="0"/>
                <w:w w:val="100"/>
                <w:position w:val="0"/>
                <w:sz w:val="17"/>
                <w:szCs w:val="17"/>
              </w:rPr>
              <w:t>通信稳定传输的方法及装置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ZL202010840566.0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一种适用于自助物联设备的操作方法及装置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ZL202010770027.4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一种防御中继攻击的方法及系统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ZL202010715003.9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一种移动终端读取智能卡信息的实现方法及系统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ZL202010770000.5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一种电子设备及其保护种子数据包的方法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ZL202010840499.2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一种确保区块链</w:t>
            </w:r>
            <w:r>
              <w:rPr>
                <w:color w:val="000000"/>
                <w:spacing w:val="0"/>
                <w:w w:val="100"/>
                <w:position w:val="0"/>
                <w:sz w:val="18"/>
                <w:szCs w:val="18"/>
              </w:rPr>
              <w:t>P2P</w:t>
            </w:r>
            <w:r>
              <w:rPr>
                <w:rFonts w:ascii="SimSun" w:eastAsia="SimSun" w:hAnsi="SimSun" w:cs="SimSun"/>
                <w:color w:val="000000"/>
                <w:spacing w:val="0"/>
                <w:w w:val="100"/>
                <w:position w:val="0"/>
                <w:sz w:val="17"/>
                <w:szCs w:val="17"/>
              </w:rPr>
              <w:t>网络节点通信安全性的方法和设备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ZL202010840494.X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1O S</w:t>
            </w:r>
            <w:r>
              <w:rPr>
                <w:rFonts w:ascii="SimSun" w:eastAsia="SimSun" w:hAnsi="SimSun" w:cs="SimSun"/>
                <w:color w:val="000000"/>
                <w:spacing w:val="0"/>
                <w:w w:val="100"/>
                <w:position w:val="0"/>
                <w:sz w:val="17"/>
                <w:szCs w:val="17"/>
              </w:rPr>
              <w:t>应用精确定位蓝牙配对故障的方法及通信装置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ZL201810866405.1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一种支持嵌套窗口的控件的实现方法及装置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ZL201810151516.4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一种认证设备及其工作方法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ZL201810153312.4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一种在通用平台下安全交互的方法及智能终端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ZL201810417700.9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一种蓝牙设备及蓝牙连接方法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ZL201810864526.2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一种防重放安全通讯处理方法及装置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ZL201810864997.3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一种数据传输的方法及设备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ZL202010957981.4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一种基于动态口令进行离线认证的登录方法及系统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ZL201810390666.0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2020/12/15</w:t>
            </w:r>
          </w:p>
        </w:tc>
      </w:tr>
    </w:tbl>
    <w:p>
      <w:pPr>
        <w:widowControl w:val="0"/>
        <w:spacing w:after="339" w:line="1" w:lineRule="exact"/>
      </w:pPr>
    </w:p>
    <w:p>
      <w:pPr>
        <w:pStyle w:val="Style35"/>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)实用新型</w:t>
      </w:r>
    </w:p>
    <w:tbl>
      <w:tblPr>
        <w:tblOverlap w:val="never"/>
        <w:jc w:val="center"/>
        <w:tblLayout w:type="fixed"/>
      </w:tblPr>
      <w:tblGrid>
        <w:gridCol w:w="662"/>
        <w:gridCol w:w="4459"/>
        <w:gridCol w:w="2117"/>
        <w:gridCol w:w="1186"/>
        <w:gridCol w:w="125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一种卡内发声结构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ZL201920454864.9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bl>
    <w:p>
      <w:pPr>
        <w:spacing w:lineRule="exact" w:line="1"/>
        <w:rPr>
          <w:sz w:val="2"/>
          <w:szCs w:val="2"/>
        </w:rPr>
      </w:pPr>
      <w:r>
        <w:br w:type="page"/>
      </w:r>
    </w:p>
    <w:tbl>
      <w:tblPr>
        <w:tblOverlap w:val="never"/>
        <w:jc w:val="center"/>
        <w:tblLayout w:type="fixed"/>
      </w:tblPr>
      <w:tblGrid>
        <w:gridCol w:w="662"/>
        <w:gridCol w:w="4459"/>
        <w:gridCol w:w="2117"/>
        <w:gridCol w:w="1186"/>
        <w:gridCol w:w="125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一种非接线圈控制电路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ZL201921518963.5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一种卡内发声结构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ZL201920454867.2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一种蓝牙指纹卡设备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ZL201920631158.7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一种防按键粘连开关机电路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ZL201922008969.4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一种复合多功能智能密钥设备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ZL201922217281.7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一种在柔性电路板上实现的超薄电感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ZL201921774712.3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一种蓝牙寻物装置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ZL202020710187.5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一种按键复用电路和电子设备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ZL202021239501.2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2020/12/15</w:t>
            </w:r>
          </w:p>
        </w:tc>
      </w:tr>
    </w:tbl>
    <w:p>
      <w:pPr>
        <w:widowControl w:val="0"/>
        <w:spacing w:after="339" w:line="1" w:lineRule="exact"/>
      </w:pPr>
    </w:p>
    <w:p>
      <w:pPr>
        <w:pStyle w:val="Style35"/>
        <w:keepNext w:val="0"/>
        <w:keepLines w:val="0"/>
        <w:widowControl w:val="0"/>
        <w:shd w:val="clear" w:color="auto" w:fill="auto"/>
        <w:bidi w:val="0"/>
        <w:spacing w:before="0" w:after="0" w:line="240" w:lineRule="auto"/>
        <w:ind w:left="811"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）外观设计</w:t>
      </w:r>
    </w:p>
    <w:tbl>
      <w:tblPr>
        <w:tblOverlap w:val="never"/>
        <w:jc w:val="center"/>
        <w:tblLayout w:type="fixed"/>
      </w:tblPr>
      <w:tblGrid>
        <w:gridCol w:w="821"/>
        <w:gridCol w:w="4301"/>
        <w:gridCol w:w="2126"/>
        <w:gridCol w:w="1138"/>
        <w:gridCol w:w="129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F9</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ZL201930357761.6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F20</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ZL201930305362.5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C64</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ZL201930308483.5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K43</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ZL201930308484.X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135</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ZL201930437592.7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可视卡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ZL201930176270.1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可视卡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ZL201930176443.X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F12</w:t>
            </w:r>
            <w:r>
              <w:rPr>
                <w:rFonts w:ascii="SimSun" w:eastAsia="SimSun" w:hAnsi="SimSun" w:cs="SimSun"/>
                <w:color w:val="000000"/>
                <w:spacing w:val="0"/>
                <w:w w:val="100"/>
                <w:position w:val="0"/>
                <w:sz w:val="17"/>
                <w:szCs w:val="17"/>
              </w:rPr>
              <w:t>型）扫描终端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ZL201930522551.8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K44</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ZL201930574533.4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2019/10/22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136</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ZL201930732702.2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H93</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ZL201930733187.X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人脸识别支付终端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ZL202030092725.4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人脸识别支付终端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ZL202030092721.6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F28</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ZL202030316822.7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H94</w:t>
            </w:r>
            <w:r>
              <w:rPr>
                <w:rFonts w:ascii="SimSun" w:eastAsia="SimSun" w:hAnsi="SimSun" w:cs="SimSun"/>
                <w:color w:val="000000"/>
                <w:spacing w:val="0"/>
                <w:w w:val="100"/>
                <w:position w:val="0"/>
                <w:sz w:val="17"/>
                <w:szCs w:val="17"/>
              </w:rPr>
              <w:t>型农行定制版）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ZL202030378303.3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F17</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ZL202030388865.6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color w:val="000000"/>
                <w:spacing w:val="0"/>
                <w:w w:val="100"/>
                <w:position w:val="0"/>
                <w:sz w:val="18"/>
                <w:szCs w:val="18"/>
              </w:rPr>
              <w:t>H96</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ZL202030403680.8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F18</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ZL202030170933.1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密钥设备</w:t>
            </w:r>
            <w:r>
              <w:rPr>
                <w:rFonts w:ascii="SimSun" w:eastAsia="SimSun" w:hAnsi="SimSun" w:cs="SimSun"/>
                <w:color w:val="000000"/>
                <w:spacing w:val="0"/>
                <w:w w:val="100"/>
                <w:position w:val="0"/>
                <w:sz w:val="17"/>
                <w:szCs w:val="17"/>
              </w:rPr>
              <w:t>（</w:t>
            </w:r>
            <w:r>
              <w:rPr>
                <w:color w:val="000000"/>
                <w:spacing w:val="0"/>
                <w:w w:val="100"/>
                <w:position w:val="0"/>
                <w:sz w:val="18"/>
                <w:szCs w:val="18"/>
              </w:rPr>
              <w:t>F22</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ZL202030404066.3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语音安全令牌（</w:t>
            </w:r>
            <w:r>
              <w:rPr>
                <w:color w:val="000000"/>
                <w:spacing w:val="0"/>
                <w:w w:val="100"/>
                <w:position w:val="0"/>
                <w:sz w:val="18"/>
                <w:szCs w:val="18"/>
              </w:rPr>
              <w:t>OTP</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ZL202030449548.0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2020/9/15</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云打印机</w:t>
            </w:r>
            <w:r>
              <w:rPr>
                <w:color w:val="000000"/>
                <w:spacing w:val="0"/>
                <w:w w:val="100"/>
                <w:position w:val="0"/>
                <w:sz w:val="18"/>
                <w:szCs w:val="18"/>
              </w:rPr>
              <w:t>F21</w:t>
            </w:r>
            <w:r>
              <w:rPr>
                <w:rFonts w:ascii="SimSun" w:eastAsia="SimSun" w:hAnsi="SimSun" w:cs="SimSun"/>
                <w:color w:val="000000"/>
                <w:spacing w:val="0"/>
                <w:w w:val="100"/>
                <w:position w:val="0"/>
                <w:sz w:val="17"/>
                <w:szCs w:val="17"/>
              </w:rPr>
              <w:t>型（手动切纸款）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ZL202030224522.6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2020/10/13</w:t>
            </w:r>
          </w:p>
        </w:tc>
      </w:tr>
    </w:tbl>
    <w:p>
      <w:pPr>
        <w:widowControl w:val="0"/>
        <w:spacing w:after="339"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、国外发明专利</w:t>
      </w:r>
    </w:p>
    <w:tbl>
      <w:tblPr>
        <w:tblOverlap w:val="never"/>
        <w:jc w:val="center"/>
        <w:tblLayout w:type="fixed"/>
      </w:tblPr>
      <w:tblGrid>
        <w:gridCol w:w="662"/>
        <w:gridCol w:w="4296"/>
        <w:gridCol w:w="1651"/>
        <w:gridCol w:w="1488"/>
        <w:gridCol w:w="157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Android</w:t>
            </w:r>
            <w:r>
              <w:rPr>
                <w:rFonts w:ascii="SimSun" w:eastAsia="SimSun" w:hAnsi="SimSun" w:cs="SimSun"/>
                <w:color w:val="000000"/>
                <w:spacing w:val="0"/>
                <w:w w:val="100"/>
                <w:position w:val="0"/>
                <w:sz w:val="17"/>
                <w:szCs w:val="17"/>
              </w:rPr>
              <w:t>平台下的</w:t>
            </w:r>
            <w:r>
              <w:rPr>
                <w:color w:val="000000"/>
                <w:spacing w:val="0"/>
                <w:w w:val="100"/>
                <w:position w:val="0"/>
                <w:sz w:val="18"/>
                <w:szCs w:val="18"/>
              </w:rPr>
              <w:t>PIN</w:t>
            </w:r>
            <w:r>
              <w:rPr>
                <w:rFonts w:ascii="SimSun" w:eastAsia="SimSun" w:hAnsi="SimSun" w:cs="SimSun"/>
                <w:color w:val="000000"/>
                <w:spacing w:val="0"/>
                <w:w w:val="100"/>
                <w:position w:val="0"/>
                <w:sz w:val="17"/>
                <w:szCs w:val="17"/>
              </w:rPr>
              <w:t>码保护方法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US10,628,607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基于认证设备进行注册的方法和设备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US10,637,857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一种智能密钥设备及其工作方法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US10,637,654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一种实现网络防钓鱼的方法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2015/8/21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US10,659,494</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一种实现智能密钥装置与移动设备进行蓝牙绑定的方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2015/9/16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2016501433</w:t>
            </w:r>
          </w:p>
        </w:tc>
      </w:tr>
    </w:tbl>
    <w:p>
      <w:pPr>
        <w:spacing w:lineRule="exact" w:line="1"/>
        <w:rPr>
          <w:sz w:val="2"/>
          <w:szCs w:val="2"/>
        </w:rPr>
      </w:pPr>
      <w:r>
        <w:br w:type="page"/>
      </w:r>
    </w:p>
    <w:tbl>
      <w:tblPr>
        <w:tblOverlap w:val="never"/>
        <w:jc w:val="center"/>
        <w:tblLayout w:type="fixed"/>
      </w:tblPr>
      <w:tblGrid>
        <w:gridCol w:w="662"/>
        <w:gridCol w:w="4296"/>
        <w:gridCol w:w="1651"/>
        <w:gridCol w:w="1488"/>
        <w:gridCol w:w="1579"/>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一种兼顾通信速度和功耗的蓝牙通信方法及终端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US10,743,258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一种微型化的电子设备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EP3373397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一种实现蓝牙设备与移动设备配对的方法及装置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US10,880,734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一种对电子钱包进行操作的方法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US10,878,404</w:t>
            </w:r>
          </w:p>
        </w:tc>
      </w:tr>
    </w:tbl>
    <w:p>
      <w:pPr>
        <w:sectPr>
          <w:footnotePr>
            <w:pos w:val="pageBottom"/>
            <w:numFmt w:val="decimal"/>
            <w:numRestart w:val="continuous"/>
          </w:footnotePr>
          <w:pgSz w:w="11900" w:h="16840"/>
          <w:pgMar w:top="1383" w:right="1045" w:bottom="1556" w:left="1077" w:header="0" w:footer="3" w:gutter="0"/>
          <w:cols w:space="720"/>
          <w:noEndnote/>
          <w:rtlGutter w:val="0"/>
          <w:docGrid w:linePitch="360"/>
        </w:sectPr>
      </w:pPr>
    </w:p>
    <w:p>
      <w:pPr>
        <w:pStyle w:val="Style9"/>
        <w:keepNext/>
        <w:keepLines/>
        <w:widowControl w:val="0"/>
        <w:shd w:val="clear" w:color="auto" w:fill="auto"/>
        <w:bidi w:val="0"/>
        <w:spacing w:before="58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4"/>
        <w:keepNext/>
        <w:keepLines/>
        <w:widowControl w:val="0"/>
        <w:shd w:val="clear" w:color="auto" w:fill="auto"/>
        <w:tabs>
          <w:tab w:pos="531" w:val="left"/>
        </w:tabs>
        <w:bidi w:val="0"/>
        <w:spacing w:before="0" w:after="260" w:line="240" w:lineRule="auto"/>
        <w:ind w:left="0" w:right="0" w:firstLine="0"/>
        <w:jc w:val="left"/>
      </w:pPr>
      <w:bookmarkStart w:id="86" w:name="bookmark86"/>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w:t>
        <w:tab/>
        <w:t>概述</w:t>
      </w:r>
      <w:bookmarkEnd w:id="87"/>
      <w:bookmarkEnd w:id="88"/>
      <w:bookmarkEnd w:id="90"/>
      <w:bookmarkEnd w:id="86"/>
    </w:p>
    <w:p>
      <w:pPr>
        <w:pStyle w:val="Style26"/>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公司自成立以来，始终专注于信息安全设备的研发和生产，坚持自主创新和收购融合两步走的战略，经过多年的发展， 公司已初步掌握了从密码芯片设计、密码算法实现到密码产品研发、制造、销售、服务的完整产业链要素。公司在信息安全 领域提供身份识别、交易安全、智能支付、云安全、金融行业创新营销、版权保护等多种产品和完整的解决方案。公司以北 京总部为中心，在广州、上海等地成立了营销中心，在深圳、杭州和昆明等多个地区建立了办事处，在全球范围内建立起市 场推广和营销服务体系，并配有专业的系统解决方案和服务团队，公司产品销售至全球多个国家和地区，积累了金融、政府、 邮政、电信、交通、互联网等领域多家客户。其中，银行客户覆盖较为广泛，为包括工行、建行、农行、中行、交通银行等 在内的多家银行的网上银行系统安全提供完善的解决方案和专业的技术服务，是国内银行客户数较多的智能网络身份认证产 品提供商。报告期内公司的主营业务未发生重大变化。公司主要产品如下：</w:t>
      </w:r>
    </w:p>
    <w:p>
      <w:pPr>
        <w:pStyle w:val="Style2"/>
        <w:keepNext w:val="0"/>
        <w:keepLines w:val="0"/>
        <w:widowControl w:val="0"/>
        <w:numPr>
          <w:ilvl w:val="0"/>
          <w:numId w:val="3"/>
        </w:numPr>
        <w:shd w:val="clear" w:color="auto" w:fill="auto"/>
        <w:tabs>
          <w:tab w:pos="662" w:val="left"/>
        </w:tabs>
        <w:bidi w:val="0"/>
        <w:spacing w:before="0" w:after="0" w:line="310" w:lineRule="exact"/>
        <w:ind w:left="0" w:right="0" w:firstLine="380"/>
        <w:jc w:val="both"/>
        <w:rPr>
          <w:sz w:val="17"/>
          <w:szCs w:val="17"/>
        </w:rPr>
      </w:pPr>
      <w:bookmarkStart w:id="91" w:name="bookmark91"/>
      <w:bookmarkEnd w:id="91"/>
      <w:r>
        <w:rPr>
          <w:color w:val="000000"/>
          <w:spacing w:val="0"/>
          <w:w w:val="100"/>
          <w:position w:val="0"/>
          <w:sz w:val="18"/>
          <w:szCs w:val="18"/>
        </w:rPr>
        <w:t xml:space="preserve">USB Key </w:t>
      </w:r>
      <w:r>
        <w:rPr>
          <w:rFonts w:ascii="SimSun" w:eastAsia="SimSun" w:hAnsi="SimSun" w:cs="SimSun"/>
          <w:color w:val="000000"/>
          <w:spacing w:val="0"/>
          <w:w w:val="100"/>
          <w:position w:val="0"/>
          <w:sz w:val="17"/>
          <w:szCs w:val="17"/>
        </w:rPr>
        <w:t>产品</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涵盖高、中、低端产品，能满足不同层次的用户需求，是身份安全的解决之道。目前，</w:t>
      </w:r>
      <w:r>
        <w:rPr>
          <w:rFonts w:ascii="Times New Roman" w:eastAsia="Times New Roman" w:hAnsi="Times New Roman" w:cs="Times New Roman"/>
          <w:color w:val="000000"/>
          <w:spacing w:val="0"/>
          <w:w w:val="100"/>
          <w:position w:val="0"/>
          <w:sz w:val="18"/>
          <w:szCs w:val="18"/>
        </w:rPr>
        <w:t xml:space="preserve">USB Key </w:t>
      </w:r>
      <w:r>
        <w:rPr>
          <w:color w:val="000000"/>
          <w:spacing w:val="0"/>
          <w:w w:val="100"/>
          <w:position w:val="0"/>
        </w:rPr>
        <w:t>产品市场主要集中在对信息安全领域要求较高的领域，银行是</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产品主要的需求方。报告期内，</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产品创造的 营业收入</w:t>
      </w:r>
      <w:r>
        <w:rPr>
          <w:rFonts w:ascii="Times New Roman" w:eastAsia="Times New Roman" w:hAnsi="Times New Roman" w:cs="Times New Roman"/>
          <w:color w:val="000000"/>
          <w:spacing w:val="0"/>
          <w:w w:val="100"/>
          <w:position w:val="0"/>
          <w:sz w:val="18"/>
          <w:szCs w:val="18"/>
        </w:rPr>
        <w:t>38,494.10</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42.84%</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16.52%</w:t>
      </w:r>
      <w:r>
        <w:rPr>
          <w:color w:val="000000"/>
          <w:spacing w:val="0"/>
          <w:w w:val="100"/>
          <w:position w:val="0"/>
        </w:rPr>
        <w:t>。</w:t>
      </w:r>
    </w:p>
    <w:p>
      <w:pPr>
        <w:pStyle w:val="Style26"/>
        <w:keepNext w:val="0"/>
        <w:keepLines w:val="0"/>
        <w:widowControl w:val="0"/>
        <w:numPr>
          <w:ilvl w:val="0"/>
          <w:numId w:val="3"/>
        </w:numPr>
        <w:shd w:val="clear" w:color="auto" w:fill="auto"/>
        <w:tabs>
          <w:tab w:pos="682" w:val="left"/>
        </w:tabs>
        <w:bidi w:val="0"/>
        <w:spacing w:before="0" w:after="0" w:line="360" w:lineRule="auto"/>
        <w:ind w:left="0" w:right="0" w:firstLine="380"/>
        <w:jc w:val="both"/>
      </w:pPr>
      <w:bookmarkStart w:id="92" w:name="bookmark92"/>
      <w:bookmarkEnd w:id="92"/>
      <w:r>
        <w:rPr>
          <w:color w:val="000000"/>
          <w:spacing w:val="0"/>
          <w:w w:val="100"/>
          <w:position w:val="0"/>
        </w:rPr>
        <w:t>智能终端系统</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年新推出了云音箱、扫码盒子等一系列智能终端产品，助力金融服务融入民生应用场景。报告期内，智能终 端系统的营业收入</w:t>
      </w:r>
      <w:r>
        <w:rPr>
          <w:rFonts w:ascii="Times New Roman" w:eastAsia="Times New Roman" w:hAnsi="Times New Roman" w:cs="Times New Roman"/>
          <w:color w:val="000000"/>
          <w:spacing w:val="0"/>
          <w:w w:val="100"/>
          <w:position w:val="0"/>
          <w:sz w:val="18"/>
          <w:szCs w:val="18"/>
        </w:rPr>
        <w:t>14,888.9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16.57%</w:t>
      </w:r>
      <w:r>
        <w:rPr>
          <w:color w:val="000000"/>
          <w:spacing w:val="0"/>
          <w:w w:val="100"/>
          <w:position w:val="0"/>
        </w:rPr>
        <w:t>，比上年同期增加</w:t>
      </w:r>
      <w:r>
        <w:rPr>
          <w:rFonts w:ascii="Times New Roman" w:eastAsia="Times New Roman" w:hAnsi="Times New Roman" w:cs="Times New Roman"/>
          <w:color w:val="000000"/>
          <w:spacing w:val="0"/>
          <w:w w:val="100"/>
          <w:position w:val="0"/>
          <w:sz w:val="18"/>
          <w:szCs w:val="18"/>
        </w:rPr>
        <w:t>177.15%</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3.OTP</w:t>
      </w:r>
      <w:r>
        <w:rPr>
          <w:color w:val="000000"/>
          <w:spacing w:val="0"/>
          <w:w w:val="100"/>
          <w:position w:val="0"/>
        </w:rPr>
        <w:t>动态令牌产品</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 xml:space="preserve">动态令牌系列产品具有一次一密的特性，最大特点是简单、易用，适用于多种网络环境和终端。报告期内， </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产品创造的营业收入</w:t>
      </w:r>
      <w:r>
        <w:rPr>
          <w:rFonts w:ascii="Times New Roman" w:eastAsia="Times New Roman" w:hAnsi="Times New Roman" w:cs="Times New Roman"/>
          <w:color w:val="000000"/>
          <w:spacing w:val="0"/>
          <w:w w:val="100"/>
          <w:position w:val="0"/>
          <w:sz w:val="18"/>
          <w:szCs w:val="18"/>
        </w:rPr>
        <w:t>12,538.08</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13.95%</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34.92%</w:t>
      </w:r>
      <w:r>
        <w:rPr>
          <w:color w:val="000000"/>
          <w:spacing w:val="0"/>
          <w:w w:val="100"/>
          <w:position w:val="0"/>
        </w:rPr>
        <w:t>。</w:t>
      </w:r>
    </w:p>
    <w:p>
      <w:pPr>
        <w:pStyle w:val="Style26"/>
        <w:keepNext w:val="0"/>
        <w:keepLines w:val="0"/>
        <w:widowControl w:val="0"/>
        <w:numPr>
          <w:ilvl w:val="0"/>
          <w:numId w:val="5"/>
        </w:numPr>
        <w:shd w:val="clear" w:color="auto" w:fill="auto"/>
        <w:tabs>
          <w:tab w:pos="682" w:val="left"/>
        </w:tabs>
        <w:bidi w:val="0"/>
        <w:spacing w:before="0" w:after="0" w:line="360" w:lineRule="auto"/>
        <w:ind w:left="0" w:right="0" w:firstLine="380"/>
        <w:jc w:val="both"/>
      </w:pPr>
      <w:bookmarkStart w:id="93" w:name="bookmark93"/>
      <w:bookmarkEnd w:id="93"/>
      <w:r>
        <w:rPr>
          <w:color w:val="000000"/>
          <w:spacing w:val="0"/>
          <w:w w:val="100"/>
          <w:position w:val="0"/>
        </w:rPr>
        <w:t>芯片产品</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公司的子公司宏思电子，是国内较早专业从事国产信息安全应用芯片研制的集成电路设计企业，产品应用于金融、移动 支付、税务公安、交通、电力、电子政务、物联网、智能家电、公共安全、版权保护、工业控制等领域。报告期内，北京宏 思芯片产品的营业收入</w:t>
      </w:r>
      <w:r>
        <w:rPr>
          <w:rFonts w:ascii="Times New Roman" w:eastAsia="Times New Roman" w:hAnsi="Times New Roman" w:cs="Times New Roman"/>
          <w:color w:val="000000"/>
          <w:spacing w:val="0"/>
          <w:w w:val="100"/>
          <w:position w:val="0"/>
          <w:sz w:val="18"/>
          <w:szCs w:val="18"/>
        </w:rPr>
        <w:t>8,127.11</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，比上年同期减少</w:t>
      </w:r>
      <w:r>
        <w:rPr>
          <w:rFonts w:ascii="Times New Roman" w:eastAsia="Times New Roman" w:hAnsi="Times New Roman" w:cs="Times New Roman"/>
          <w:color w:val="000000"/>
          <w:spacing w:val="0"/>
          <w:w w:val="100"/>
          <w:position w:val="0"/>
          <w:sz w:val="18"/>
          <w:szCs w:val="18"/>
        </w:rPr>
        <w:t>15.84%</w:t>
      </w:r>
      <w:r>
        <w:rPr>
          <w:color w:val="000000"/>
          <w:spacing w:val="0"/>
          <w:w w:val="100"/>
          <w:position w:val="0"/>
        </w:rPr>
        <w:t>。</w:t>
      </w:r>
    </w:p>
    <w:p>
      <w:pPr>
        <w:pStyle w:val="Style26"/>
        <w:keepNext w:val="0"/>
        <w:keepLines w:val="0"/>
        <w:widowControl w:val="0"/>
        <w:numPr>
          <w:ilvl w:val="0"/>
          <w:numId w:val="5"/>
        </w:numPr>
        <w:shd w:val="clear" w:color="auto" w:fill="auto"/>
        <w:tabs>
          <w:tab w:pos="682" w:val="left"/>
        </w:tabs>
        <w:bidi w:val="0"/>
        <w:spacing w:before="0" w:after="0" w:line="360" w:lineRule="auto"/>
        <w:ind w:left="0" w:right="0" w:firstLine="380"/>
        <w:jc w:val="both"/>
      </w:pPr>
      <w:bookmarkStart w:id="94" w:name="bookmark94"/>
      <w:bookmarkEnd w:id="94"/>
      <w:r>
        <w:rPr>
          <w:color w:val="000000"/>
          <w:spacing w:val="0"/>
          <w:w w:val="100"/>
          <w:position w:val="0"/>
        </w:rPr>
        <w:t>卡类产品</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sz w:val="18"/>
          <w:szCs w:val="18"/>
        </w:rPr>
        <w:t>IC</w:t>
      </w:r>
      <w:r>
        <w:rPr>
          <w:color w:val="000000"/>
          <w:spacing w:val="0"/>
          <w:w w:val="100"/>
          <w:position w:val="0"/>
        </w:rPr>
        <w:t xml:space="preserve">卡作为信息存储的载体，也是信息安全业的重点关注领域及其产品应用市场。报告期内，卡类产品的营业收入为 </w:t>
      </w:r>
      <w:r>
        <w:rPr>
          <w:color w:val="000000"/>
          <w:spacing w:val="0"/>
          <w:w w:val="100"/>
          <w:position w:val="0"/>
          <w:sz w:val="18"/>
          <w:szCs w:val="18"/>
        </w:rPr>
        <w:t xml:space="preserve">5, </w:t>
      </w:r>
      <w:r>
        <w:rPr>
          <w:color w:val="000000"/>
          <w:spacing w:val="0"/>
          <w:w w:val="100"/>
          <w:position w:val="0"/>
          <w:sz w:val="18"/>
          <w:szCs w:val="18"/>
        </w:rPr>
        <w:t xml:space="preserve">042. </w:t>
      </w:r>
      <w:r>
        <w:rPr>
          <w:color w:val="000000"/>
          <w:spacing w:val="0"/>
          <w:w w:val="100"/>
          <w:position w:val="0"/>
          <w:sz w:val="18"/>
          <w:szCs w:val="18"/>
        </w:rPr>
        <w:t>83</w:t>
      </w:r>
      <w:r>
        <w:rPr>
          <w:color w:val="000000"/>
          <w:spacing w:val="0"/>
          <w:w w:val="100"/>
          <w:position w:val="0"/>
        </w:rPr>
        <w:t>万元，占公司营业收入总额的</w:t>
      </w:r>
      <w:r>
        <w:rPr>
          <w:color w:val="000000"/>
          <w:spacing w:val="0"/>
          <w:w w:val="100"/>
          <w:position w:val="0"/>
          <w:sz w:val="18"/>
          <w:szCs w:val="18"/>
        </w:rPr>
        <w:t xml:space="preserve">5. </w:t>
      </w:r>
      <w:r>
        <w:rPr>
          <w:color w:val="000000"/>
          <w:spacing w:val="0"/>
          <w:w w:val="100"/>
          <w:position w:val="0"/>
          <w:sz w:val="18"/>
          <w:szCs w:val="18"/>
        </w:rPr>
        <w:t>61%</w:t>
      </w:r>
      <w:r>
        <w:rPr>
          <w:color w:val="000000"/>
          <w:spacing w:val="0"/>
          <w:w w:val="100"/>
          <w:position w:val="0"/>
        </w:rPr>
        <w:t>，同比增加</w:t>
      </w:r>
      <w:r>
        <w:rPr>
          <w:color w:val="000000"/>
          <w:spacing w:val="0"/>
          <w:w w:val="100"/>
          <w:position w:val="0"/>
          <w:sz w:val="18"/>
          <w:szCs w:val="18"/>
        </w:rPr>
        <w:t>66.70%</w:t>
      </w:r>
      <w:r>
        <w:rPr>
          <w:color w:val="000000"/>
          <w:spacing w:val="0"/>
          <w:w w:val="100"/>
          <w:position w:val="0"/>
        </w:rPr>
        <w:t>。</w:t>
      </w:r>
    </w:p>
    <w:p>
      <w:pPr>
        <w:pStyle w:val="Style26"/>
        <w:keepNext w:val="0"/>
        <w:keepLines w:val="0"/>
        <w:widowControl w:val="0"/>
        <w:numPr>
          <w:ilvl w:val="0"/>
          <w:numId w:val="5"/>
        </w:numPr>
        <w:shd w:val="clear" w:color="auto" w:fill="auto"/>
        <w:tabs>
          <w:tab w:pos="677" w:val="left"/>
        </w:tabs>
        <w:bidi w:val="0"/>
        <w:spacing w:before="0" w:after="0" w:line="360" w:lineRule="auto"/>
        <w:ind w:left="0" w:right="0" w:firstLine="380"/>
        <w:jc w:val="both"/>
      </w:pPr>
      <w:bookmarkStart w:id="95" w:name="bookmark95"/>
      <w:bookmarkEnd w:id="95"/>
      <w:r>
        <w:rPr>
          <w:color w:val="000000"/>
          <w:spacing w:val="0"/>
          <w:w w:val="100"/>
          <w:position w:val="0"/>
        </w:rPr>
        <w:t>加密锁产品</w:t>
      </w:r>
    </w:p>
    <w:p>
      <w:pPr>
        <w:pStyle w:val="Style26"/>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加密锁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Dongle</w:t>
      </w:r>
      <w:r>
        <w:rPr>
          <w:color w:val="000000"/>
          <w:spacing w:val="0"/>
          <w:w w:val="100"/>
          <w:position w:val="0"/>
        </w:rPr>
        <w:t>）</w:t>
      </w:r>
      <w:r>
        <w:rPr>
          <w:color w:val="000000"/>
          <w:spacing w:val="0"/>
          <w:w w:val="100"/>
          <w:position w:val="0"/>
        </w:rPr>
        <w:t>基于硬件保护技术，其目的是通过对软件与数据的保护防止知识产权被非法使用，是另一类软件和数 据的身份认证产品。加密锁市场技术已经趋于成熟，客户主要为软件公司。飞天</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系列加密锁产品覆盖面广，满足 了不同层次的软件开发商需求，也最大程度降低了开发商对锁的维护力度。报告期内，加密锁产品的营业收入为</w:t>
      </w:r>
      <w:r>
        <w:rPr>
          <w:rFonts w:ascii="Times New Roman" w:eastAsia="Times New Roman" w:hAnsi="Times New Roman" w:cs="Times New Roman"/>
          <w:color w:val="000000"/>
          <w:spacing w:val="0"/>
          <w:w w:val="100"/>
          <w:position w:val="0"/>
          <w:sz w:val="18"/>
          <w:szCs w:val="18"/>
        </w:rPr>
        <w:t>3,134.09</w:t>
      </w:r>
      <w:r>
        <w:rPr>
          <w:color w:val="000000"/>
          <w:spacing w:val="0"/>
          <w:w w:val="100"/>
          <w:position w:val="0"/>
        </w:rPr>
        <w:t>万 元，占公司营业收入总额的</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9.42%</w:t>
      </w:r>
      <w:r>
        <w:rPr>
          <w:color w:val="000000"/>
          <w:spacing w:val="0"/>
          <w:w w:val="100"/>
          <w:position w:val="0"/>
        </w:rPr>
        <w:t>。</w:t>
      </w:r>
    </w:p>
    <w:p>
      <w:pPr>
        <w:pStyle w:val="Style24"/>
        <w:keepNext/>
        <w:keepLines/>
        <w:widowControl w:val="0"/>
        <w:shd w:val="clear" w:color="auto" w:fill="auto"/>
        <w:tabs>
          <w:tab w:pos="531" w:val="left"/>
        </w:tabs>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w:t>
        <w:tab/>
        <w:t>主营业务分析</w:t>
      </w:r>
      <w:bookmarkEnd w:id="96"/>
      <w:bookmarkEnd w:id="97"/>
      <w:bookmarkEnd w:id="99"/>
    </w:p>
    <w:p>
      <w:pPr>
        <w:pStyle w:val="Style29"/>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26"/>
        <w:keepNext w:val="0"/>
        <w:keepLines w:val="0"/>
        <w:widowControl w:val="0"/>
        <w:shd w:val="clear" w:color="auto" w:fill="auto"/>
        <w:bidi w:val="0"/>
        <w:spacing w:before="0" w:after="180" w:line="31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29"/>
        <w:keepNext/>
        <w:keepLines/>
        <w:widowControl w:val="0"/>
        <w:shd w:val="clear" w:color="auto" w:fill="auto"/>
        <w:bidi w:val="0"/>
        <w:spacing w:before="0" w:after="36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41"/>
        <w:keepNext/>
        <w:keepLines/>
        <w:widowControl w:val="0"/>
        <w:numPr>
          <w:ilvl w:val="0"/>
          <w:numId w:val="7"/>
        </w:numPr>
        <w:shd w:val="clear" w:color="auto" w:fill="auto"/>
        <w:bidi w:val="0"/>
        <w:spacing w:before="0" w:line="240" w:lineRule="auto"/>
        <w:ind w:left="0" w:right="0" w:firstLine="0"/>
        <w:jc w:val="both"/>
      </w:pPr>
      <w:bookmarkStart w:id="108" w:name="bookmark108"/>
      <w:bookmarkStart w:id="109" w:name="bookmark109"/>
      <w:bookmarkStart w:id="110" w:name="bookmark110"/>
      <w:bookmarkStart w:id="111" w:name="bookmark111"/>
      <w:bookmarkEnd w:id="110"/>
      <w:r>
        <w:rPr>
          <w:color w:val="000000"/>
          <w:spacing w:val="0"/>
          <w:w w:val="100"/>
          <w:position w:val="0"/>
        </w:rPr>
        <w:t>营业收入构成</w:t>
      </w:r>
      <w:bookmarkEnd w:id="108"/>
      <w:bookmarkEnd w:id="109"/>
      <w:bookmarkEnd w:id="111"/>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898,489,702.93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939,620,454.48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898,489,702.93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939,620,454.48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384,941,040.69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461,102,866.81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148,889,110.93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53,721,303.83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125,380,764.70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192,656,165.88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卡类及其他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115,371,776.17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91,468,057.81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81,271,054.46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96,572,241.60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31,340,927.42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34,600,664.38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软件产品及开发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11,295,028.56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9,499,154.17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735,089,961.55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783,113,374.69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163,399,741.38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156,507,079.79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117,394,865.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234,782,436.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227,273,863.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319,038,538.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190,161,641.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196,673,562.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208,460,318.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344,324,932.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25,245,284.1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8,208,489.02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28,911,709.5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2,137,730.41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9,137,095.49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18,218,393.5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60,741,041.6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41"/>
        <w:keepNext/>
        <w:keepLines/>
        <w:widowControl w:val="0"/>
        <w:numPr>
          <w:ilvl w:val="0"/>
          <w:numId w:val="7"/>
        </w:numPr>
        <w:shd w:val="clear" w:color="auto" w:fill="auto"/>
        <w:bidi w:val="0"/>
        <w:spacing w:before="0" w:after="240" w:line="240" w:lineRule="auto"/>
        <w:ind w:left="0" w:right="0" w:firstLine="14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2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346" w:lineRule="exact"/>
        <w:ind w:left="8940" w:right="0" w:hanging="89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营业收入比上年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营业成本比上年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毛利率比上年同</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898,489,702.93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540,700,025.75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384,941,040.69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237,675,883.53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148,889,110.93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98,714,640.65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125,380,764.70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76,588,774.84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735,089,961.55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457,540,951.77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163,399,741.38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83,159,073.98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7"/>
        </w:numPr>
        <w:shd w:val="clear" w:color="auto" w:fill="auto"/>
        <w:bidi w:val="0"/>
        <w:spacing w:before="0" w:line="240" w:lineRule="auto"/>
        <w:ind w:left="0" w:right="0" w:firstLine="140"/>
        <w:jc w:val="left"/>
      </w:pPr>
      <w:bookmarkStart w:id="116" w:name="bookmark116"/>
      <w:bookmarkStart w:id="117" w:name="bookmark117"/>
      <w:bookmarkStart w:id="118" w:name="bookmark118"/>
      <w:bookmarkStart w:id="119" w:name="bookmark119"/>
      <w:bookmarkEnd w:id="118"/>
      <w:r>
        <w:rPr>
          <w:color w:val="000000"/>
          <w:spacing w:val="0"/>
          <w:w w:val="100"/>
          <w:position w:val="0"/>
        </w:rPr>
        <w:t>公司实物销售收入是否大于劳务收入</w:t>
      </w:r>
      <w:bookmarkEnd w:id="116"/>
      <w:bookmarkEnd w:id="117"/>
      <w:bookmarkEnd w:id="119"/>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USB-Key </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16,352,459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19,387,514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16,441,504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16,850,573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12,768,680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20,461,745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15,029,521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12,796,018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12,598,179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卡类及其他系列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12,216,179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-56.61%</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动态令牌系列销售量较上年同期减少</w:t>
      </w:r>
      <w:r>
        <w:rPr>
          <w:rFonts w:ascii="Times New Roman" w:eastAsia="Times New Roman" w:hAnsi="Times New Roman" w:cs="Times New Roman"/>
          <w:color w:val="000000"/>
          <w:spacing w:val="0"/>
          <w:w w:val="100"/>
          <w:position w:val="0"/>
          <w:sz w:val="18"/>
          <w:szCs w:val="18"/>
        </w:rPr>
        <w:t>37.60%</w:t>
      </w:r>
      <w:r>
        <w:rPr>
          <w:color w:val="000000"/>
          <w:spacing w:val="0"/>
          <w:w w:val="100"/>
          <w:position w:val="0"/>
        </w:rPr>
        <w:t>，生产量较上年同期减少</w:t>
      </w:r>
      <w:r>
        <w:rPr>
          <w:rFonts w:ascii="Times New Roman" w:eastAsia="Times New Roman" w:hAnsi="Times New Roman" w:cs="Times New Roman"/>
          <w:color w:val="000000"/>
          <w:spacing w:val="0"/>
          <w:w w:val="100"/>
          <w:position w:val="0"/>
          <w:sz w:val="18"/>
          <w:szCs w:val="18"/>
        </w:rPr>
        <w:t>33.60%</w:t>
      </w:r>
      <w:r>
        <w:rPr>
          <w:color w:val="000000"/>
          <w:spacing w:val="0"/>
          <w:w w:val="100"/>
          <w:position w:val="0"/>
        </w:rPr>
        <w:t>，主要系公司的主要银行客户的需求出现 了较大幅度的下降所致。</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芯片销售量较上年同期减少</w:t>
      </w:r>
      <w:r>
        <w:rPr>
          <w:rFonts w:ascii="Times New Roman" w:eastAsia="Times New Roman" w:hAnsi="Times New Roman" w:cs="Times New Roman"/>
          <w:color w:val="000000"/>
          <w:spacing w:val="0"/>
          <w:w w:val="100"/>
          <w:position w:val="0"/>
          <w:sz w:val="18"/>
          <w:szCs w:val="18"/>
        </w:rPr>
        <w:t>33.22%</w:t>
      </w:r>
      <w:r>
        <w:rPr>
          <w:color w:val="000000"/>
          <w:spacing w:val="0"/>
          <w:w w:val="100"/>
          <w:position w:val="0"/>
        </w:rPr>
        <w:t>，生产量较上年同期减少</w:t>
      </w:r>
      <w:r>
        <w:rPr>
          <w:rFonts w:ascii="Times New Roman" w:eastAsia="Times New Roman" w:hAnsi="Times New Roman" w:cs="Times New Roman"/>
          <w:color w:val="000000"/>
          <w:spacing w:val="0"/>
          <w:w w:val="100"/>
          <w:position w:val="0"/>
          <w:sz w:val="18"/>
          <w:szCs w:val="18"/>
        </w:rPr>
        <w:t>44.19%</w:t>
      </w:r>
      <w:r>
        <w:rPr>
          <w:color w:val="000000"/>
          <w:spacing w:val="0"/>
          <w:w w:val="100"/>
          <w:position w:val="0"/>
        </w:rPr>
        <w:t>，主要系疫情及芯片的市场环境变化，导致芯片产能受 到影响，客户需求下降。</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卡类及其他系列生产量较上年同期下降</w:t>
      </w:r>
      <w:r>
        <w:rPr>
          <w:rFonts w:ascii="Times New Roman" w:eastAsia="Times New Roman" w:hAnsi="Times New Roman" w:cs="Times New Roman"/>
          <w:color w:val="000000"/>
          <w:spacing w:val="0"/>
          <w:w w:val="100"/>
          <w:position w:val="0"/>
          <w:sz w:val="18"/>
          <w:szCs w:val="18"/>
        </w:rPr>
        <w:t>56.61%</w:t>
      </w:r>
      <w:r>
        <w:rPr>
          <w:color w:val="000000"/>
          <w:spacing w:val="0"/>
          <w:w w:val="100"/>
          <w:position w:val="0"/>
        </w:rPr>
        <w:t>，主要系卡类产品备货量减少所致。</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智能终端系列销售量较上年同期增加</w:t>
      </w:r>
      <w:r>
        <w:rPr>
          <w:rFonts w:ascii="Times New Roman" w:eastAsia="Times New Roman" w:hAnsi="Times New Roman" w:cs="Times New Roman"/>
          <w:color w:val="000000"/>
          <w:spacing w:val="0"/>
          <w:w w:val="100"/>
          <w:position w:val="0"/>
          <w:sz w:val="18"/>
          <w:szCs w:val="18"/>
        </w:rPr>
        <w:t>186.28%</w:t>
      </w:r>
      <w:r>
        <w:rPr>
          <w:color w:val="000000"/>
          <w:spacing w:val="0"/>
          <w:w w:val="100"/>
          <w:position w:val="0"/>
        </w:rPr>
        <w:t>,生产量较上年同期增加</w:t>
      </w:r>
      <w:r>
        <w:rPr>
          <w:rFonts w:ascii="Times New Roman" w:eastAsia="Times New Roman" w:hAnsi="Times New Roman" w:cs="Times New Roman"/>
          <w:color w:val="000000"/>
          <w:spacing w:val="0"/>
          <w:w w:val="100"/>
          <w:position w:val="0"/>
          <w:sz w:val="18"/>
          <w:szCs w:val="18"/>
        </w:rPr>
        <w:t>86.34%</w:t>
      </w:r>
      <w:r>
        <w:rPr>
          <w:color w:val="000000"/>
          <w:spacing w:val="0"/>
          <w:w w:val="100"/>
          <w:position w:val="0"/>
        </w:rPr>
        <w:t xml:space="preserve">，主要系智能终端是公司研发的新产品，适应 </w:t>
      </w:r>
      <w:r>
        <w:rPr>
          <w:color w:val="000000"/>
          <w:spacing w:val="0"/>
          <w:w w:val="100"/>
          <w:position w:val="0"/>
        </w:rPr>
        <w:t>目前市场上移动支付终端的广泛应用，客户需求量大。</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487,540,119.33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538,607,627.78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27,899,335.45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13,941,547.92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11,839,211.15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11,319,023.05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按照新收入准则，与履行合同相关但不构成单独履约义务的运输费用从销售费用中重分类至营业成本列示。</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487,540,119.33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538,607,627.78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27,899,335.45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28,626,020.64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13,941,547.92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11,839,211.15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11,319,023.05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8"/>
      <w:bookmarkEnd w:id="129"/>
      <w:bookmarkEnd w:id="13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（一）处置子公司</w:t>
      </w:r>
    </w:p>
    <w:p>
      <w:pPr>
        <w:pStyle w:val="Style2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单次处置对子公司投资即丧失控制权的情形</w:t>
      </w:r>
    </w:p>
    <w:tbl>
      <w:tblPr>
        <w:tblOverlap w:val="never"/>
        <w:jc w:val="center"/>
        <w:tblLayout w:type="fixed"/>
      </w:tblPr>
      <w:tblGrid>
        <w:gridCol w:w="1680"/>
        <w:gridCol w:w="874"/>
        <w:gridCol w:w="826"/>
        <w:gridCol w:w="763"/>
        <w:gridCol w:w="1694"/>
        <w:gridCol w:w="1469"/>
        <w:gridCol w:w="2410"/>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置价款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股权处置 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丧失控制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丧失控制权时点的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处置价款与处置投资对应的合 并财务报表层面享有该子公司 净资产份额的差额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上海温鼎投资中心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准予合伙企业登记 决定书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-281,529.96</w:t>
            </w:r>
          </w:p>
        </w:tc>
      </w:tr>
    </w:tbl>
    <w:p>
      <w:pPr>
        <w:pStyle w:val="Style3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注：本期注销子公司上海温鼎投资中心（有限合伙），共收到价款</w:t>
      </w:r>
      <w:r>
        <w:rPr>
          <w:rFonts w:ascii="Times New Roman" w:eastAsia="Times New Roman" w:hAnsi="Times New Roman" w:cs="Times New Roman"/>
          <w:color w:val="000000"/>
          <w:spacing w:val="0"/>
          <w:w w:val="100"/>
          <w:position w:val="0"/>
          <w:sz w:val="18"/>
          <w:szCs w:val="18"/>
        </w:rPr>
        <w:t>5,597,485.44</w:t>
      </w:r>
      <w:r>
        <w:rPr>
          <w:color w:val="000000"/>
          <w:spacing w:val="0"/>
          <w:w w:val="100"/>
          <w:position w:val="0"/>
        </w:rPr>
        <w:t>元，其中包含投资成本</w:t>
      </w:r>
      <w:r>
        <w:rPr>
          <w:rFonts w:ascii="Times New Roman" w:eastAsia="Times New Roman" w:hAnsi="Times New Roman" w:cs="Times New Roman"/>
          <w:color w:val="000000"/>
          <w:spacing w:val="0"/>
          <w:w w:val="100"/>
          <w:position w:val="0"/>
          <w:sz w:val="18"/>
          <w:szCs w:val="18"/>
        </w:rPr>
        <w:t>5,205,000.00</w:t>
      </w:r>
      <w:r>
        <w:rPr>
          <w:color w:val="000000"/>
          <w:spacing w:val="0"/>
          <w:w w:val="100"/>
          <w:position w:val="0"/>
        </w:rPr>
        <w:t>元,</w:t>
      </w:r>
      <w:r>
        <w:br w:type="page"/>
      </w:r>
    </w:p>
    <w:p>
      <w:pPr>
        <w:pStyle w:val="Style2"/>
        <w:keepNext w:val="0"/>
        <w:keepLines w:val="0"/>
        <w:widowControl w:val="0"/>
        <w:shd w:val="clear" w:color="auto" w:fill="auto"/>
        <w:bidi w:val="0"/>
        <w:spacing w:before="0" w:after="26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利息 </w:t>
      </w:r>
      <w:r>
        <w:rPr>
          <w:color w:val="000000"/>
          <w:spacing w:val="0"/>
          <w:w w:val="100"/>
          <w:position w:val="0"/>
          <w:sz w:val="18"/>
          <w:szCs w:val="18"/>
        </w:rPr>
        <w:t xml:space="preserve">392,485.44 </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180" w:line="240" w:lineRule="auto"/>
        <w:ind w:left="0" w:right="0" w:firstLine="440"/>
        <w:jc w:val="left"/>
        <w:rPr>
          <w:sz w:val="20"/>
          <w:szCs w:val="20"/>
        </w:rPr>
      </w:pPr>
      <w:r>
        <w:rPr>
          <w:rFonts w:ascii="SimSun" w:eastAsia="SimSun" w:hAnsi="SimSun" w:cs="SimSun"/>
          <w:color w:val="000000"/>
          <w:spacing w:val="0"/>
          <w:w w:val="100"/>
          <w:position w:val="0"/>
          <w:sz w:val="20"/>
          <w:szCs w:val="20"/>
        </w:rPr>
        <w:t>接上表：</w:t>
      </w:r>
    </w:p>
    <w:tbl>
      <w:tblPr>
        <w:tblOverlap w:val="never"/>
        <w:jc w:val="center"/>
        <w:tblLayout w:type="fixed"/>
      </w:tblPr>
      <w:tblGrid>
        <w:gridCol w:w="1661"/>
        <w:gridCol w:w="1416"/>
        <w:gridCol w:w="1421"/>
        <w:gridCol w:w="1699"/>
        <w:gridCol w:w="1560"/>
        <w:gridCol w:w="1656"/>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丧失控制权之日剩余 股权的比例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丧失控制权之日 剩余股权的账面</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剩余股权的公允 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按照公允价值重新计 量剩余股权产生的利 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丧失控制权之日剩 余股权公允价值的 确定方法及主要假 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b/>
                <w:bCs/>
                <w:color w:val="000000"/>
                <w:spacing w:val="0"/>
                <w:w w:val="100"/>
                <w:position w:val="0"/>
                <w:sz w:val="17"/>
                <w:szCs w:val="17"/>
              </w:rPr>
              <w:t>与原子公司股权投资 相关的其他综合收益 转入投资损益的金额</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509" w:right="0" w:firstLine="0"/>
        <w:jc w:val="left"/>
      </w:pPr>
      <w:r>
        <w:rPr>
          <w:color w:val="000000"/>
          <w:spacing w:val="0"/>
          <w:w w:val="100"/>
          <w:position w:val="0"/>
        </w:rPr>
        <w:t>（二）其他原因的合并范围变动</w:t>
      </w:r>
    </w:p>
    <w:p>
      <w:pPr>
        <w:widowControl w:val="0"/>
        <w:spacing w:after="139" w:line="1" w:lineRule="exact"/>
      </w:pPr>
    </w:p>
    <w:p>
      <w:pPr>
        <w:pStyle w:val="Style26"/>
        <w:keepNext w:val="0"/>
        <w:keepLines w:val="0"/>
        <w:widowControl w:val="0"/>
        <w:shd w:val="clear" w:color="auto" w:fill="auto"/>
        <w:bidi w:val="0"/>
        <w:spacing w:before="0" w:after="380" w:line="316"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日，本公司召开的第四届董事会第六次会议、第四届监事会第五次会议审议通过了《关于公司与关联方 共同投资设立子公司暨关联交易的议案》，同意公司以自有资金</w:t>
      </w:r>
      <w:r>
        <w:rPr>
          <w:rFonts w:ascii="Times New Roman" w:eastAsia="Times New Roman" w:hAnsi="Times New Roman" w:cs="Times New Roman"/>
          <w:color w:val="000000"/>
          <w:spacing w:val="0"/>
          <w:w w:val="100"/>
          <w:position w:val="0"/>
          <w:sz w:val="18"/>
          <w:szCs w:val="18"/>
        </w:rPr>
        <w:t>1,460.00</w:t>
      </w:r>
      <w:r>
        <w:rPr>
          <w:color w:val="000000"/>
          <w:spacing w:val="0"/>
          <w:w w:val="100"/>
          <w:position w:val="0"/>
        </w:rPr>
        <w:t>万元参与投资设立北京飞天数科科技有限公司，占 注册资本的</w:t>
      </w:r>
      <w:r>
        <w:rPr>
          <w:rFonts w:ascii="Times New Roman" w:eastAsia="Times New Roman" w:hAnsi="Times New Roman" w:cs="Times New Roman"/>
          <w:color w:val="000000"/>
          <w:spacing w:val="0"/>
          <w:w w:val="100"/>
          <w:position w:val="0"/>
          <w:sz w:val="18"/>
          <w:szCs w:val="18"/>
        </w:rPr>
        <w:t>48.67%</w:t>
      </w:r>
      <w:r>
        <w:rPr>
          <w:color w:val="000000"/>
          <w:spacing w:val="0"/>
          <w:w w:val="100"/>
          <w:position w:val="0"/>
        </w:rPr>
        <w:t>，其他共同投资方包括公司副总经理闫岩、公司监事孙晓东，以及其他非关联第三方。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公司收到北京市海淀区市场监督管理局签发的《营业执照》，北京飞天数科科技有限公司完成注册，公司合并范围内子公司 增加一户。</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26"/>
        <w:keepNext w:val="0"/>
        <w:keepLines w:val="0"/>
        <w:widowControl w:val="0"/>
        <w:shd w:val="clear" w:color="auto" w:fill="auto"/>
        <w:bidi w:val="0"/>
        <w:spacing w:before="0" w:after="3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26"/>
        <w:keepNext w:val="0"/>
        <w:keepLines w:val="0"/>
        <w:widowControl w:val="0"/>
        <w:shd w:val="clear" w:color="auto" w:fill="auto"/>
        <w:bidi w:val="0"/>
        <w:spacing w:before="0" w:after="80" w:line="31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361,888,546.90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177,530,349.90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101,459,720.30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31,632,815.83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25,648,548.86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25,617,112.01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361,888,546.90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40.28%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125,552,656.41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51,949,755.63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24,616,675.83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21,156,227.51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14,415,806.48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13,414,190.96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125,552,656.41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102,563,959.58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110,788,751.98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126,189,476.15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118,753,054.40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-4,560,896.86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-4,158,514.55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95,512,730.98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91,379,748.03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报告期内研发投入费</w:t>
      </w:r>
      <w:r>
        <w:rPr>
          <w:rFonts w:ascii="Times New Roman" w:eastAsia="Times New Roman" w:hAnsi="Times New Roman" w:cs="Times New Roman"/>
          <w:color w:val="000000"/>
          <w:spacing w:val="0"/>
          <w:w w:val="100"/>
          <w:position w:val="0"/>
          <w:sz w:val="18"/>
          <w:szCs w:val="18"/>
        </w:rPr>
        <w:t>9,551.27</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10.63%</w:t>
      </w:r>
      <w:r>
        <w:rPr>
          <w:color w:val="000000"/>
          <w:spacing w:val="0"/>
          <w:w w:val="100"/>
          <w:position w:val="0"/>
        </w:rPr>
        <w:t>,比上年同期增加</w:t>
      </w:r>
      <w:r>
        <w:rPr>
          <w:rFonts w:ascii="Times New Roman" w:eastAsia="Times New Roman" w:hAnsi="Times New Roman" w:cs="Times New Roman"/>
          <w:color w:val="000000"/>
          <w:spacing w:val="0"/>
          <w:w w:val="100"/>
          <w:position w:val="0"/>
          <w:sz w:val="18"/>
          <w:szCs w:val="18"/>
        </w:rPr>
        <w:t>0.91%</w:t>
      </w:r>
      <w:r>
        <w:rPr>
          <w:color w:val="000000"/>
          <w:spacing w:val="0"/>
          <w:w w:val="100"/>
          <w:position w:val="0"/>
        </w:rPr>
        <w:t>，报告期内，公司研发计划顺利展开，按 计划完成了研发项目的立项、验收工作。</w:t>
      </w:r>
    </w:p>
    <w:tbl>
      <w:tblPr>
        <w:tblOverlap w:val="never"/>
        <w:jc w:val="center"/>
        <w:tblLayout w:type="fixed"/>
      </w:tblPr>
      <w:tblGrid>
        <w:gridCol w:w="586"/>
        <w:gridCol w:w="1963"/>
        <w:gridCol w:w="2362"/>
        <w:gridCol w:w="2688"/>
        <w:gridCol w:w="207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项目介绍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对公司生产经营的影响</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软硬件结合的数字货币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钱包研发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本项目通过研发软硬件结合的 数字货币钱包，防止电子设备 中种子数据包泄露或被伪造篡 改，提高数字货币钱包的安全 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目前，软硬件结合的数字货币钱包 已研发成功，能有效防止电子设备 中种子数据包泄露或被伪造篡改， 提高数字货币钱包的安全性。本项 目已申请</w:t>
            </w:r>
            <w:r>
              <w:rPr>
                <w:color w:val="000000"/>
                <w:spacing w:val="0"/>
                <w:w w:val="100"/>
                <w:position w:val="0"/>
                <w:sz w:val="18"/>
                <w:szCs w:val="18"/>
              </w:rPr>
              <w:t>3</w:t>
            </w:r>
            <w:r>
              <w:rPr>
                <w:rFonts w:ascii="SimSun" w:eastAsia="SimSun" w:hAnsi="SimSun" w:cs="SimSun"/>
                <w:color w:val="000000"/>
                <w:spacing w:val="0"/>
                <w:w w:val="100"/>
                <w:position w:val="0"/>
                <w:sz w:val="17"/>
                <w:szCs w:val="17"/>
              </w:rPr>
              <w:t>件专利。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通过本项目的新增技术优 势和产业化优势，将增强 企业持续盈利能力。</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基于物联网的自动贩卖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机收费系统研发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本项目通过研发基于物联网的 自动贩卖机收费系统，通过对 传统投币式的自助终端进行改 造，使其具备联网功能，实现 动态更新的二维码的收款方 式，避免二维码被恶意复制或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基于物联网的自动贩卖机收费系 统已研发成功并部署，通过对传统 投币式的自助终端进行改造，具备 联网功能，能够实现动态更新的二 维码的收款方式，避免二维码被恶 意复制或替换，防止网络欺诈，保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促进企业占领更广阔的国 内外市场。</w:t>
            </w:r>
          </w:p>
        </w:tc>
      </w:tr>
    </w:tbl>
    <w:p>
      <w:pPr>
        <w:spacing w:lineRule="exact" w:line="1"/>
        <w:rPr>
          <w:sz w:val="2"/>
          <w:szCs w:val="2"/>
        </w:rPr>
      </w:pPr>
      <w:r>
        <w:br w:type="page"/>
      </w:r>
    </w:p>
    <w:tbl>
      <w:tblPr>
        <w:tblOverlap w:val="never"/>
        <w:jc w:val="center"/>
        <w:tblLayout w:type="fixed"/>
      </w:tblPr>
      <w:tblGrid>
        <w:gridCol w:w="586"/>
        <w:gridCol w:w="1963"/>
        <w:gridCol w:w="2362"/>
        <w:gridCol w:w="2688"/>
        <w:gridCol w:w="2078"/>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替换，防止网络欺诈，保障收 费系统的安全。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障收费系统的安全。本项目共申请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项专利，均为发明专利。</w:t>
            </w:r>
          </w:p>
        </w:tc>
        <w:tc>
          <w:tcPr>
            <w:tcBorders>
              <w:top w:val="single" w:sz="4"/>
              <w:left w:val="single" w:sz="4"/>
              <w:right w:val="single" w:sz="4"/>
            </w:tcBorders>
            <w:shd w:val="clear" w:color="auto" w:fill="FFFFFF"/>
            <w:vAlign w:val="top"/>
          </w:tcPr>
          <w:p>
            <w:pPr>
              <w:widowControl w:val="0"/>
              <w:rPr>
                <w:sz w:val="10"/>
                <w:szCs w:val="10"/>
              </w:rPr>
            </w:pP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基于物联网的支付播报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打印系统研发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本项目通过研发基于物联网的 支付播报打印系统，实现扫码 支付收款的语音播报及凭证打 印的功能，完善扫码支付收款 方式，提升扫码支付收款的用 户体验。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目前，基于物联网的支付播报打印 系统已研发成功，通过从打印播报 数据中一次性提取打印信息与播 报信息并分别进行播报和打印，实 现了在语音播报的同时打印服务 凭证，有效解决了由于手机不在身 边导致的服务提供方无法及时为 用户提供服务以及不支持打印服 务凭证的问题。本项目共申请</w:t>
            </w:r>
            <w:r>
              <w:rPr>
                <w:color w:val="000000"/>
                <w:spacing w:val="0"/>
                <w:w w:val="100"/>
                <w:position w:val="0"/>
                <w:sz w:val="18"/>
                <w:szCs w:val="18"/>
              </w:rPr>
              <w:t>2</w:t>
            </w:r>
            <w:r>
              <w:rPr>
                <w:rFonts w:ascii="SimSun" w:eastAsia="SimSun" w:hAnsi="SimSun" w:cs="SimSun"/>
                <w:color w:val="000000"/>
                <w:spacing w:val="0"/>
                <w:w w:val="100"/>
                <w:position w:val="0"/>
                <w:sz w:val="17"/>
                <w:szCs w:val="17"/>
              </w:rPr>
              <w:t>项 专利，均为发明专利。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促使企业建设成为一个现 代化、创新型的信息安全 产品研发、生产、销售和 服务基地。</w:t>
            </w: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 xml:space="preserve">基于微信小程序的蓝牙 </w:t>
            </w:r>
            <w:r>
              <w:rPr>
                <w:color w:val="000000"/>
                <w:spacing w:val="0"/>
                <w:w w:val="100"/>
                <w:position w:val="0"/>
                <w:sz w:val="18"/>
                <w:szCs w:val="18"/>
              </w:rPr>
              <w:t>key</w:t>
            </w:r>
            <w:r>
              <w:rPr>
                <w:rFonts w:ascii="SimSun" w:eastAsia="SimSun" w:hAnsi="SimSun" w:cs="SimSun"/>
                <w:color w:val="000000"/>
                <w:spacing w:val="0"/>
                <w:w w:val="100"/>
                <w:position w:val="0"/>
                <w:sz w:val="17"/>
                <w:szCs w:val="17"/>
              </w:rPr>
              <w:t>助手及云平台研发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本项目通过研发基于微信小程 序的蓝牙</w:t>
            </w:r>
            <w:r>
              <w:rPr>
                <w:color w:val="000000"/>
                <w:spacing w:val="0"/>
                <w:w w:val="100"/>
                <w:position w:val="0"/>
                <w:sz w:val="18"/>
                <w:szCs w:val="18"/>
              </w:rPr>
              <w:t>key</w:t>
            </w:r>
            <w:r>
              <w:rPr>
                <w:rFonts w:ascii="SimSun" w:eastAsia="SimSun" w:hAnsi="SimSun" w:cs="SimSun"/>
                <w:color w:val="000000"/>
                <w:spacing w:val="0"/>
                <w:w w:val="100"/>
                <w:position w:val="0"/>
                <w:sz w:val="17"/>
                <w:szCs w:val="17"/>
              </w:rPr>
              <w:t>助手及云平台，更 加快捷方便的实现证书下载</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更新，简化用户操作，提升蓝 牙</w:t>
            </w:r>
            <w:r>
              <w:rPr>
                <w:color w:val="000000"/>
                <w:spacing w:val="0"/>
                <w:w w:val="100"/>
                <w:position w:val="0"/>
                <w:sz w:val="18"/>
                <w:szCs w:val="18"/>
              </w:rPr>
              <w:t>key</w:t>
            </w:r>
            <w:r>
              <w:rPr>
                <w:rFonts w:ascii="SimSun" w:eastAsia="SimSun" w:hAnsi="SimSun" w:cs="SimSun"/>
                <w:color w:val="000000"/>
                <w:spacing w:val="0"/>
                <w:w w:val="100"/>
                <w:position w:val="0"/>
                <w:sz w:val="17"/>
                <w:szCs w:val="17"/>
              </w:rPr>
              <w:t>的使用体验。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目前，基于微信小程序的蓝牙</w:t>
            </w:r>
            <w:r>
              <w:rPr>
                <w:color w:val="000000"/>
                <w:spacing w:val="0"/>
                <w:w w:val="100"/>
                <w:position w:val="0"/>
                <w:sz w:val="18"/>
                <w:szCs w:val="18"/>
              </w:rPr>
              <w:t xml:space="preserve">key </w:t>
            </w:r>
            <w:r>
              <w:rPr>
                <w:rFonts w:ascii="SimSun" w:eastAsia="SimSun" w:hAnsi="SimSun" w:cs="SimSun"/>
                <w:color w:val="000000"/>
                <w:spacing w:val="0"/>
                <w:w w:val="100"/>
                <w:position w:val="0"/>
                <w:sz w:val="17"/>
                <w:szCs w:val="17"/>
              </w:rPr>
              <w:t>助手及云平台已研发成功，通过采 用微信小程序实现申请下载</w:t>
            </w:r>
            <w:r>
              <w:rPr>
                <w:color w:val="000000"/>
                <w:spacing w:val="0"/>
                <w:w w:val="100"/>
                <w:position w:val="0"/>
                <w:sz w:val="18"/>
                <w:szCs w:val="18"/>
              </w:rPr>
              <w:t>/</w:t>
            </w:r>
            <w:r>
              <w:rPr>
                <w:rFonts w:ascii="SimSun" w:eastAsia="SimSun" w:hAnsi="SimSun" w:cs="SimSun"/>
                <w:color w:val="000000"/>
                <w:spacing w:val="0"/>
                <w:w w:val="100"/>
                <w:position w:val="0"/>
                <w:sz w:val="17"/>
                <w:szCs w:val="17"/>
              </w:rPr>
              <w:t>更新 证书，无需安装任何工具，可以更 加快捷方便的实现证书下载</w:t>
            </w:r>
            <w:r>
              <w:rPr>
                <w:color w:val="000000"/>
                <w:spacing w:val="0"/>
                <w:w w:val="100"/>
                <w:position w:val="0"/>
                <w:sz w:val="18"/>
                <w:szCs w:val="18"/>
              </w:rPr>
              <w:t>/</w:t>
            </w:r>
            <w:r>
              <w:rPr>
                <w:rFonts w:ascii="SimSun" w:eastAsia="SimSun" w:hAnsi="SimSun" w:cs="SimSun"/>
                <w:color w:val="000000"/>
                <w:spacing w:val="0"/>
                <w:w w:val="100"/>
                <w:position w:val="0"/>
                <w:sz w:val="17"/>
                <w:szCs w:val="17"/>
              </w:rPr>
              <w:t>更新, 简化用户操作，提升蓝牙</w:t>
            </w:r>
            <w:r>
              <w:rPr>
                <w:color w:val="000000"/>
                <w:spacing w:val="0"/>
                <w:w w:val="100"/>
                <w:position w:val="0"/>
                <w:sz w:val="18"/>
                <w:szCs w:val="18"/>
              </w:rPr>
              <w:t>key</w:t>
            </w:r>
            <w:r>
              <w:rPr>
                <w:rFonts w:ascii="SimSun" w:eastAsia="SimSun" w:hAnsi="SimSun" w:cs="SimSun"/>
                <w:color w:val="000000"/>
                <w:spacing w:val="0"/>
                <w:w w:val="100"/>
                <w:position w:val="0"/>
                <w:sz w:val="17"/>
                <w:szCs w:val="17"/>
              </w:rPr>
              <w:t>的使 用体验。本项目申请</w:t>
            </w:r>
            <w:r>
              <w:rPr>
                <w:color w:val="000000"/>
                <w:spacing w:val="0"/>
                <w:w w:val="100"/>
                <w:position w:val="0"/>
                <w:sz w:val="18"/>
                <w:szCs w:val="18"/>
              </w:rPr>
              <w:t>2</w:t>
            </w:r>
            <w:r>
              <w:rPr>
                <w:rFonts w:ascii="SimSun" w:eastAsia="SimSun" w:hAnsi="SimSun" w:cs="SimSun"/>
                <w:color w:val="000000"/>
                <w:spacing w:val="0"/>
                <w:w w:val="100"/>
                <w:position w:val="0"/>
                <w:sz w:val="17"/>
                <w:szCs w:val="17"/>
              </w:rPr>
              <w:t>件专利。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提高企业的市场占有率。</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支持众寻模式的蓝牙寻 物器及云平台研发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本项目通过研发支持众寻模式 的蓝牙寻物器及云平台，利用 无线蓝牙技术将蓝牙寻物装置 与移动终端建立蓝牙通信，实 现移动终端设备与蓝牙寻物装 置的双向互寻，以及蓝牙寻物 装置在丢失之后，可以通过众 寻模式让其他用户帮助寻找， 防止物品丢失。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目前，众寻模式的蓝牙寻物器及云 平台已开发完成，利用无线蓝牙技 术将蓝牙寻物装置与移动终端建 立蓝牙通信，通过对寻物装置进行 操作让其向移动终端发出铃声，以 便找到移动终端；也可以将该装置 与其他物品绑在一起，当需要找寻 物品时，可以通过移动终端控制寻 物装置发出提示音。本项目共申请 </w:t>
            </w:r>
            <w:r>
              <w:rPr>
                <w:color w:val="000000"/>
                <w:spacing w:val="0"/>
                <w:w w:val="100"/>
                <w:position w:val="0"/>
                <w:sz w:val="18"/>
                <w:szCs w:val="18"/>
              </w:rPr>
              <w:t>2</w:t>
            </w:r>
            <w:r>
              <w:rPr>
                <w:rFonts w:ascii="SimSun" w:eastAsia="SimSun" w:hAnsi="SimSun" w:cs="SimSun"/>
                <w:color w:val="000000"/>
                <w:spacing w:val="0"/>
                <w:w w:val="100"/>
                <w:position w:val="0"/>
                <w:sz w:val="17"/>
                <w:szCs w:val="17"/>
              </w:rPr>
              <w:t>项专利，均为发明专利。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提高企业的市场占有率。</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安全芯片</w:t>
            </w:r>
            <w:r>
              <w:rPr>
                <w:color w:val="000000"/>
                <w:spacing w:val="0"/>
                <w:w w:val="100"/>
                <w:position w:val="0"/>
              </w:rPr>
              <w:t>HSCK2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本项目是对公司已有安全芯片 产品</w:t>
            </w:r>
            <w:r>
              <w:rPr>
                <w:color w:val="000000"/>
                <w:spacing w:val="0"/>
                <w:w w:val="100"/>
                <w:position w:val="0"/>
                <w:sz w:val="18"/>
                <w:szCs w:val="18"/>
              </w:rPr>
              <w:t>HSC32K</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的升级。与 </w:t>
            </w:r>
            <w:r>
              <w:rPr>
                <w:color w:val="000000"/>
                <w:spacing w:val="0"/>
                <w:w w:val="100"/>
                <w:position w:val="0"/>
                <w:sz w:val="18"/>
                <w:szCs w:val="18"/>
              </w:rPr>
              <w:t>HSC32K</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芯片相比，</w:t>
            </w:r>
            <w:r>
              <w:rPr>
                <w:color w:val="000000"/>
                <w:spacing w:val="0"/>
                <w:w w:val="100"/>
                <w:position w:val="0"/>
                <w:sz w:val="18"/>
                <w:szCs w:val="18"/>
              </w:rPr>
              <w:t xml:space="preserve">HSCK2 </w:t>
            </w:r>
            <w:r>
              <w:rPr>
                <w:rFonts w:ascii="SimSun" w:eastAsia="SimSun" w:hAnsi="SimSun" w:cs="SimSun"/>
                <w:color w:val="000000"/>
                <w:spacing w:val="0"/>
                <w:w w:val="100"/>
                <w:position w:val="0"/>
                <w:sz w:val="17"/>
                <w:szCs w:val="17"/>
              </w:rPr>
              <w:t>选用较先进的</w:t>
            </w:r>
            <w:r>
              <w:rPr>
                <w:color w:val="000000"/>
                <w:spacing w:val="0"/>
                <w:w w:val="100"/>
                <w:position w:val="0"/>
                <w:sz w:val="18"/>
                <w:szCs w:val="18"/>
              </w:rPr>
              <w:t>55</w:t>
            </w:r>
            <w:r>
              <w:rPr>
                <w:rFonts w:ascii="SimSun" w:eastAsia="SimSun" w:hAnsi="SimSun" w:cs="SimSun"/>
                <w:color w:val="000000"/>
                <w:spacing w:val="0"/>
                <w:w w:val="100"/>
                <w:position w:val="0"/>
                <w:sz w:val="17"/>
                <w:szCs w:val="17"/>
              </w:rPr>
              <w:t>纳米工艺，提 升了性能，从而大大提高了竞 争优势。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已进入流片验证阶段。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提高公司传统安全芯片的 竞争力，以保住在传统行 业的市场地位。</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安全芯片</w:t>
            </w:r>
            <w:r>
              <w:rPr>
                <w:color w:val="000000"/>
                <w:spacing w:val="0"/>
                <w:w w:val="100"/>
                <w:position w:val="0"/>
              </w:rPr>
              <w:t>HSCP1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本项目内容是开发一款满足 </w:t>
            </w:r>
            <w:r>
              <w:rPr>
                <w:color w:val="000000"/>
                <w:spacing w:val="0"/>
                <w:w w:val="100"/>
                <w:position w:val="0"/>
                <w:sz w:val="18"/>
                <w:szCs w:val="18"/>
              </w:rPr>
              <w:t>PCI</w:t>
            </w:r>
            <w:r>
              <w:rPr>
                <w:rFonts w:ascii="SimSun" w:eastAsia="SimSun" w:hAnsi="SimSun" w:cs="SimSun"/>
                <w:color w:val="000000"/>
                <w:spacing w:val="0"/>
                <w:w w:val="100"/>
                <w:position w:val="0"/>
                <w:sz w:val="17"/>
                <w:szCs w:val="17"/>
              </w:rPr>
              <w:t>防拆安全认证要求的安全 芯片。该芯片的目标市场是支 付终端产品市场。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已进入流片验证阶段。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开发此芯片可以帮助公司 拓展在支付终端领域的市 场。</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高性专用密码算法芯片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HSMD1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本项目基于</w:t>
            </w:r>
            <w:r>
              <w:rPr>
                <w:color w:val="000000"/>
                <w:spacing w:val="0"/>
                <w:w w:val="100"/>
                <w:position w:val="0"/>
                <w:sz w:val="18"/>
                <w:szCs w:val="18"/>
              </w:rPr>
              <w:t>55</w:t>
            </w:r>
            <w:r>
              <w:rPr>
                <w:rFonts w:ascii="SimSun" w:eastAsia="SimSun" w:hAnsi="SimSun" w:cs="SimSun"/>
                <w:color w:val="000000"/>
                <w:spacing w:val="0"/>
                <w:w w:val="100"/>
                <w:position w:val="0"/>
                <w:sz w:val="17"/>
                <w:szCs w:val="17"/>
              </w:rPr>
              <w:t>纳米逻辑工艺开 发的一款高性能密码算法专用 芯片。该芯片可以高性能实现 国密算法和</w:t>
            </w:r>
            <w:r>
              <w:rPr>
                <w:color w:val="000000"/>
                <w:spacing w:val="0"/>
                <w:w w:val="100"/>
                <w:position w:val="0"/>
                <w:sz w:val="18"/>
                <w:szCs w:val="18"/>
              </w:rPr>
              <w:t>RSA</w:t>
            </w:r>
            <w:r>
              <w:rPr>
                <w:rFonts w:ascii="SimSun" w:eastAsia="SimSun" w:hAnsi="SimSun" w:cs="SimSun"/>
                <w:color w:val="000000"/>
                <w:spacing w:val="0"/>
                <w:w w:val="100"/>
                <w:position w:val="0"/>
                <w:sz w:val="17"/>
                <w:szCs w:val="17"/>
              </w:rPr>
              <w:t>算法，可以应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已进入到小批试产阶段。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有利于进一步提升公司在 专用算法密码芯片应用市 场的占有率。</w:t>
            </w:r>
          </w:p>
        </w:tc>
      </w:tr>
    </w:tbl>
    <w:p>
      <w:pPr>
        <w:spacing w:lineRule="exact" w:line="1"/>
        <w:rPr>
          <w:sz w:val="2"/>
          <w:szCs w:val="2"/>
        </w:rPr>
      </w:pPr>
      <w:r>
        <w:br w:type="page"/>
      </w:r>
    </w:p>
    <w:tbl>
      <w:tblPr>
        <w:tblOverlap w:val="never"/>
        <w:jc w:val="center"/>
        <w:tblLayout w:type="fixed"/>
      </w:tblPr>
      <w:tblGrid>
        <w:gridCol w:w="586"/>
        <w:gridCol w:w="1963"/>
        <w:gridCol w:w="2362"/>
        <w:gridCol w:w="2688"/>
        <w:gridCol w:w="2078"/>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用于网络安全所需的加密卡、 加密机和服务器中。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工业级高性能</w:t>
            </w:r>
            <w:r>
              <w:rPr>
                <w:color w:val="000000"/>
                <w:spacing w:val="0"/>
                <w:w w:val="100"/>
                <w:position w:val="0"/>
              </w:rPr>
              <w:t>32</w:t>
            </w:r>
            <w:r>
              <w:rPr>
                <w:rFonts w:ascii="SimSun" w:eastAsia="SimSun" w:hAnsi="SimSun" w:cs="SimSun"/>
                <w:color w:val="000000"/>
                <w:spacing w:val="0"/>
                <w:w w:val="100"/>
                <w:position w:val="0"/>
                <w:sz w:val="17"/>
                <w:szCs w:val="17"/>
              </w:rPr>
              <w:t>位</w:t>
            </w:r>
            <w:r>
              <w:rPr>
                <w:color w:val="000000"/>
                <w:spacing w:val="0"/>
                <w:w w:val="100"/>
                <w:position w:val="0"/>
              </w:rPr>
              <w:t>CPU</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安全主控芯片</w:t>
            </w:r>
            <w:r>
              <w:rPr>
                <w:color w:val="000000"/>
                <w:spacing w:val="0"/>
                <w:w w:val="100"/>
                <w:position w:val="0"/>
              </w:rPr>
              <w:t>-HSC32TU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本项目内容是针对视频监控、 生物识别、车联网等新的应用 热点，公司重点投入研发的一 款工业级高性能</w:t>
            </w:r>
            <w:r>
              <w:rPr>
                <w:color w:val="000000"/>
                <w:spacing w:val="0"/>
                <w:w w:val="100"/>
                <w:position w:val="0"/>
                <w:sz w:val="18"/>
                <w:szCs w:val="18"/>
              </w:rPr>
              <w:t>32</w:t>
            </w:r>
            <w:r>
              <w:rPr>
                <w:rFonts w:ascii="SimSun" w:eastAsia="SimSun" w:hAnsi="SimSun" w:cs="SimSun"/>
                <w:color w:val="000000"/>
                <w:spacing w:val="0"/>
                <w:w w:val="100"/>
                <w:position w:val="0"/>
                <w:sz w:val="17"/>
                <w:szCs w:val="17"/>
              </w:rPr>
              <w:t>位安全主控 芯片，具有功能强、性能高、 接口等资源丰富的特点，能满 足工业级应用需求。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已进入流片验证阶段。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有利于公司开拓视频监 控、生物识别、车联网等 新的应用领域市场机会。</w:t>
            </w:r>
          </w:p>
        </w:tc>
      </w:tr>
    </w:tbl>
    <w:p>
      <w:pPr>
        <w:widowControl w:val="0"/>
        <w:spacing w:after="3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95,512,730.98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91,379,748.03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118,598,215.97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254,716.98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1,061,352,240.37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1,064,105,503.96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1,011,014,078.38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944,948,644.23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50,338,161.99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119,156,859.73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2,299,515,632.46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2,019,737,949.71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2,078,382,096.32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2,278,137,083.92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221,133,536.14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-258,399,134.21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20,922,681.58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-20,922,681.58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273,586,146.21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-158,727,529.39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272.36%</w:t>
            </w:r>
          </w:p>
        </w:tc>
      </w:tr>
    </w:tbl>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9"/>
        </w:numPr>
        <w:shd w:val="clear" w:color="auto" w:fill="auto"/>
        <w:bidi w:val="0"/>
        <w:spacing w:before="0" w:after="0" w:line="322" w:lineRule="exact"/>
        <w:ind w:left="0" w:right="0" w:firstLine="0"/>
        <w:jc w:val="left"/>
        <w:rPr>
          <w:sz w:val="18"/>
          <w:szCs w:val="18"/>
        </w:rPr>
      </w:pPr>
      <w:bookmarkStart w:id="152" w:name="bookmark152"/>
      <w:bookmarkEnd w:id="15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报告期内，经营活动产生的现金流量净额较上年减少</w:t>
      </w:r>
      <w:r>
        <w:rPr>
          <w:color w:val="000000"/>
          <w:spacing w:val="0"/>
          <w:w w:val="100"/>
          <w:position w:val="0"/>
          <w:sz w:val="18"/>
          <w:szCs w:val="18"/>
        </w:rPr>
        <w:t>57.75%，</w:t>
      </w:r>
      <w:r>
        <w:rPr>
          <w:color w:val="000000"/>
          <w:spacing w:val="0"/>
          <w:w w:val="100"/>
          <w:position w:val="0"/>
          <w:sz w:val="17"/>
          <w:szCs w:val="17"/>
        </w:rPr>
        <w:t>主要系购买商品、接受劳务支付的现金较上年增加</w:t>
      </w:r>
      <w:r>
        <w:rPr>
          <w:color w:val="000000"/>
          <w:spacing w:val="0"/>
          <w:w w:val="100"/>
          <w:position w:val="0"/>
          <w:sz w:val="18"/>
          <w:szCs w:val="18"/>
        </w:rPr>
        <w:t xml:space="preserve">14.72%, </w:t>
      </w:r>
      <w:r>
        <w:rPr>
          <w:color w:val="000000"/>
          <w:spacing w:val="0"/>
          <w:w w:val="100"/>
          <w:position w:val="0"/>
          <w:sz w:val="17"/>
          <w:szCs w:val="17"/>
        </w:rPr>
        <w:t>支付给职工以及为职工支付的现金增加</w:t>
      </w:r>
      <w:r>
        <w:rPr>
          <w:color w:val="000000"/>
          <w:spacing w:val="0"/>
          <w:w w:val="100"/>
          <w:position w:val="0"/>
          <w:sz w:val="18"/>
          <w:szCs w:val="18"/>
        </w:rPr>
        <w:t xml:space="preserve">10. </w:t>
      </w:r>
      <w:r>
        <w:rPr>
          <w:color w:val="000000"/>
          <w:spacing w:val="0"/>
          <w:w w:val="100"/>
          <w:position w:val="0"/>
          <w:sz w:val="18"/>
          <w:szCs w:val="18"/>
        </w:rPr>
        <w:t>51%；</w:t>
      </w:r>
    </w:p>
    <w:p>
      <w:pPr>
        <w:pStyle w:val="Style26"/>
        <w:keepNext w:val="0"/>
        <w:keepLines w:val="0"/>
        <w:widowControl w:val="0"/>
        <w:numPr>
          <w:ilvl w:val="0"/>
          <w:numId w:val="9"/>
        </w:numPr>
        <w:shd w:val="clear" w:color="auto" w:fill="auto"/>
        <w:tabs>
          <w:tab w:pos="315" w:val="left"/>
        </w:tabs>
        <w:bidi w:val="0"/>
        <w:spacing w:before="0" w:after="0" w:line="322" w:lineRule="exact"/>
        <w:ind w:left="0" w:right="0" w:firstLine="0"/>
        <w:jc w:val="left"/>
      </w:pPr>
      <w:bookmarkStart w:id="153" w:name="bookmark153"/>
      <w:bookmarkEnd w:id="153"/>
      <w:r>
        <w:rPr>
          <w:color w:val="000000"/>
          <w:spacing w:val="0"/>
          <w:w w:val="100"/>
          <w:position w:val="0"/>
        </w:rPr>
        <w:t xml:space="preserve">报告期内，投资活动产生的现金流量净额较上年同期增加了 </w:t>
      </w:r>
      <w:r>
        <w:rPr>
          <w:color w:val="000000"/>
          <w:spacing w:val="0"/>
          <w:w w:val="100"/>
          <w:position w:val="0"/>
          <w:sz w:val="18"/>
          <w:szCs w:val="18"/>
        </w:rPr>
        <w:t>185.58%,</w:t>
      </w:r>
      <w:r>
        <w:rPr>
          <w:color w:val="000000"/>
          <w:spacing w:val="0"/>
          <w:w w:val="100"/>
          <w:position w:val="0"/>
        </w:rPr>
        <w:t>主要系本期收回理财产品投资所致；</w:t>
      </w:r>
    </w:p>
    <w:p>
      <w:pPr>
        <w:pStyle w:val="Style26"/>
        <w:keepNext w:val="0"/>
        <w:keepLines w:val="0"/>
        <w:widowControl w:val="0"/>
        <w:numPr>
          <w:ilvl w:val="0"/>
          <w:numId w:val="9"/>
        </w:numPr>
        <w:shd w:val="clear" w:color="auto" w:fill="auto"/>
        <w:tabs>
          <w:tab w:pos="315" w:val="left"/>
        </w:tabs>
        <w:bidi w:val="0"/>
        <w:spacing w:before="0" w:after="0" w:line="322" w:lineRule="exact"/>
        <w:ind w:left="0" w:right="0" w:firstLine="0"/>
        <w:jc w:val="left"/>
      </w:pPr>
      <w:bookmarkStart w:id="154" w:name="bookmark154"/>
      <w:bookmarkEnd w:id="154"/>
      <w:r>
        <w:rPr>
          <w:color w:val="000000"/>
          <w:spacing w:val="0"/>
          <w:w w:val="100"/>
          <w:position w:val="0"/>
        </w:rPr>
        <w:t>报告期内，筹资活动产生的现金流量净额较上年同期增加</w:t>
      </w:r>
      <w:r>
        <w:rPr>
          <w:color w:val="000000"/>
          <w:spacing w:val="0"/>
          <w:w w:val="100"/>
          <w:position w:val="0"/>
          <w:sz w:val="18"/>
          <w:szCs w:val="18"/>
        </w:rPr>
        <w:t xml:space="preserve">133. </w:t>
      </w:r>
      <w:r>
        <w:rPr>
          <w:color w:val="000000"/>
          <w:spacing w:val="0"/>
          <w:w w:val="100"/>
          <w:position w:val="0"/>
          <w:sz w:val="18"/>
          <w:szCs w:val="18"/>
        </w:rPr>
        <w:t>34%</w:t>
      </w:r>
      <w:r>
        <w:rPr>
          <w:color w:val="000000"/>
          <w:spacing w:val="0"/>
          <w:w w:val="100"/>
          <w:position w:val="0"/>
        </w:rPr>
        <w:t>，主要系本期吸收投资收到的现金增加所致；</w:t>
      </w:r>
    </w:p>
    <w:p>
      <w:pPr>
        <w:pStyle w:val="Style26"/>
        <w:keepNext w:val="0"/>
        <w:keepLines w:val="0"/>
        <w:widowControl w:val="0"/>
        <w:numPr>
          <w:ilvl w:val="0"/>
          <w:numId w:val="9"/>
        </w:numPr>
        <w:shd w:val="clear" w:color="auto" w:fill="auto"/>
        <w:tabs>
          <w:tab w:pos="320" w:val="left"/>
        </w:tabs>
        <w:bidi w:val="0"/>
        <w:spacing w:before="0" w:after="0" w:line="322" w:lineRule="exact"/>
        <w:ind w:left="0" w:right="0" w:firstLine="0"/>
        <w:jc w:val="left"/>
      </w:pPr>
      <w:bookmarkStart w:id="155" w:name="bookmark155"/>
      <w:bookmarkEnd w:id="155"/>
      <w:r>
        <w:rPr>
          <w:color w:val="000000"/>
          <w:spacing w:val="0"/>
          <w:w w:val="100"/>
          <w:position w:val="0"/>
        </w:rPr>
        <w:t>报告期内，现金及现金等价物净增加额较上年同期增加</w:t>
      </w:r>
      <w:r>
        <w:rPr>
          <w:color w:val="000000"/>
          <w:spacing w:val="0"/>
          <w:w w:val="100"/>
          <w:position w:val="0"/>
          <w:sz w:val="18"/>
          <w:szCs w:val="18"/>
        </w:rPr>
        <w:t xml:space="preserve">272. </w:t>
      </w:r>
      <w:r>
        <w:rPr>
          <w:color w:val="000000"/>
          <w:spacing w:val="0"/>
          <w:w w:val="100"/>
          <w:position w:val="0"/>
          <w:sz w:val="18"/>
          <w:szCs w:val="18"/>
        </w:rPr>
        <w:t>36%，</w:t>
      </w:r>
      <w:r>
        <w:rPr>
          <w:color w:val="000000"/>
          <w:spacing w:val="0"/>
          <w:w w:val="100"/>
          <w:position w:val="0"/>
        </w:rPr>
        <w:t>主要系本期收回理财产品投资及吸收投资收到的现金增 加所致。</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三</w:t>
      </w:r>
      <w:bookmarkEnd w:id="158"/>
      <w:r>
        <w:rPr>
          <w:color w:val="000000"/>
          <w:spacing w:val="0"/>
          <w:w w:val="100"/>
          <w:position w:val="0"/>
          <w:sz w:val="24"/>
          <w:szCs w:val="24"/>
        </w:rPr>
        <w:t>、非主营业务情况</w:t>
      </w:r>
      <w:bookmarkEnd w:id="156"/>
      <w:bookmarkEnd w:id="157"/>
      <w:bookmarkEnd w:id="159"/>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20,718,678.47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主要系取得理财收益所致。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主要系冲回</w:t>
            </w:r>
            <w:r>
              <w:rPr>
                <w:color w:val="000000"/>
                <w:spacing w:val="0"/>
                <w:w w:val="100"/>
                <w:position w:val="0"/>
                <w:sz w:val="18"/>
                <w:szCs w:val="18"/>
              </w:rPr>
              <w:t>2019</w:t>
            </w:r>
            <w:r>
              <w:rPr>
                <w:rFonts w:ascii="SimSun" w:eastAsia="SimSun" w:hAnsi="SimSun" w:cs="SimSun"/>
                <w:color w:val="000000"/>
                <w:spacing w:val="0"/>
                <w:w w:val="100"/>
                <w:position w:val="0"/>
                <w:sz w:val="17"/>
                <w:szCs w:val="17"/>
              </w:rPr>
              <w:t>年暂估理 财收益所致。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-8,702,149.57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主要系存货跌价损失、固定 资产减值损失所致。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8,297,537.74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主要系取得与收益相关的 政府补助所致。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主要系厂房租期未到期提 前退租保证金不予退回所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51,304.19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主要系非流动资产处置利 得所致。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四</w:t>
      </w:r>
      <w:bookmarkEnd w:id="162"/>
      <w:r>
        <w:rPr>
          <w:color w:val="000000"/>
          <w:spacing w:val="0"/>
          <w:w w:val="100"/>
          <w:position w:val="0"/>
          <w:sz w:val="24"/>
          <w:szCs w:val="24"/>
        </w:rPr>
        <w:t>、资产及负债状况分析</w:t>
      </w:r>
      <w:bookmarkEnd w:id="160"/>
      <w:bookmarkEnd w:id="161"/>
      <w:bookmarkEnd w:id="163"/>
    </w:p>
    <w:p>
      <w:pPr>
        <w:pStyle w:val="Style29"/>
        <w:keepNext/>
        <w:keepLines/>
        <w:widowControl w:val="0"/>
        <w:shd w:val="clear" w:color="auto" w:fill="auto"/>
        <w:bidi w:val="0"/>
        <w:spacing w:before="0" w:after="22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6"/>
        <w:keepNext w:val="0"/>
        <w:keepLines w:val="0"/>
        <w:widowControl w:val="0"/>
        <w:shd w:val="clear" w:color="auto" w:fill="auto"/>
        <w:bidi w:val="0"/>
        <w:spacing w:before="0" w:after="18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r>
        <w:br w:type="page"/>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773,993,305.6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503,005,768.24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主要系理财产品到期收回所致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103,153,182.4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123,971,307.12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358,255,394.8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346,103,965.41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48,030,878.89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48,360,210.70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15,102,288.99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19,350,287.48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282,215,790.4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746,272,637.59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主要系本期理财产品到期收回所致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66,067,906.83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主要系银行定期存款重分类至其他 流动资产所致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10,339,992.59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38,348,394.04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主要系飞天收回对深圳市万通顺达 科技股份有限公司的投资款所致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746,272,637.</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-3,157,158.14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1,789,100,000.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2,263,064,38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280,115,479.45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2,219,153.43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2,100,311.02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38,348,394.0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-3,749,913.52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24,639,000.0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784,621,031.</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-938,004.71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-3,868,755.93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1,792,690,000.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2,287,703,38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292,555,783.06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784,621,031.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-938,004.71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-3,868,755.93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1,792,690,000.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2,287,703,38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292,555,783.06</w:t>
            </w:r>
          </w:p>
        </w:tc>
      </w:tr>
    </w:tbl>
    <w:tbl>
      <w:tblPr>
        <w:tblOverlap w:val="never"/>
        <w:jc w:val="center"/>
        <w:tblLayout w:type="fixed"/>
      </w:tblPr>
      <w:tblGrid>
        <w:gridCol w:w="989"/>
        <w:gridCol w:w="1018"/>
        <w:gridCol w:w="1061"/>
        <w:gridCol w:w="1195"/>
        <w:gridCol w:w="931"/>
        <w:gridCol w:w="1195"/>
        <w:gridCol w:w="1061"/>
        <w:gridCol w:w="917"/>
        <w:gridCol w:w="1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tbl>
      <w:tblPr>
        <w:tblOverlap w:val="never"/>
        <w:jc w:val="center"/>
        <w:tblLayout w:type="fixed"/>
      </w:tblPr>
      <w:tblGrid>
        <w:gridCol w:w="3230"/>
        <w:gridCol w:w="3221"/>
        <w:gridCol w:w="32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7,233,284.70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7,233,284.70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2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五</w:t>
      </w:r>
      <w:bookmarkEnd w:id="178"/>
      <w:r>
        <w:rPr>
          <w:color w:val="000000"/>
          <w:spacing w:val="0"/>
          <w:w w:val="100"/>
          <w:position w:val="0"/>
          <w:sz w:val="24"/>
          <w:szCs w:val="24"/>
        </w:rPr>
        <w:t>、投资状况分析</w:t>
      </w:r>
      <w:bookmarkEnd w:id="176"/>
      <w:bookmarkEnd w:id="177"/>
      <w:bookmarkEnd w:id="179"/>
    </w:p>
    <w:p>
      <w:pPr>
        <w:pStyle w:val="Style29"/>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、总体情况</w:t>
      </w:r>
      <w:bookmarkEnd w:id="180"/>
      <w:bookmarkEnd w:id="181"/>
      <w:bookmarkEnd w:id="183"/>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24,161,841.16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-39.57%</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报告期内获取的重大的股权投资情况</w:t>
      </w:r>
      <w:bookmarkEnd w:id="184"/>
      <w:bookmarkEnd w:id="185"/>
      <w:bookmarkEnd w:id="18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报告期内正在进行的重大的非股权投资情况</w:t>
      </w:r>
      <w:bookmarkEnd w:id="188"/>
      <w:bookmarkEnd w:id="189"/>
      <w:bookmarkEnd w:id="19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以公允价值计量的金融资产</w:t>
      </w:r>
      <w:bookmarkEnd w:id="192"/>
      <w:bookmarkEnd w:id="193"/>
      <w:bookmarkEnd w:id="19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13,699,121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-3,749,913.52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10,339,992.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303,590,00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-938,004.71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1,792,690,000.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2,287,703,3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20,964,381.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282,215,790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bl>
    <w:tbl>
      <w:tblPr>
        <w:tblOverlap w:val="never"/>
        <w:jc w:val="center"/>
        <w:tblLayout w:type="fixed"/>
      </w:tblPr>
      <w:tblGrid>
        <w:gridCol w:w="1397"/>
        <w:gridCol w:w="893"/>
        <w:gridCol w:w="1090"/>
        <w:gridCol w:w="1181"/>
        <w:gridCol w:w="1190"/>
        <w:gridCol w:w="960"/>
        <w:gridCol w:w="955"/>
        <w:gridCol w:w="955"/>
        <w:gridCol w:w="9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317,289,12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-938,004.71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-2,947,428.52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1,792,690,000.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2,287,703,3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20,964,381.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292,555,783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、募集资金使用情况</w:t>
      </w:r>
      <w:bookmarkEnd w:id="196"/>
      <w:bookmarkEnd w:id="197"/>
      <w:bookmarkEnd w:id="19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六</w:t>
      </w:r>
      <w:bookmarkEnd w:id="202"/>
      <w:r>
        <w:rPr>
          <w:color w:val="000000"/>
          <w:spacing w:val="0"/>
          <w:w w:val="100"/>
          <w:position w:val="0"/>
          <w:sz w:val="24"/>
          <w:szCs w:val="24"/>
        </w:rPr>
        <w:t>、</w:t>
        <w:tab/>
        <w:t>重大资产和股权出售</w:t>
      </w:r>
      <w:bookmarkEnd w:id="200"/>
      <w:bookmarkEnd w:id="201"/>
      <w:bookmarkEnd w:id="203"/>
    </w:p>
    <w:p>
      <w:pPr>
        <w:pStyle w:val="Style29"/>
        <w:keepNext/>
        <w:keepLines/>
        <w:widowControl w:val="0"/>
        <w:shd w:val="clear" w:color="auto" w:fill="auto"/>
        <w:tabs>
          <w:tab w:pos="402"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t>出售重大资产情况</w:t>
      </w:r>
      <w:bookmarkEnd w:id="204"/>
      <w:bookmarkEnd w:id="205"/>
      <w:bookmarkEnd w:id="20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2" w:val="left"/>
        </w:tabs>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出售重大股权情况</w:t>
      </w:r>
      <w:bookmarkEnd w:id="208"/>
      <w:bookmarkEnd w:id="209"/>
      <w:bookmarkEnd w:id="21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七</w:t>
      </w:r>
      <w:bookmarkEnd w:id="214"/>
      <w:r>
        <w:rPr>
          <w:color w:val="000000"/>
          <w:spacing w:val="0"/>
          <w:w w:val="100"/>
          <w:position w:val="0"/>
          <w:sz w:val="24"/>
          <w:szCs w:val="24"/>
        </w:rPr>
        <w:t>、</w:t>
        <w:tab/>
        <w:t>主要控股参股公司分析</w:t>
      </w:r>
      <w:bookmarkEnd w:id="212"/>
      <w:bookmarkEnd w:id="213"/>
      <w:bookmarkEnd w:id="21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北京宏思电 子技术有限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电子产品销 售、信息电 子技术服务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14,520,000.0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192,950,963.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177,278,974.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111,653,103.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19,512,232.0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21,050,882.8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飞天香港有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电子产品销 售、信息电 子技术服务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31,725,500.0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56,977,668.1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51,465,544.3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21,770,618.7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10,549,506.7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8,984,298.19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北京坚石诚 信科技有限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电子产品销 售、信息电 子技术服务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93,867,817.3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91,578,948.5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21,902,828.2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7,781,223.77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6,602,413.35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北京飞天数科科技有限公司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对公司整体生产经营和业绩未产生影 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上海温鼎投资中心（有限合伙）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对公司整体生产经营和业绩未产生影 响。</w:t>
            </w:r>
          </w:p>
        </w:tc>
      </w:tr>
    </w:tbl>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主要控股参股公司情况说明</w:t>
      </w:r>
    </w:p>
    <w:p>
      <w:pPr>
        <w:pStyle w:val="Style24"/>
        <w:keepNext/>
        <w:keepLines/>
        <w:widowControl w:val="0"/>
        <w:shd w:val="clear" w:color="auto" w:fill="auto"/>
        <w:tabs>
          <w:tab w:pos="523"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八</w:t>
      </w:r>
      <w:bookmarkEnd w:id="218"/>
      <w:r>
        <w:rPr>
          <w:color w:val="000000"/>
          <w:spacing w:val="0"/>
          <w:w w:val="100"/>
          <w:position w:val="0"/>
          <w:sz w:val="24"/>
          <w:szCs w:val="24"/>
        </w:rPr>
        <w:t>、</w:t>
        <w:tab/>
        <w:t>公司控制的结构化主体情况</w:t>
      </w:r>
      <w:bookmarkEnd w:id="216"/>
      <w:bookmarkEnd w:id="217"/>
      <w:bookmarkEnd w:id="219"/>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3" w:val="left"/>
        </w:tabs>
        <w:bidi w:val="0"/>
        <w:spacing w:before="0" w:after="2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九</w:t>
      </w:r>
      <w:bookmarkEnd w:id="222"/>
      <w:r>
        <w:rPr>
          <w:color w:val="000000"/>
          <w:spacing w:val="0"/>
          <w:w w:val="100"/>
          <w:position w:val="0"/>
          <w:sz w:val="24"/>
          <w:szCs w:val="24"/>
        </w:rPr>
        <w:t>、</w:t>
        <w:tab/>
        <w:t>公司未来发展的展望</w:t>
      </w:r>
      <w:bookmarkEnd w:id="220"/>
      <w:bookmarkEnd w:id="221"/>
      <w:bookmarkEnd w:id="223"/>
    </w:p>
    <w:p>
      <w:pPr>
        <w:pStyle w:val="Style26"/>
        <w:keepNext w:val="0"/>
        <w:keepLines w:val="0"/>
        <w:widowControl w:val="0"/>
        <w:shd w:val="clear" w:color="auto" w:fill="auto"/>
        <w:tabs>
          <w:tab w:pos="911" w:val="left"/>
        </w:tabs>
        <w:bidi w:val="0"/>
        <w:spacing w:before="0" w:after="0" w:line="313" w:lineRule="exact"/>
        <w:ind w:left="0" w:right="0" w:firstLine="380"/>
        <w:jc w:val="both"/>
      </w:pPr>
      <w:bookmarkStart w:id="224" w:name="bookmark224"/>
      <w:r>
        <w:rPr>
          <w:color w:val="000000"/>
          <w:spacing w:val="0"/>
          <w:w w:val="100"/>
          <w:position w:val="0"/>
        </w:rPr>
        <w:t>（</w:t>
      </w:r>
      <w:bookmarkEnd w:id="224"/>
      <w:r>
        <w:rPr>
          <w:color w:val="000000"/>
          <w:spacing w:val="0"/>
          <w:w w:val="100"/>
          <w:position w:val="0"/>
        </w:rPr>
        <w:t>一）</w:t>
        <w:tab/>
        <w:t>公司未来经营计划</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充分发挥公司在信息安全领域拥有的科研成果和技术开发实力，明确产品方向，进一步加大在信息安全领域的研发和产 业化工作，逐步开发各类信息安全专用芯片、设备和系统，有针对性地面向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互联网、区块链、数字货币等新场景的交 易安全、运行安全领域，逐步实现向产业链上下游的拓展，实现公司战略转型升级。</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公司将发展成为以身份认证技术为核心，以安全芯片、安全设备、安全系统三者协同发展的网络安全、金融科技产品生 产及服务提供商。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安全芯片方面：公司在现有安全芯片和技术储备的基础上，追踪芯片技术的发展方向，瞄准目标市场，开发新芯片以及 采用新技术、新工艺对现有安全芯片进行升级。</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安全设备：公司探索研发新一代信息安全技术，开发包括安全终端（个人安全终端、企业安全终端和金融安全终端）、 安全模组和加密机等在内的安全设备产品。</w:t>
      </w:r>
    </w:p>
    <w:p>
      <w:pPr>
        <w:pStyle w:val="Style26"/>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安全系统：在现有产品和技术积累的基础上，公司将进一步开发和升级包括云管理平台、基于区块链技术的云应用系统 和云签章系统等安全系统。</w:t>
      </w:r>
    </w:p>
    <w:p>
      <w:pPr>
        <w:pStyle w:val="Style26"/>
        <w:keepNext w:val="0"/>
        <w:keepLines w:val="0"/>
        <w:widowControl w:val="0"/>
        <w:shd w:val="clear" w:color="auto" w:fill="auto"/>
        <w:tabs>
          <w:tab w:pos="911" w:val="left"/>
        </w:tabs>
        <w:bidi w:val="0"/>
        <w:spacing w:before="0" w:after="0" w:line="313" w:lineRule="exact"/>
        <w:ind w:left="0" w:right="0" w:firstLine="380"/>
        <w:jc w:val="both"/>
      </w:pPr>
      <w:bookmarkStart w:id="225" w:name="bookmark225"/>
      <w:r>
        <w:rPr>
          <w:color w:val="000000"/>
          <w:spacing w:val="0"/>
          <w:w w:val="100"/>
          <w:position w:val="0"/>
        </w:rPr>
        <w:t>（</w:t>
      </w:r>
      <w:bookmarkEnd w:id="225"/>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年公司经营规划</w:t>
      </w:r>
    </w:p>
    <w:p>
      <w:pPr>
        <w:pStyle w:val="Style26"/>
        <w:keepNext w:val="0"/>
        <w:keepLines w:val="0"/>
        <w:widowControl w:val="0"/>
        <w:numPr>
          <w:ilvl w:val="0"/>
          <w:numId w:val="11"/>
        </w:numPr>
        <w:shd w:val="clear" w:color="auto" w:fill="auto"/>
        <w:bidi w:val="0"/>
        <w:spacing w:before="0" w:after="0" w:line="313" w:lineRule="exact"/>
        <w:ind w:left="0" w:right="0" w:firstLine="380"/>
        <w:jc w:val="both"/>
      </w:pPr>
      <w:bookmarkStart w:id="226" w:name="bookmark226"/>
      <w:bookmarkEnd w:id="22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技术创新，拓展金融服务领域解决方案</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随着移动支付的蓬勃发展，公司充分发挥客户优势，大力推广扫码盒子、云音箱等智能终端产品，为金融服务应用场景 提供解决方案，为银行提供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全产业链自主知识产权的金融服务拓展解决方案。</w:t>
      </w:r>
    </w:p>
    <w:p>
      <w:pPr>
        <w:pStyle w:val="Style26"/>
        <w:keepNext w:val="0"/>
        <w:keepLines w:val="0"/>
        <w:widowControl w:val="0"/>
        <w:numPr>
          <w:ilvl w:val="0"/>
          <w:numId w:val="11"/>
        </w:numPr>
        <w:shd w:val="clear" w:color="auto" w:fill="auto"/>
        <w:tabs>
          <w:tab w:pos="700" w:val="left"/>
        </w:tabs>
        <w:bidi w:val="0"/>
        <w:spacing w:before="0" w:after="0" w:line="360" w:lineRule="auto"/>
        <w:ind w:left="0" w:right="0" w:firstLine="380"/>
        <w:jc w:val="both"/>
      </w:pPr>
      <w:bookmarkStart w:id="227" w:name="bookmark227"/>
      <w:bookmarkEnd w:id="227"/>
      <w:r>
        <w:rPr>
          <w:color w:val="000000"/>
          <w:spacing w:val="0"/>
          <w:w w:val="100"/>
          <w:position w:val="0"/>
        </w:rPr>
        <w:t>布局安全芯片</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公司将开发新芯片以及采用新技术、新工艺对现有安全芯片进行升级，以拓展在支付终端领域、视频监控、生物识别、 车联网等新的应用领域市场机会。</w:t>
      </w:r>
    </w:p>
    <w:p>
      <w:pPr>
        <w:pStyle w:val="Style26"/>
        <w:keepNext w:val="0"/>
        <w:keepLines w:val="0"/>
        <w:widowControl w:val="0"/>
        <w:numPr>
          <w:ilvl w:val="0"/>
          <w:numId w:val="11"/>
        </w:numPr>
        <w:shd w:val="clear" w:color="auto" w:fill="auto"/>
        <w:tabs>
          <w:tab w:pos="700" w:val="left"/>
        </w:tabs>
        <w:bidi w:val="0"/>
        <w:spacing w:before="0" w:after="0" w:line="313" w:lineRule="exact"/>
        <w:ind w:left="0" w:right="0" w:firstLine="380"/>
        <w:jc w:val="both"/>
      </w:pPr>
      <w:bookmarkStart w:id="228" w:name="bookmark228"/>
      <w:bookmarkEnd w:id="228"/>
      <w:r>
        <w:rPr>
          <w:color w:val="000000"/>
          <w:spacing w:val="0"/>
          <w:w w:val="100"/>
          <w:position w:val="0"/>
        </w:rPr>
        <w:t>抓住数字货币发展的重大机遇</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目前全球央行数字货币逐步进入测试阶段，除中国外，全球各国央行也纷纷宣布将会推出基于国家信用、中心化的数字 货币。数字货币将给公司带来巨大发展机遇，公司目前与数字钱包有关的专利有：发明专利《适用于数字货币的密钥派生方 法及装置》和实用新型专利《一种数字货币指纹硬件钱包》，公司将进一步加强对数字货币、区块链相关技术和产品的应用 研发，把握数字货币推广下巨大的潜在需求。</w:t>
      </w:r>
    </w:p>
    <w:p>
      <w:pPr>
        <w:pStyle w:val="Style26"/>
        <w:keepNext w:val="0"/>
        <w:keepLines w:val="0"/>
        <w:widowControl w:val="0"/>
        <w:numPr>
          <w:ilvl w:val="0"/>
          <w:numId w:val="11"/>
        </w:numPr>
        <w:shd w:val="clear" w:color="auto" w:fill="auto"/>
        <w:tabs>
          <w:tab w:pos="700" w:val="left"/>
        </w:tabs>
        <w:bidi w:val="0"/>
        <w:spacing w:before="0" w:after="0" w:line="313" w:lineRule="exact"/>
        <w:ind w:left="0" w:right="0" w:firstLine="380"/>
        <w:jc w:val="both"/>
      </w:pPr>
      <w:bookmarkStart w:id="229" w:name="bookmark229"/>
      <w:bookmarkEnd w:id="229"/>
      <w:r>
        <w:rPr>
          <w:color w:val="000000"/>
          <w:spacing w:val="0"/>
          <w:w w:val="100"/>
          <w:position w:val="0"/>
        </w:rPr>
        <w:t>开拓海外市场，以提升公司的竞争力。</w:t>
      </w:r>
    </w:p>
    <w:p>
      <w:pPr>
        <w:pStyle w:val="Style26"/>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按照公司的既定政策，继续稳扎稳打地开拓海外市场，实现国内国外共同发展。</w:t>
      </w:r>
    </w:p>
    <w:p>
      <w:pPr>
        <w:pStyle w:val="Style24"/>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r>
        <w:rPr>
          <w:color w:val="000000"/>
          <w:spacing w:val="0"/>
          <w:w w:val="100"/>
          <w:position w:val="0"/>
          <w:sz w:val="24"/>
          <w:szCs w:val="24"/>
        </w:rPr>
        <w:t>十、接待调研、沟通、采访等活动登记表</w:t>
      </w:r>
      <w:bookmarkEnd w:id="230"/>
      <w:bookmarkEnd w:id="231"/>
      <w:bookmarkEnd w:id="232"/>
    </w:p>
    <w:p>
      <w:pPr>
        <w:pStyle w:val="Style29"/>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、报告期内接待调研、沟通、采访等活动登记表</w:t>
      </w:r>
      <w:bookmarkEnd w:id="233"/>
      <w:bookmarkEnd w:id="234"/>
      <w:bookmarkEnd w:id="236"/>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金世富盈(北 京)投资有限公 司、上海红瑄投 资有限公司、天 风证券、中泰证 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详见巨潮资讯 网投资者关系 活动记录表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日巨潮资讯网 </w:t>
            </w:r>
            <w:r>
              <w:rPr>
                <w:color w:val="000000"/>
                <w:spacing w:val="0"/>
                <w:w w:val="100"/>
                <w:position w:val="0"/>
                <w:sz w:val="18"/>
                <w:szCs w:val="18"/>
              </w:rPr>
              <w:t>-</w:t>
            </w:r>
            <w:r>
              <w:rPr>
                <w:rFonts w:ascii="SimSun" w:eastAsia="SimSun" w:hAnsi="SimSun" w:cs="SimSun"/>
                <w:color w:val="000000"/>
                <w:spacing w:val="0"/>
                <w:w w:val="100"/>
                <w:position w:val="0"/>
                <w:sz w:val="17"/>
                <w:szCs w:val="17"/>
              </w:rPr>
              <w:t>调研</w:t>
            </w:r>
            <w:r>
              <w:rPr>
                <w:color w:val="000000"/>
                <w:spacing w:val="0"/>
                <w:w w:val="100"/>
                <w:position w:val="0"/>
                <w:sz w:val="18"/>
                <w:szCs w:val="18"/>
              </w:rPr>
              <w:t>-</w:t>
            </w:r>
            <w:r>
              <w:rPr>
                <w:rFonts w:ascii="SimSun" w:eastAsia="SimSun" w:hAnsi="SimSun" w:cs="SimSun"/>
                <w:color w:val="000000"/>
                <w:spacing w:val="0"/>
                <w:w w:val="100"/>
                <w:position w:val="0"/>
                <w:sz w:val="17"/>
                <w:szCs w:val="17"/>
              </w:rPr>
              <w:t>投资者关系活动 记录表</w:t>
            </w:r>
          </w:p>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http: //www. cninfo. c o</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388" w:right="1053" w:bottom="1474" w:left="1070" w:header="0" w:footer="3" w:gutter="0"/>
          <w:cols w:space="720"/>
          <w:noEndnote/>
          <w:rtlGutter w:val="0"/>
          <w:docGrid w:linePitch="360"/>
        </w:sectPr>
      </w:pPr>
    </w:p>
    <w:p>
      <w:pPr>
        <w:pStyle w:val="Style9"/>
        <w:keepNext/>
        <w:keepLines/>
        <w:widowControl w:val="0"/>
        <w:shd w:val="clear" w:color="auto" w:fill="auto"/>
        <w:bidi w:val="0"/>
        <w:spacing w:before="560" w:line="240" w:lineRule="auto"/>
        <w:ind w:left="0" w:right="0" w:firstLine="0"/>
        <w:jc w:val="center"/>
      </w:pPr>
      <w:bookmarkStart w:id="237" w:name="bookmark237"/>
      <w:bookmarkStart w:id="238" w:name="bookmark238"/>
      <w:bookmarkStart w:id="239" w:name="bookmark239"/>
      <w:r>
        <w:rPr>
          <w:color w:val="000000"/>
          <w:spacing w:val="0"/>
          <w:w w:val="100"/>
          <w:position w:val="0"/>
        </w:rPr>
        <w:t>第五节重要事项</w:t>
      </w:r>
      <w:bookmarkEnd w:id="237"/>
      <w:bookmarkEnd w:id="238"/>
      <w:bookmarkEnd w:id="239"/>
    </w:p>
    <w:p>
      <w:pPr>
        <w:pStyle w:val="Style24"/>
        <w:keepNext/>
        <w:keepLines/>
        <w:widowControl w:val="0"/>
        <w:shd w:val="clear" w:color="auto" w:fill="auto"/>
        <w:bidi w:val="0"/>
        <w:spacing w:before="0" w:after="240" w:line="240" w:lineRule="auto"/>
        <w:ind w:left="0" w:right="0" w:firstLine="0"/>
        <w:jc w:val="both"/>
      </w:pPr>
      <w:bookmarkStart w:id="240" w:name="bookmark240"/>
      <w:bookmarkStart w:id="241" w:name="bookmark241"/>
      <w:bookmarkStart w:id="242" w:name="bookmark242"/>
      <w:bookmarkStart w:id="243" w:name="bookmark243"/>
      <w:bookmarkStart w:id="244" w:name="bookmark244"/>
      <w:r>
        <w:rPr>
          <w:color w:val="000000"/>
          <w:spacing w:val="0"/>
          <w:w w:val="100"/>
          <w:position w:val="0"/>
          <w:sz w:val="24"/>
          <w:szCs w:val="24"/>
        </w:rPr>
        <w:t>一</w:t>
      </w:r>
      <w:bookmarkEnd w:id="243"/>
      <w:r>
        <w:rPr>
          <w:color w:val="000000"/>
          <w:spacing w:val="0"/>
          <w:w w:val="100"/>
          <w:position w:val="0"/>
          <w:sz w:val="24"/>
          <w:szCs w:val="24"/>
        </w:rPr>
        <w:t>、公司普通股利润分配及资本公积金转增股本情况</w:t>
      </w:r>
      <w:bookmarkEnd w:id="241"/>
      <w:bookmarkEnd w:id="242"/>
      <w:bookmarkEnd w:id="244"/>
      <w:bookmarkEnd w:id="240"/>
    </w:p>
    <w:p>
      <w:pPr>
        <w:pStyle w:val="Style2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年度利润分配方案的议案》，以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末总股本</w:t>
      </w:r>
      <w:r>
        <w:rPr>
          <w:rFonts w:ascii="Times New Roman" w:eastAsia="Times New Roman" w:hAnsi="Times New Roman" w:cs="Times New Roman"/>
          <w:color w:val="000000"/>
          <w:spacing w:val="0"/>
          <w:w w:val="100"/>
          <w:position w:val="0"/>
          <w:sz w:val="18"/>
          <w:szCs w:val="18"/>
        </w:rPr>
        <w:t xml:space="preserve">418,044,000 </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元（含税），总计</w:t>
      </w:r>
      <w:r>
        <w:rPr>
          <w:rFonts w:ascii="Times New Roman" w:eastAsia="Times New Roman" w:hAnsi="Times New Roman" w:cs="Times New Roman"/>
          <w:color w:val="000000"/>
          <w:spacing w:val="0"/>
          <w:w w:val="100"/>
          <w:position w:val="0"/>
          <w:sz w:val="18"/>
          <w:szCs w:val="18"/>
        </w:rPr>
        <w:t>8,360,880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日，公司发布《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年度权益分派实施公告》， 权益分派的股权登记日为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日。报告期内，利润分配方案已按照股东大会的决议执 行完毕。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8,360,880.00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832,103,605.39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年，经天职国际会计师事务所审计，公司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年度母公司的净利润为</w:t>
      </w:r>
      <w:r>
        <w:rPr>
          <w:rFonts w:ascii="Times New Roman" w:eastAsia="Times New Roman" w:hAnsi="Times New Roman" w:cs="Times New Roman"/>
          <w:color w:val="000000"/>
          <w:spacing w:val="0"/>
          <w:w w:val="100"/>
          <w:position w:val="0"/>
          <w:sz w:val="18"/>
          <w:szCs w:val="18"/>
        </w:rPr>
        <w:t>33,289,933.21</w:t>
      </w:r>
      <w:r>
        <w:rPr>
          <w:color w:val="000000"/>
          <w:spacing w:val="0"/>
          <w:w w:val="100"/>
          <w:position w:val="0"/>
        </w:rPr>
        <w:t>元，扣减法定盈余公积后，本年 度可供投资者分配的利润为</w:t>
      </w:r>
      <w:r>
        <w:rPr>
          <w:rFonts w:ascii="Times New Roman" w:eastAsia="Times New Roman" w:hAnsi="Times New Roman" w:cs="Times New Roman"/>
          <w:color w:val="000000"/>
          <w:spacing w:val="0"/>
          <w:w w:val="100"/>
          <w:position w:val="0"/>
          <w:sz w:val="18"/>
          <w:szCs w:val="18"/>
        </w:rPr>
        <w:t>29,960,939.89</w:t>
      </w:r>
      <w:r>
        <w:rPr>
          <w:color w:val="000000"/>
          <w:spacing w:val="0"/>
          <w:w w:val="100"/>
          <w:position w:val="0"/>
        </w:rPr>
        <w:t>元。公司以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27.91%</w:t>
      </w:r>
      <w:r>
        <w:rPr>
          <w:color w:val="000000"/>
          <w:spacing w:val="0"/>
          <w:w w:val="100"/>
          <w:position w:val="0"/>
        </w:rPr>
        <w:t>向股东分配现金股利。本预 案经公司第四届董事会第九次会议审议通过，即以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 税），总计派发</w:t>
      </w:r>
      <w:r>
        <w:rPr>
          <w:rFonts w:ascii="Times New Roman" w:eastAsia="Times New Roman" w:hAnsi="Times New Roman" w:cs="Times New Roman"/>
          <w:color w:val="000000"/>
          <w:spacing w:val="0"/>
          <w:w w:val="100"/>
          <w:position w:val="0"/>
          <w:sz w:val="18"/>
          <w:szCs w:val="18"/>
        </w:rPr>
        <w:t>8,360,880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年，经天职国际会计师事务所审计，公司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年度母公司的净利润为</w:t>
      </w:r>
      <w:r>
        <w:rPr>
          <w:rFonts w:ascii="Times New Roman" w:eastAsia="Times New Roman" w:hAnsi="Times New Roman" w:cs="Times New Roman"/>
          <w:color w:val="000000"/>
          <w:spacing w:val="0"/>
          <w:w w:val="100"/>
          <w:position w:val="0"/>
          <w:sz w:val="18"/>
          <w:szCs w:val="18"/>
        </w:rPr>
        <w:t>33,289,933.21</w:t>
      </w:r>
      <w:r>
        <w:rPr>
          <w:color w:val="000000"/>
          <w:spacing w:val="0"/>
          <w:w w:val="100"/>
          <w:position w:val="0"/>
        </w:rPr>
        <w:t>元，扣减法定盈余公积后，本年度 可供投资者分配的利润为</w:t>
      </w:r>
      <w:r>
        <w:rPr>
          <w:rFonts w:ascii="Times New Roman" w:eastAsia="Times New Roman" w:hAnsi="Times New Roman" w:cs="Times New Roman"/>
          <w:color w:val="000000"/>
          <w:spacing w:val="0"/>
          <w:w w:val="100"/>
          <w:position w:val="0"/>
          <w:sz w:val="18"/>
          <w:szCs w:val="18"/>
        </w:rPr>
        <w:t>29,960,939.89</w:t>
      </w:r>
      <w:r>
        <w:rPr>
          <w:color w:val="000000"/>
          <w:spacing w:val="0"/>
          <w:w w:val="100"/>
          <w:position w:val="0"/>
        </w:rPr>
        <w:t>元。公司以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27.91%</w:t>
      </w:r>
      <w:r>
        <w:rPr>
          <w:color w:val="000000"/>
          <w:spacing w:val="0"/>
          <w:w w:val="100"/>
          <w:position w:val="0"/>
        </w:rPr>
        <w:t>向股东分配现金股利。本预案经公 司第四届董事会第九次会议审议通过，即以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元（含税），总 计派发</w:t>
      </w:r>
      <w:r>
        <w:rPr>
          <w:rFonts w:ascii="Times New Roman" w:eastAsia="Times New Roman" w:hAnsi="Times New Roman" w:cs="Times New Roman"/>
          <w:color w:val="000000"/>
          <w:spacing w:val="0"/>
          <w:w w:val="100"/>
          <w:position w:val="0"/>
          <w:sz w:val="18"/>
          <w:szCs w:val="18"/>
        </w:rPr>
        <w:t>8,360,880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年，经天职国际会计师事务所审计，公司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年度母公司的净利润为</w:t>
      </w:r>
      <w:r>
        <w:rPr>
          <w:rFonts w:ascii="Times New Roman" w:eastAsia="Times New Roman" w:hAnsi="Times New Roman" w:cs="Times New Roman"/>
          <w:color w:val="000000"/>
          <w:spacing w:val="0"/>
          <w:w w:val="100"/>
          <w:position w:val="0"/>
          <w:sz w:val="18"/>
          <w:szCs w:val="18"/>
        </w:rPr>
        <w:t>34,464,510.39</w:t>
      </w:r>
      <w:r>
        <w:rPr>
          <w:color w:val="000000"/>
          <w:spacing w:val="0"/>
          <w:w w:val="100"/>
          <w:position w:val="0"/>
        </w:rPr>
        <w:t>元，扣减法定盈余公积后，本年度 可供投资者分配的利润为</w:t>
      </w:r>
      <w:r>
        <w:rPr>
          <w:rFonts w:ascii="Times New Roman" w:eastAsia="Times New Roman" w:hAnsi="Times New Roman" w:cs="Times New Roman"/>
          <w:color w:val="000000"/>
          <w:spacing w:val="0"/>
          <w:w w:val="100"/>
          <w:position w:val="0"/>
          <w:sz w:val="18"/>
          <w:szCs w:val="18"/>
        </w:rPr>
        <w:t>31,018,059.35</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26.95%</w:t>
      </w:r>
      <w:r>
        <w:rPr>
          <w:color w:val="000000"/>
          <w:spacing w:val="0"/>
          <w:w w:val="100"/>
          <w:position w:val="0"/>
        </w:rPr>
        <w:t xml:space="preserve">向股东分配现金股利。以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元（含税），总计</w:t>
      </w:r>
      <w:r>
        <w:rPr>
          <w:rFonts w:ascii="Times New Roman" w:eastAsia="Times New Roman" w:hAnsi="Times New Roman" w:cs="Times New Roman"/>
          <w:color w:val="000000"/>
          <w:spacing w:val="0"/>
          <w:w w:val="100"/>
          <w:position w:val="0"/>
          <w:sz w:val="18"/>
          <w:szCs w:val="18"/>
        </w:rPr>
        <w:t>8,360,880</w:t>
      </w:r>
      <w:r>
        <w:rPr>
          <w:color w:val="000000"/>
          <w:spacing w:val="0"/>
          <w:w w:val="100"/>
          <w:position w:val="0"/>
        </w:rPr>
        <w:t>元。</w:t>
      </w:r>
    </w:p>
    <w:p>
      <w:pPr>
        <w:pStyle w:val="Style26"/>
        <w:keepNext w:val="0"/>
        <w:keepLines w:val="0"/>
        <w:widowControl w:val="0"/>
        <w:shd w:val="clear" w:color="auto" w:fill="auto"/>
        <w:bidi w:val="0"/>
        <w:spacing w:before="0" w:after="160" w:line="317" w:lineRule="exact"/>
        <w:ind w:left="0" w:right="0" w:firstLine="0"/>
        <w:jc w:val="left"/>
      </w:pPr>
      <w:r>
        <w:rPr>
          <w:rFonts w:ascii="Times New Roman" w:eastAsia="Times New Roman" w:hAnsi="Times New Roman" w:cs="Times New Roman"/>
          <w:color w:val="000000"/>
          <w:spacing w:val="0"/>
          <w:w w:val="100"/>
          <w:position w:val="0"/>
          <w:sz w:val="18"/>
          <w:szCs w:val="18"/>
        </w:rPr>
        <w:t>3.2018</w:t>
      </w:r>
      <w:r>
        <w:rPr>
          <w:color w:val="000000"/>
          <w:spacing w:val="0"/>
          <w:w w:val="100"/>
          <w:position w:val="0"/>
        </w:rPr>
        <w:t>年，经天职国际会计师事务所审计，公司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年度母公司的净利润为</w:t>
      </w:r>
      <w:r>
        <w:rPr>
          <w:rFonts w:ascii="Times New Roman" w:eastAsia="Times New Roman" w:hAnsi="Times New Roman" w:cs="Times New Roman"/>
          <w:color w:val="000000"/>
          <w:spacing w:val="0"/>
          <w:w w:val="100"/>
          <w:position w:val="0"/>
          <w:sz w:val="18"/>
          <w:szCs w:val="18"/>
        </w:rPr>
        <w:t>98,366,826.34</w:t>
      </w:r>
      <w:r>
        <w:rPr>
          <w:color w:val="000000"/>
          <w:spacing w:val="0"/>
          <w:w w:val="100"/>
          <w:position w:val="0"/>
        </w:rPr>
        <w:t>元，扣减法定盈余公积后，本年度 可供投资者分配的利润为</w:t>
      </w:r>
      <w:r>
        <w:rPr>
          <w:rFonts w:ascii="Times New Roman" w:eastAsia="Times New Roman" w:hAnsi="Times New Roman" w:cs="Times New Roman"/>
          <w:color w:val="000000"/>
          <w:spacing w:val="0"/>
          <w:w w:val="100"/>
          <w:position w:val="0"/>
          <w:sz w:val="18"/>
          <w:szCs w:val="18"/>
        </w:rPr>
        <w:t>88,530,143.7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23.61%</w:t>
      </w:r>
      <w:r>
        <w:rPr>
          <w:color w:val="000000"/>
          <w:spacing w:val="0"/>
          <w:w w:val="100"/>
          <w:position w:val="0"/>
        </w:rPr>
        <w:t xml:space="preserve">向股东分配现金股利。公司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元（含税），总计</w:t>
      </w:r>
      <w:r>
        <w:rPr>
          <w:rFonts w:ascii="Times New Roman" w:eastAsia="Times New Roman" w:hAnsi="Times New Roman" w:cs="Times New Roman"/>
          <w:color w:val="000000"/>
          <w:spacing w:val="0"/>
          <w:w w:val="100"/>
          <w:position w:val="0"/>
          <w:sz w:val="18"/>
          <w:szCs w:val="18"/>
        </w:rPr>
        <w:t>20,902,200</w:t>
      </w:r>
      <w:r>
        <w:rPr>
          <w:color w:val="000000"/>
          <w:spacing w:val="0"/>
          <w:w w:val="100"/>
          <w:position w:val="0"/>
        </w:rPr>
        <w:t>元。 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8,360,880.00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62,699,489.31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8,360,880.00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90,234,261.13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133,273,482.46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w:t>
            </w:r>
          </w:p>
        </w:tc>
      </w:tr>
    </w:tbl>
    <w:p>
      <w:pPr>
        <w:pStyle w:val="Style26"/>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二</w:t>
      </w:r>
      <w:bookmarkEnd w:id="247"/>
      <w:r>
        <w:rPr>
          <w:color w:val="000000"/>
          <w:spacing w:val="0"/>
          <w:w w:val="100"/>
          <w:position w:val="0"/>
          <w:sz w:val="24"/>
          <w:szCs w:val="24"/>
        </w:rPr>
        <w:t>、承诺事项履行情况</w:t>
      </w:r>
      <w:bookmarkEnd w:id="245"/>
      <w:bookmarkEnd w:id="246"/>
      <w:bookmarkEnd w:id="248"/>
    </w:p>
    <w:p>
      <w:pPr>
        <w:pStyle w:val="Style29"/>
        <w:keepNext/>
        <w:keepLines/>
        <w:widowControl w:val="0"/>
        <w:shd w:val="clear" w:color="auto" w:fill="auto"/>
        <w:bidi w:val="0"/>
        <w:spacing w:before="0" w:after="320" w:line="322" w:lineRule="exact"/>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、公司实际控制人、股东、关联方、收购人以及公司等承诺相关方在报告期内履行完毕及截至报告期末 尚未履行完毕的承诺事项</w:t>
      </w:r>
      <w:bookmarkEnd w:id="249"/>
      <w:bookmarkEnd w:id="250"/>
      <w:bookmarkEnd w:id="252"/>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股份的情况 下，本人承诺 将不以任何 方式直接或 间接经营任 何与飞天诚 信的主营业 务有竞争或 可能构成竞 争的业务，以 避免与飞天 诚信构成同 业竞争；在飞 天诚信依法 存续期间且 本人仍然为 飞天诚信第 一大股东或 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份的情况下， 若因其所从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李伟、陆舟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股份的情况 下，本人承诺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4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将不以任何 方式直接或 间接经营任 何与飞天诚 信的主营业 务有竞争或 可能构成竞 争的业务，以 避免与飞天 诚信构成同 业竞争；在飞 天诚信依法 存续期间且 本人仍然为 飞天诚信第 一大股东或 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份的情况下， 若因其所从 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9"/>
        <w:keepNext/>
        <w:keepLines/>
        <w:widowControl w:val="0"/>
        <w:shd w:val="clear" w:color="auto" w:fill="auto"/>
        <w:bidi w:val="0"/>
        <w:spacing w:before="0" w:after="360" w:line="322" w:lineRule="exact"/>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、公司资产或项目存在盈利预测，且报告期仍处在盈利预测期间，公司就资产或项目达到原盈利预测及 其原因做出说明</w:t>
      </w:r>
      <w:bookmarkEnd w:id="253"/>
      <w:bookmarkEnd w:id="254"/>
      <w:bookmarkEnd w:id="25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三</w:t>
      </w:r>
      <w:bookmarkEnd w:id="259"/>
      <w:r>
        <w:rPr>
          <w:color w:val="000000"/>
          <w:spacing w:val="0"/>
          <w:w w:val="100"/>
          <w:position w:val="0"/>
          <w:sz w:val="24"/>
          <w:szCs w:val="24"/>
        </w:rPr>
        <w:t>、</w:t>
        <w:tab/>
        <w:t>控股股东及其关联方对上市公司的非经营性占用资金情况</w:t>
      </w:r>
      <w:bookmarkEnd w:id="257"/>
      <w:bookmarkEnd w:id="258"/>
      <w:bookmarkEnd w:id="26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22" w:val="left"/>
        </w:tabs>
        <w:bidi w:val="0"/>
        <w:spacing w:before="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四</w:t>
      </w:r>
      <w:bookmarkEnd w:id="26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1"/>
      <w:bookmarkEnd w:id="262"/>
      <w:bookmarkEnd w:id="26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五</w:t>
      </w:r>
      <w:bookmarkEnd w:id="26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5"/>
      <w:bookmarkEnd w:id="266"/>
      <w:bookmarkEnd w:id="268"/>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0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六</w:t>
      </w:r>
      <w:bookmarkEnd w:id="271"/>
      <w:r>
        <w:rPr>
          <w:color w:val="000000"/>
          <w:spacing w:val="0"/>
          <w:w w:val="100"/>
          <w:position w:val="0"/>
          <w:sz w:val="24"/>
          <w:szCs w:val="24"/>
        </w:rPr>
        <w:t>、</w:t>
        <w:tab/>
        <w:t>董事会关于报告期会计政策、会计估计变更或重大会计差错更正的说明</w:t>
      </w:r>
      <w:bookmarkEnd w:id="269"/>
      <w:bookmarkEnd w:id="270"/>
      <w:bookmarkEnd w:id="272"/>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02"/>
        <w:gridCol w:w="318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9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日修订发布了《企业 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根据财政部 要求，在境内外同时上市的企业以及在境 外上市并采用国际财务报告准则或企业 会计准则编制财务报表的企业，自</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日起施行；其他境内上市企业，自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日起施行；执行企业会计准则 的非上市企业，自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经本公司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日召开的第四届 董事会第三次会议和第四届监事会第三 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新收入准则将现行收入和建造合同两项 准则纳入统一的收入确认模型；以控制权 转移替代风险报酬转移作为收入确认时 点的判断标准；识别合同所包含的各单项 履约义务并在履行时分别确认收入；对于 包含多重交易安排的合同的会计处理提 供更明确的指引；对于某些特定交易</w:t>
            </w:r>
            <w:r>
              <w:rPr>
                <w:color w:val="000000"/>
                <w:spacing w:val="0"/>
                <w:w w:val="100"/>
                <w:position w:val="0"/>
                <w:sz w:val="18"/>
                <w:szCs w:val="18"/>
              </w:rPr>
              <w:t>（</w:t>
            </w:r>
            <w:r>
              <w:rPr>
                <w:rFonts w:ascii="SimSun" w:eastAsia="SimSun" w:hAnsi="SimSun" w:cs="SimSun"/>
                <w:color w:val="000000"/>
                <w:spacing w:val="0"/>
                <w:w w:val="100"/>
                <w:position w:val="0"/>
                <w:sz w:val="17"/>
                <w:szCs w:val="17"/>
              </w:rPr>
              <w:t>或 事项</w:t>
            </w:r>
            <w:r>
              <w:rPr>
                <w:color w:val="000000"/>
                <w:spacing w:val="0"/>
                <w:w w:val="100"/>
                <w:position w:val="0"/>
                <w:sz w:val="18"/>
                <w:szCs w:val="18"/>
              </w:rPr>
              <w:t>）</w:t>
            </w:r>
            <w:r>
              <w:rPr>
                <w:rFonts w:ascii="SimSun" w:eastAsia="SimSun" w:hAnsi="SimSun" w:cs="SimSun"/>
                <w:color w:val="000000"/>
                <w:spacing w:val="0"/>
                <w:w w:val="100"/>
                <w:position w:val="0"/>
                <w:sz w:val="17"/>
                <w:szCs w:val="17"/>
              </w:rPr>
              <w:t>的收入确认和计量给出了明确规 定。</w:t>
            </w:r>
          </w:p>
        </w:tc>
      </w:tr>
    </w:tbl>
    <w:p>
      <w:pPr>
        <w:widowControl w:val="0"/>
        <w:spacing w:after="299" w:line="1" w:lineRule="exact"/>
      </w:pPr>
    </w:p>
    <w:tbl>
      <w:tblPr>
        <w:tblOverlap w:val="never"/>
        <w:jc w:val="center"/>
        <w:tblLayout w:type="fixed"/>
      </w:tblPr>
      <w:tblGrid>
        <w:gridCol w:w="4838"/>
        <w:gridCol w:w="4838"/>
      </w:tblGrid>
      <w:tr>
        <w:trPr>
          <w:trHeight w:val="341"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受影响的报表项目名称和金额</w:t>
            </w:r>
          </w:p>
        </w:tc>
      </w:tr>
      <w:tr>
        <w:trPr>
          <w:trHeight w:val="9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已收或应收客户对价而应向客户转让商品或提供服务的义务 列示为</w:t>
            </w:r>
            <w:r>
              <w:rPr>
                <w:color w:val="000000"/>
                <w:spacing w:val="0"/>
                <w:w w:val="100"/>
                <w:position w:val="0"/>
              </w:rPr>
              <w:t>“</w:t>
            </w:r>
            <w:r>
              <w:rPr>
                <w:rFonts w:ascii="SimSun" w:eastAsia="SimSun" w:hAnsi="SimSun" w:cs="SimSun"/>
                <w:color w:val="000000"/>
                <w:spacing w:val="0"/>
                <w:w w:val="100"/>
                <w:position w:val="0"/>
                <w:sz w:val="17"/>
                <w:szCs w:val="17"/>
              </w:rPr>
              <w:t>合同负债</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日合并资产负债表</w:t>
            </w:r>
            <w:r>
              <w:rPr>
                <w:color w:val="000000"/>
                <w:spacing w:val="0"/>
                <w:w w:val="100"/>
                <w:position w:val="0"/>
                <w:sz w:val="18"/>
                <w:szCs w:val="18"/>
              </w:rPr>
              <w:t>“</w:t>
            </w:r>
            <w:r>
              <w:rPr>
                <w:rFonts w:ascii="SimSun" w:eastAsia="SimSun" w:hAnsi="SimSun" w:cs="SimSun"/>
                <w:color w:val="000000"/>
                <w:spacing w:val="0"/>
                <w:w w:val="100"/>
                <w:position w:val="0"/>
                <w:sz w:val="17"/>
                <w:szCs w:val="17"/>
              </w:rPr>
              <w:t>合同负债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列示金额为 </w:t>
            </w:r>
            <w:r>
              <w:rPr>
                <w:color w:val="000000"/>
                <w:spacing w:val="0"/>
                <w:w w:val="100"/>
                <w:position w:val="0"/>
                <w:sz w:val="18"/>
                <w:szCs w:val="18"/>
              </w:rPr>
              <w:t>39,001,440.43</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日母公司资产负债表</w:t>
            </w:r>
            <w:r>
              <w:rPr>
                <w:color w:val="000000"/>
                <w:spacing w:val="0"/>
                <w:w w:val="100"/>
                <w:position w:val="0"/>
                <w:sz w:val="18"/>
                <w:szCs w:val="18"/>
              </w:rPr>
              <w:t>“</w:t>
            </w:r>
            <w:r>
              <w:rPr>
                <w:rFonts w:ascii="SimSun" w:eastAsia="SimSun" w:hAnsi="SimSun" w:cs="SimSun"/>
                <w:color w:val="000000"/>
                <w:spacing w:val="0"/>
                <w:w w:val="100"/>
                <w:position w:val="0"/>
                <w:sz w:val="17"/>
                <w:szCs w:val="17"/>
              </w:rPr>
              <w:t>合同负 债</w:t>
            </w:r>
            <w:r>
              <w:rPr>
                <w:color w:val="000000"/>
                <w:spacing w:val="0"/>
                <w:w w:val="100"/>
                <w:position w:val="0"/>
                <w:sz w:val="18"/>
                <w:szCs w:val="18"/>
              </w:rPr>
              <w:t>”</w:t>
            </w:r>
            <w:r>
              <w:rPr>
                <w:rFonts w:ascii="SimSun" w:eastAsia="SimSun" w:hAnsi="SimSun" w:cs="SimSun"/>
                <w:color w:val="000000"/>
                <w:spacing w:val="0"/>
                <w:w w:val="100"/>
                <w:position w:val="0"/>
                <w:sz w:val="17"/>
                <w:szCs w:val="17"/>
              </w:rPr>
              <w:t>列示金额为</w:t>
            </w:r>
            <w:r>
              <w:rPr>
                <w:color w:val="000000"/>
                <w:spacing w:val="0"/>
                <w:w w:val="100"/>
                <w:position w:val="0"/>
                <w:sz w:val="18"/>
                <w:szCs w:val="18"/>
              </w:rPr>
              <w:t>36,843,665.19</w:t>
            </w:r>
            <w:r>
              <w:rPr>
                <w:rFonts w:ascii="SimSun" w:eastAsia="SimSun" w:hAnsi="SimSun" w:cs="SimSun"/>
                <w:color w:val="000000"/>
                <w:spacing w:val="0"/>
                <w:w w:val="100"/>
                <w:position w:val="0"/>
                <w:sz w:val="17"/>
                <w:szCs w:val="17"/>
              </w:rPr>
              <w:t>元。</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七</w:t>
      </w:r>
      <w:bookmarkEnd w:id="275"/>
      <w:r>
        <w:rPr>
          <w:color w:val="000000"/>
          <w:spacing w:val="0"/>
          <w:w w:val="100"/>
          <w:position w:val="0"/>
          <w:sz w:val="24"/>
          <w:szCs w:val="24"/>
        </w:rPr>
        <w:t>、与上年度财务报告相比，合并报表范围发生变化的情况说明</w:t>
      </w:r>
      <w:bookmarkEnd w:id="273"/>
      <w:bookmarkEnd w:id="274"/>
      <w:bookmarkEnd w:id="27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本公司报告期纳入合并范围的子公司共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户，减少合并范围内子公司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家，增加合并范围内子公司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br w:type="page"/>
      </w:r>
    </w:p>
    <w:p>
      <w:pPr>
        <w:pStyle w:val="Style24"/>
        <w:keepNext/>
        <w:keepLines/>
        <w:widowControl w:val="0"/>
        <w:shd w:val="clear" w:color="auto" w:fill="auto"/>
        <w:bidi w:val="0"/>
        <w:spacing w:before="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八</w:t>
      </w:r>
      <w:bookmarkEnd w:id="279"/>
      <w:r>
        <w:rPr>
          <w:color w:val="000000"/>
          <w:spacing w:val="0"/>
          <w:w w:val="100"/>
          <w:position w:val="0"/>
          <w:sz w:val="24"/>
          <w:szCs w:val="24"/>
        </w:rPr>
        <w:t>、聘任、解聘会计师事务所情况</w:t>
      </w:r>
      <w:bookmarkEnd w:id="277"/>
      <w:bookmarkEnd w:id="278"/>
      <w:bookmarkEnd w:id="280"/>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闫磊、陈朋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九</w:t>
      </w:r>
      <w:bookmarkEnd w:id="283"/>
      <w:r>
        <w:rPr>
          <w:color w:val="000000"/>
          <w:spacing w:val="0"/>
          <w:w w:val="100"/>
          <w:position w:val="0"/>
          <w:sz w:val="24"/>
          <w:szCs w:val="24"/>
        </w:rPr>
        <w:t>、年度报告披露后面临退市情况</w:t>
      </w:r>
      <w:bookmarkEnd w:id="281"/>
      <w:bookmarkEnd w:id="282"/>
      <w:bookmarkEnd w:id="28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285" w:name="bookmark285"/>
      <w:bookmarkStart w:id="286" w:name="bookmark286"/>
      <w:bookmarkStart w:id="287" w:name="bookmark287"/>
      <w:r>
        <w:rPr>
          <w:color w:val="000000"/>
          <w:spacing w:val="0"/>
          <w:w w:val="100"/>
          <w:position w:val="0"/>
          <w:sz w:val="24"/>
          <w:szCs w:val="24"/>
        </w:rPr>
        <w:t>十、破产重整相关事项</w:t>
      </w:r>
      <w:bookmarkEnd w:id="285"/>
      <w:bookmarkEnd w:id="286"/>
      <w:bookmarkEnd w:id="287"/>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both"/>
      </w:pPr>
      <w:bookmarkStart w:id="288" w:name="bookmark288"/>
      <w:bookmarkStart w:id="289" w:name="bookmark289"/>
      <w:bookmarkStart w:id="290" w:name="bookmark290"/>
      <w:r>
        <w:rPr>
          <w:color w:val="000000"/>
          <w:spacing w:val="0"/>
          <w:w w:val="100"/>
          <w:position w:val="0"/>
          <w:sz w:val="24"/>
          <w:szCs w:val="24"/>
        </w:rPr>
        <w:t>十一、重大诉讼、仲裁事项</w:t>
      </w:r>
      <w:bookmarkEnd w:id="288"/>
      <w:bookmarkEnd w:id="289"/>
      <w:bookmarkEnd w:id="290"/>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北京信安世纪科 技有限公司因发 明专利权无效行 政纠纷一案，对专 利复审委员会所 做出第</w:t>
            </w:r>
            <w:r>
              <w:rPr>
                <w:color w:val="000000"/>
                <w:spacing w:val="0"/>
                <w:w w:val="100"/>
                <w:position w:val="0"/>
                <w:sz w:val="18"/>
                <w:szCs w:val="18"/>
              </w:rPr>
              <w:t>27698</w:t>
            </w:r>
            <w:r>
              <w:rPr>
                <w:rFonts w:ascii="SimSun" w:eastAsia="SimSun" w:hAnsi="SimSun" w:cs="SimSun"/>
                <w:color w:val="000000"/>
                <w:spacing w:val="0"/>
                <w:w w:val="100"/>
                <w:position w:val="0"/>
                <w:sz w:val="17"/>
                <w:szCs w:val="17"/>
              </w:rPr>
              <w:t xml:space="preserve">号无 效宣告审查决定 不服，向北京知识 产权法院提出行 政诉讼，公司作为 第三人参加诉讼。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 北京知识产权法 院判决被告专利 复审委员会撤销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2018.7.27 </w:t>
            </w:r>
            <w:r>
              <w:rPr>
                <w:rFonts w:ascii="SimSun" w:eastAsia="SimSun" w:hAnsi="SimSun" w:cs="SimSun"/>
                <w:color w:val="000000"/>
                <w:spacing w:val="0"/>
                <w:w w:val="100"/>
                <w:position w:val="0"/>
                <w:sz w:val="17"/>
                <w:szCs w:val="17"/>
              </w:rPr>
              <w:t>收到北京 市高级人 民法院经 审理后做 出（</w:t>
            </w:r>
            <w:r>
              <w:rPr>
                <w:color w:val="000000"/>
                <w:spacing w:val="0"/>
                <w:w w:val="100"/>
                <w:position w:val="0"/>
                <w:sz w:val="18"/>
                <w:szCs w:val="18"/>
              </w:rPr>
              <w:t>2017</w:t>
            </w:r>
            <w:r>
              <w:rPr>
                <w:rFonts w:ascii="SimSun" w:eastAsia="SimSun" w:hAnsi="SimSun" w:cs="SimSun"/>
                <w:color w:val="000000"/>
                <w:spacing w:val="0"/>
                <w:w w:val="100"/>
                <w:position w:val="0"/>
                <w:sz w:val="17"/>
                <w:szCs w:val="17"/>
              </w:rPr>
              <w:t>） 京终</w:t>
            </w:r>
            <w:r>
              <w:rPr>
                <w:color w:val="000000"/>
                <w:spacing w:val="0"/>
                <w:w w:val="100"/>
                <w:position w:val="0"/>
                <w:sz w:val="18"/>
                <w:szCs w:val="18"/>
              </w:rPr>
              <w:t xml:space="preserve">2685 </w:t>
            </w:r>
            <w:r>
              <w:rPr>
                <w:rFonts w:ascii="SimSun" w:eastAsia="SimSun" w:hAnsi="SimSun" w:cs="SimSun"/>
                <w:color w:val="000000"/>
                <w:spacing w:val="0"/>
                <w:w w:val="100"/>
                <w:position w:val="0"/>
                <w:sz w:val="17"/>
                <w:szCs w:val="17"/>
              </w:rPr>
              <w:t>号裁定：撤 销北京知 识产权法 院</w:t>
            </w:r>
            <w:r>
              <w:rPr>
                <w:color w:val="000000"/>
                <w:spacing w:val="0"/>
                <w:w w:val="100"/>
                <w:position w:val="0"/>
                <w:sz w:val="18"/>
                <w:szCs w:val="18"/>
              </w:rPr>
              <w:t>1017</w:t>
            </w:r>
            <w:r>
              <w:rPr>
                <w:rFonts w:ascii="SimSun" w:eastAsia="SimSun" w:hAnsi="SimSun" w:cs="SimSun"/>
                <w:color w:val="000000"/>
                <w:spacing w:val="0"/>
                <w:w w:val="100"/>
                <w:position w:val="0"/>
                <w:sz w:val="17"/>
                <w:szCs w:val="17"/>
              </w:rPr>
              <w:t>号 判决：发回 北京知识 产权法院 重审。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27698</w:t>
            </w:r>
            <w:r>
              <w:rPr>
                <w:rFonts w:ascii="SimSun" w:eastAsia="SimSun" w:hAnsi="SimSun" w:cs="SimSun"/>
                <w:color w:val="000000"/>
                <w:spacing w:val="0"/>
                <w:w w:val="100"/>
                <w:position w:val="0"/>
                <w:sz w:val="17"/>
                <w:szCs w:val="17"/>
              </w:rPr>
              <w:t>号无效宣 告审查决定，判令 被告重新做出审</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查决定。公司对一 审判决不服，上诉 至北京市高院。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专利复审委员会 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 xml:space="preserve">日就公司第 </w:t>
            </w:r>
            <w:r>
              <w:rPr>
                <w:color w:val="000000"/>
                <w:spacing w:val="0"/>
                <w:w w:val="100"/>
                <w:position w:val="0"/>
                <w:sz w:val="18"/>
                <w:szCs w:val="18"/>
              </w:rPr>
              <w:t xml:space="preserve">200610114238.2 </w:t>
            </w:r>
            <w:r>
              <w:rPr>
                <w:rFonts w:ascii="SimSun" w:eastAsia="SimSun" w:hAnsi="SimSun" w:cs="SimSun"/>
                <w:color w:val="000000"/>
                <w:spacing w:val="0"/>
                <w:w w:val="100"/>
                <w:position w:val="0"/>
                <w:sz w:val="17"/>
                <w:szCs w:val="17"/>
              </w:rPr>
              <w:t xml:space="preserve">号专利作出第 </w:t>
            </w:r>
            <w:r>
              <w:rPr>
                <w:color w:val="000000"/>
                <w:spacing w:val="0"/>
                <w:w w:val="100"/>
                <w:position w:val="0"/>
                <w:sz w:val="18"/>
                <w:szCs w:val="18"/>
              </w:rPr>
              <w:t>28304</w:t>
            </w:r>
            <w:r>
              <w:rPr>
                <w:rFonts w:ascii="SimSun" w:eastAsia="SimSun" w:hAnsi="SimSun" w:cs="SimSun"/>
                <w:color w:val="000000"/>
                <w:spacing w:val="0"/>
                <w:w w:val="100"/>
                <w:position w:val="0"/>
                <w:sz w:val="17"/>
                <w:szCs w:val="17"/>
              </w:rPr>
              <w:t>号无效宣告 请求审查决定书， 公司不服该无效 宣告决定书，向北 京知识产权法院 提起行政诉讼，请 求法院判决撤销 第</w:t>
            </w:r>
            <w:r>
              <w:rPr>
                <w:color w:val="000000"/>
                <w:spacing w:val="0"/>
                <w:w w:val="100"/>
                <w:position w:val="0"/>
                <w:sz w:val="18"/>
                <w:szCs w:val="18"/>
              </w:rPr>
              <w:t>28304</w:t>
            </w:r>
            <w:r>
              <w:rPr>
                <w:rFonts w:ascii="SimSun" w:eastAsia="SimSun" w:hAnsi="SimSun" w:cs="SimSun"/>
                <w:color w:val="000000"/>
                <w:spacing w:val="0"/>
                <w:w w:val="100"/>
                <w:position w:val="0"/>
                <w:sz w:val="17"/>
                <w:szCs w:val="17"/>
              </w:rPr>
              <w:t>号无效宣 告请求审查决定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21</w:t>
            </w:r>
            <w:r>
              <w:rPr>
                <w:rFonts w:ascii="SimSun" w:eastAsia="SimSun" w:hAnsi="SimSun" w:cs="SimSun"/>
                <w:color w:val="000000"/>
                <w:spacing w:val="0"/>
                <w:w w:val="100"/>
                <w:position w:val="0"/>
                <w:sz w:val="17"/>
                <w:szCs w:val="17"/>
              </w:rPr>
              <w:t>日，北京 知识产权 法院作出 一审判决： 驳回原告 飞天诚信 公司的诉 讼请求。</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2018.12.10</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飞天诚信 公司提交 行诉上诉 状。</w:t>
            </w:r>
          </w:p>
          <w:p>
            <w:pPr>
              <w:pStyle w:val="Style2"/>
              <w:keepNext w:val="0"/>
              <w:keepLines w:val="0"/>
              <w:widowControl w:val="0"/>
              <w:numPr>
                <w:ilvl w:val="0"/>
                <w:numId w:val="13"/>
              </w:numPr>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行政诉讼 二审谈话。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2020.5.18</w:t>
            </w:r>
            <w:r>
              <w:rPr>
                <w:rFonts w:ascii="SimSun" w:eastAsia="SimSun" w:hAnsi="SimSun" w:cs="SimSun"/>
                <w:color w:val="000000"/>
                <w:spacing w:val="0"/>
                <w:w w:val="100"/>
                <w:position w:val="0"/>
                <w:sz w:val="17"/>
                <w:szCs w:val="17"/>
              </w:rPr>
              <w:t>北京高</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院做出二审</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）京行终 </w:t>
            </w:r>
            <w:r>
              <w:rPr>
                <w:color w:val="000000"/>
                <w:spacing w:val="0"/>
                <w:w w:val="100"/>
                <w:position w:val="0"/>
                <w:sz w:val="18"/>
                <w:szCs w:val="18"/>
              </w:rPr>
              <w:t>3324</w:t>
            </w:r>
            <w:r>
              <w:rPr>
                <w:rFonts w:ascii="SimSun" w:eastAsia="SimSun" w:hAnsi="SimSun" w:cs="SimSun"/>
                <w:color w:val="000000"/>
                <w:spacing w:val="0"/>
                <w:w w:val="100"/>
                <w:position w:val="0"/>
                <w:sz w:val="17"/>
                <w:szCs w:val="17"/>
              </w:rPr>
              <w:t>号判决：维 持一审判决。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color w:val="000000"/>
                <w:spacing w:val="0"/>
                <w:w w:val="100"/>
                <w:position w:val="0"/>
              </w:rPr>
              <w:t>http://www.c</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ninfo.com.cn/</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专利复审委员会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 xml:space="preserve">日就公司第 </w:t>
            </w:r>
            <w:r>
              <w:rPr>
                <w:color w:val="000000"/>
                <w:spacing w:val="0"/>
                <w:w w:val="100"/>
                <w:position w:val="0"/>
                <w:sz w:val="18"/>
                <w:szCs w:val="18"/>
              </w:rPr>
              <w:t xml:space="preserve">200910089302.X </w:t>
            </w:r>
            <w:r>
              <w:rPr>
                <w:rFonts w:ascii="SimSun" w:eastAsia="SimSun" w:hAnsi="SimSun" w:cs="SimSun"/>
                <w:color w:val="000000"/>
                <w:spacing w:val="0"/>
                <w:w w:val="100"/>
                <w:position w:val="0"/>
                <w:sz w:val="17"/>
                <w:szCs w:val="17"/>
              </w:rPr>
              <w:t xml:space="preserve">号专利作出第 </w:t>
            </w:r>
            <w:r>
              <w:rPr>
                <w:color w:val="000000"/>
                <w:spacing w:val="0"/>
                <w:w w:val="100"/>
                <w:position w:val="0"/>
                <w:sz w:val="18"/>
                <w:szCs w:val="18"/>
              </w:rPr>
              <w:t>38007</w:t>
            </w:r>
            <w:r>
              <w:rPr>
                <w:rFonts w:ascii="SimSun" w:eastAsia="SimSun" w:hAnsi="SimSun" w:cs="SimSun"/>
                <w:color w:val="000000"/>
                <w:spacing w:val="0"/>
                <w:w w:val="100"/>
                <w:position w:val="0"/>
                <w:sz w:val="17"/>
                <w:szCs w:val="17"/>
              </w:rPr>
              <w:t>号无效宣告 请求审查决定书， 飞天诚信公司不 服该无效宣告决 定书，向北京知识 产权法院提起行 政诉讼，请求法院 判决撤销第</w:t>
            </w:r>
            <w:r>
              <w:rPr>
                <w:color w:val="000000"/>
                <w:spacing w:val="0"/>
                <w:w w:val="100"/>
                <w:position w:val="0"/>
                <w:sz w:val="18"/>
                <w:szCs w:val="18"/>
              </w:rPr>
              <w:t xml:space="preserve">38007 </w:t>
            </w:r>
            <w:r>
              <w:rPr>
                <w:rFonts w:ascii="SimSun" w:eastAsia="SimSun" w:hAnsi="SimSun" w:cs="SimSun"/>
                <w:color w:val="000000"/>
                <w:spacing w:val="0"/>
                <w:w w:val="100"/>
                <w:position w:val="0"/>
                <w:sz w:val="17"/>
                <w:szCs w:val="17"/>
              </w:rPr>
              <w:t>号无效宣告请求 审查决定书。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2019.2.28 </w:t>
            </w:r>
            <w:r>
              <w:rPr>
                <w:rFonts w:ascii="SimSun" w:eastAsia="SimSun" w:hAnsi="SimSun" w:cs="SimSun"/>
                <w:color w:val="000000"/>
                <w:spacing w:val="0"/>
                <w:w w:val="100"/>
                <w:position w:val="0"/>
                <w:sz w:val="17"/>
                <w:szCs w:val="17"/>
              </w:rPr>
              <w:t>飞天诚信 公司提交 无效行政 诉讼起诉 状。</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 xml:space="preserve">2019.9.25 </w:t>
            </w:r>
            <w:r>
              <w:rPr>
                <w:rFonts w:ascii="SimSun" w:eastAsia="SimSun" w:hAnsi="SimSun" w:cs="SimSun"/>
                <w:color w:val="000000"/>
                <w:spacing w:val="0"/>
                <w:w w:val="100"/>
                <w:position w:val="0"/>
                <w:sz w:val="17"/>
                <w:szCs w:val="17"/>
              </w:rPr>
              <w:t>涉案专利 第二次无 效行政诉 讼一审开 庭审理。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2020.3.20</w:t>
            </w:r>
            <w:r>
              <w:rPr>
                <w:rFonts w:ascii="SimSun" w:eastAsia="SimSun" w:hAnsi="SimSun" w:cs="SimSun"/>
                <w:color w:val="000000"/>
                <w:spacing w:val="0"/>
                <w:w w:val="100"/>
                <w:position w:val="0"/>
                <w:sz w:val="17"/>
                <w:szCs w:val="17"/>
              </w:rPr>
              <w:t>北京知 识产权法院做出 一审（</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73</w:t>
            </w:r>
            <w:r>
              <w:rPr>
                <w:rFonts w:ascii="SimSun" w:eastAsia="SimSun" w:hAnsi="SimSun" w:cs="SimSun"/>
                <w:color w:val="000000"/>
                <w:spacing w:val="0"/>
                <w:w w:val="100"/>
                <w:position w:val="0"/>
                <w:sz w:val="17"/>
                <w:szCs w:val="17"/>
              </w:rPr>
              <w:t>行初</w:t>
            </w:r>
            <w:r>
              <w:rPr>
                <w:color w:val="000000"/>
                <w:spacing w:val="0"/>
                <w:w w:val="100"/>
                <w:position w:val="0"/>
                <w:sz w:val="18"/>
                <w:szCs w:val="18"/>
              </w:rPr>
              <w:t>2450</w:t>
            </w:r>
            <w:r>
              <w:rPr>
                <w:rFonts w:ascii="SimSun" w:eastAsia="SimSun" w:hAnsi="SimSun" w:cs="SimSun"/>
                <w:color w:val="000000"/>
                <w:spacing w:val="0"/>
                <w:w w:val="100"/>
                <w:position w:val="0"/>
                <w:sz w:val="17"/>
                <w:szCs w:val="17"/>
              </w:rPr>
              <w:t>号判 决：驳回起诉。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 </w:instrText>
            </w:r>
            <w:r>
              <w:fldChar w:fldCharType="separate"/>
            </w:r>
            <w:r>
              <w:rPr>
                <w:color w:val="000000"/>
                <w:spacing w:val="0"/>
                <w:w w:val="100"/>
                <w:position w:val="0"/>
              </w:rPr>
              <w:t>http://www.c</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ninfo.com.cn/</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日，飞天诚信公司 诉北京信安世纪 科技有限公司、武 汉信安珞珈科技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尚未开庭审理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59"/>
        <w:gridCol w:w="1085"/>
        <w:gridCol w:w="1267"/>
        <w:gridCol w:w="950"/>
        <w:gridCol w:w="1397"/>
        <w:gridCol w:w="1262"/>
        <w:gridCol w:w="1080"/>
        <w:gridCol w:w="1090"/>
      </w:tblGrid>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有限公司侵害发 明专利权（专利 号： </w:t>
            </w:r>
            <w:r>
              <w:rPr>
                <w:color w:val="000000"/>
                <w:spacing w:val="0"/>
                <w:w w:val="100"/>
                <w:position w:val="0"/>
                <w:sz w:val="18"/>
                <w:szCs w:val="18"/>
              </w:rPr>
              <w:t>200710303759.7</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专利名称：一种认 证设备及认证方 法）民事纠纷一 案，在北京知识产 权法院立案，案 号：（</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 xml:space="preserve">73 </w:t>
            </w:r>
            <w:r>
              <w:rPr>
                <w:rFonts w:ascii="SimSun" w:eastAsia="SimSun" w:hAnsi="SimSun" w:cs="SimSun"/>
                <w:color w:val="000000"/>
                <w:spacing w:val="0"/>
                <w:w w:val="100"/>
                <w:position w:val="0"/>
                <w:sz w:val="17"/>
                <w:szCs w:val="17"/>
              </w:rPr>
              <w:t>民初</w:t>
            </w:r>
            <w:r>
              <w:rPr>
                <w:color w:val="000000"/>
                <w:spacing w:val="0"/>
                <w:w w:val="100"/>
                <w:position w:val="0"/>
                <w:sz w:val="18"/>
                <w:szCs w:val="18"/>
              </w:rPr>
              <w:t>1270</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十二、处罚及整改情况</w:t>
      </w:r>
      <w:bookmarkEnd w:id="291"/>
      <w:bookmarkEnd w:id="292"/>
      <w:bookmarkEnd w:id="29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十三、公司及其控股股东、实际控制人的诚信状况</w:t>
      </w:r>
      <w:bookmarkEnd w:id="294"/>
      <w:bookmarkEnd w:id="295"/>
      <w:bookmarkEnd w:id="29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十四、公司股权激励计划、员工持股计划或其他员工激励措施的实施情况</w:t>
      </w:r>
      <w:bookmarkEnd w:id="297"/>
      <w:bookmarkEnd w:id="298"/>
      <w:bookmarkEnd w:id="29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十五、重大关联交易</w:t>
      </w:r>
      <w:bookmarkEnd w:id="300"/>
      <w:bookmarkEnd w:id="301"/>
      <w:bookmarkEnd w:id="302"/>
    </w:p>
    <w:p>
      <w:pPr>
        <w:pStyle w:val="Style29"/>
        <w:keepNext/>
        <w:keepLines/>
        <w:widowControl w:val="0"/>
        <w:shd w:val="clear" w:color="auto" w:fill="auto"/>
        <w:tabs>
          <w:tab w:pos="368"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w:t>
        <w:tab/>
        <w:t>与日常经营相关的关联交易</w:t>
      </w:r>
      <w:bookmarkEnd w:id="303"/>
      <w:bookmarkEnd w:id="304"/>
      <w:bookmarkEnd w:id="30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资产或股权收购、出售发生的关联交易</w:t>
      </w:r>
      <w:bookmarkEnd w:id="307"/>
      <w:bookmarkEnd w:id="308"/>
      <w:bookmarkEnd w:id="31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3</w:t>
      </w:r>
      <w:bookmarkEnd w:id="313"/>
      <w:r>
        <w:rPr>
          <w:color w:val="000000"/>
          <w:spacing w:val="0"/>
          <w:w w:val="100"/>
          <w:position w:val="0"/>
        </w:rPr>
        <w:t>、</w:t>
        <w:tab/>
        <w:t>共同对外投资的关联交易</w:t>
      </w:r>
      <w:bookmarkEnd w:id="311"/>
      <w:bookmarkEnd w:id="312"/>
      <w:bookmarkEnd w:id="31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4</w:t>
      </w:r>
      <w:bookmarkEnd w:id="317"/>
      <w:r>
        <w:rPr>
          <w:color w:val="000000"/>
          <w:spacing w:val="0"/>
          <w:w w:val="100"/>
          <w:position w:val="0"/>
        </w:rPr>
        <w:t>、</w:t>
        <w:tab/>
        <w:t>关联债权债务往来</w:t>
      </w:r>
      <w:bookmarkEnd w:id="315"/>
      <w:bookmarkEnd w:id="316"/>
      <w:bookmarkEnd w:id="31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5</w:t>
      </w:r>
      <w:bookmarkEnd w:id="321"/>
      <w:r>
        <w:rPr>
          <w:color w:val="000000"/>
          <w:spacing w:val="0"/>
          <w:w w:val="100"/>
          <w:position w:val="0"/>
        </w:rPr>
        <w:t>、</w:t>
        <w:tab/>
        <w:t>其他重大关联交易</w:t>
      </w:r>
      <w:bookmarkEnd w:id="319"/>
      <w:bookmarkEnd w:id="320"/>
      <w:bookmarkEnd w:id="32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十六、重大合同及其履行情况</w:t>
      </w:r>
      <w:bookmarkEnd w:id="323"/>
      <w:bookmarkEnd w:id="324"/>
      <w:bookmarkEnd w:id="325"/>
    </w:p>
    <w:p>
      <w:pPr>
        <w:pStyle w:val="Style29"/>
        <w:keepNext/>
        <w:keepLines/>
        <w:widowControl w:val="0"/>
        <w:shd w:val="clear" w:color="auto" w:fill="auto"/>
        <w:tabs>
          <w:tab w:pos="368" w:val="left"/>
        </w:tabs>
        <w:bidi w:val="0"/>
        <w:spacing w:before="0" w:after="3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托管、承包、租赁事项情况</w:t>
      </w:r>
      <w:bookmarkEnd w:id="326"/>
      <w:bookmarkEnd w:id="327"/>
      <w:bookmarkEnd w:id="329"/>
    </w:p>
    <w:p>
      <w:pPr>
        <w:pStyle w:val="Style41"/>
        <w:keepNext/>
        <w:keepLines/>
        <w:widowControl w:val="0"/>
        <w:shd w:val="clear" w:color="auto" w:fill="auto"/>
        <w:tabs>
          <w:tab w:pos="493" w:val="left"/>
        </w:tabs>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0"/>
      <w:bookmarkEnd w:id="331"/>
      <w:bookmarkEnd w:id="33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4"/>
      <w:bookmarkEnd w:id="335"/>
      <w:bookmarkEnd w:id="33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8"/>
      <w:bookmarkEnd w:id="339"/>
      <w:bookmarkEnd w:id="34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重大担保</w:t>
      </w:r>
      <w:bookmarkEnd w:id="342"/>
      <w:bookmarkEnd w:id="343"/>
      <w:bookmarkEnd w:id="34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日常经营重大合同</w:t>
      </w:r>
      <w:bookmarkEnd w:id="346"/>
      <w:bookmarkEnd w:id="347"/>
      <w:bookmarkEnd w:id="34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委托他人进行现金资产管理情况</w:t>
      </w:r>
      <w:bookmarkEnd w:id="350"/>
      <w:bookmarkEnd w:id="351"/>
      <w:bookmarkEnd w:id="353"/>
    </w:p>
    <w:p>
      <w:pPr>
        <w:pStyle w:val="Style41"/>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4"/>
      <w:bookmarkEnd w:id="355"/>
      <w:bookmarkEnd w:id="35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报告期内委托理财概况</w:t>
      </w:r>
      <w:r>
        <w:br w:type="page"/>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受托 机构 名称</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受托 机构 （或</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受托 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起始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预期 收益</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计提 减值 准备 金额</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事项 概述 及相 关查 询索 引（如 有）</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资讯</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闲置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浦发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http://</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www.</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类债</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cninfo</w:t>
            </w: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.com.c</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w:t>
            </w:r>
          </w:p>
        </w:tc>
      </w:tr>
      <w:tr>
        <w:trPr>
          <w:trHeight w:val="1219"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飞天 诚信 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于货 币市 场工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具、债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券等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 投资 于存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闲置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券回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 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借等 货币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坚石 诚信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01 </w:t>
            </w:r>
            <w:r>
              <w:rPr>
                <w:rFonts w:ascii="SimSun" w:eastAsia="SimSun" w:hAnsi="SimSun" w:cs="SimSun"/>
                <w:color w:val="000000"/>
                <w:spacing w:val="0"/>
                <w:w w:val="100"/>
                <w:position w:val="0"/>
                <w:sz w:val="17"/>
                <w:szCs w:val="17"/>
              </w:rPr>
              <w:t>月</w:t>
            </w:r>
            <w:r>
              <w:rPr>
                <w:color w:val="000000"/>
                <w:spacing w:val="0"/>
                <w:w w:val="100"/>
                <w:position w:val="0"/>
              </w:rPr>
              <w:t>21</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04 </w:t>
            </w:r>
            <w:r>
              <w:rPr>
                <w:rFonts w:ascii="SimSun" w:eastAsia="SimSun" w:hAnsi="SimSun" w:cs="SimSun"/>
                <w:color w:val="000000"/>
                <w:spacing w:val="0"/>
                <w:w w:val="100"/>
                <w:position w:val="0"/>
                <w:sz w:val="17"/>
                <w:szCs w:val="17"/>
              </w:rPr>
              <w:t>月</w:t>
            </w:r>
            <w:r>
              <w:rPr>
                <w:color w:val="000000"/>
                <w:spacing w:val="0"/>
                <w:w w:val="100"/>
                <w:position w:val="0"/>
              </w:rPr>
              <w:t>20</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于债 券、货 币市 场工 具、同 业存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84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飞天 诚信 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闲置 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4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飞天 诚信 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 坚石 诚信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投资 于债 券、货 币市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场工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具、同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闲置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诚信</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于存</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券回 购、资 金拆 借等 货币 市场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浙商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02 </w:t>
            </w:r>
            <w:r>
              <w:rPr>
                <w:rFonts w:ascii="SimSun" w:eastAsia="SimSun" w:hAnsi="SimSun" w:cs="SimSun"/>
                <w:color w:val="000000"/>
                <w:spacing w:val="0"/>
                <w:w w:val="100"/>
                <w:position w:val="0"/>
                <w:sz w:val="17"/>
                <w:szCs w:val="17"/>
              </w:rPr>
              <w:t>月</w:t>
            </w:r>
            <w:r>
              <w:rPr>
                <w:color w:val="000000"/>
                <w:spacing w:val="0"/>
                <w:w w:val="100"/>
                <w:position w:val="0"/>
              </w:rPr>
              <w:t>28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28</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于债 券、货 币市 场工 具、同 业存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13</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50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 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04 </w:t>
            </w:r>
            <w:r>
              <w:rPr>
                <w:rFonts w:ascii="SimSun" w:eastAsia="SimSun" w:hAnsi="SimSun" w:cs="SimSun"/>
                <w:color w:val="000000"/>
                <w:spacing w:val="0"/>
                <w:w w:val="100"/>
                <w:position w:val="0"/>
                <w:sz w:val="17"/>
                <w:szCs w:val="17"/>
              </w:rPr>
              <w:t>月</w:t>
            </w:r>
            <w:r>
              <w:rPr>
                <w:color w:val="000000"/>
                <w:spacing w:val="0"/>
                <w:w w:val="100"/>
                <w:position w:val="0"/>
              </w:rPr>
              <w:t>07</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06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本金 纳入 存款 保证 金和 存款 保险 费；内 嵌衍 生品 部分 投资 于汇 率、利 率、商 品、指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衍生 产品 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04 </w:t>
            </w:r>
            <w:r>
              <w:rPr>
                <w:rFonts w:ascii="SimSun" w:eastAsia="SimSun" w:hAnsi="SimSun" w:cs="SimSun"/>
                <w:color w:val="000000"/>
                <w:spacing w:val="0"/>
                <w:w w:val="100"/>
                <w:position w:val="0"/>
                <w:sz w:val="17"/>
                <w:szCs w:val="17"/>
              </w:rPr>
              <w:t>月</w:t>
            </w:r>
            <w:r>
              <w:rPr>
                <w:color w:val="000000"/>
                <w:spacing w:val="0"/>
                <w:w w:val="100"/>
                <w:position w:val="0"/>
              </w:rPr>
              <w:t>07</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06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本金 纳入 存款 保证 金和 存款 保险 费；内 嵌衍 生品 部分 投资 于汇 率、利 率、商 品、指 数等 衍生 产品 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04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于存 款、债 券回 购、资 金拆 借等 货币 市场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民生 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于存 款、债 券回 购、资 金拆 借等 货币 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20</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20</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坚石 诚信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于存 款、债 券回 购、资 金拆 借等 货币 市场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类资 产、权 益类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 坚石 诚信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05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于存 款、债 券回 购、资 金拆 借等 货币 市场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06 </w:t>
            </w:r>
            <w:r>
              <w:rPr>
                <w:rFonts w:ascii="SimSun" w:eastAsia="SimSun" w:hAnsi="SimSun" w:cs="SimSun"/>
                <w:color w:val="000000"/>
                <w:spacing w:val="0"/>
                <w:w w:val="100"/>
                <w:position w:val="0"/>
                <w:sz w:val="17"/>
                <w:szCs w:val="17"/>
              </w:rPr>
              <w:t>月</w:t>
            </w:r>
            <w:r>
              <w:rPr>
                <w:color w:val="000000"/>
                <w:spacing w:val="0"/>
                <w:w w:val="100"/>
                <w:position w:val="0"/>
              </w:rPr>
              <w:t>02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02</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于存 款、债 券回 购、资 金拆 借等 货币 市场 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06 </w:t>
            </w:r>
            <w:r>
              <w:rPr>
                <w:rFonts w:ascii="SimSun" w:eastAsia="SimSun" w:hAnsi="SimSun" w:cs="SimSun"/>
                <w:color w:val="000000"/>
                <w:spacing w:val="0"/>
                <w:w w:val="100"/>
                <w:position w:val="0"/>
                <w:sz w:val="17"/>
                <w:szCs w:val="17"/>
              </w:rPr>
              <w:t>月</w:t>
            </w:r>
            <w:r>
              <w:rPr>
                <w:color w:val="000000"/>
                <w:spacing w:val="0"/>
                <w:w w:val="100"/>
                <w:position w:val="0"/>
              </w:rPr>
              <w:t>12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09</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债权 类资 产、权 益类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07</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飞天 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恒丰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闲置 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投向 为高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同上</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科技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信用 等级、 流动 性好 的金 融工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 于境 内外 债券、 货币 市场 工具 债权 类资 产、权 益类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39.95</w:t>
              <w:softHyphen/>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飞天 诚信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招商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 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挂钩 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浮动 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58"/>
      <w:bookmarkEnd w:id="359"/>
      <w:bookmarkEnd w:id="36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、其他重大合同</w:t>
      </w:r>
      <w:bookmarkEnd w:id="362"/>
      <w:bookmarkEnd w:id="363"/>
      <w:bookmarkEnd w:id="36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十七、社会责任情况</w:t>
      </w:r>
      <w:bookmarkEnd w:id="366"/>
      <w:bookmarkEnd w:id="367"/>
      <w:bookmarkEnd w:id="368"/>
    </w:p>
    <w:p>
      <w:pPr>
        <w:pStyle w:val="Style29"/>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、履行社会责任情况</w:t>
      </w:r>
      <w:bookmarkEnd w:id="369"/>
      <w:bookmarkEnd w:id="370"/>
      <w:bookmarkEnd w:id="372"/>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公司在实现自我发展成长的同时，积极履行企业应尽的义务，承担社会责任。</w:t>
      </w:r>
    </w:p>
    <w:p>
      <w:pPr>
        <w:pStyle w:val="Style26"/>
        <w:keepNext w:val="0"/>
        <w:keepLines w:val="0"/>
        <w:widowControl w:val="0"/>
        <w:numPr>
          <w:ilvl w:val="0"/>
          <w:numId w:val="15"/>
        </w:numPr>
        <w:shd w:val="clear" w:color="auto" w:fill="auto"/>
        <w:tabs>
          <w:tab w:pos="330" w:val="left"/>
        </w:tabs>
        <w:bidi w:val="0"/>
        <w:spacing w:before="0" w:after="0" w:line="317" w:lineRule="exact"/>
        <w:ind w:left="0" w:right="0" w:firstLine="0"/>
        <w:jc w:val="left"/>
      </w:pPr>
      <w:bookmarkStart w:id="373" w:name="bookmark373"/>
      <w:bookmarkEnd w:id="373"/>
      <w:r>
        <w:rPr>
          <w:color w:val="000000"/>
          <w:spacing w:val="0"/>
          <w:w w:val="100"/>
          <w:position w:val="0"/>
        </w:rPr>
        <w:t>加强信息披露，保障股东权益</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公司严格按照《公司法》、《深圳证券交易所创业板股票上市规则》、《上市公司信息披露管理办法》等相关法律法规的要 求，及时、准确、真实、完整地进行信息披露，保障了股东的知情权；同时公司非常重视对股东的合理回报，制定了相对稳 定的利润分配政策回报股东。</w:t>
      </w:r>
    </w:p>
    <w:p>
      <w:pPr>
        <w:pStyle w:val="Style26"/>
        <w:keepNext w:val="0"/>
        <w:keepLines w:val="0"/>
        <w:widowControl w:val="0"/>
        <w:numPr>
          <w:ilvl w:val="0"/>
          <w:numId w:val="15"/>
        </w:numPr>
        <w:shd w:val="clear" w:color="auto" w:fill="auto"/>
        <w:tabs>
          <w:tab w:pos="330" w:val="left"/>
        </w:tabs>
        <w:bidi w:val="0"/>
        <w:spacing w:before="0" w:after="0" w:line="317" w:lineRule="exact"/>
        <w:ind w:left="0" w:right="0" w:firstLine="0"/>
        <w:jc w:val="left"/>
      </w:pPr>
      <w:bookmarkStart w:id="374" w:name="bookmark374"/>
      <w:bookmarkEnd w:id="374"/>
      <w:r>
        <w:rPr>
          <w:color w:val="000000"/>
          <w:spacing w:val="0"/>
          <w:w w:val="100"/>
          <w:position w:val="0"/>
        </w:rPr>
        <w:t>贯彻以人为本，保障员工权益</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公司一直坚持以人为本的人才理念，实施企业人才战略，严格遵守《劳动法》、《劳动合同法》等相关法律法规，给公司员 工提供相当的收入水平、良好的工作环境和提升的机会。</w:t>
      </w:r>
    </w:p>
    <w:p>
      <w:pPr>
        <w:pStyle w:val="Style26"/>
        <w:keepNext w:val="0"/>
        <w:keepLines w:val="0"/>
        <w:widowControl w:val="0"/>
        <w:numPr>
          <w:ilvl w:val="0"/>
          <w:numId w:val="15"/>
        </w:numPr>
        <w:shd w:val="clear" w:color="auto" w:fill="auto"/>
        <w:bidi w:val="0"/>
        <w:spacing w:before="0" w:after="0" w:line="317" w:lineRule="exact"/>
        <w:ind w:left="0" w:right="0" w:firstLine="0"/>
        <w:jc w:val="left"/>
      </w:pPr>
      <w:bookmarkStart w:id="375" w:name="bookmark375"/>
      <w:bookmarkEnd w:id="37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坚持依法经营，履行社会责任</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公司始终将依法经营作为公司运行的基本原则，注重企业经济效益与社会效益的同步共赢。公司及时缴纳各项税款，积极发 展就业，促进当地经济的发展。</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履行精准扶贫社会责任情况</w:t>
      </w:r>
      <w:bookmarkEnd w:id="376"/>
      <w:bookmarkEnd w:id="377"/>
      <w:bookmarkEnd w:id="379"/>
    </w:p>
    <w:p>
      <w:pPr>
        <w:pStyle w:val="Style41"/>
        <w:keepNext/>
        <w:keepLines/>
        <w:widowControl w:val="0"/>
        <w:shd w:val="clear" w:color="auto" w:fill="auto"/>
        <w:tabs>
          <w:tab w:pos="493"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80"/>
      <w:bookmarkEnd w:id="381"/>
      <w:bookmarkEnd w:id="383"/>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公司报告年度暂未开展精准扶贫工作，也暂无后续精准扶贫计划。</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84"/>
      <w:bookmarkEnd w:id="385"/>
      <w:bookmarkEnd w:id="387"/>
    </w:p>
    <w:p>
      <w:pPr>
        <w:pStyle w:val="Style41"/>
        <w:keepNext/>
        <w:keepLines/>
        <w:widowControl w:val="0"/>
        <w:shd w:val="clear" w:color="auto" w:fill="auto"/>
        <w:tabs>
          <w:tab w:pos="493" w:val="left"/>
        </w:tabs>
        <w:bidi w:val="0"/>
        <w:spacing w:before="0" w:after="2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388"/>
      <w:bookmarkEnd w:id="389"/>
      <w:bookmarkEnd w:id="391"/>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41"/>
        <w:keepNext/>
        <w:keepLines/>
        <w:widowControl w:val="0"/>
        <w:shd w:val="clear" w:color="auto" w:fill="auto"/>
        <w:tabs>
          <w:tab w:pos="493" w:val="left"/>
        </w:tabs>
        <w:bidi w:val="0"/>
        <w:spacing w:before="0" w:after="2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392"/>
      <w:bookmarkEnd w:id="393"/>
      <w:bookmarkEnd w:id="395"/>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环境保护相关的情况</w:t>
      </w:r>
      <w:bookmarkEnd w:id="396"/>
      <w:bookmarkEnd w:id="397"/>
      <w:bookmarkEnd w:id="399"/>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本公司及子公司不属于环境保护部门公布的重点排污单位。</w:t>
      </w:r>
    </w:p>
    <w:p>
      <w:pPr>
        <w:pStyle w:val="Style24"/>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十八、其他重大事项的说明</w:t>
      </w:r>
      <w:bookmarkEnd w:id="400"/>
      <w:bookmarkEnd w:id="401"/>
      <w:bookmarkEnd w:id="402"/>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十九、公司子公司重大事项</w:t>
      </w:r>
      <w:bookmarkEnd w:id="403"/>
      <w:bookmarkEnd w:id="404"/>
      <w:bookmarkEnd w:id="405"/>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1" w:right="1082" w:bottom="1467"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9"/>
        <w:keepNext/>
        <w:keepLines/>
        <w:widowControl w:val="0"/>
        <w:shd w:val="clear" w:color="auto" w:fill="auto"/>
        <w:bidi w:val="0"/>
        <w:spacing w:before="480" w:line="240" w:lineRule="auto"/>
        <w:ind w:left="0" w:right="0" w:firstLine="0"/>
        <w:jc w:val="center"/>
      </w:pPr>
      <w:bookmarkStart w:id="406" w:name="bookmark406"/>
      <w:bookmarkStart w:id="407" w:name="bookmark407"/>
      <w:bookmarkStart w:id="408" w:name="bookmark408"/>
      <w:r>
        <w:rPr>
          <w:color w:val="000000"/>
          <w:spacing w:val="0"/>
          <w:w w:val="100"/>
          <w:position w:val="0"/>
        </w:rPr>
        <w:t>第六节股份变动及股东情况</w:t>
      </w:r>
      <w:bookmarkEnd w:id="406"/>
      <w:bookmarkEnd w:id="407"/>
      <w:bookmarkEnd w:id="408"/>
    </w:p>
    <w:p>
      <w:pPr>
        <w:pStyle w:val="Style24"/>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bookmarkStart w:id="413" w:name="bookmark413"/>
      <w:r>
        <w:rPr>
          <w:color w:val="000000"/>
          <w:spacing w:val="0"/>
          <w:w w:val="100"/>
          <w:position w:val="0"/>
          <w:sz w:val="24"/>
          <w:szCs w:val="24"/>
        </w:rPr>
        <w:t>一</w:t>
      </w:r>
      <w:bookmarkEnd w:id="412"/>
      <w:r>
        <w:rPr>
          <w:color w:val="000000"/>
          <w:spacing w:val="0"/>
          <w:w w:val="100"/>
          <w:position w:val="0"/>
          <w:sz w:val="24"/>
          <w:szCs w:val="24"/>
        </w:rPr>
        <w:t>、股份变动情况</w:t>
      </w:r>
      <w:bookmarkEnd w:id="410"/>
      <w:bookmarkEnd w:id="411"/>
      <w:bookmarkEnd w:id="413"/>
      <w:bookmarkEnd w:id="409"/>
    </w:p>
    <w:p>
      <w:pPr>
        <w:pStyle w:val="Style29"/>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、股份变动情况</w:t>
      </w:r>
      <w:bookmarkEnd w:id="414"/>
      <w:bookmarkEnd w:id="415"/>
      <w:bookmarkEnd w:id="41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198,794,1</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198,794,1</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198,794,1</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180,272,3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219,249,8</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219,249,8</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418,044,0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418,044,0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本期共解除高管限售股</w:t>
      </w:r>
      <w:r>
        <w:rPr>
          <w:color w:val="000000"/>
          <w:spacing w:val="0"/>
          <w:w w:val="100"/>
          <w:position w:val="0"/>
        </w:rPr>
        <w:t>18,521,800</w:t>
      </w:r>
      <w:r>
        <w:rPr>
          <w:rFonts w:ascii="SimSun" w:eastAsia="SimSun" w:hAnsi="SimSun" w:cs="SimSun"/>
          <w:color w:val="000000"/>
          <w:spacing w:val="0"/>
          <w:w w:val="100"/>
          <w:position w:val="0"/>
          <w:sz w:val="17"/>
          <w:szCs w:val="17"/>
        </w:rPr>
        <w:t>股</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、限售股份变动情况</w:t>
      </w:r>
      <w:bookmarkEnd w:id="418"/>
      <w:bookmarkEnd w:id="419"/>
      <w:bookmarkEnd w:id="42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100,019,584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97,019,584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41,938,221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41,938,221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高管锁定股每 年按上年末持 股数的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 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15,521,050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15,521,050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已离职已解除</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柴春峰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已离职已解除</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198,794,150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18,521,800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180,272,350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pStyle w:val="Style24"/>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二</w:t>
      </w:r>
      <w:bookmarkEnd w:id="424"/>
      <w:r>
        <w:rPr>
          <w:color w:val="000000"/>
          <w:spacing w:val="0"/>
          <w:w w:val="100"/>
          <w:position w:val="0"/>
          <w:sz w:val="24"/>
          <w:szCs w:val="24"/>
        </w:rPr>
        <w:t>、证券发行与上市情况</w:t>
      </w:r>
      <w:bookmarkEnd w:id="422"/>
      <w:bookmarkEnd w:id="423"/>
      <w:bookmarkEnd w:id="425"/>
    </w:p>
    <w:p>
      <w:pPr>
        <w:pStyle w:val="Style29"/>
        <w:keepNext/>
        <w:keepLines/>
        <w:widowControl w:val="0"/>
        <w:shd w:val="clear" w:color="auto" w:fill="auto"/>
        <w:tabs>
          <w:tab w:pos="368" w:val="left"/>
        </w:tabs>
        <w:bidi w:val="0"/>
        <w:spacing w:before="0" w:after="3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w:t>
        <w:tab/>
        <w:t>报告期内证券发行（不含优先股）情况</w:t>
      </w:r>
      <w:bookmarkEnd w:id="426"/>
      <w:bookmarkEnd w:id="427"/>
      <w:bookmarkEnd w:id="42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w:t>
        <w:tab/>
        <w:t>公司股份总数及股东结构的变动、公司资产和负债结构的变动情况说明</w:t>
      </w:r>
      <w:bookmarkEnd w:id="430"/>
      <w:bookmarkEnd w:id="431"/>
      <w:bookmarkEnd w:id="43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w:t>
        <w:tab/>
        <w:t>现存的内部职工股情况</w:t>
      </w:r>
      <w:bookmarkEnd w:id="434"/>
      <w:bookmarkEnd w:id="435"/>
      <w:bookmarkEnd w:id="43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、股东和实际控制人情况</w:t>
      </w:r>
      <w:bookmarkEnd w:id="438"/>
      <w:bookmarkEnd w:id="439"/>
      <w:bookmarkEnd w:id="441"/>
    </w:p>
    <w:p>
      <w:pPr>
        <w:pStyle w:val="Style29"/>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、公司股东数量及持股情况</w:t>
      </w:r>
      <w:bookmarkEnd w:id="442"/>
      <w:bookmarkEnd w:id="443"/>
      <w:bookmarkEnd w:id="44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46,173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年度报告披露日前上_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126,700,046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97,019,584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29,680,462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53,084,761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-2,832,867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41,938,221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52,634,756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39,476,067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13,158,689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12,024,734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12,024,734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赵尧珂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上海宝厦物贸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刘钜诚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29,680,462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29,680,462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13,158,689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13,158,689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12,024,734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12,024,734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11,146,540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11,146,540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1,466,644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1,375,172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赵尧珂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上海宝厦物贸有限公司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745,200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刘钜诚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733,000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刘钜诚通过投资者信用证券账户持有公司公司股份</w:t>
            </w:r>
            <w:r>
              <w:rPr>
                <w:color w:val="000000"/>
                <w:spacing w:val="0"/>
                <w:w w:val="100"/>
                <w:position w:val="0"/>
                <w:sz w:val="18"/>
                <w:szCs w:val="18"/>
              </w:rPr>
              <w:t>740,000</w:t>
            </w:r>
            <w:r>
              <w:rPr>
                <w:rFonts w:ascii="SimSun" w:eastAsia="SimSun" w:hAnsi="SimSun" w:cs="SimSun"/>
                <w:color w:val="000000"/>
                <w:spacing w:val="0"/>
                <w:w w:val="100"/>
                <w:position w:val="0"/>
                <w:sz w:val="17"/>
                <w:szCs w:val="17"/>
              </w:rPr>
              <w:t>股。</w:t>
            </w:r>
          </w:p>
        </w:tc>
      </w:tr>
    </w:tbl>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、公司控股股东情况</w:t>
      </w:r>
      <w:bookmarkEnd w:id="446"/>
      <w:bookmarkEnd w:id="447"/>
      <w:bookmarkEnd w:id="44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、公司实际控制人及其一致行动人</w:t>
      </w:r>
      <w:bookmarkEnd w:id="450"/>
      <w:bookmarkEnd w:id="451"/>
      <w:bookmarkEnd w:id="45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2796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596130" cy="2279650"/>
                    </a:xfrm>
                    <a:prstGeom prst="rect"/>
                  </pic:spPr>
                </pic:pic>
              </a:graphicData>
            </a:graphic>
          </wp:inline>
        </w:drawing>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4"/>
      <w:bookmarkEnd w:id="455"/>
      <w:bookmarkEnd w:id="45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5</w:t>
      </w:r>
      <w:bookmarkEnd w:id="460"/>
      <w:r>
        <w:rPr>
          <w:color w:val="000000"/>
          <w:spacing w:val="0"/>
          <w:w w:val="100"/>
          <w:position w:val="0"/>
        </w:rPr>
        <w:t>、</w:t>
        <w:tab/>
        <w:t>控股股东、实际控制人、重组方及其他承诺主体股份限制减持情况</w:t>
      </w:r>
      <w:bookmarkEnd w:id="458"/>
      <w:bookmarkEnd w:id="459"/>
      <w:bookmarkEnd w:id="461"/>
    </w:p>
    <w:p>
      <w:pPr>
        <w:pStyle w:val="Style26"/>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146" w:bottom="1513"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7" name="Shape 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462" w:name="bookmark462"/>
                            <w:bookmarkStart w:id="463" w:name="bookmark463"/>
                            <w:bookmarkStart w:id="464" w:name="bookmark464"/>
                            <w:r>
                              <w:rPr>
                                <w:color w:val="000000"/>
                                <w:spacing w:val="0"/>
                                <w:w w:val="100"/>
                                <w:position w:val="0"/>
                              </w:rPr>
                              <w:t>第七节优先股相关情况</w:t>
                            </w:r>
                            <w:bookmarkEnd w:id="462"/>
                            <w:bookmarkEnd w:id="463"/>
                            <w:bookmarkEnd w:id="464"/>
                          </w:p>
                        </w:txbxContent>
                      </wps:txbx>
                      <wps:bodyPr wrap="none" lIns="0" tIns="0" rIns="0" bIns="0">
                        <a:noAutoFit/>
                      </wps:bodyPr>
                    </wps:wsp>
                  </a:graphicData>
                </a:graphic>
              </wp:anchor>
            </w:drawing>
          </mc:Choice>
          <mc:Fallback>
            <w:pict>
              <v:shape id="_x0000_s1033"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462" w:name="bookmark462"/>
                      <w:bookmarkStart w:id="463" w:name="bookmark463"/>
                      <w:bookmarkStart w:id="464" w:name="bookmark464"/>
                      <w:r>
                        <w:rPr>
                          <w:color w:val="000000"/>
                          <w:spacing w:val="0"/>
                          <w:w w:val="100"/>
                          <w:position w:val="0"/>
                        </w:rPr>
                        <w:t>第七节优先股相关情况</w:t>
                      </w:r>
                      <w:bookmarkEnd w:id="462"/>
                      <w:bookmarkEnd w:id="463"/>
                      <w:bookmarkEnd w:id="464"/>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465" w:name="bookmark46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65"/>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540" w:after="560" w:line="240" w:lineRule="auto"/>
        <w:ind w:left="0" w:right="0" w:firstLine="0"/>
        <w:jc w:val="center"/>
      </w:pPr>
      <w:bookmarkStart w:id="466" w:name="bookmark466"/>
      <w:bookmarkStart w:id="467" w:name="bookmark467"/>
      <w:bookmarkStart w:id="468" w:name="bookmark468"/>
      <w:r>
        <w:rPr>
          <w:color w:val="000000"/>
          <w:spacing w:val="0"/>
          <w:w w:val="100"/>
          <w:position w:val="0"/>
        </w:rPr>
        <w:t>第八节可转换公司债券相关情况</w:t>
      </w:r>
      <w:bookmarkEnd w:id="466"/>
      <w:bookmarkEnd w:id="467"/>
      <w:bookmarkEnd w:id="468"/>
    </w:p>
    <w:p>
      <w:pPr>
        <w:pStyle w:val="Style26"/>
        <w:keepNext w:val="0"/>
        <w:keepLines w:val="0"/>
        <w:widowControl w:val="0"/>
        <w:shd w:val="clear" w:color="auto" w:fill="auto"/>
        <w:bidi w:val="0"/>
        <w:spacing w:before="0" w:after="120" w:line="240" w:lineRule="auto"/>
        <w:ind w:left="0" w:right="0" w:firstLine="0"/>
        <w:jc w:val="left"/>
      </w:pPr>
      <w:bookmarkStart w:id="469" w:name="bookmark46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69"/>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9"/>
        <w:keepNext/>
        <w:keepLines/>
        <w:widowControl w:val="0"/>
        <w:shd w:val="clear" w:color="auto" w:fill="auto"/>
        <w:bidi w:val="0"/>
        <w:spacing w:before="0" w:after="520" w:line="240" w:lineRule="auto"/>
        <w:ind w:left="0" w:right="0" w:firstLine="0"/>
        <w:jc w:val="center"/>
      </w:pPr>
      <w:bookmarkStart w:id="470" w:name="bookmark470"/>
      <w:bookmarkStart w:id="471" w:name="bookmark471"/>
      <w:bookmarkStart w:id="472" w:name="bookmark472"/>
      <w:r>
        <w:rPr>
          <w:color w:val="000000"/>
          <w:spacing w:val="0"/>
          <w:w w:val="100"/>
          <w:position w:val="0"/>
        </w:rPr>
        <w:t>第九节董事、监事、高级管理人员和员工情况</w:t>
      </w:r>
      <w:bookmarkEnd w:id="470"/>
      <w:bookmarkEnd w:id="471"/>
      <w:bookmarkEnd w:id="472"/>
    </w:p>
    <w:p>
      <w:pPr>
        <w:pStyle w:val="Style24"/>
        <w:keepNext/>
        <w:keepLines/>
        <w:widowControl w:val="0"/>
        <w:shd w:val="clear" w:color="auto" w:fill="auto"/>
        <w:bidi w:val="0"/>
        <w:spacing w:before="0" w:after="32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、董事、监事和高级管理人员持股变动</w:t>
      </w:r>
      <w:bookmarkEnd w:id="474"/>
      <w:bookmarkEnd w:id="475"/>
      <w:bookmarkEnd w:id="477"/>
      <w:bookmarkEnd w:id="47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2,832,867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53,084,76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董事、副 总经理、 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52,634,75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席，人力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资源总监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职工监 事，读卡 器部经理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监事，销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2,013,704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董事会秘 书、市场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240,363,1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234,450,8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、公司董事、监事、高级管理人员变动情况</w:t>
      </w:r>
      <w:bookmarkEnd w:id="478"/>
      <w:bookmarkEnd w:id="479"/>
      <w:bookmarkEnd w:id="481"/>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董事会聘任</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三</w:t>
      </w:r>
      <w:bookmarkEnd w:id="484"/>
      <w:r>
        <w:rPr>
          <w:color w:val="000000"/>
          <w:spacing w:val="0"/>
          <w:w w:val="100"/>
          <w:position w:val="0"/>
          <w:sz w:val="24"/>
          <w:szCs w:val="24"/>
        </w:rPr>
        <w:t>、任职情况</w:t>
      </w:r>
      <w:bookmarkEnd w:id="482"/>
      <w:bookmarkEnd w:id="483"/>
      <w:bookmarkEnd w:id="485"/>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14" w:lineRule="exact"/>
        <w:ind w:left="0" w:right="0" w:firstLine="320"/>
        <w:jc w:val="left"/>
      </w:pPr>
      <w:bookmarkStart w:id="486" w:name="bookmark486"/>
      <w:r>
        <w:rPr>
          <w:b/>
          <w:bCs/>
          <w:color w:val="000000"/>
          <w:spacing w:val="0"/>
          <w:w w:val="100"/>
          <w:position w:val="0"/>
        </w:rPr>
        <w:t>（</w:t>
      </w:r>
      <w:bookmarkEnd w:id="486"/>
      <w:r>
        <w:rPr>
          <w:b/>
          <w:bCs/>
          <w:color w:val="000000"/>
          <w:spacing w:val="0"/>
          <w:w w:val="100"/>
          <w:position w:val="0"/>
        </w:rPr>
        <w:t>一）董事会成员（共</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人）</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黄煜先生，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年就职于北 京科星电子技术有限公司，</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年在北京市中关村从事个体经营，</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月创立北京飞天诚信科技有限公司，</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月任公司董事长、总经理，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月至今任公司董事长。</w:t>
      </w:r>
    </w:p>
    <w:p>
      <w:pPr>
        <w:pStyle w:val="Style26"/>
        <w:keepNext w:val="0"/>
        <w:keepLines w:val="0"/>
        <w:widowControl w:val="0"/>
        <w:shd w:val="clear" w:color="auto" w:fill="auto"/>
        <w:bidi w:val="0"/>
        <w:spacing w:before="0" w:after="280" w:line="314" w:lineRule="exact"/>
        <w:ind w:left="0" w:right="0"/>
        <w:jc w:val="left"/>
      </w:pPr>
      <w:r>
        <w:rPr>
          <w:color w:val="000000"/>
          <w:spacing w:val="0"/>
          <w:w w:val="100"/>
          <w:position w:val="0"/>
        </w:rPr>
        <w:t>李伟先生，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月出生，教授级高级工程师。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月，北京交通大学计算机及应用专业本科毕业，学士学位。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月作为创始人之一，创办飞天诚信科技股份有限公司，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至今任公司董事、总经理；同时，兼任海淀区政协委员、全国金融标准化技术委员会专家、中国计算机学会信息保密专委会 委员、中国保密协会产业分会委员、密码行业标准化技术委员会委员等职务。</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陆舟先生，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年担任铁道 部直属通信处技术工程师，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月至今任公司董事、副总经理、总工程师。</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李琪女士，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月出生，中国国籍，无境外永久居留权，毕业于北京师范大学，中国注册会计师、注册资产评估 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年任汉华评值有限公司中国业务部总经理、董事，现任中发国际资产评估有限公司董事、总经理。于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日起担任公司独立董事。</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黄涛先生，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月出生，中国国籍，无境外永久居留权，毕业于中国科学技术大学，软件专业博士学位。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 至今中科院软件所工作，先后任副主任、主任、研究员、副所长等职，自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月起任研究员。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日起担任公司 独立董事。</w:t>
      </w:r>
    </w:p>
    <w:p>
      <w:pPr>
        <w:pStyle w:val="Style26"/>
        <w:keepNext w:val="0"/>
        <w:keepLines w:val="0"/>
        <w:widowControl w:val="0"/>
        <w:shd w:val="clear" w:color="auto" w:fill="auto"/>
        <w:tabs>
          <w:tab w:pos="861" w:val="left"/>
        </w:tabs>
        <w:bidi w:val="0"/>
        <w:spacing w:before="0" w:after="0" w:line="312" w:lineRule="exact"/>
        <w:ind w:left="0" w:right="0" w:firstLine="380"/>
        <w:jc w:val="left"/>
      </w:pPr>
      <w:bookmarkStart w:id="487" w:name="bookmark487"/>
      <w:r>
        <w:rPr>
          <w:b/>
          <w:bCs/>
          <w:color w:val="000000"/>
          <w:spacing w:val="0"/>
          <w:w w:val="100"/>
          <w:position w:val="0"/>
        </w:rPr>
        <w:t>（</w:t>
      </w:r>
      <w:bookmarkEnd w:id="487"/>
      <w:r>
        <w:rPr>
          <w:b/>
          <w:bCs/>
          <w:color w:val="000000"/>
          <w:spacing w:val="0"/>
          <w:w w:val="100"/>
          <w:position w:val="0"/>
        </w:rPr>
        <w:t>二）</w:t>
        <w:tab/>
        <w:t>监事会成员（共</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人）</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田端先生，男，出生于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1998.9-2002.6</w:t>
      </w:r>
      <w:r>
        <w:rPr>
          <w:color w:val="000000"/>
          <w:spacing w:val="0"/>
          <w:w w:val="100"/>
          <w:position w:val="0"/>
        </w:rPr>
        <w:t>,</w:t>
      </w:r>
      <w:r>
        <w:rPr>
          <w:color w:val="000000"/>
          <w:spacing w:val="0"/>
          <w:w w:val="100"/>
          <w:position w:val="0"/>
        </w:rPr>
        <w:t>中国人民大学人力资源管理专业学习；</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 广州攀达国际集团公司人力资源部任职人力专员；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月至今在飞天诚信科技股份有限公司人力资源部任经理。</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孙晓东先生，男，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年毕业于沈阳工业大学计算机及应用专业</w:t>
      </w:r>
      <w:r>
        <w:rPr>
          <w:color w:val="000000"/>
          <w:spacing w:val="0"/>
          <w:w w:val="100"/>
          <w:position w:val="0"/>
          <w:sz w:val="18"/>
          <w:szCs w:val="18"/>
        </w:rPr>
        <w:t>，</w:t>
      </w:r>
      <w:r>
        <w:rPr>
          <w:color w:val="000000"/>
          <w:spacing w:val="0"/>
          <w:w w:val="100"/>
          <w:position w:val="0"/>
        </w:rPr>
        <w:t>专科学历，中级经济师职称。</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月在沈阳恒新电脑有限责任公司从事销售工作；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月在北京昌霖电脑从事销售工作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月加入飞天诚信</w:t>
      </w:r>
      <w:r>
        <w:rPr>
          <w:color w:val="000000"/>
          <w:spacing w:val="0"/>
          <w:w w:val="100"/>
          <w:position w:val="0"/>
          <w:sz w:val="18"/>
          <w:szCs w:val="18"/>
        </w:rPr>
        <w:t>，</w:t>
      </w:r>
      <w:r>
        <w:rPr>
          <w:color w:val="000000"/>
          <w:spacing w:val="0"/>
          <w:w w:val="100"/>
          <w:position w:val="0"/>
        </w:rPr>
        <w:t>历任</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销售经理、加密锁销售部经理、销售总监助理，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月至今任飞天诚信销售经理。</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张英魁先生，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年毕业于中央民族大学电子信息工程专业，本科学历。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 黑眼睛数据设备有限公司工作，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月在北京恒嘉电子技术研究所工作，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月加入公司，历任硬件部经 理、读卡器部经理。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月至今任公司职工监事、读卡器部经理。</w:t>
      </w:r>
    </w:p>
    <w:p>
      <w:pPr>
        <w:pStyle w:val="Style26"/>
        <w:keepNext w:val="0"/>
        <w:keepLines w:val="0"/>
        <w:widowControl w:val="0"/>
        <w:shd w:val="clear" w:color="auto" w:fill="auto"/>
        <w:tabs>
          <w:tab w:pos="861" w:val="left"/>
        </w:tabs>
        <w:bidi w:val="0"/>
        <w:spacing w:before="0" w:after="0" w:line="313" w:lineRule="exact"/>
        <w:ind w:left="0" w:right="0" w:firstLine="380"/>
        <w:jc w:val="left"/>
      </w:pPr>
      <w:bookmarkStart w:id="488" w:name="bookmark488"/>
      <w:r>
        <w:rPr>
          <w:b/>
          <w:bCs/>
          <w:color w:val="000000"/>
          <w:spacing w:val="0"/>
          <w:w w:val="100"/>
          <w:position w:val="0"/>
        </w:rPr>
        <w:t>（</w:t>
      </w:r>
      <w:bookmarkEnd w:id="488"/>
      <w:r>
        <w:rPr>
          <w:b/>
          <w:bCs/>
          <w:color w:val="000000"/>
          <w:spacing w:val="0"/>
          <w:w w:val="100"/>
          <w:position w:val="0"/>
        </w:rPr>
        <w:t>三）</w:t>
        <w:tab/>
        <w:t>高级管理人员（共</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人）</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李伟先生，公司总经理，参见本节内容之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陆 舟先生，公司副总经理、总工程师，参见本节内容之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于华章先生，</w:t>
      </w:r>
      <w:r>
        <w:rPr>
          <w:rFonts w:ascii="Times New Roman" w:eastAsia="Times New Roman" w:hAnsi="Times New Roman" w:cs="Times New Roman"/>
          <w:color w:val="000000"/>
          <w:spacing w:val="0"/>
          <w:w w:val="100"/>
          <w:position w:val="0"/>
          <w:sz w:val="18"/>
          <w:szCs w:val="18"/>
        </w:rPr>
        <w:t xml:space="preserve">1971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年毕业于解放军信息工程大学应用数学本科专业，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月获中国科学院研究生院 计算机技术领域工程硕士学位。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年担任解放军总参谋部助理研究员，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年担任北大青鸟科技股份有限 公司部门经理，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年至今任公司副总经理。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月兼任北京坚石信安科技有限公司执行董事、经理。</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郑相启先生，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月毕业于太原机械学院测试技术系仪表与测试技术专业，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在北京理工大学机电工程学院，脱产学习智能控制与模式识别专业，硕士学位。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月，在华北工学院测试 技术系工作；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月历任首都师范大学（中科院计算所）计算机应用联合实验室教师、实验室副主任；</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月任北京鸿泰恒润科技发展有限公司技术总监；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月任公司副总工程师，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 副总经理、副总工程师。</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谢梁先生，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年毕业于中国科学院管理干部学院，计算机网络与通讯专业，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年毕业于兰州大 学，工商管理专业，硕士学位。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年至今供职于公司，历任销售经理、上海办事处经理、华东营销中心总经理等职务，</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月至今任副总经理。</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闫岩先生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月在北京机电研究所担任工程师，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月在北大方 正科技电脑系统有限公司产品解决方案部任产品解决方案经理，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月历任北京捷德智能卡系统有限公司 产品经理，捷德（中国）信息科技有限公司产品经理，产品管理部负责人，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李懋先生，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年，就读于西安理工大学印刷技术专业。</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月在中钞 信用卡厂工作，先后任车间副主任、生产技术部副主任、制卡部主任、市场营销部经理等职；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月任中钞 信用卡产业发展有限公司总经理助理、副总经理等职，期间曾兼任市场营销中心经理、</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卡事业部总经理；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月在中钞长城金融设备控股有限公司任副总经理。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日起任公司副总经理。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郁群慧女士，</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月获清华大学半导体物理与器件专业学士学位，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月获清华大学半导体器件与 微电子学专业硕士学位。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年硕士毕业后留校在清华大学微电子学研究所工作。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月加盟北京宏思电子技术有限责 任公司并工作至今，历任</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设计部经理、技术总监、常务副总经理、董事总经理。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月任飞天诚信副总经理。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马国伟先生，男，中国国籍，无境外居留权。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月获兰州理工大学学士学位，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月获北京邮电大学硕士学位。 曾先后在德信无线科技有限公司、飞图科技（北京）有限公司、索尼爱立信移动通信产品（中国）有限公司、</w:t>
      </w:r>
      <w:r>
        <w:rPr>
          <w:rFonts w:ascii="Times New Roman" w:eastAsia="Times New Roman" w:hAnsi="Times New Roman" w:cs="Times New Roman"/>
          <w:color w:val="000000"/>
          <w:spacing w:val="0"/>
          <w:w w:val="100"/>
          <w:position w:val="0"/>
          <w:sz w:val="18"/>
          <w:szCs w:val="18"/>
        </w:rPr>
        <w:t>Nokia</w:t>
      </w:r>
      <w:r>
        <w:rPr>
          <w:color w:val="000000"/>
          <w:spacing w:val="0"/>
          <w:w w:val="100"/>
          <w:position w:val="0"/>
        </w:rPr>
        <w:t>（中国） 有限公司任工程师、项目经理等职，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月任北京微智全景信息技术有限公司副总经理，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月任北京微智天工物联网技术有限公司总经理。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日起任飞天诚信公司副总经理。</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朱宝祥先生，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年毕业于北京物资学院物资管理工程专业，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年取得香港中文大学工商管理硕士学位。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年任职于中国电子物资总公司，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年担任北京兴华会计师事务所审计经理，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年担任天职国 际会计师事务所审计经理，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月至今任公司财务总监。</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吴彼女士，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年出生，毕业于华中科技大学获工程硕士学位，工程师。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月任职于北京利玛信息技 术有限公司，历任产品研发部软件工程师，华北区售前售后咨询师，市场公关策划部经理，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月任北京南 北天地科技有限公司市场部经理，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月至今在公司任职，历任市场部副经理、经理、总监，现任公司董事会秘书、市 场总监。</w:t>
      </w:r>
    </w:p>
    <w:p>
      <w:pPr>
        <w:pStyle w:val="Style26"/>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国际资产评估有限公司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中科院软件所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1994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四</w:t>
      </w:r>
      <w:bookmarkEnd w:id="491"/>
      <w:r>
        <w:rPr>
          <w:color w:val="000000"/>
          <w:spacing w:val="0"/>
          <w:w w:val="100"/>
          <w:position w:val="0"/>
          <w:sz w:val="24"/>
          <w:szCs w:val="24"/>
        </w:rPr>
        <w:t>、董事、监事、高级管理人员报酬情况</w:t>
      </w:r>
      <w:bookmarkEnd w:id="489"/>
      <w:bookmarkEnd w:id="490"/>
      <w:bookmarkEnd w:id="492"/>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公司董事、监事报酬由股东大会决定，高级管理人员报酬由董事会决定；在公司担任工作职务的董事、监事、高级管理人员 报酬由公司支付，独立董事津贴根据股东大会所通过的决议来进行支付。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年公司董事、监事和高级管理人员</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人，实际 支付</w:t>
      </w:r>
      <w:r>
        <w:rPr>
          <w:rFonts w:ascii="Times New Roman" w:eastAsia="Times New Roman" w:hAnsi="Times New Roman" w:cs="Times New Roman"/>
          <w:color w:val="000000"/>
          <w:spacing w:val="0"/>
          <w:w w:val="100"/>
          <w:position w:val="0"/>
          <w:sz w:val="18"/>
          <w:szCs w:val="18"/>
        </w:rPr>
        <w:t>956.11</w:t>
      </w:r>
      <w:r>
        <w:rPr>
          <w:color w:val="000000"/>
          <w:spacing w:val="0"/>
          <w:w w:val="100"/>
          <w:position w:val="0"/>
        </w:rPr>
        <w:t>万元。</w:t>
      </w:r>
    </w:p>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力资源总监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职工监事，读卡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器部经理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监事，销售经理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五</w:t>
      </w:r>
      <w:bookmarkEnd w:id="495"/>
      <w:r>
        <w:rPr>
          <w:color w:val="000000"/>
          <w:spacing w:val="0"/>
          <w:w w:val="100"/>
          <w:position w:val="0"/>
          <w:sz w:val="24"/>
          <w:szCs w:val="24"/>
        </w:rPr>
        <w:t>、公司员工情况</w:t>
      </w:r>
      <w:bookmarkEnd w:id="493"/>
      <w:bookmarkEnd w:id="494"/>
      <w:bookmarkEnd w:id="496"/>
    </w:p>
    <w:p>
      <w:pPr>
        <w:pStyle w:val="Style29"/>
        <w:keepNext/>
        <w:keepLines/>
        <w:widowControl w:val="0"/>
        <w:shd w:val="clear" w:color="auto" w:fill="auto"/>
        <w:bidi w:val="0"/>
        <w:spacing w:before="0" w:after="30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、员工数量、专业构成及教育程度</w:t>
      </w:r>
      <w:bookmarkEnd w:id="497"/>
      <w:bookmarkEnd w:id="498"/>
      <w:bookmarkEnd w:id="5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967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967</w:t>
            </w:r>
          </w:p>
        </w:tc>
      </w:tr>
    </w:tbl>
    <w:p>
      <w:pPr>
        <w:widowControl w:val="0"/>
        <w:spacing w:after="319" w:line="1" w:lineRule="exact"/>
      </w:pPr>
    </w:p>
    <w:p>
      <w:pPr>
        <w:pStyle w:val="Style29"/>
        <w:keepNext/>
        <w:keepLines/>
        <w:widowControl w:val="0"/>
        <w:shd w:val="clear" w:color="auto" w:fill="auto"/>
        <w:tabs>
          <w:tab w:pos="360" w:val="left"/>
        </w:tabs>
        <w:bidi w:val="0"/>
        <w:spacing w:before="0" w:after="26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薪酬政策</w:t>
      </w:r>
      <w:bookmarkEnd w:id="501"/>
      <w:bookmarkEnd w:id="502"/>
      <w:bookmarkEnd w:id="504"/>
    </w:p>
    <w:p>
      <w:pPr>
        <w:pStyle w:val="Style26"/>
        <w:keepNext w:val="0"/>
        <w:keepLines w:val="0"/>
        <w:widowControl w:val="0"/>
        <w:shd w:val="clear" w:color="auto" w:fill="auto"/>
        <w:bidi w:val="0"/>
        <w:spacing w:before="0" w:after="40" w:line="314" w:lineRule="exact"/>
        <w:ind w:left="0" w:right="0" w:firstLine="38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原则，将员工的德、能、勤、效与薪酬紧密结合在一起，不断完善公平、健全的薪酬绩效体系， 保证员工薪酬的内部公平性与外部竞争性。公司针对不同的工作岗位，制订了不同的绩效管理方法，通过上述薪酬制度，有 效地激发了员工工作的积极性和创造性。</w:t>
      </w:r>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年计入营业成本部分的职工薪酬总额为</w:t>
      </w:r>
      <w:r>
        <w:rPr>
          <w:rFonts w:ascii="Times New Roman" w:eastAsia="Times New Roman" w:hAnsi="Times New Roman" w:cs="Times New Roman"/>
          <w:color w:val="000000"/>
          <w:spacing w:val="0"/>
          <w:w w:val="100"/>
          <w:position w:val="0"/>
          <w:sz w:val="18"/>
          <w:szCs w:val="18"/>
        </w:rPr>
        <w:t>2,789.93</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；上年同期计入营业成 本部分的职工薪酬总额为</w:t>
      </w:r>
      <w:r>
        <w:rPr>
          <w:rFonts w:ascii="Times New Roman" w:eastAsia="Times New Roman" w:hAnsi="Times New Roman" w:cs="Times New Roman"/>
          <w:color w:val="000000"/>
          <w:spacing w:val="0"/>
          <w:w w:val="100"/>
          <w:position w:val="0"/>
          <w:sz w:val="18"/>
          <w:szCs w:val="18"/>
        </w:rPr>
        <w:t>2,862.60</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4.94%</w:t>
      </w:r>
      <w:r>
        <w:rPr>
          <w:color w:val="000000"/>
          <w:spacing w:val="0"/>
          <w:w w:val="100"/>
          <w:position w:val="0"/>
        </w:rPr>
        <w:t>，较上期增加</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w:t>
      </w:r>
    </w:p>
    <w:p>
      <w:pPr>
        <w:pStyle w:val="Style2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公司主营利润对职工薪酬总额变化的敏感性较低。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年，核心技术人员</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13.34%</w:t>
      </w:r>
      <w:r>
        <w:rPr>
          <w:color w:val="000000"/>
          <w:spacing w:val="0"/>
          <w:w w:val="100"/>
          <w:position w:val="0"/>
        </w:rPr>
        <w:t>,核心技术人员薪 酬占公司薪酬总额的</w:t>
      </w:r>
      <w:r>
        <w:rPr>
          <w:rFonts w:ascii="Times New Roman" w:eastAsia="Times New Roman" w:hAnsi="Times New Roman" w:cs="Times New Roman"/>
          <w:color w:val="000000"/>
          <w:spacing w:val="0"/>
          <w:w w:val="100"/>
          <w:position w:val="0"/>
          <w:sz w:val="18"/>
          <w:szCs w:val="18"/>
        </w:rPr>
        <w:t>15.41%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年，核心技术人员</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12.77%</w:t>
      </w:r>
      <w:r>
        <w:rPr>
          <w:color w:val="000000"/>
          <w:spacing w:val="0"/>
          <w:w w:val="100"/>
          <w:position w:val="0"/>
        </w:rPr>
        <w:t xml:space="preserve">,核心技术人员薪酬占公司薪酬总额的 </w:t>
      </w:r>
      <w:r>
        <w:rPr>
          <w:rFonts w:ascii="Times New Roman" w:eastAsia="Times New Roman" w:hAnsi="Times New Roman" w:cs="Times New Roman"/>
          <w:color w:val="000000"/>
          <w:spacing w:val="0"/>
          <w:w w:val="100"/>
          <w:position w:val="0"/>
          <w:sz w:val="18"/>
          <w:szCs w:val="18"/>
        </w:rPr>
        <w:t>14.51%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核心技术人员薪酬占比较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年略有提升。</w:t>
      </w:r>
    </w:p>
    <w:p>
      <w:pPr>
        <w:pStyle w:val="Style29"/>
        <w:keepNext/>
        <w:keepLines/>
        <w:widowControl w:val="0"/>
        <w:shd w:val="clear" w:color="auto" w:fill="auto"/>
        <w:tabs>
          <w:tab w:pos="360" w:val="left"/>
        </w:tabs>
        <w:bidi w:val="0"/>
        <w:spacing w:before="0" w:after="2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培训计划</w:t>
      </w:r>
      <w:bookmarkEnd w:id="505"/>
      <w:bookmarkEnd w:id="506"/>
      <w:bookmarkEnd w:id="508"/>
    </w:p>
    <w:p>
      <w:pPr>
        <w:pStyle w:val="Style26"/>
        <w:keepNext w:val="0"/>
        <w:keepLines w:val="0"/>
        <w:widowControl w:val="0"/>
        <w:shd w:val="clear" w:color="auto" w:fill="auto"/>
        <w:bidi w:val="0"/>
        <w:spacing w:before="0" w:after="400" w:line="302" w:lineRule="exact"/>
        <w:ind w:left="0" w:right="0" w:firstLine="380"/>
        <w:jc w:val="both"/>
      </w:pPr>
      <w:r>
        <w:rPr>
          <w:color w:val="000000"/>
          <w:spacing w:val="0"/>
          <w:w w:val="100"/>
          <w:position w:val="0"/>
        </w:rPr>
        <w:t>报告期内公司制订了年度培训计划并认真落实，采用外部培训和内部培训相结合的方式，外部培训包含拓展培训、中高 层管理人员管理能力与素质等培训；内部培训每周进行一次，包含新员工入职培训、知识产权及专业技术等培训，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 司组织了</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个主题的内部培训，共计</w:t>
      </w:r>
      <w:r>
        <w:rPr>
          <w:rFonts w:ascii="Times New Roman" w:eastAsia="Times New Roman" w:hAnsi="Times New Roman" w:cs="Times New Roman"/>
          <w:color w:val="000000"/>
          <w:spacing w:val="0"/>
          <w:w w:val="100"/>
          <w:position w:val="0"/>
          <w:sz w:val="18"/>
          <w:szCs w:val="18"/>
        </w:rPr>
        <w:t>1560</w:t>
      </w:r>
      <w:r>
        <w:rPr>
          <w:color w:val="000000"/>
          <w:spacing w:val="0"/>
          <w:w w:val="100"/>
          <w:position w:val="0"/>
        </w:rPr>
        <w:t>人次参加了培训，通过培训增强了公司各类人才的业务知识和岗位技能，保证了公 司管理体系的有效运行。</w:t>
      </w:r>
    </w:p>
    <w:p>
      <w:pPr>
        <w:pStyle w:val="Style29"/>
        <w:keepNext/>
        <w:keepLines/>
        <w:widowControl w:val="0"/>
        <w:shd w:val="clear" w:color="auto" w:fill="auto"/>
        <w:tabs>
          <w:tab w:pos="360"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劳务外包情况</w:t>
      </w:r>
      <w:bookmarkEnd w:id="509"/>
      <w:bookmarkEnd w:id="510"/>
      <w:bookmarkEnd w:id="512"/>
    </w:p>
    <w:p>
      <w:pPr>
        <w:pStyle w:val="Style26"/>
        <w:keepNext w:val="0"/>
        <w:keepLines w:val="0"/>
        <w:widowControl w:val="0"/>
        <w:shd w:val="clear" w:color="auto" w:fill="auto"/>
        <w:bidi w:val="0"/>
        <w:spacing w:before="0" w:after="260" w:line="310" w:lineRule="exact"/>
        <w:ind w:left="0" w:right="0" w:firstLine="0"/>
        <w:jc w:val="left"/>
        <w:sectPr>
          <w:footnotePr>
            <w:pos w:val="pageBottom"/>
            <w:numFmt w:val="decimal"/>
            <w:numRestart w:val="continuous"/>
          </w:footnotePr>
          <w:pgSz w:w="11900" w:h="16840"/>
          <w:pgMar w:top="1388" w:right="1059" w:bottom="1489"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520" w:after="560" w:line="240" w:lineRule="auto"/>
        <w:ind w:left="0" w:right="0" w:firstLine="0"/>
        <w:jc w:val="center"/>
      </w:pPr>
      <w:bookmarkStart w:id="513" w:name="bookmark513"/>
      <w:bookmarkStart w:id="514" w:name="bookmark514"/>
      <w:bookmarkStart w:id="515" w:name="bookmark515"/>
      <w:r>
        <w:rPr>
          <w:color w:val="000000"/>
          <w:spacing w:val="0"/>
          <w:w w:val="100"/>
          <w:position w:val="0"/>
        </w:rPr>
        <w:t>第十节公司治理</w:t>
      </w:r>
      <w:bookmarkEnd w:id="513"/>
      <w:bookmarkEnd w:id="514"/>
      <w:bookmarkEnd w:id="515"/>
    </w:p>
    <w:p>
      <w:pPr>
        <w:pStyle w:val="Style24"/>
        <w:keepNext/>
        <w:keepLines/>
        <w:widowControl w:val="0"/>
        <w:shd w:val="clear" w:color="auto" w:fill="auto"/>
        <w:tabs>
          <w:tab w:pos="514"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w:t>
        <w:tab/>
        <w:t>公司治理的基本状况</w:t>
      </w:r>
      <w:bookmarkEnd w:id="517"/>
      <w:bookmarkEnd w:id="518"/>
      <w:bookmarkEnd w:id="520"/>
      <w:bookmarkEnd w:id="516"/>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公司根据《公司法》、《上市公司治理准则》、《上市公司章程指引》、《上市公司股东大会规则》及其他相关法律、法规 的要求，确立了由股东大会、董事会、监事会和经营管理层组成的公司治理结构，建立健全了股东大会、董事会、监事会、 独立董事、董事会秘书等相关制度。报告期内，公司股东大会、董事会及专门委员会、监事会、独立董事、董事会秘书和管 理层均严格按照《公司法》、《证券法》、《上市公司治理准则》、《深圳证券交易所创业板股票上市规则》、《深圳证券 交易所创业板上市公司规范运作指引》等法律、法规和中国证监会有关法律法规等的要求，履行各自的权利和义务，公司重 大生产经营决策、投资决策及财务决策均按照《公司章程》及有关内控制度规定的程序和规则进行，截至报告期末，上述机 构和人员依法运作，未出现违法、违规现象，能够切实履行应尽的职责和义务，公司治理的实际状况符合《上市公司治理准 则》和《深圳证券交易所创业板上市公司规范运作指引》的要求。</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4" w:val="left"/>
        </w:tabs>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w:t>
        <w:tab/>
        <w:t>公司相对于控股股东在业务、人员、资产、机构、财务等方面的独立情况</w:t>
      </w:r>
      <w:bookmarkEnd w:id="521"/>
      <w:bookmarkEnd w:id="522"/>
      <w:bookmarkEnd w:id="524"/>
    </w:p>
    <w:p>
      <w:pPr>
        <w:pStyle w:val="Style26"/>
        <w:keepNext w:val="0"/>
        <w:keepLines w:val="0"/>
        <w:widowControl w:val="0"/>
        <w:shd w:val="clear" w:color="auto" w:fill="auto"/>
        <w:tabs>
          <w:tab w:pos="528" w:val="left"/>
        </w:tabs>
        <w:bidi w:val="0"/>
        <w:spacing w:before="0" w:after="0" w:line="312" w:lineRule="exact"/>
        <w:ind w:left="0" w:right="0" w:firstLine="0"/>
        <w:jc w:val="both"/>
      </w:pPr>
      <w:bookmarkStart w:id="525" w:name="bookmark525"/>
      <w:r>
        <w:rPr>
          <w:color w:val="000000"/>
          <w:spacing w:val="0"/>
          <w:w w:val="100"/>
          <w:position w:val="0"/>
        </w:rPr>
        <w:t>（</w:t>
      </w:r>
      <w:bookmarkEnd w:id="525"/>
      <w:r>
        <w:rPr>
          <w:color w:val="000000"/>
          <w:spacing w:val="0"/>
          <w:w w:val="100"/>
          <w:position w:val="0"/>
        </w:rPr>
        <w:t>一）</w:t>
        <w:tab/>
        <w:t>业务独立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公司拥有独立完整的业务体系和自主经营能力，公司不依赖股东及其它关联方进行生产经营活动。控股股东除投资本公司外， 并无其他经营性投资和参与经营的事项，其他主要股东也未从事与公司可能存在同业竞争的业务。</w:t>
      </w:r>
    </w:p>
    <w:p>
      <w:pPr>
        <w:pStyle w:val="Style26"/>
        <w:keepNext w:val="0"/>
        <w:keepLines w:val="0"/>
        <w:widowControl w:val="0"/>
        <w:shd w:val="clear" w:color="auto" w:fill="auto"/>
        <w:tabs>
          <w:tab w:pos="528" w:val="left"/>
        </w:tabs>
        <w:bidi w:val="0"/>
        <w:spacing w:before="0" w:after="0" w:line="312" w:lineRule="exact"/>
        <w:ind w:left="0" w:right="0" w:firstLine="0"/>
        <w:jc w:val="both"/>
      </w:pPr>
      <w:bookmarkStart w:id="526" w:name="bookmark526"/>
      <w:r>
        <w:rPr>
          <w:color w:val="000000"/>
          <w:spacing w:val="0"/>
          <w:w w:val="100"/>
          <w:position w:val="0"/>
        </w:rPr>
        <w:t>（</w:t>
      </w:r>
      <w:bookmarkEnd w:id="526"/>
      <w:r>
        <w:rPr>
          <w:color w:val="000000"/>
          <w:spacing w:val="0"/>
          <w:w w:val="100"/>
          <w:position w:val="0"/>
        </w:rPr>
        <w:t>二）</w:t>
        <w:tab/>
        <w:t>人员独立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公司拥有独立的人事管理体系，公司董事、监事及高级管理人员按照《公司法》、《公司章程》等有关法律、法规和规定合 法产生；公司高级管理人员不存在在股东关联单位、业务相同或相近的其他单位担任除董事、监事以外职务的情况。公司员 工独立，薪酬、社会保障等独立管理，具有完善的管理制度和体系。</w:t>
      </w:r>
    </w:p>
    <w:p>
      <w:pPr>
        <w:pStyle w:val="Style26"/>
        <w:keepNext w:val="0"/>
        <w:keepLines w:val="0"/>
        <w:widowControl w:val="0"/>
        <w:shd w:val="clear" w:color="auto" w:fill="auto"/>
        <w:tabs>
          <w:tab w:pos="528" w:val="left"/>
        </w:tabs>
        <w:bidi w:val="0"/>
        <w:spacing w:before="0" w:after="0" w:line="312" w:lineRule="exact"/>
        <w:ind w:left="0" w:right="0" w:firstLine="0"/>
        <w:jc w:val="both"/>
      </w:pPr>
      <w:bookmarkStart w:id="527" w:name="bookmark527"/>
      <w:r>
        <w:rPr>
          <w:color w:val="000000"/>
          <w:spacing w:val="0"/>
          <w:w w:val="100"/>
          <w:position w:val="0"/>
        </w:rPr>
        <w:t>（</w:t>
      </w:r>
      <w:bookmarkEnd w:id="527"/>
      <w:r>
        <w:rPr>
          <w:color w:val="000000"/>
          <w:spacing w:val="0"/>
          <w:w w:val="100"/>
          <w:position w:val="0"/>
        </w:rPr>
        <w:t>三）</w:t>
        <w:tab/>
        <w:t>资产独立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公司具备资产的独立性和完整性，截至目前，不存在以自身资产、权益或信誉为控股股东提供担保的情形，不存在资产、资 金被控股股东占用而损害公司利益的情况，公司对所有资产均具有完全控制支配权。</w:t>
      </w:r>
    </w:p>
    <w:p>
      <w:pPr>
        <w:pStyle w:val="Style26"/>
        <w:keepNext w:val="0"/>
        <w:keepLines w:val="0"/>
        <w:widowControl w:val="0"/>
        <w:shd w:val="clear" w:color="auto" w:fill="auto"/>
        <w:tabs>
          <w:tab w:pos="528" w:val="left"/>
        </w:tabs>
        <w:bidi w:val="0"/>
        <w:spacing w:before="0" w:after="0" w:line="312" w:lineRule="exact"/>
        <w:ind w:left="0" w:right="0" w:firstLine="0"/>
        <w:jc w:val="both"/>
      </w:pPr>
      <w:bookmarkStart w:id="528" w:name="bookmark528"/>
      <w:r>
        <w:rPr>
          <w:color w:val="000000"/>
          <w:spacing w:val="0"/>
          <w:w w:val="100"/>
          <w:position w:val="0"/>
        </w:rPr>
        <w:t>（</w:t>
      </w:r>
      <w:bookmarkEnd w:id="528"/>
      <w:r>
        <w:rPr>
          <w:color w:val="000000"/>
          <w:spacing w:val="0"/>
          <w:w w:val="100"/>
          <w:position w:val="0"/>
        </w:rPr>
        <w:t>四）</w:t>
        <w:tab/>
        <w:t>机构独立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公司建立了股东大会、董事会、监事会等完备的治理结构，根据经营发展的需要，建立了符合公司实际情况的独立、完整的 经营管理机构。该等机构依照《公司章程》和内部管理制度体系独立行使自己的职权。公司自设立以来，生产经营和办公机 构完全独立，不存在与股东混合经营的情形。股东大会、董事会、监事会及董事会下属专业委员会等内部机构独立运作，不 受其他单位或个人的干涉。</w:t>
      </w:r>
    </w:p>
    <w:p>
      <w:pPr>
        <w:pStyle w:val="Style26"/>
        <w:keepNext w:val="0"/>
        <w:keepLines w:val="0"/>
        <w:widowControl w:val="0"/>
        <w:shd w:val="clear" w:color="auto" w:fill="auto"/>
        <w:tabs>
          <w:tab w:pos="528" w:val="left"/>
        </w:tabs>
        <w:bidi w:val="0"/>
        <w:spacing w:before="0" w:after="0" w:line="312" w:lineRule="exact"/>
        <w:ind w:left="0" w:right="0" w:firstLine="0"/>
        <w:jc w:val="both"/>
      </w:pPr>
      <w:bookmarkStart w:id="529" w:name="bookmark529"/>
      <w:r>
        <w:rPr>
          <w:color w:val="000000"/>
          <w:spacing w:val="0"/>
          <w:w w:val="100"/>
          <w:position w:val="0"/>
        </w:rPr>
        <w:t>（</w:t>
      </w:r>
      <w:bookmarkEnd w:id="529"/>
      <w:r>
        <w:rPr>
          <w:color w:val="000000"/>
          <w:spacing w:val="0"/>
          <w:w w:val="100"/>
          <w:position w:val="0"/>
        </w:rPr>
        <w:t>五）</w:t>
        <w:tab/>
        <w:t>财务独立</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公司设有完整、独立的财务机构，配备了充足的专职财务会计人员，建立了独立的会计核算体系和财务管理制度，并独立开 设银行账户、独立纳税、独立做出财务决策。公司与控股股东在业务、人员、资产、机构、财务等方面完全分开，具有独立 完整的业务及自主经营能力。</w:t>
      </w:r>
    </w:p>
    <w:p>
      <w:pPr>
        <w:pStyle w:val="Style24"/>
        <w:keepNext/>
        <w:keepLines/>
        <w:widowControl w:val="0"/>
        <w:shd w:val="clear" w:color="auto" w:fill="auto"/>
        <w:tabs>
          <w:tab w:pos="519" w:val="left"/>
        </w:tabs>
        <w:bidi w:val="0"/>
        <w:spacing w:before="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w:t>
        <w:tab/>
        <w:t>同业竞争情况</w:t>
      </w:r>
      <w:bookmarkEnd w:id="530"/>
      <w:bookmarkEnd w:id="531"/>
      <w:bookmarkEnd w:id="533"/>
    </w:p>
    <w:p>
      <w:pPr>
        <w:pStyle w:val="Style2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sz w:val="24"/>
          <w:szCs w:val="24"/>
        </w:rPr>
        <w:t>四</w:t>
      </w:r>
      <w:bookmarkEnd w:id="536"/>
      <w:r>
        <w:rPr>
          <w:color w:val="000000"/>
          <w:spacing w:val="0"/>
          <w:w w:val="100"/>
          <w:position w:val="0"/>
          <w:sz w:val="24"/>
          <w:szCs w:val="24"/>
        </w:rPr>
        <w:t>、报告期内召开的年度股东大会和临时股东大会的有关情况</w:t>
      </w:r>
      <w:bookmarkEnd w:id="534"/>
      <w:bookmarkEnd w:id="535"/>
      <w:bookmarkEnd w:id="537"/>
    </w:p>
    <w:p>
      <w:pPr>
        <w:pStyle w:val="Style29"/>
        <w:keepNext/>
        <w:keepLines/>
        <w:widowControl w:val="0"/>
        <w:shd w:val="clear" w:color="auto" w:fill="auto"/>
        <w:bidi w:val="0"/>
        <w:spacing w:before="0" w:after="3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、本报告期股东大会情况</w:t>
      </w:r>
      <w:bookmarkEnd w:id="538"/>
      <w:bookmarkEnd w:id="539"/>
      <w:bookmarkEnd w:id="54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 //www. cninfo. c 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、表决权恢复的优先股股东请求召开临时股东大会</w:t>
      </w:r>
      <w:bookmarkEnd w:id="542"/>
      <w:bookmarkEnd w:id="543"/>
      <w:bookmarkEnd w:id="54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sz w:val="24"/>
          <w:szCs w:val="24"/>
        </w:rPr>
        <w:t>五</w:t>
      </w:r>
      <w:bookmarkEnd w:id="548"/>
      <w:r>
        <w:rPr>
          <w:color w:val="000000"/>
          <w:spacing w:val="0"/>
          <w:w w:val="100"/>
          <w:position w:val="0"/>
          <w:sz w:val="24"/>
          <w:szCs w:val="24"/>
        </w:rPr>
        <w:t>、报告期内独立董事履行职责的情况</w:t>
      </w:r>
      <w:bookmarkEnd w:id="546"/>
      <w:bookmarkEnd w:id="547"/>
      <w:bookmarkEnd w:id="549"/>
    </w:p>
    <w:p>
      <w:pPr>
        <w:pStyle w:val="Style29"/>
        <w:keepNext/>
        <w:keepLines/>
        <w:widowControl w:val="0"/>
        <w:shd w:val="clear" w:color="auto" w:fill="auto"/>
        <w:bidi w:val="0"/>
        <w:spacing w:before="0" w:after="36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、独立董事出席董事会及股东大会的情况</w:t>
      </w:r>
      <w:bookmarkEnd w:id="550"/>
      <w:bookmarkEnd w:id="551"/>
      <w:bookmarkEnd w:id="55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9"/>
        <w:keepNext/>
        <w:keepLines/>
        <w:widowControl w:val="0"/>
        <w:shd w:val="clear" w:color="auto" w:fill="auto"/>
        <w:tabs>
          <w:tab w:pos="378" w:val="left"/>
        </w:tabs>
        <w:bidi w:val="0"/>
        <w:spacing w:before="0" w:after="26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w:t>
        <w:tab/>
        <w:t>独立董事对公司有关事项提出异议的情况</w:t>
      </w:r>
      <w:bookmarkEnd w:id="554"/>
      <w:bookmarkEnd w:id="555"/>
      <w:bookmarkEnd w:id="557"/>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独立董事履行职责的其他说明</w:t>
      </w:r>
      <w:bookmarkEnd w:id="558"/>
      <w:bookmarkEnd w:id="559"/>
      <w:bookmarkEnd w:id="561"/>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报告期内独立董事对公司有关事项未提出异议。</w:t>
      </w:r>
    </w:p>
    <w:p>
      <w:pPr>
        <w:pStyle w:val="Style24"/>
        <w:keepNext/>
        <w:keepLines/>
        <w:widowControl w:val="0"/>
        <w:shd w:val="clear" w:color="auto" w:fill="auto"/>
        <w:bidi w:val="0"/>
        <w:spacing w:before="0" w:after="26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sz w:val="24"/>
          <w:szCs w:val="24"/>
        </w:rPr>
        <w:t>六</w:t>
      </w:r>
      <w:bookmarkEnd w:id="564"/>
      <w:r>
        <w:rPr>
          <w:color w:val="000000"/>
          <w:spacing w:val="0"/>
          <w:w w:val="100"/>
          <w:position w:val="0"/>
          <w:sz w:val="24"/>
          <w:szCs w:val="24"/>
        </w:rPr>
        <w:t>、董事会下设专门委员会在报告期内履行职责情况</w:t>
      </w:r>
      <w:bookmarkEnd w:id="562"/>
      <w:bookmarkEnd w:id="563"/>
      <w:bookmarkEnd w:id="565"/>
    </w:p>
    <w:p>
      <w:pPr>
        <w:pStyle w:val="Style26"/>
        <w:keepNext w:val="0"/>
        <w:keepLines w:val="0"/>
        <w:widowControl w:val="0"/>
        <w:numPr>
          <w:ilvl w:val="0"/>
          <w:numId w:val="17"/>
        </w:numPr>
        <w:shd w:val="clear" w:color="auto" w:fill="auto"/>
        <w:bidi w:val="0"/>
        <w:spacing w:before="0" w:after="0" w:line="312" w:lineRule="exact"/>
        <w:ind w:left="0" w:right="0" w:firstLine="0"/>
        <w:jc w:val="both"/>
      </w:pPr>
      <w:bookmarkStart w:id="566" w:name="bookmark566"/>
      <w:bookmarkEnd w:id="566"/>
      <w:r>
        <w:rPr>
          <w:color w:val="000000"/>
          <w:spacing w:val="0"/>
          <w:w w:val="100"/>
          <w:position w:val="0"/>
        </w:rPr>
        <w:t>报告期内，审计委员会根据《公司法》、《证券法》、《上市公司治理准则》、《内部审计制度》及《审计委员会工作规 则》等有关规定，积极履行职责。报告期内，审计委员会共召开了五次会议，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年度报告相关事 </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年第一季度报告相关事项；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年第三次会议审议半年度报告相关事项；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 议审议了关于公司与关联方共同投资设立子公司暨关联交易事项；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年第五次会议审议了第三季度报告相关事项。</w:t>
      </w:r>
    </w:p>
    <w:p>
      <w:pPr>
        <w:pStyle w:val="Style26"/>
        <w:keepNext w:val="0"/>
        <w:keepLines w:val="0"/>
        <w:widowControl w:val="0"/>
        <w:numPr>
          <w:ilvl w:val="0"/>
          <w:numId w:val="17"/>
        </w:numPr>
        <w:shd w:val="clear" w:color="auto" w:fill="auto"/>
        <w:tabs>
          <w:tab w:pos="320" w:val="left"/>
        </w:tabs>
        <w:bidi w:val="0"/>
        <w:spacing w:before="0" w:after="0" w:line="310" w:lineRule="exact"/>
        <w:ind w:left="0" w:right="0" w:firstLine="0"/>
        <w:jc w:val="both"/>
      </w:pPr>
      <w:bookmarkStart w:id="567" w:name="bookmark567"/>
      <w:bookmarkEnd w:id="567"/>
      <w:r>
        <w:rPr>
          <w:color w:val="000000"/>
          <w:spacing w:val="0"/>
          <w:w w:val="100"/>
          <w:position w:val="0"/>
        </w:rPr>
        <w:t>薪酬和考核委员会履职情况</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报告期内，薪酬与考核委员会召开了一次会议，对董事和高级管理人员工作情况和薪酬事项进行了审核，报告期内，公司董 事、监事和高级管理人员根据各自的分工，认真履行了相应的职责，参照行业内其他公司的薪酬水平，对高级管理人员的薪 酬进行了调整。</w:t>
      </w:r>
    </w:p>
    <w:p>
      <w:pPr>
        <w:pStyle w:val="Style26"/>
        <w:keepNext w:val="0"/>
        <w:keepLines w:val="0"/>
        <w:widowControl w:val="0"/>
        <w:numPr>
          <w:ilvl w:val="0"/>
          <w:numId w:val="17"/>
        </w:numPr>
        <w:shd w:val="clear" w:color="auto" w:fill="auto"/>
        <w:tabs>
          <w:tab w:pos="320" w:val="left"/>
        </w:tabs>
        <w:bidi w:val="0"/>
        <w:spacing w:before="0" w:after="0" w:line="310" w:lineRule="exact"/>
        <w:ind w:left="0" w:right="0" w:firstLine="0"/>
        <w:jc w:val="both"/>
      </w:pPr>
      <w:bookmarkStart w:id="568" w:name="bookmark568"/>
      <w:bookmarkEnd w:id="568"/>
      <w:r>
        <w:rPr>
          <w:color w:val="000000"/>
          <w:spacing w:val="0"/>
          <w:w w:val="100"/>
          <w:position w:val="0"/>
        </w:rPr>
        <w:t>提名委员会履职情况</w:t>
      </w:r>
    </w:p>
    <w:p>
      <w:pPr>
        <w:pStyle w:val="Style2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报告期内，提名委员会召开了一次会议，提名委员会审议了目前董事会的规模和构成，认为能够满足公司经营活动需要，并 与公司资产规模和股权结构匹配，暂无需向公司董事会提议调整。</w:t>
      </w:r>
    </w:p>
    <w:p>
      <w:pPr>
        <w:pStyle w:val="Style24"/>
        <w:keepNext/>
        <w:keepLines/>
        <w:widowControl w:val="0"/>
        <w:shd w:val="clear" w:color="auto" w:fill="auto"/>
        <w:tabs>
          <w:tab w:pos="522" w:val="left"/>
        </w:tabs>
        <w:bidi w:val="0"/>
        <w:spacing w:before="0" w:after="26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sz w:val="24"/>
          <w:szCs w:val="24"/>
        </w:rPr>
        <w:t>七</w:t>
      </w:r>
      <w:bookmarkEnd w:id="571"/>
      <w:r>
        <w:rPr>
          <w:color w:val="000000"/>
          <w:spacing w:val="0"/>
          <w:w w:val="100"/>
          <w:position w:val="0"/>
          <w:sz w:val="24"/>
          <w:szCs w:val="24"/>
        </w:rPr>
        <w:t>、</w:t>
        <w:tab/>
        <w:t>监事会工作情况</w:t>
      </w:r>
      <w:bookmarkEnd w:id="569"/>
      <w:bookmarkEnd w:id="570"/>
      <w:bookmarkEnd w:id="572"/>
    </w:p>
    <w:p>
      <w:pPr>
        <w:pStyle w:val="Style26"/>
        <w:keepNext w:val="0"/>
        <w:keepLines w:val="0"/>
        <w:widowControl w:val="0"/>
        <w:shd w:val="clear" w:color="auto" w:fill="auto"/>
        <w:bidi w:val="0"/>
        <w:spacing w:before="0" w:after="140" w:line="311" w:lineRule="exact"/>
        <w:ind w:left="0" w:right="0" w:firstLine="0"/>
        <w:jc w:val="both"/>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公司监事会对报告期内的监督事项无异议。</w:t>
      </w:r>
    </w:p>
    <w:p>
      <w:pPr>
        <w:pStyle w:val="Style24"/>
        <w:keepNext/>
        <w:keepLines/>
        <w:widowControl w:val="0"/>
        <w:shd w:val="clear" w:color="auto" w:fill="auto"/>
        <w:tabs>
          <w:tab w:pos="522" w:val="left"/>
        </w:tabs>
        <w:bidi w:val="0"/>
        <w:spacing w:before="0" w:after="26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sz w:val="24"/>
          <w:szCs w:val="24"/>
        </w:rPr>
        <w:t>八</w:t>
      </w:r>
      <w:bookmarkEnd w:id="575"/>
      <w:r>
        <w:rPr>
          <w:color w:val="000000"/>
          <w:spacing w:val="0"/>
          <w:w w:val="100"/>
          <w:position w:val="0"/>
          <w:sz w:val="24"/>
          <w:szCs w:val="24"/>
        </w:rPr>
        <w:t>、</w:t>
        <w:tab/>
        <w:t>高级管理人员的考评及激励情况</w:t>
      </w:r>
      <w:bookmarkEnd w:id="573"/>
      <w:bookmarkEnd w:id="574"/>
      <w:bookmarkEnd w:id="576"/>
    </w:p>
    <w:p>
      <w:pPr>
        <w:pStyle w:val="Style2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公司建立了高级管理人员的薪酬与公司业绩挂钩的绩效考核与激励约束机制，公司高级管理人员实行基本年薪和年终绩效考 核相结合的薪酬制度。根据公司年度经营目标完成情况以及高级管理人员的工作业绩，由董事会薪酬与考核委员会对高级管 理人员进行年度绩效考核，并监督薪酬制度执行情况。公司则根据绩效考核结果兑现其绩效年薪，并进行奖惩。公司董事会 薪酬与考核委员会根据实际情况对公司高级管理人员进行考核后，一致认为：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年度公司高级管理人员薪酬方案遵守并执 行了公司薪酬管理制度。</w:t>
      </w:r>
    </w:p>
    <w:p>
      <w:pPr>
        <w:pStyle w:val="Style24"/>
        <w:keepNext/>
        <w:keepLines/>
        <w:widowControl w:val="0"/>
        <w:shd w:val="clear" w:color="auto" w:fill="auto"/>
        <w:tabs>
          <w:tab w:pos="522" w:val="left"/>
        </w:tabs>
        <w:bidi w:val="0"/>
        <w:spacing w:before="0" w:line="240" w:lineRule="auto"/>
        <w:ind w:left="0" w:right="0" w:firstLine="0"/>
        <w:jc w:val="both"/>
      </w:pPr>
      <w:bookmarkStart w:id="577" w:name="bookmark577"/>
      <w:bookmarkStart w:id="578" w:name="bookmark578"/>
      <w:bookmarkStart w:id="579" w:name="bookmark579"/>
      <w:bookmarkStart w:id="580" w:name="bookmark580"/>
      <w:r>
        <w:rPr>
          <w:color w:val="000000"/>
          <w:spacing w:val="0"/>
          <w:w w:val="100"/>
          <w:position w:val="0"/>
          <w:sz w:val="24"/>
          <w:szCs w:val="24"/>
        </w:rPr>
        <w:t>九</w:t>
      </w:r>
      <w:bookmarkEnd w:id="579"/>
      <w:r>
        <w:rPr>
          <w:color w:val="000000"/>
          <w:spacing w:val="0"/>
          <w:w w:val="100"/>
          <w:position w:val="0"/>
          <w:sz w:val="24"/>
          <w:szCs w:val="24"/>
        </w:rPr>
        <w:t>、</w:t>
        <w:tab/>
        <w:t>内部控制评价报告</w:t>
      </w:r>
      <w:bookmarkEnd w:id="577"/>
      <w:bookmarkEnd w:id="578"/>
      <w:bookmarkEnd w:id="580"/>
    </w:p>
    <w:p>
      <w:pPr>
        <w:pStyle w:val="Style29"/>
        <w:keepNext/>
        <w:keepLines/>
        <w:widowControl w:val="0"/>
        <w:shd w:val="clear" w:color="auto" w:fill="auto"/>
        <w:bidi w:val="0"/>
        <w:spacing w:before="0" w:after="36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、报告期内发现的内部控制重大缺陷的具体情况</w:t>
      </w:r>
      <w:bookmarkEnd w:id="581"/>
      <w:bookmarkEnd w:id="582"/>
      <w:bookmarkEnd w:id="584"/>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、内控自我评价报告</w:t>
      </w:r>
      <w:bookmarkEnd w:id="585"/>
      <w:bookmarkEnd w:id="586"/>
      <w:bookmarkEnd w:id="58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、重大缺陷：公司董事、监事或高级管理 人员舞弊并给企业造成重要损失和不利影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、重大缺陷：决策程序导致重大失误； 重要业务缺乏制度控制或系统性失效，</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响；公司更正已公告的财务报告；注册会 计师发现未被公司内部控制识别的当期财 务报告重大错报；内部控制监督无效。</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、一般缺陷：未构成重大缺陷、重 要缺陷标准的其他内部控制缺陷。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且缺乏有效的补偿性控制；公司中高级 管理人员流失严重；内部控制评价的结 果特别是重大缺陷未得到整改；其他对 公司产生重大负面影响的情形。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、重 要缺陷：决策程序导致出现一般性失 误；重要业务制度或系统存在缺陷；关 键岗位业务人员流失严重；内部控制评 价的结果特别是重要缺陷未得到整改； 其他对公司产生较大负面影响的情形。 </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、一般缺陷：决策程序效率不高；一 般业务制度或系统存在缺陷；一般岗位 业务人员流失严重；一般缺陷未得到整 改。</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55" w:val="left"/>
              </w:tabs>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错报〈利润总 额的</w:t>
            </w:r>
            <w:r>
              <w:rPr>
                <w:color w:val="000000"/>
                <w:spacing w:val="0"/>
                <w:w w:val="100"/>
                <w:position w:val="0"/>
                <w:sz w:val="18"/>
                <w:szCs w:val="18"/>
              </w:rPr>
              <w:t>10%</w:t>
            </w:r>
            <w:r>
              <w:rPr>
                <w:rFonts w:ascii="SimSun" w:eastAsia="SimSun" w:hAnsi="SimSun" w:cs="SimSun"/>
                <w:color w:val="000000"/>
                <w:spacing w:val="0"/>
                <w:w w:val="100"/>
                <w:position w:val="0"/>
                <w:sz w:val="17"/>
                <w:szCs w:val="17"/>
              </w:rPr>
              <w:t>；</w:t>
              <w:tab/>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、一般缺陷：错报〈利润总</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、重大缺陷：非财务报告内部控制缺 陷导致的直接经济损失金额</w:t>
            </w:r>
            <w:r>
              <w:rPr>
                <w:color w:val="000000"/>
                <w:spacing w:val="0"/>
                <w:w w:val="100"/>
                <w:position w:val="0"/>
                <w:sz w:val="18"/>
                <w:szCs w:val="18"/>
              </w:rPr>
              <w:t>＞200</w:t>
            </w:r>
            <w:r>
              <w:rPr>
                <w:rFonts w:ascii="SimSun" w:eastAsia="SimSun" w:hAnsi="SimSun" w:cs="SimSun"/>
                <w:color w:val="000000"/>
                <w:spacing w:val="0"/>
                <w:w w:val="100"/>
                <w:position w:val="0"/>
                <w:sz w:val="17"/>
                <w:szCs w:val="17"/>
              </w:rPr>
              <w:t>万 元。</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非财务报 告内部控制缺陷导致的直接经济损失 金额＜</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、一般缺陷：非财 务报告内部控制缺陷导致的直接经济 损失金额＜</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十、内部控制审计报告或鉴证报告</w:t>
      </w:r>
      <w:bookmarkEnd w:id="589"/>
      <w:bookmarkEnd w:id="590"/>
      <w:bookmarkEnd w:id="591"/>
    </w:p>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我们认为，飞天诚信于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9"/>
        <w:keepNext/>
        <w:keepLines/>
        <w:widowControl w:val="0"/>
        <w:shd w:val="clear" w:color="auto" w:fill="auto"/>
        <w:bidi w:val="0"/>
        <w:spacing w:before="0" w:after="600" w:line="240" w:lineRule="auto"/>
        <w:ind w:left="0" w:right="0" w:firstLine="0"/>
        <w:jc w:val="center"/>
      </w:pPr>
      <w:bookmarkStart w:id="592" w:name="bookmark592"/>
      <w:bookmarkStart w:id="593" w:name="bookmark593"/>
      <w:bookmarkStart w:id="594" w:name="bookmark594"/>
      <w:r>
        <w:rPr>
          <w:color w:val="000000"/>
          <w:spacing w:val="0"/>
          <w:w w:val="100"/>
          <w:position w:val="0"/>
        </w:rPr>
        <w:t>第十一节公司债券相关情况</w:t>
      </w:r>
      <w:bookmarkEnd w:id="592"/>
      <w:bookmarkEnd w:id="593"/>
      <w:bookmarkEnd w:id="594"/>
    </w:p>
    <w:p>
      <w:pPr>
        <w:pStyle w:val="Style26"/>
        <w:keepNext w:val="0"/>
        <w:keepLines w:val="0"/>
        <w:widowControl w:val="0"/>
        <w:shd w:val="clear" w:color="auto" w:fill="auto"/>
        <w:bidi w:val="0"/>
        <w:spacing w:before="0" w:after="140" w:line="240" w:lineRule="auto"/>
        <w:ind w:left="0" w:right="0" w:firstLine="0"/>
        <w:jc w:val="left"/>
      </w:pPr>
      <w:bookmarkStart w:id="595" w:name="bookmark595"/>
      <w:r>
        <w:rPr>
          <w:color w:val="000000"/>
          <w:spacing w:val="0"/>
          <w:w w:val="100"/>
          <w:position w:val="0"/>
        </w:rPr>
        <w:t>公司是否存在公开发行并在证券交易所上市，且在年度报告批准报出日未到期或到期未能全额兑付的公司债券</w:t>
      </w:r>
      <w:bookmarkEnd w:id="595"/>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77" w:bottom="1546" w:left="1055" w:header="0" w:footer="3" w:gutter="0"/>
          <w:cols w:space="720"/>
          <w:noEndnote/>
          <w:rtlGutter w:val="0"/>
          <w:docGrid w:linePitch="360"/>
        </w:sectPr>
      </w:pPr>
      <w:r>
        <w:rPr>
          <w:color w:val="000000"/>
          <w:spacing w:val="0"/>
          <w:w w:val="100"/>
          <w:position w:val="0"/>
        </w:rPr>
        <w:t>否</w:t>
      </w:r>
    </w:p>
    <w:p>
      <w:pPr>
        <w:pStyle w:val="Style9"/>
        <w:keepNext/>
        <w:keepLines/>
        <w:widowControl w:val="0"/>
        <w:shd w:val="clear" w:color="auto" w:fill="auto"/>
        <w:bidi w:val="0"/>
        <w:spacing w:before="500" w:after="560" w:line="240" w:lineRule="auto"/>
        <w:ind w:left="0" w:right="0" w:firstLine="0"/>
        <w:jc w:val="center"/>
      </w:pPr>
      <w:bookmarkStart w:id="596" w:name="bookmark596"/>
      <w:bookmarkStart w:id="597" w:name="bookmark597"/>
      <w:bookmarkStart w:id="598" w:name="bookmark598"/>
      <w:r>
        <w:rPr>
          <w:color w:val="000000"/>
          <w:spacing w:val="0"/>
          <w:w w:val="100"/>
          <w:position w:val="0"/>
        </w:rPr>
        <w:t>第十二节财务报告</w:t>
      </w:r>
      <w:bookmarkEnd w:id="596"/>
      <w:bookmarkEnd w:id="597"/>
      <w:bookmarkEnd w:id="598"/>
    </w:p>
    <w:p>
      <w:pPr>
        <w:pStyle w:val="Style24"/>
        <w:keepNext/>
        <w:keepLines/>
        <w:widowControl w:val="0"/>
        <w:shd w:val="clear" w:color="auto" w:fill="auto"/>
        <w:bidi w:val="0"/>
        <w:spacing w:before="0" w:after="300" w:line="240" w:lineRule="auto"/>
        <w:ind w:left="0" w:right="0" w:firstLine="0"/>
        <w:jc w:val="both"/>
      </w:pPr>
      <w:bookmarkStart w:id="599" w:name="bookmark599"/>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、审计报告</w:t>
      </w:r>
      <w:bookmarkEnd w:id="600"/>
      <w:bookmarkEnd w:id="601"/>
      <w:bookmarkEnd w:id="603"/>
      <w:bookmarkEnd w:id="5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[2021]18994</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闫磊、陈朋</w:t>
            </w:r>
          </w:p>
        </w:tc>
      </w:tr>
    </w:tbl>
    <w:p>
      <w:pPr>
        <w:pStyle w:val="Style3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479" w:line="1" w:lineRule="exact"/>
      </w:pPr>
    </w:p>
    <w:p>
      <w:pPr>
        <w:pStyle w:val="Style52"/>
        <w:keepNext w:val="0"/>
        <w:keepLines w:val="0"/>
        <w:widowControl w:val="0"/>
        <w:shd w:val="clear" w:color="auto" w:fill="auto"/>
        <w:bidi w:val="0"/>
        <w:spacing w:before="0" w:after="300" w:line="312" w:lineRule="exact"/>
        <w:ind w:left="0" w:right="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[2021]18994</w:t>
      </w:r>
      <w:r>
        <w:rPr>
          <w:rFonts w:ascii="SimSun" w:eastAsia="SimSun" w:hAnsi="SimSun" w:cs="SimSun"/>
          <w:color w:val="000000"/>
          <w:spacing w:val="0"/>
          <w:w w:val="100"/>
          <w:position w:val="0"/>
          <w:sz w:val="17"/>
          <w:szCs w:val="17"/>
        </w:rPr>
        <w:t>号</w:t>
      </w:r>
    </w:p>
    <w:p>
      <w:pPr>
        <w:pStyle w:val="Style2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飞天诚信科技股份有限公司全体股东：</w:t>
      </w:r>
    </w:p>
    <w:p>
      <w:pPr>
        <w:pStyle w:val="Style26"/>
        <w:keepNext w:val="0"/>
        <w:keepLines w:val="0"/>
        <w:widowControl w:val="0"/>
        <w:shd w:val="clear" w:color="auto" w:fill="auto"/>
        <w:tabs>
          <w:tab w:pos="940" w:val="left"/>
        </w:tabs>
        <w:bidi w:val="0"/>
        <w:spacing w:before="0" w:after="300" w:line="312" w:lineRule="exact"/>
        <w:ind w:left="0" w:right="0" w:firstLine="500"/>
        <w:jc w:val="both"/>
      </w:pPr>
      <w:bookmarkStart w:id="604" w:name="bookmark604"/>
      <w:r>
        <w:rPr>
          <w:b/>
          <w:bCs/>
          <w:color w:val="000000"/>
          <w:spacing w:val="0"/>
          <w:w w:val="100"/>
          <w:position w:val="0"/>
        </w:rPr>
        <w:t>一</w:t>
      </w:r>
      <w:bookmarkEnd w:id="604"/>
      <w:r>
        <w:rPr>
          <w:b/>
          <w:bCs/>
          <w:color w:val="000000"/>
          <w:spacing w:val="0"/>
          <w:w w:val="100"/>
          <w:position w:val="0"/>
        </w:rPr>
        <w:t>、</w:t>
        <w:tab/>
        <w:t>审计意见</w:t>
      </w:r>
    </w:p>
    <w:p>
      <w:pPr>
        <w:pStyle w:val="Style26"/>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我们审计了飞天诚信科技股份有限公司（以下简称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年度的合并及母公司利润表、合并及母公司现金流量表、合并及母公司所有者权益变动表，以及财务报表附注。</w:t>
      </w:r>
    </w:p>
    <w:p>
      <w:pPr>
        <w:pStyle w:val="Style26"/>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我们认为，后附的财务报表在所有重大方面按照企业会计准则的规定编制，公允反映了飞天诚信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6"/>
        <w:keepNext w:val="0"/>
        <w:keepLines w:val="0"/>
        <w:widowControl w:val="0"/>
        <w:shd w:val="clear" w:color="auto" w:fill="auto"/>
        <w:tabs>
          <w:tab w:pos="940" w:val="left"/>
        </w:tabs>
        <w:bidi w:val="0"/>
        <w:spacing w:before="0" w:after="300" w:line="312" w:lineRule="exact"/>
        <w:ind w:left="0" w:right="0" w:firstLine="500"/>
        <w:jc w:val="both"/>
      </w:pPr>
      <w:bookmarkStart w:id="605" w:name="bookmark605"/>
      <w:r>
        <w:rPr>
          <w:b/>
          <w:bCs/>
          <w:color w:val="000000"/>
          <w:spacing w:val="0"/>
          <w:w w:val="100"/>
          <w:position w:val="0"/>
        </w:rPr>
        <w:t>二</w:t>
      </w:r>
      <w:bookmarkEnd w:id="605"/>
      <w:r>
        <w:rPr>
          <w:b/>
          <w:bCs/>
          <w:color w:val="000000"/>
          <w:spacing w:val="0"/>
          <w:w w:val="100"/>
          <w:position w:val="0"/>
        </w:rPr>
        <w:t>、</w:t>
        <w:tab/>
        <w:t>形成审计意见的基础</w:t>
      </w:r>
    </w:p>
    <w:p>
      <w:pPr>
        <w:pStyle w:val="Style2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注册会计师对合并财务报表审计的责任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 进一步阐述了我们在这些准则下的责任。按照中国注册会计师职业道德守则，我们独立于飞天诚信，并履行了职业道德方面 的其他责任。我们相信，我们获取的审计证据是充分、适当的，为发表审计意见提供了基础。</w:t>
      </w:r>
    </w:p>
    <w:p>
      <w:pPr>
        <w:pStyle w:val="Style26"/>
        <w:keepNext w:val="0"/>
        <w:keepLines w:val="0"/>
        <w:widowControl w:val="0"/>
        <w:shd w:val="clear" w:color="auto" w:fill="auto"/>
        <w:tabs>
          <w:tab w:pos="940" w:val="left"/>
        </w:tabs>
        <w:bidi w:val="0"/>
        <w:spacing w:before="0" w:after="300" w:line="312" w:lineRule="exact"/>
        <w:ind w:left="0" w:right="0" w:firstLine="500"/>
        <w:jc w:val="both"/>
      </w:pPr>
      <w:bookmarkStart w:id="606" w:name="bookmark606"/>
      <w:r>
        <w:rPr>
          <w:b/>
          <w:bCs/>
          <w:color w:val="000000"/>
          <w:spacing w:val="0"/>
          <w:w w:val="100"/>
          <w:position w:val="0"/>
        </w:rPr>
        <w:t>三</w:t>
      </w:r>
      <w:bookmarkEnd w:id="606"/>
      <w:r>
        <w:rPr>
          <w:b/>
          <w:bCs/>
          <w:color w:val="000000"/>
          <w:spacing w:val="0"/>
          <w:w w:val="100"/>
          <w:position w:val="0"/>
        </w:rPr>
        <w:t>、</w:t>
        <w:tab/>
        <w:t>关键审计事项</w:t>
      </w:r>
    </w:p>
    <w:p>
      <w:pPr>
        <w:pStyle w:val="Style26"/>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center"/>
        <w:tblLayout w:type="fixed"/>
      </w:tblPr>
      <w:tblGrid>
        <w:gridCol w:w="3806"/>
        <w:gridCol w:w="5563"/>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委托加工物资</w:t>
            </w:r>
          </w:p>
        </w:tc>
      </w:tr>
      <w:tr>
        <w:trPr>
          <w:trHeight w:val="130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440"/>
              <w:jc w:val="left"/>
              <w:rPr>
                <w:sz w:val="17"/>
                <w:szCs w:val="17"/>
              </w:rPr>
            </w:pPr>
            <w:r>
              <w:rPr>
                <w:rFonts w:ascii="SimSun" w:eastAsia="SimSun" w:hAnsi="SimSun" w:cs="SimSun"/>
                <w:color w:val="000000"/>
                <w:spacing w:val="0"/>
                <w:w w:val="100"/>
                <w:position w:val="0"/>
                <w:sz w:val="17"/>
                <w:szCs w:val="17"/>
              </w:rPr>
              <w:t>如财务报表附注六、（七）所述，飞天诚信 生产经营形成的主要资产为存货中的委托加工 物资。截至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日，飞天诚信委托加工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我们就委托加工物资执行的主要审计程序如下：</w:t>
            </w:r>
          </w:p>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）了解、评价、测试与委托加工物资相关关键内部控制设计和 运行的有效性。</w:t>
            </w:r>
          </w:p>
        </w:tc>
      </w:tr>
    </w:tbl>
    <w:p>
      <w:pPr>
        <w:widowControl w:val="0"/>
        <w:spacing w:line="1" w:lineRule="exact"/>
      </w:pPr>
      <w:r>
        <w:br w:type="page"/>
      </w:r>
    </w:p>
    <w:tbl>
      <w:tblPr>
        <w:tblOverlap w:val="never"/>
        <w:jc w:val="center"/>
        <w:tblLayout w:type="fixed"/>
      </w:tblPr>
      <w:tblGrid>
        <w:gridCol w:w="3806"/>
        <w:gridCol w:w="5563"/>
      </w:tblGrid>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物资余额</w:t>
            </w:r>
            <w:r>
              <w:rPr>
                <w:color w:val="000000"/>
                <w:spacing w:val="0"/>
                <w:w w:val="100"/>
                <w:position w:val="0"/>
                <w:sz w:val="18"/>
                <w:szCs w:val="18"/>
              </w:rPr>
              <w:t>9,890.19</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440"/>
              <w:jc w:val="both"/>
              <w:rPr>
                <w:sz w:val="17"/>
                <w:szCs w:val="17"/>
              </w:rPr>
            </w:pPr>
            <w:r>
              <w:rPr>
                <w:rFonts w:ascii="SimSun" w:eastAsia="SimSun" w:hAnsi="SimSun" w:cs="SimSun"/>
                <w:color w:val="000000"/>
                <w:spacing w:val="0"/>
                <w:w w:val="100"/>
                <w:position w:val="0"/>
                <w:sz w:val="17"/>
                <w:szCs w:val="17"/>
              </w:rPr>
              <w:t>委托加工物资实物存放于飞天诚信的加工 商处，对飞天诚信财务报表具有重大影响，为此, 我们将委托加工物资列为关键审计事项。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56" w:val="left"/>
              </w:tabs>
              <w:bidi w:val="0"/>
              <w:spacing w:before="0" w:after="0" w:line="331"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获取委托加工物资明细表。</w:t>
            </w:r>
          </w:p>
          <w:p>
            <w:pPr>
              <w:pStyle w:val="Style2"/>
              <w:keepNext w:val="0"/>
              <w:keepLines w:val="0"/>
              <w:widowControl w:val="0"/>
              <w:shd w:val="clear" w:color="auto" w:fill="auto"/>
              <w:tabs>
                <w:tab w:pos="775" w:val="left"/>
              </w:tabs>
              <w:bidi w:val="0"/>
              <w:spacing w:before="0" w:after="0" w:line="331"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抽取样本，检查委托加工物资资产负债表日后结算情况。</w:t>
            </w:r>
          </w:p>
          <w:p>
            <w:pPr>
              <w:pStyle w:val="Style2"/>
              <w:keepNext w:val="0"/>
              <w:keepLines w:val="0"/>
              <w:widowControl w:val="0"/>
              <w:shd w:val="clear" w:color="auto" w:fill="auto"/>
              <w:tabs>
                <w:tab w:pos="742" w:val="left"/>
              </w:tabs>
              <w:bidi w:val="0"/>
              <w:spacing w:before="0" w:after="0" w:line="331"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抽取样本，对委托加工物资实施抽监盘程序，进行现场观察。</w:t>
            </w:r>
          </w:p>
          <w:p>
            <w:pPr>
              <w:pStyle w:val="Style2"/>
              <w:keepNext w:val="0"/>
              <w:keepLines w:val="0"/>
              <w:widowControl w:val="0"/>
              <w:shd w:val="clear" w:color="auto" w:fill="auto"/>
              <w:tabs>
                <w:tab w:pos="850" w:val="left"/>
              </w:tabs>
              <w:bidi w:val="0"/>
              <w:spacing w:before="0" w:after="0" w:line="331"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抽取样本，对委托加工物资执行函证，对未回函的样本实施 替代程序。</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商誉减值</w:t>
            </w:r>
          </w:p>
        </w:tc>
      </w:tr>
      <w:tr>
        <w:trPr>
          <w:trHeight w:val="56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40"/>
              <w:jc w:val="both"/>
              <w:rPr>
                <w:sz w:val="17"/>
                <w:szCs w:val="17"/>
              </w:rPr>
            </w:pPr>
            <w:r>
              <w:rPr>
                <w:rFonts w:ascii="SimSun" w:eastAsia="SimSun" w:hAnsi="SimSun" w:cs="SimSun"/>
                <w:color w:val="000000"/>
                <w:spacing w:val="0"/>
                <w:w w:val="100"/>
                <w:position w:val="0"/>
                <w:sz w:val="17"/>
                <w:szCs w:val="17"/>
              </w:rPr>
              <w:t>如财务报表附注六、（十五）所述，截至</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日，飞天诚信商誉金额</w:t>
            </w:r>
            <w:r>
              <w:rPr>
                <w:color w:val="000000"/>
                <w:spacing w:val="0"/>
                <w:w w:val="100"/>
                <w:position w:val="0"/>
                <w:sz w:val="18"/>
                <w:szCs w:val="18"/>
              </w:rPr>
              <w:t>10,229.43</w:t>
            </w:r>
            <w:r>
              <w:rPr>
                <w:rFonts w:ascii="SimSun" w:eastAsia="SimSun" w:hAnsi="SimSun" w:cs="SimSun"/>
                <w:color w:val="000000"/>
                <w:spacing w:val="0"/>
                <w:w w:val="100"/>
                <w:position w:val="0"/>
                <w:sz w:val="17"/>
                <w:szCs w:val="17"/>
              </w:rPr>
              <w:t>万元， 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年飞天诚信收购子公司形成。如果商誉有 发生减值的情况，对飞天诚信财务报表将产生重 大影响。</w:t>
            </w:r>
          </w:p>
          <w:p>
            <w:pPr>
              <w:pStyle w:val="Style2"/>
              <w:keepNext w:val="0"/>
              <w:keepLines w:val="0"/>
              <w:widowControl w:val="0"/>
              <w:shd w:val="clear" w:color="auto" w:fill="auto"/>
              <w:bidi w:val="0"/>
              <w:spacing w:before="0" w:after="0" w:line="312" w:lineRule="exact"/>
              <w:ind w:left="0" w:right="0" w:firstLine="440"/>
              <w:jc w:val="both"/>
              <w:rPr>
                <w:sz w:val="17"/>
                <w:szCs w:val="17"/>
              </w:rPr>
            </w:pPr>
            <w:r>
              <w:rPr>
                <w:rFonts w:ascii="SimSun" w:eastAsia="SimSun" w:hAnsi="SimSun" w:cs="SimSun"/>
                <w:color w:val="000000"/>
                <w:spacing w:val="0"/>
                <w:w w:val="100"/>
                <w:position w:val="0"/>
                <w:sz w:val="17"/>
                <w:szCs w:val="17"/>
              </w:rPr>
              <w:t>商誉的减值评估结果由飞天诚信管理层（以 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管理层</w:t>
            </w:r>
            <w:r>
              <w:rPr>
                <w:color w:val="000000"/>
                <w:spacing w:val="0"/>
                <w:w w:val="100"/>
                <w:position w:val="0"/>
                <w:sz w:val="18"/>
                <w:szCs w:val="18"/>
              </w:rPr>
              <w:t>”</w:t>
            </w:r>
            <w:r>
              <w:rPr>
                <w:rFonts w:ascii="SimSun" w:eastAsia="SimSun" w:hAnsi="SimSun" w:cs="SimSun"/>
                <w:color w:val="000000"/>
                <w:spacing w:val="0"/>
                <w:w w:val="100"/>
                <w:position w:val="0"/>
                <w:sz w:val="17"/>
                <w:szCs w:val="17"/>
              </w:rPr>
              <w:t>）依据其聘任的外部评估师编制 的估值报告进行确定。</w:t>
            </w:r>
          </w:p>
          <w:p>
            <w:pPr>
              <w:pStyle w:val="Style2"/>
              <w:keepNext w:val="0"/>
              <w:keepLines w:val="0"/>
              <w:widowControl w:val="0"/>
              <w:shd w:val="clear" w:color="auto" w:fill="auto"/>
              <w:bidi w:val="0"/>
              <w:spacing w:before="0" w:after="0" w:line="312" w:lineRule="exact"/>
              <w:ind w:left="0" w:right="0" w:firstLine="440"/>
              <w:jc w:val="both"/>
              <w:rPr>
                <w:sz w:val="17"/>
                <w:szCs w:val="17"/>
              </w:rPr>
            </w:pPr>
            <w:r>
              <w:rPr>
                <w:rFonts w:ascii="SimSun" w:eastAsia="SimSun" w:hAnsi="SimSun" w:cs="SimSun"/>
                <w:color w:val="000000"/>
                <w:spacing w:val="0"/>
                <w:w w:val="100"/>
                <w:position w:val="0"/>
                <w:sz w:val="17"/>
                <w:szCs w:val="17"/>
              </w:rPr>
              <w:t xml:space="preserve">减值评估是依据所编制的折现自由现金流 预测而估计所收购子公司可收回金额。折现现金 流预测的编制涉及运用重大判断和估计，特别是 确定收入增长率、毛利率波动，以及由于商誉的 减值预测和折现未来自由现金流量涉及重大不 确定性，管理层在选用假设和估计时可能出现偏 好的风险，所以我们将商誉减值列为飞天诚信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我们就商誉减值执行的主要审计程序如下：</w:t>
            </w:r>
          </w:p>
          <w:p>
            <w:pPr>
              <w:pStyle w:val="Style2"/>
              <w:keepNext w:val="0"/>
              <w:keepLines w:val="0"/>
              <w:widowControl w:val="0"/>
              <w:shd w:val="clear" w:color="auto" w:fill="auto"/>
              <w:tabs>
                <w:tab w:pos="790" w:val="left"/>
              </w:tabs>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了解并测试了与商誉减值测试相关的关键内部控制。</w:t>
            </w:r>
          </w:p>
          <w:p>
            <w:pPr>
              <w:pStyle w:val="Style2"/>
              <w:keepNext w:val="0"/>
              <w:keepLines w:val="0"/>
              <w:widowControl w:val="0"/>
              <w:shd w:val="clear" w:color="auto" w:fill="auto"/>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评价飞天诚信外聘评估机构的独立性、胜任能力、专业素质 和客观性。</w:t>
            </w:r>
          </w:p>
          <w:p>
            <w:pPr>
              <w:pStyle w:val="Style2"/>
              <w:keepNext w:val="0"/>
              <w:keepLines w:val="0"/>
              <w:widowControl w:val="0"/>
              <w:shd w:val="clear" w:color="auto" w:fill="auto"/>
              <w:tabs>
                <w:tab w:pos="859" w:val="left"/>
              </w:tabs>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评价管理层估计所收购子公司可收回价值时采用的关键假设 和方法，如折现率、收入增长率等。</w:t>
            </w:r>
          </w:p>
          <w:p>
            <w:pPr>
              <w:pStyle w:val="Style2"/>
              <w:keepNext w:val="0"/>
              <w:keepLines w:val="0"/>
              <w:widowControl w:val="0"/>
              <w:shd w:val="clear" w:color="auto" w:fill="auto"/>
              <w:tabs>
                <w:tab w:pos="864" w:val="left"/>
              </w:tabs>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通过将折现率与同行业类似企业的折现率进行比较，评价折 现的现金流量预测中采用的风险调整折现率。</w:t>
            </w:r>
          </w:p>
          <w:p>
            <w:pPr>
              <w:pStyle w:val="Style2"/>
              <w:keepNext w:val="0"/>
              <w:keepLines w:val="0"/>
              <w:widowControl w:val="0"/>
              <w:shd w:val="clear" w:color="auto" w:fill="auto"/>
              <w:tabs>
                <w:tab w:pos="864" w:val="left"/>
              </w:tabs>
              <w:bidi w:val="0"/>
              <w:spacing w:before="0" w:after="0" w:line="318"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获取管理层的关键假设敏感性分析，包括折现现金流预测运 用的收入增长率和风险调整折现率，评价关键假设变动对管理层在其减 值评估发表的结论造成的影响，以及是否存在管理层偏好的任何迹象。</w:t>
            </w:r>
          </w:p>
          <w:p>
            <w:pPr>
              <w:pStyle w:val="Style2"/>
              <w:keepNext w:val="0"/>
              <w:keepLines w:val="0"/>
              <w:widowControl w:val="0"/>
              <w:shd w:val="clear" w:color="auto" w:fill="auto"/>
              <w:tabs>
                <w:tab w:pos="835" w:val="left"/>
              </w:tabs>
              <w:bidi w:val="0"/>
              <w:spacing w:before="0" w:after="0" w:line="322"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通过对比上一年度的预测和本年度的业绩进行追溯性审核， 以评估管理层预测过程的可靠性和历史准确性。</w:t>
            </w:r>
          </w:p>
          <w:p>
            <w:pPr>
              <w:pStyle w:val="Style2"/>
              <w:keepNext w:val="0"/>
              <w:keepLines w:val="0"/>
              <w:widowControl w:val="0"/>
              <w:shd w:val="clear" w:color="auto" w:fill="auto"/>
              <w:tabs>
                <w:tab w:pos="854" w:val="left"/>
              </w:tabs>
              <w:bidi w:val="0"/>
              <w:spacing w:before="0" w:after="0" w:line="322" w:lineRule="exact"/>
              <w:ind w:left="0" w:right="0" w:firstLine="4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tab/>
              <w:t>评价在财务报表中有关商誉的减值评估的披露是否符合现行 会计准则的要求。</w:t>
            </w:r>
          </w:p>
        </w:tc>
      </w:tr>
    </w:tbl>
    <w:p>
      <w:pPr>
        <w:widowControl w:val="0"/>
        <w:spacing w:after="279" w:line="1" w:lineRule="exact"/>
      </w:pPr>
    </w:p>
    <w:p>
      <w:pPr>
        <w:pStyle w:val="Style26"/>
        <w:keepNext w:val="0"/>
        <w:keepLines w:val="0"/>
        <w:widowControl w:val="0"/>
        <w:shd w:val="clear" w:color="auto" w:fill="auto"/>
        <w:tabs>
          <w:tab w:pos="926" w:val="left"/>
        </w:tabs>
        <w:bidi w:val="0"/>
        <w:spacing w:before="0" w:after="280" w:line="312" w:lineRule="exact"/>
        <w:ind w:left="0" w:right="0" w:firstLine="500"/>
        <w:jc w:val="both"/>
      </w:pPr>
      <w:bookmarkStart w:id="607" w:name="bookmark607"/>
      <w:r>
        <w:rPr>
          <w:b/>
          <w:bCs/>
          <w:color w:val="000000"/>
          <w:spacing w:val="0"/>
          <w:w w:val="100"/>
          <w:position w:val="0"/>
        </w:rPr>
        <w:t>四</w:t>
      </w:r>
      <w:bookmarkEnd w:id="607"/>
      <w:r>
        <w:rPr>
          <w:b/>
          <w:bCs/>
          <w:color w:val="000000"/>
          <w:spacing w:val="0"/>
          <w:w w:val="100"/>
          <w:position w:val="0"/>
        </w:rPr>
        <w:t>、</w:t>
        <w:tab/>
        <w:t>其他信息</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年年度报告中涵盖的信息，但是不包括财务报表和我们的审计报告。</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过程中了解到的情况存在重大不一致或者存在重大错报。</w:t>
      </w:r>
    </w:p>
    <w:p>
      <w:pPr>
        <w:pStyle w:val="Style26"/>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基于我们已执行的工作，如果我们确定其他信息存在重大错报，我们应当报告该事实。在这方面，我们无任何事项需 要报告。</w:t>
      </w:r>
    </w:p>
    <w:p>
      <w:pPr>
        <w:pStyle w:val="Style26"/>
        <w:keepNext w:val="0"/>
        <w:keepLines w:val="0"/>
        <w:widowControl w:val="0"/>
        <w:shd w:val="clear" w:color="auto" w:fill="auto"/>
        <w:tabs>
          <w:tab w:pos="940" w:val="left"/>
        </w:tabs>
        <w:bidi w:val="0"/>
        <w:spacing w:before="0" w:after="280" w:line="312" w:lineRule="exact"/>
        <w:ind w:left="0" w:right="0" w:firstLine="500"/>
        <w:jc w:val="left"/>
      </w:pPr>
      <w:bookmarkStart w:id="608" w:name="bookmark608"/>
      <w:r>
        <w:rPr>
          <w:b/>
          <w:bCs/>
          <w:color w:val="000000"/>
          <w:spacing w:val="0"/>
          <w:w w:val="100"/>
          <w:position w:val="0"/>
        </w:rPr>
        <w:t>五</w:t>
      </w:r>
      <w:bookmarkEnd w:id="608"/>
      <w:r>
        <w:rPr>
          <w:b/>
          <w:bCs/>
          <w:color w:val="000000"/>
          <w:spacing w:val="0"/>
          <w:w w:val="100"/>
          <w:position w:val="0"/>
        </w:rPr>
        <w:t>、</w:t>
        <w:tab/>
        <w:t>管理层和治理层对合并财务报表的责任</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管理层负责按照企业会计准则的规定编制合并财务报表，使其实现公允反映，并设计、执行和维护必要的内部控制， 以使合并财务报表不存在由于舞弊或错误导致的重大错报。</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在编制合并财务报表时，管理层负责评估飞天诚信的持续经营能力，披露与持续经营相关的事项（如适用），并运用 持续经营假设，除非管理层计划清算飞天诚信、终止运营或别无其他现实的选择。</w:t>
      </w:r>
    </w:p>
    <w:p>
      <w:pPr>
        <w:pStyle w:val="Style26"/>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治理层负责监督飞天诚信的财务报告过程。</w:t>
      </w:r>
      <w:r>
        <w:br w:type="page"/>
      </w:r>
    </w:p>
    <w:p>
      <w:pPr>
        <w:pStyle w:val="Style26"/>
        <w:keepNext w:val="0"/>
        <w:keepLines w:val="0"/>
        <w:widowControl w:val="0"/>
        <w:shd w:val="clear" w:color="auto" w:fill="auto"/>
        <w:bidi w:val="0"/>
        <w:spacing w:before="0" w:after="300" w:line="314" w:lineRule="exact"/>
        <w:ind w:left="0" w:right="0" w:firstLine="500"/>
        <w:jc w:val="both"/>
      </w:pPr>
      <w:bookmarkStart w:id="609" w:name="bookmark609"/>
      <w:r>
        <w:rPr>
          <w:b/>
          <w:bCs/>
          <w:color w:val="000000"/>
          <w:spacing w:val="0"/>
          <w:w w:val="100"/>
          <w:position w:val="0"/>
        </w:rPr>
        <w:t>六</w:t>
      </w:r>
      <w:bookmarkEnd w:id="609"/>
      <w:r>
        <w:rPr>
          <w:b/>
          <w:bCs/>
          <w:color w:val="000000"/>
          <w:spacing w:val="0"/>
          <w:w w:val="100"/>
          <w:position w:val="0"/>
        </w:rPr>
        <w:t>、注册会计师对合并财务报表审计的责任</w:t>
      </w:r>
    </w:p>
    <w:p>
      <w:pPr>
        <w:pStyle w:val="Style2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我们的目标是对合并财务报表整体是否不存在由于舞弊或错误导致的重大错报获取合理保证，并出具包含审计意见的 审计报告。合理保证是高水平的保证，但并不能保证按照审计准则执行的审计在某一重大错报存在时总能发现。错报可能由 于舞弊或错误导致，如果合理预期错报单独或汇总起来可能影响财务报表使用者依据合并财务报表作出的经济决策，则通常 认为错报是重大的。</w:t>
      </w:r>
    </w:p>
    <w:p>
      <w:pPr>
        <w:pStyle w:val="Style2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在按照审计准则执行审计工作的过程中，我们运用了职业判断，并保持职业怀疑。同时，我们也执行以下工作：</w:t>
      </w:r>
    </w:p>
    <w:p>
      <w:pPr>
        <w:pStyle w:val="Style26"/>
        <w:keepNext w:val="0"/>
        <w:keepLines w:val="0"/>
        <w:widowControl w:val="0"/>
        <w:shd w:val="clear" w:color="auto" w:fill="auto"/>
        <w:bidi w:val="0"/>
        <w:spacing w:before="0" w:after="140" w:line="314" w:lineRule="exact"/>
        <w:ind w:left="0" w:right="0" w:firstLine="44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识别和评估由于舞弊或错误导致的合并财务报表重大错报风险，设计和实施审计程序以应对这些风险，并获取充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26"/>
        <w:keepNext w:val="0"/>
        <w:keepLines w:val="0"/>
        <w:widowControl w:val="0"/>
        <w:shd w:val="clear" w:color="auto" w:fill="auto"/>
        <w:tabs>
          <w:tab w:pos="880" w:val="left"/>
        </w:tabs>
        <w:bidi w:val="0"/>
        <w:spacing w:before="0" w:after="140" w:line="314" w:lineRule="exact"/>
        <w:ind w:left="0" w:right="0" w:firstLine="44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6"/>
        <w:keepNext w:val="0"/>
        <w:keepLines w:val="0"/>
        <w:widowControl w:val="0"/>
        <w:shd w:val="clear" w:color="auto" w:fill="auto"/>
        <w:tabs>
          <w:tab w:pos="880" w:val="left"/>
        </w:tabs>
        <w:bidi w:val="0"/>
        <w:spacing w:before="0" w:after="140" w:line="314" w:lineRule="exact"/>
        <w:ind w:left="0" w:right="0" w:firstLine="44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6"/>
        <w:keepNext w:val="0"/>
        <w:keepLines w:val="0"/>
        <w:widowControl w:val="0"/>
        <w:shd w:val="clear" w:color="auto" w:fill="auto"/>
        <w:tabs>
          <w:tab w:pos="958" w:val="left"/>
        </w:tabs>
        <w:bidi w:val="0"/>
        <w:spacing w:before="0" w:after="140" w:line="315" w:lineRule="exact"/>
        <w:ind w:left="0" w:right="0" w:firstLine="44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对管理层使用持续经营假设的恰当性得出结论。同时，根据获取的审计证据，就可能导致对飞天诚信持续经营能 力产生重大疑虑的事项或情况是否存在重大不确定性得出结论。如果我们得出结论认为存在重大不确定性，审计准则要求我 们在审计报告中提请报表使用者注意合并财务报表中的相关披露；如果披露不充分，我们应当发表非无保留意见。我们的结 论基于截至审计报告日可获得的信息。然而，未来的事项或情况可能导致飞天诚信不能持续经营。</w:t>
      </w:r>
    </w:p>
    <w:p>
      <w:pPr>
        <w:pStyle w:val="Style26"/>
        <w:keepNext w:val="0"/>
        <w:keepLines w:val="0"/>
        <w:widowControl w:val="0"/>
        <w:shd w:val="clear" w:color="auto" w:fill="auto"/>
        <w:tabs>
          <w:tab w:pos="880" w:val="left"/>
        </w:tabs>
        <w:bidi w:val="0"/>
        <w:spacing w:before="0" w:after="140" w:line="314" w:lineRule="exact"/>
        <w:ind w:left="0" w:right="0" w:firstLine="44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评价合并财务报表的总体列报、结构和内容，并评价合并财务报表是否公允反映相关交易和事项。</w:t>
      </w:r>
    </w:p>
    <w:p>
      <w:pPr>
        <w:pStyle w:val="Style26"/>
        <w:keepNext w:val="0"/>
        <w:keepLines w:val="0"/>
        <w:widowControl w:val="0"/>
        <w:shd w:val="clear" w:color="auto" w:fill="auto"/>
        <w:bidi w:val="0"/>
        <w:spacing w:before="0" w:after="140" w:line="322" w:lineRule="exact"/>
        <w:ind w:left="0" w:right="0" w:firstLine="44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就飞天诚信中实体或业务活动的财务信息获取充分、适当的审计证据，以对合并财务报表发表审计意见。我们负 责指导、监督和执行集团审计，并对审计意见承担全部责任。</w:t>
      </w:r>
    </w:p>
    <w:p>
      <w:pPr>
        <w:pStyle w:val="Style26"/>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我们还就已遵守与独立性相关的职业道德要求向治理层提供声明，并与治理层沟通可能</w:t>
      </w:r>
    </w:p>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被合理认为影响我们独立性的所有关系和其他事项，以及相关的防范措施（如适用）。</w:t>
      </w:r>
    </w:p>
    <w:p>
      <w:pPr>
        <w:pStyle w:val="Style2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从与治理层沟通过的事项中，我们确定哪些事项对本期合并财务报表审计最为重要，因而构成关键审计事项。我们在 审计报告中描述这些事项，除非法律法规禁止公开披露这些事项，或在极少数情形下，如果合理预期在审计报告中沟通某事 项造成的负面后果超过在公众利益方面产生的益处，我们确定不应在审计报告中沟通该事项。</w:t>
      </w:r>
    </w:p>
    <w:p>
      <w:pPr>
        <w:pStyle w:val="Style24"/>
        <w:keepNext/>
        <w:keepLines/>
        <w:widowControl w:val="0"/>
        <w:shd w:val="clear" w:color="auto" w:fill="auto"/>
        <w:bidi w:val="0"/>
        <w:spacing w:before="0" w:after="24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sz w:val="24"/>
          <w:szCs w:val="24"/>
        </w:rPr>
        <w:t>二</w:t>
      </w:r>
      <w:bookmarkEnd w:id="618"/>
      <w:r>
        <w:rPr>
          <w:color w:val="000000"/>
          <w:spacing w:val="0"/>
          <w:w w:val="100"/>
          <w:position w:val="0"/>
          <w:sz w:val="24"/>
          <w:szCs w:val="24"/>
        </w:rPr>
        <w:t>、财务报表</w:t>
      </w:r>
      <w:bookmarkEnd w:id="616"/>
      <w:bookmarkEnd w:id="617"/>
      <w:bookmarkEnd w:id="619"/>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240" w:line="240" w:lineRule="auto"/>
        <w:ind w:left="0" w:right="0" w:firstLine="0"/>
        <w:jc w:val="both"/>
      </w:pPr>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0"/>
      <w:bookmarkEnd w:id="621"/>
      <w:bookmarkEnd w:id="622"/>
    </w:p>
    <w:p>
      <w:pPr>
        <w:pStyle w:val="Style26"/>
        <w:keepNext w:val="0"/>
        <w:keepLines w:val="0"/>
        <w:widowControl w:val="0"/>
        <w:shd w:val="clear" w:color="auto" w:fill="auto"/>
        <w:bidi w:val="0"/>
        <w:spacing w:before="0" w:after="140" w:line="314"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6355715</wp:posOffset>
                </wp:positionH>
                <wp:positionV relativeFrom="paragraph">
                  <wp:posOffset>508000</wp:posOffset>
                </wp:positionV>
                <wp:extent cx="481330" cy="146050"/>
                <wp:wrapSquare wrapText="bothSides"/>
                <wp:docPr id="9" name="Shape 9"/>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5" type="#_x0000_t202" style="position:absolute;margin-left:500.44999999999999pt;margin-top:40.pt;width:37.899999999999999pt;height:11.5pt;z-index:-12582937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编制单位：飞天诚信科技股份有限公司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816" w:hSpace="10" w:vSpace="634" w:wrap="notBeside" w:vAnchor="text" w:hAnchor="text" w:x="56"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6" w:h="816" w:hSpace="10" w:vSpace="634" w:wrap="notBeside" w:vAnchor="text" w:hAnchor="text" w:x="56"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6" w:h="816" w:hSpace="10" w:vSpace="634" w:wrap="notBeside" w:vAnchor="text" w:hAnchor="text" w:x="56"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6" w:h="816" w:hSpace="10" w:vSpace="634" w:wrap="notBeside" w:vAnchor="text" w:hAnchor="text" w:x="56"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framePr w:w="9586" w:h="816" w:hSpace="10" w:vSpace="634" w:wrap="notBeside" w:vAnchor="text" w:hAnchor="text" w:x="56" w:y="635"/>
              <w:widowControl w:val="0"/>
              <w:rPr>
                <w:sz w:val="10"/>
                <w:szCs w:val="10"/>
              </w:rPr>
            </w:pPr>
          </w:p>
        </w:tc>
        <w:tc>
          <w:tcPr>
            <w:tcBorders>
              <w:top w:val="single" w:sz="4"/>
              <w:left w:val="single" w:sz="4"/>
              <w:bottom w:val="single" w:sz="4"/>
              <w:right w:val="single" w:sz="4"/>
            </w:tcBorders>
            <w:shd w:val="clear" w:color="auto" w:fill="D3D3D3"/>
            <w:vAlign w:val="top"/>
          </w:tcPr>
          <w:p>
            <w:pPr>
              <w:framePr w:w="9586" w:h="816" w:hSpace="10" w:vSpace="634" w:wrap="notBeside" w:vAnchor="text" w:hAnchor="text" w:x="56" w:y="635"/>
              <w:widowControl w:val="0"/>
              <w:rPr>
                <w:sz w:val="10"/>
                <w:szCs w:val="10"/>
              </w:rPr>
            </w:pPr>
          </w:p>
        </w:tc>
      </w:tr>
    </w:tbl>
    <w:p>
      <w:pPr>
        <w:pStyle w:val="Style35"/>
        <w:keepNext w:val="0"/>
        <w:keepLines w:val="0"/>
        <w:framePr w:w="9682" w:h="312" w:hSpace="45" w:wrap="notBeside" w:vAnchor="text" w:hAnchor="text" w:x="46"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773,993,305.64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503,005,768.24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282,215,790.47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746,272,637.59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2,242,677.86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3,245,322.51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103,153,182.43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123,971,307.12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23,064,565.83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15,789,683.47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6,943,358.66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15,589,820.85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358,255,394.85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346,103,965.41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66,067,906.83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1,615,936,182.57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1,763,559,339.39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48,030,878.89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48,360,210.70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10,339,992.59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38,348,394.04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15,102,288.99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19,350,287.48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1,261,005.11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16,745,657.17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18,440,361.32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1,436,702.44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102,294,256.35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102,294,256.35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5,963,710.90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8,852,933.09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4,452,795.33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3,540,358.05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228,555,456.07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432,746,041.40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241,235,746.33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2,048,682,223.97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2,004,795,085.72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44,676,292.95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63,434,870.38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43,308,124.45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39,001,440.43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23,098,443.50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23,260,477.30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17,632,507.53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14,320,070.75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2,853,196.19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3,222,167.38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5,785,832.17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2,204,121.74</w:t>
            </w:r>
          </w:p>
        </w:tc>
      </w:tr>
    </w:tbl>
    <w:p>
      <w:pPr>
        <w:widowControl w:val="0"/>
        <w:spacing w:line="1" w:lineRule="exact"/>
      </w:pPr>
      <w:r>
        <w:br w:type="page"/>
      </w:r>
    </w:p>
    <w:p>
      <w:pPr>
        <w:widowControl w:val="0"/>
        <w:spacing w:line="1" w:lineRule="exact"/>
      </w:pPr>
      <w:r>
        <mc:AlternateContent>
          <mc:Choice Requires="wps">
            <w:drawing>
              <wp:anchor distT="139700" distB="0" distL="114300" distR="5262880" simplePos="0" relativeHeight="125829382" behindDoc="0" locked="0" layoutInCell="1" allowOverlap="1">
                <wp:simplePos x="0" y="0"/>
                <wp:positionH relativeFrom="page">
                  <wp:posOffset>713740</wp:posOffset>
                </wp:positionH>
                <wp:positionV relativeFrom="margin">
                  <wp:posOffset>8427720</wp:posOffset>
                </wp:positionV>
                <wp:extent cx="938530" cy="149225"/>
                <wp:wrapTopAndBottom/>
                <wp:docPr id="11" name="Shape 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wps:txbx>
                      <wps:bodyPr wrap="none" lIns="0" tIns="0" rIns="0" bIns="0">
                        <a:noAutoFit/>
                      </wps:bodyPr>
                    </wps:wsp>
                  </a:graphicData>
                </a:graphic>
              </wp:anchor>
            </w:drawing>
          </mc:Choice>
          <mc:Fallback>
            <w:pict>
              <v:shape id="_x0000_s1037" type="#_x0000_t202" style="position:absolute;margin-left:56.200000000000003pt;margin-top:663.60000000000002pt;width:73.900000000000006pt;height:11.75pt;z-index:-125829371;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v:textbox>
                <w10:wrap type="topAndBottom" anchorx="page" anchory="margin"/>
              </v:shape>
            </w:pict>
          </mc:Fallback>
        </mc:AlternateContent>
      </w:r>
      <w:r>
        <mc:AlternateContent>
          <mc:Choice Requires="wps">
            <w:drawing>
              <wp:anchor distT="139700" distB="3175" distL="2235835" distR="2574290" simplePos="0" relativeHeight="125829384" behindDoc="0" locked="0" layoutInCell="1" allowOverlap="1">
                <wp:simplePos x="0" y="0"/>
                <wp:positionH relativeFrom="page">
                  <wp:posOffset>2835275</wp:posOffset>
                </wp:positionH>
                <wp:positionV relativeFrom="margin">
                  <wp:posOffset>8427720</wp:posOffset>
                </wp:positionV>
                <wp:extent cx="1505585" cy="146050"/>
                <wp:wrapTopAndBottom/>
                <wp:docPr id="13" name="Shape 1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wps:txbx>
                      <wps:bodyPr wrap="none" lIns="0" tIns="0" rIns="0" bIns="0">
                        <a:noAutoFit/>
                      </wps:bodyPr>
                    </wps:wsp>
                  </a:graphicData>
                </a:graphic>
              </wp:anchor>
            </w:drawing>
          </mc:Choice>
          <mc:Fallback>
            <w:pict>
              <v:shape id="_x0000_s1039" type="#_x0000_t202" style="position:absolute;margin-left:223.25pt;margin-top:663.60000000000002pt;width:118.55pt;height:11.5pt;z-index:-125829369;mso-wrap-distance-left:176.05000000000001pt;mso-wrap-distance-top:11.pt;mso-wrap-distance-right:202.70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v:textbox>
                <w10:wrap type="topAndBottom" anchorx="page" anchory="margin"/>
              </v:shape>
            </w:pict>
          </mc:Fallback>
        </mc:AlternateContent>
      </w:r>
      <w:r>
        <mc:AlternateContent>
          <mc:Choice Requires="wps">
            <w:drawing>
              <wp:anchor distT="139700" distB="0" distL="4914900" distR="114300" simplePos="0" relativeHeight="125829386" behindDoc="0" locked="0" layoutInCell="1" allowOverlap="1">
                <wp:simplePos x="0" y="0"/>
                <wp:positionH relativeFrom="page">
                  <wp:posOffset>5514340</wp:posOffset>
                </wp:positionH>
                <wp:positionV relativeFrom="margin">
                  <wp:posOffset>8427720</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wps:txbx>
                      <wps:bodyPr wrap="none" lIns="0" tIns="0" rIns="0" bIns="0">
                        <a:noAutoFit/>
                      </wps:bodyPr>
                    </wps:wsp>
                  </a:graphicData>
                </a:graphic>
              </wp:anchor>
            </w:drawing>
          </mc:Choice>
          <mc:Fallback>
            <w:pict>
              <v:shape id="_x0000_s1041" type="#_x0000_t202" style="position:absolute;margin-left:434.19999999999999pt;margin-top:663.60000000000002pt;width:101.3pt;height:11.75pt;z-index:-125829367;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133,047,712.77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149,749,832.00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5,574,654.34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5,896,872.57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2,675,258.51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1,873,097.72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8,249,912.85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7,769,970.29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141,297,625.62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157,519,802.29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345,687,008.56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345,687,008.56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-4,116,900.46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8,010,716.34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114,928,013.52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999,284,352.26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947,472,251.27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1,877,244,632.20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1,834,141,989.69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30,139,966.15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13,133,293.74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1,907,384,598.35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1,847,275,283.43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2,048,682,223.97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2,004,795,085.72</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、母公司资产负债表</w:t>
      </w:r>
      <w:bookmarkEnd w:id="623"/>
      <w:bookmarkEnd w:id="624"/>
      <w:bookmarkEnd w:id="6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574,522,051.38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381,750,190.47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280,115,479.45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678,926,123.24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51,046,116.47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65,508,503.62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15,942,223.69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9,620,490.56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6,589,629.63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8,699,227.00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317,611,995.38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306,047,623.15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18,457,052.45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8,987,917.77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1,264,384,548.45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1,459,540,075.81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340,169,435.65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327,035,774.09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11,513,266.46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14,883,607.86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1,261,005.11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1,564,989.73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1,628,241.91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5,812,289.16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8,602,763.95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3,015,964.07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2,912,065.49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227,597,543.07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590,934,493.25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375,614,696.16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1,855,319,041.70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1,835,154,771.97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43,837,374.66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58,780,154.01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41,625,589.05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36,843,665.19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16,691,017.57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15,272,351.85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13,273,354.80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5,614,577.18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2,772,289.76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3,131,285.48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3,753,708.85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117,171,410.83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124,423,957.57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4,848,448.66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3,758,815.30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1,029,026.71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438,918.49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5,877,475.37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4,197,733.79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123,048,886.20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128,621,691.36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363,658,684.06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363,658,684.06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201,322.53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118,346,171.84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114,928,013.52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832,103,605.39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809,701,060.50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1,732,270,155.50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1,706,533,080.61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1,855,319,041.70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1,835,154,771.97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、合并利润表</w:t>
      </w:r>
      <w:bookmarkEnd w:id="627"/>
      <w:bookmarkEnd w:id="628"/>
      <w:bookmarkEnd w:id="6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898,489,702.93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939,620,454.48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898,489,702.93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939,620,454.48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866,677,638.65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903,142,470.01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540,700,025.75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579,072,859.57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6,272,343.05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7,306,570.58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102,563,959.58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110,788,751.98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126,189,476.15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118,753,054.40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95,512,730.98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91,379,748.03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-4,560,896.86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-4,158,514.55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10,154,472.97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2,498,975.50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19,287,660.76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16,498,230.44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20,718,678.47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24,174,995.00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-245,703.49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962,387.12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-938,004.71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3,272,637.59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97,566.55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-2,215,044.69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-8,702,149.57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-4,470,530.79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51,304.19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8,574,837.24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62,327,119.97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82,313,109.26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8,297,537.74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16,094,126.84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298,792.50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70,390,822.27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98,108,443.60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6,027,407.50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5,340,500.26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64,363,414.77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92,767,943.34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64,363,414.77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92,767,943.34</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62,699,489.31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90,234,261.13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1,663,925.46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2,533,682.21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-11,235,966.80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6,531,210.13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-11,235,966.80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6,531,210.13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-6,794,795.03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5,297,328.57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-6,794,795.03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5,297,328.57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-4,441,171.77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1,233,881.56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133,731.89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-4,357,543.45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1,100,149.67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53,127,447.97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99,299,153.47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51,463,522.51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96,765,471.26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1,663,925.46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2,533,682.21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法定代表人：黄煜</w:t>
        <w:tab/>
        <w:t>主管会计工作负责人：朱宝祥</w:t>
        <w:tab/>
        <w:t>会计机构负责人：石井平</w:t>
      </w:r>
    </w:p>
    <w:p>
      <w:pPr>
        <w:pStyle w:val="Style29"/>
        <w:keepNext/>
        <w:keepLines/>
        <w:widowControl w:val="0"/>
        <w:shd w:val="clear" w:color="auto" w:fill="auto"/>
        <w:bidi w:val="0"/>
        <w:spacing w:before="0" w:after="40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、母公司利润表</w:t>
      </w:r>
      <w:bookmarkEnd w:id="631"/>
      <w:bookmarkEnd w:id="632"/>
      <w:bookmarkEnd w:id="6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776,873,570.39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800,008,814.09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513,621,337.40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538,560,769.20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4,720,482.66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6,031,389.93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87,464,085.52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95,215,721.01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107,560,371.73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99,666,668.56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65,380,112.05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68,585,158.95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-3,730,958.85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-3,620,724.12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9,317,846.50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1,958,374.09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16,829,724.19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15,341,614.70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23,703,667.56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22,121,928.70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962,387.12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-2,810,643.79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2,926,123.24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-964,239.51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-8,702,149.57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-4,471,287.60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30,810,321.25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30,522,017.57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6,744,186.15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14,095,451.91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227,317.24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277,870.48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37,327,190.16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44,339,599.00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9,875,088.61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33,289,933.21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34,464,510.39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33,289,933.21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34,464,510.39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808,021.68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133,731.89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891,650.00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891,650.00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133,731.89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133,731.89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34,097,954.89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34,598,242.28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5</w:t>
      </w:r>
      <w:bookmarkEnd w:id="637"/>
      <w:r>
        <w:rPr>
          <w:color w:val="000000"/>
          <w:spacing w:val="0"/>
          <w:w w:val="100"/>
          <w:position w:val="0"/>
        </w:rPr>
        <w:t>、合并现金流量表</w:t>
      </w:r>
      <w:bookmarkEnd w:id="635"/>
      <w:bookmarkEnd w:id="636"/>
      <w:bookmarkEnd w:id="6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1,012,140,201.02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1,021,446,270.35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28,682,673.18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22,497,678.80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20,529,366.17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20,161,554.81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1,061,352,240.37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1,064,105,503.96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610,735,012.21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532,389,424.52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238,325,167.04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215,650,242.24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49,212,187.51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68,287,974.73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112,741,711.62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128,621,002.74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1,011,014,078.38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944,948,644.23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50,338,161.99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119,156,859.73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2,276,203,766.62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22,842,180.40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27,574,612.15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11,163,337.56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392,485.44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2,299,515,632.46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2,019,737,949.71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9,847,651.88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7,428,344.26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2,068,534,444.44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2,270,708,739.66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2,078,382,096.32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2,278,137,083.92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221,133,536.14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-258,399,134.21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8,415,428.56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20,902,200.00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8,423,788.74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20,922,681.58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6,976,211.26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-20,922,681.58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-4,861,763.18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1,437,426.67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273,586,146.21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-158,727,529.39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493,173,874.73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651,901,404.12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766,760,020.94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493,173,874.73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6</w:t>
      </w:r>
      <w:bookmarkEnd w:id="641"/>
      <w:r>
        <w:rPr>
          <w:color w:val="000000"/>
          <w:spacing w:val="0"/>
          <w:w w:val="100"/>
          <w:position w:val="0"/>
        </w:rPr>
        <w:t>、母公司现金流量表</w:t>
      </w:r>
      <w:bookmarkEnd w:id="639"/>
      <w:bookmarkEnd w:id="640"/>
      <w:bookmarkEnd w:id="6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874,648,634.55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883,394,508.77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26,354,950.40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21,447,663.06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18,688,366.79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18,540,986.49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919,691,951.74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923,383,158.32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583,159,895.79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484,833,773.64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190,681,187.19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177,922,587.05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29,047,112.11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55,683,072.66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97,293,220.74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113,934,188.38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900,181,415.83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832,373,621.73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19,510,535.91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91,009,536.59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2,084,287,485.44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21,048,346.17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25,367,269.67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2,105,399,031.61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1,841,376,139.67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6,597,986.92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4,134,311.56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1,913,134,444.44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2,075,124,130.00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1,919,732,431.36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2,079,258,441.56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185,666,600.25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-237,882,301.89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8,369,240.18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20,922,681.58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-8,369,240.18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-20,922,681.58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-1,437,426.26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684,617.30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195,370,469.72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-167,110,829.58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371,918,296.96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539,029,126.54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567,288,766.68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371,918,296.96</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7</w:t>
      </w:r>
      <w:bookmarkEnd w:id="645"/>
      <w:r>
        <w:rPr>
          <w:color w:val="000000"/>
          <w:spacing w:val="0"/>
          <w:w w:val="100"/>
          <w:position w:val="0"/>
        </w:rPr>
        <w:t>、合并所有者权益变动表</w:t>
      </w:r>
      <w:bookmarkEnd w:id="643"/>
      <w:bookmarkEnd w:id="644"/>
      <w:bookmarkEnd w:id="64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,293.7</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51,812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43,102</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,642.5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17,006</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,672.4</w:t>
            </w:r>
          </w:p>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62,699</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,489.3</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51,463</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,522.5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15,342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,746.9</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15,342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,746.9</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384,59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873,20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62,317.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79,499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90,234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100,40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1,835.</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2,533,6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8</w:t>
      </w:r>
      <w:bookmarkEnd w:id="649"/>
      <w:r>
        <w:rPr>
          <w:color w:val="000000"/>
          <w:spacing w:val="0"/>
          <w:w w:val="100"/>
          <w:position w:val="0"/>
        </w:rPr>
        <w:t>、母公司所有者权益变动表</w:t>
      </w:r>
      <w:bookmarkEnd w:id="647"/>
      <w:bookmarkEnd w:id="648"/>
      <w:bookmarkEnd w:id="65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809,70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1,706,533,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1,706,533,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080.61</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3,418,15</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25,737,07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808,021.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34,097,95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3,328,99</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3,328,99</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802,48</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832,10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1,732,270,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796,434,1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1,689,685,9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3,151,066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3,151,066.2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799,585,2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1,692,837,0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41"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96"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133,731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3,446,4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13,696,042.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133,731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34,464,51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34,598,242.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3,446,4</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-24,348,6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3,446,4</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809,701,0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1,706,533,0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三</w:t>
      </w:r>
      <w:bookmarkEnd w:id="653"/>
      <w:r>
        <w:rPr>
          <w:color w:val="000000"/>
          <w:spacing w:val="0"/>
          <w:w w:val="100"/>
          <w:position w:val="0"/>
          <w:sz w:val="24"/>
          <w:szCs w:val="24"/>
        </w:rPr>
        <w:t>、公司基本情况</w:t>
      </w:r>
      <w:bookmarkEnd w:id="651"/>
      <w:bookmarkEnd w:id="652"/>
      <w:bookmarkEnd w:id="654"/>
    </w:p>
    <w:p>
      <w:pPr>
        <w:pStyle w:val="Style26"/>
        <w:keepNext w:val="0"/>
        <w:keepLines w:val="0"/>
        <w:widowControl w:val="0"/>
        <w:shd w:val="clear" w:color="auto" w:fill="auto"/>
        <w:bidi w:val="0"/>
        <w:spacing w:before="0" w:after="100" w:line="240" w:lineRule="auto"/>
        <w:ind w:left="0" w:right="0"/>
        <w:jc w:val="left"/>
      </w:pPr>
      <w:r>
        <w:rPr>
          <w:color w:val="000000"/>
          <w:spacing w:val="0"/>
          <w:w w:val="100"/>
          <w:position w:val="0"/>
        </w:rPr>
        <w:t>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日的北京飞天诚信科技有限公 </w:t>
      </w:r>
      <w:r>
        <w:rPr>
          <w:color w:val="000000"/>
          <w:spacing w:val="0"/>
          <w:w w:val="100"/>
          <w:position w:val="0"/>
        </w:rPr>
        <w:t xml:space="preserve">司,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日以经审计的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日的净资产整体折合</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万股变更为股份有限公司。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 深圳证券交易所创业板</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股上市，首次公开发行</w:t>
      </w:r>
      <w:r>
        <w:rPr>
          <w:rFonts w:ascii="Times New Roman" w:eastAsia="Times New Roman" w:hAnsi="Times New Roman" w:cs="Times New Roman"/>
          <w:color w:val="000000"/>
          <w:spacing w:val="0"/>
          <w:w w:val="100"/>
          <w:position w:val="0"/>
          <w:sz w:val="18"/>
          <w:szCs w:val="18"/>
        </w:rPr>
        <w:t>2,001.00</w:t>
      </w:r>
      <w:r>
        <w:rPr>
          <w:color w:val="000000"/>
          <w:spacing w:val="0"/>
          <w:w w:val="100"/>
          <w:position w:val="0"/>
        </w:rPr>
        <w:t>万股股票，发行后总股本为</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票代码</w:t>
      </w:r>
      <w:r>
        <w:rPr>
          <w:rFonts w:ascii="Times New Roman" w:eastAsia="Times New Roman" w:hAnsi="Times New Roman" w:cs="Times New Roman"/>
          <w:color w:val="000000"/>
          <w:spacing w:val="0"/>
          <w:w w:val="100"/>
          <w:position w:val="0"/>
          <w:sz w:val="18"/>
          <w:szCs w:val="18"/>
        </w:rPr>
        <w:t>300386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股，合计转增股数 </w:t>
      </w:r>
      <w:r>
        <w:rPr>
          <w:rFonts w:ascii="Times New Roman" w:eastAsia="Times New Roman" w:hAnsi="Times New Roman" w:cs="Times New Roman"/>
          <w:color w:val="000000"/>
          <w:spacing w:val="0"/>
          <w:w w:val="100"/>
          <w:position w:val="0"/>
          <w:sz w:val="18"/>
          <w:szCs w:val="18"/>
        </w:rPr>
        <w:t>11,401.20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41,804.4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万股。本公司统一社会信用代码为 </w:t>
      </w:r>
      <w:r>
        <w:rPr>
          <w:rFonts w:ascii="Times New Roman" w:eastAsia="Times New Roman" w:hAnsi="Times New Roman" w:cs="Times New Roman"/>
          <w:color w:val="000000"/>
          <w:spacing w:val="0"/>
          <w:w w:val="100"/>
          <w:position w:val="0"/>
          <w:sz w:val="18"/>
          <w:szCs w:val="18"/>
        </w:rPr>
        <w:t>9111000070003202XF</w:t>
      </w:r>
      <w:r>
        <w:rPr>
          <w:color w:val="000000"/>
          <w:spacing w:val="0"/>
          <w:w w:val="100"/>
          <w:position w:val="0"/>
        </w:rPr>
        <w:t>，注册资本为</w:t>
      </w:r>
      <w:r>
        <w:rPr>
          <w:rFonts w:ascii="Times New Roman" w:eastAsia="Times New Roman" w:hAnsi="Times New Roman" w:cs="Times New Roman"/>
          <w:color w:val="000000"/>
          <w:spacing w:val="0"/>
          <w:w w:val="100"/>
          <w:position w:val="0"/>
          <w:sz w:val="18"/>
          <w:szCs w:val="18"/>
        </w:rPr>
        <w:t>41,804.4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万人民币，法定代表人为黄煜，注册地址为北京市海淀区学清路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号汇智大厦</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根据《上市公司行业分类指引》，公司所处大行业为计算机应用服务业，细分行业为以智能身份认证为核心的信息安全 行业。</w:t>
      </w:r>
    </w:p>
    <w:p>
      <w:pPr>
        <w:pStyle w:val="Style26"/>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经营范围：技术开发、技术转让、技术服务；研发、销售智能卡、磁条卡、刮刮卡、电子标签及电子设备；系统软件开 发；技术进出口、货物进出口、代理进出口；销售计算机软硬件及辅助设备、通讯设备、电子产品；设计、制作、代理、发 布广告；营销策划；生产信息安全设备、通信终端设备、电子设备（限在外埠从事生产经营活动）；组装</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卡读写机；开发、 生产经国家密码管理机构批准的商用密码产品；销售经国家密码管理局审批并通过指定检测机构产品质量检测的商用密码产 品；经营电信业务。（企业依法自主选择经营项目，开展经营活动；经营电信业务以及依法须经批准的项目，经相关部门批 准后依批准的内容开展经营活动；不得从事本市产业政策禁止和限制类项目的经营活动。）</w:t>
      </w:r>
    </w:p>
    <w:p>
      <w:pPr>
        <w:pStyle w:val="Style26"/>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主营产品包括：</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系列动态令牌、</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系列软件加密锁、智能终端、软件产品、飞天智能 卡及读写器等。</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日决议批准报出。</w:t>
      </w:r>
    </w:p>
    <w:p>
      <w:pPr>
        <w:pStyle w:val="Style26"/>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本公司报告期纳入合并范围的子公司共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户，增加合并范围内子公司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户，减少合并范围内子公司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tabs>
          <w:tab w:pos="471" w:val="left"/>
        </w:tabs>
        <w:bidi w:val="0"/>
        <w:spacing w:before="0" w:line="240" w:lineRule="auto"/>
        <w:ind w:left="0" w:right="0" w:firstLine="0"/>
        <w:jc w:val="both"/>
      </w:pPr>
      <w:bookmarkStart w:id="655" w:name="bookmark655"/>
      <w:bookmarkStart w:id="656" w:name="bookmark656"/>
      <w:bookmarkStart w:id="657" w:name="bookmark657"/>
      <w:bookmarkStart w:id="658" w:name="bookmark658"/>
      <w:r>
        <w:rPr>
          <w:color w:val="000000"/>
          <w:spacing w:val="0"/>
          <w:w w:val="100"/>
          <w:position w:val="0"/>
          <w:sz w:val="24"/>
          <w:szCs w:val="24"/>
        </w:rPr>
        <w:t>四</w:t>
      </w:r>
      <w:bookmarkEnd w:id="657"/>
      <w:r>
        <w:rPr>
          <w:color w:val="000000"/>
          <w:spacing w:val="0"/>
          <w:w w:val="100"/>
          <w:position w:val="0"/>
          <w:sz w:val="24"/>
          <w:szCs w:val="24"/>
        </w:rPr>
        <w:t>、</w:t>
        <w:tab/>
        <w:t>财务报表的编制基础</w:t>
      </w:r>
      <w:bookmarkEnd w:id="655"/>
      <w:bookmarkEnd w:id="656"/>
      <w:bookmarkEnd w:id="658"/>
    </w:p>
    <w:p>
      <w:pPr>
        <w:pStyle w:val="Style29"/>
        <w:keepNext/>
        <w:keepLines/>
        <w:widowControl w:val="0"/>
        <w:shd w:val="clear" w:color="auto" w:fill="auto"/>
        <w:tabs>
          <w:tab w:pos="394" w:val="left"/>
        </w:tabs>
        <w:bidi w:val="0"/>
        <w:spacing w:before="0" w:after="26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w:t>
        <w:tab/>
        <w:t>编制基础</w:t>
      </w:r>
      <w:bookmarkEnd w:id="659"/>
      <w:bookmarkEnd w:id="660"/>
      <w:bookmarkEnd w:id="662"/>
    </w:p>
    <w:p>
      <w:pPr>
        <w:pStyle w:val="Style2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本财务报表以公司持续经营假设为基础，根据实际发生的交易事项，按照企业会计准则的有关规定，并基于以下所述重 要会计政策、会计估计进行编制。</w:t>
      </w:r>
    </w:p>
    <w:p>
      <w:pPr>
        <w:pStyle w:val="Style29"/>
        <w:keepNext/>
        <w:keepLines/>
        <w:widowControl w:val="0"/>
        <w:shd w:val="clear" w:color="auto" w:fill="auto"/>
        <w:tabs>
          <w:tab w:pos="394" w:val="left"/>
        </w:tabs>
        <w:bidi w:val="0"/>
        <w:spacing w:before="0" w:after="26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w:t>
        <w:tab/>
        <w:t>持续经营</w:t>
      </w:r>
      <w:bookmarkEnd w:id="663"/>
      <w:bookmarkEnd w:id="664"/>
      <w:bookmarkEnd w:id="666"/>
    </w:p>
    <w:p>
      <w:pPr>
        <w:pStyle w:val="Style26"/>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4"/>
        <w:keepNext/>
        <w:keepLines/>
        <w:widowControl w:val="0"/>
        <w:shd w:val="clear" w:color="auto" w:fill="auto"/>
        <w:tabs>
          <w:tab w:pos="490"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五</w:t>
      </w:r>
      <w:bookmarkEnd w:id="669"/>
      <w:r>
        <w:rPr>
          <w:color w:val="000000"/>
          <w:spacing w:val="0"/>
          <w:w w:val="100"/>
          <w:position w:val="0"/>
          <w:sz w:val="24"/>
          <w:szCs w:val="24"/>
        </w:rPr>
        <w:t>、</w:t>
        <w:tab/>
        <w:t>重要会计政策及会计估计</w:t>
      </w:r>
      <w:bookmarkEnd w:id="667"/>
      <w:bookmarkEnd w:id="668"/>
      <w:bookmarkEnd w:id="670"/>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具体会计政策和会计估计提示：</w:t>
      </w:r>
    </w:p>
    <w:p>
      <w:pPr>
        <w:pStyle w:val="Style29"/>
        <w:keepNext/>
        <w:keepLines/>
        <w:widowControl w:val="0"/>
        <w:shd w:val="clear" w:color="auto" w:fill="auto"/>
        <w:bidi w:val="0"/>
        <w:spacing w:before="0" w:after="260" w:line="240" w:lineRule="auto"/>
        <w:ind w:left="0" w:right="0" w:firstLine="0"/>
        <w:jc w:val="left"/>
      </w:pPr>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71"/>
      <w:bookmarkEnd w:id="672"/>
      <w:bookmarkEnd w:id="673"/>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本公司基于上述编制基础编制的财务报表符合财政部已颁布的最新企业会计准则及其应用指南、解释以及其他相关规定 （统称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）的要求，真实完整地反映了公司的财务状况、经营成果和现金流量等有关信息。</w:t>
      </w:r>
    </w:p>
    <w:p>
      <w:pPr>
        <w:pStyle w:val="Style2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会计期间</w:t>
      </w:r>
      <w:bookmarkEnd w:id="674"/>
      <w:bookmarkEnd w:id="675"/>
      <w:bookmarkEnd w:id="677"/>
    </w:p>
    <w:p>
      <w:pPr>
        <w:pStyle w:val="Style26"/>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日止。正常营业周期是指本公司从购买用于加工的资产起至实现现金或现金等 价物的期间。</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w:t>
        <w:tab/>
        <w:t>营业周期</w:t>
      </w:r>
      <w:bookmarkEnd w:id="678"/>
      <w:bookmarkEnd w:id="679"/>
      <w:bookmarkEnd w:id="681"/>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bookmarkEnd w:id="684"/>
      <w:r>
        <w:rPr>
          <w:color w:val="000000"/>
          <w:spacing w:val="0"/>
          <w:w w:val="100"/>
          <w:position w:val="0"/>
        </w:rPr>
        <w:t>、</w:t>
        <w:tab/>
        <w:t>记账本位币</w:t>
      </w:r>
      <w:bookmarkEnd w:id="682"/>
      <w:bookmarkEnd w:id="683"/>
      <w:bookmarkEnd w:id="685"/>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之境外子公司根据其经营所处的主要经济环境中的货币确定记账本位币。本公司编制本财务报表时所采用的货币为人民币。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w:t>
        <w:tab/>
        <w:t>同一控制下和非同一控制下企业合并的会计处理方法</w:t>
      </w:r>
      <w:bookmarkEnd w:id="686"/>
      <w:bookmarkEnd w:id="687"/>
      <w:bookmarkEnd w:id="689"/>
    </w:p>
    <w:p>
      <w:pPr>
        <w:pStyle w:val="Style26"/>
        <w:keepNext w:val="0"/>
        <w:keepLines w:val="0"/>
        <w:widowControl w:val="0"/>
        <w:numPr>
          <w:ilvl w:val="0"/>
          <w:numId w:val="19"/>
        </w:numPr>
        <w:shd w:val="clear" w:color="auto" w:fill="auto"/>
        <w:tabs>
          <w:tab w:pos="681" w:val="left"/>
        </w:tabs>
        <w:bidi w:val="0"/>
        <w:spacing w:before="0" w:after="100" w:line="312" w:lineRule="exact"/>
        <w:ind w:left="0" w:right="0" w:firstLine="380"/>
        <w:jc w:val="both"/>
      </w:pPr>
      <w:bookmarkStart w:id="690" w:name="bookmark690"/>
      <w:bookmarkEnd w:id="690"/>
      <w:r>
        <w:rPr>
          <w:color w:val="000000"/>
          <w:spacing w:val="0"/>
          <w:w w:val="100"/>
          <w:position w:val="0"/>
        </w:rPr>
        <w:t>同一控制下企业合并的会计处理方法</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本公司在一次交易取得或通过多次交易分步实现同一控制下企业合并，企业合并中取得的资产和负债，按照合并日被合 并方在最终控制方合并财务报表中的的账面价值计量。本公司取得的净资产账面价值与支付的合并对价账面价值（或发行股 份面值总额）的差额，调整资本公积；资本公积不足冲减的，调整留存收益。</w:t>
      </w:r>
    </w:p>
    <w:p>
      <w:pPr>
        <w:pStyle w:val="Style26"/>
        <w:keepNext w:val="0"/>
        <w:keepLines w:val="0"/>
        <w:widowControl w:val="0"/>
        <w:numPr>
          <w:ilvl w:val="0"/>
          <w:numId w:val="19"/>
        </w:numPr>
        <w:shd w:val="clear" w:color="auto" w:fill="auto"/>
        <w:tabs>
          <w:tab w:pos="700" w:val="left"/>
        </w:tabs>
        <w:bidi w:val="0"/>
        <w:spacing w:before="0" w:after="100" w:line="312" w:lineRule="exact"/>
        <w:ind w:left="0" w:right="0" w:firstLine="380"/>
        <w:jc w:val="both"/>
      </w:pPr>
      <w:bookmarkStart w:id="691" w:name="bookmark691"/>
      <w:bookmarkEnd w:id="691"/>
      <w:r>
        <w:rPr>
          <w:color w:val="000000"/>
          <w:spacing w:val="0"/>
          <w:w w:val="100"/>
          <w:position w:val="0"/>
        </w:rPr>
        <w:t>非同一控制下企业合并的会计处理方法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通过多次交易分步实现非同一控制下企业合并，应按以下顺序处理：</w:t>
      </w:r>
    </w:p>
    <w:p>
      <w:pPr>
        <w:pStyle w:val="Style26"/>
        <w:keepNext w:val="0"/>
        <w:keepLines w:val="0"/>
        <w:widowControl w:val="0"/>
        <w:shd w:val="clear" w:color="auto" w:fill="auto"/>
        <w:tabs>
          <w:tab w:pos="901" w:val="left"/>
        </w:tabs>
        <w:bidi w:val="0"/>
        <w:spacing w:before="0" w:after="100" w:line="312" w:lineRule="exact"/>
        <w:ind w:left="0" w:right="0" w:firstLine="38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26"/>
        <w:keepNext w:val="0"/>
        <w:keepLines w:val="0"/>
        <w:widowControl w:val="0"/>
        <w:shd w:val="clear" w:color="auto" w:fill="auto"/>
        <w:tabs>
          <w:tab w:pos="901" w:val="left"/>
        </w:tabs>
        <w:bidi w:val="0"/>
        <w:spacing w:before="0" w:after="100" w:line="326" w:lineRule="exact"/>
        <w:ind w:left="0" w:right="0" w:firstLine="38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通过多次交易分步处置股权至丧失对子公司控制权的情形：</w:t>
      </w:r>
    </w:p>
    <w:p>
      <w:pPr>
        <w:pStyle w:val="Style26"/>
        <w:keepNext w:val="0"/>
        <w:keepLines w:val="0"/>
        <w:widowControl w:val="0"/>
        <w:shd w:val="clear" w:color="auto" w:fill="auto"/>
        <w:bidi w:val="0"/>
        <w:spacing w:before="0" w:after="100" w:line="312" w:lineRule="exact"/>
        <w:ind w:left="0" w:right="0" w:firstLine="38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26"/>
        <w:keepNext w:val="0"/>
        <w:keepLines w:val="0"/>
        <w:widowControl w:val="0"/>
        <w:shd w:val="clear" w:color="auto" w:fill="auto"/>
        <w:tabs>
          <w:tab w:pos="811" w:val="left"/>
        </w:tabs>
        <w:bidi w:val="0"/>
        <w:spacing w:before="0" w:after="100" w:line="312" w:lineRule="exact"/>
        <w:ind w:left="0" w:right="0" w:firstLine="460"/>
        <w:jc w:val="both"/>
      </w:pPr>
      <w:bookmarkStart w:id="695" w:name="bookmark695"/>
      <w:r>
        <w:rPr>
          <w:rFonts w:ascii="Times New Roman" w:eastAsia="Times New Roman" w:hAnsi="Times New Roman" w:cs="Times New Roman"/>
          <w:color w:val="000000"/>
          <w:spacing w:val="0"/>
          <w:w w:val="100"/>
          <w:position w:val="0"/>
          <w:sz w:val="18"/>
          <w:szCs w:val="18"/>
        </w:rPr>
        <w:t>1</w:t>
      </w:r>
      <w:bookmarkEnd w:id="695"/>
      <w:r>
        <w:rPr>
          <w:color w:val="000000"/>
          <w:spacing w:val="0"/>
          <w:w w:val="100"/>
          <w:position w:val="0"/>
        </w:rPr>
        <w:t>）</w:t>
        <w:tab/>
        <w:t>这些交易是同时或者在考虑了彼此影响的情况下订立的；</w:t>
      </w:r>
    </w:p>
    <w:p>
      <w:pPr>
        <w:pStyle w:val="Style26"/>
        <w:keepNext w:val="0"/>
        <w:keepLines w:val="0"/>
        <w:widowControl w:val="0"/>
        <w:shd w:val="clear" w:color="auto" w:fill="auto"/>
        <w:tabs>
          <w:tab w:pos="828" w:val="left"/>
        </w:tabs>
        <w:bidi w:val="0"/>
        <w:spacing w:before="0" w:after="100" w:line="312" w:lineRule="exact"/>
        <w:ind w:left="0" w:right="0" w:firstLine="460"/>
        <w:jc w:val="both"/>
        <w:sectPr>
          <w:footnotePr>
            <w:pos w:val="pageBottom"/>
            <w:numFmt w:val="decimal"/>
            <w:numRestart w:val="continuous"/>
          </w:footnotePr>
          <w:pgSz w:w="11900" w:h="16840"/>
          <w:pgMar w:top="1383" w:right="1087" w:bottom="1479" w:left="1040" w:header="0" w:footer="3" w:gutter="0"/>
          <w:cols w:space="720"/>
          <w:noEndnote/>
          <w:rtlGutter w:val="0"/>
          <w:docGrid w:linePitch="360"/>
        </w:sectPr>
      </w:pPr>
      <w:bookmarkStart w:id="696" w:name="bookmark696"/>
      <w:r>
        <w:rPr>
          <w:rFonts w:ascii="Times New Roman" w:eastAsia="Times New Roman" w:hAnsi="Times New Roman" w:cs="Times New Roman"/>
          <w:color w:val="000000"/>
          <w:spacing w:val="0"/>
          <w:w w:val="100"/>
          <w:position w:val="0"/>
          <w:sz w:val="18"/>
          <w:szCs w:val="18"/>
        </w:rPr>
        <w:t>2</w:t>
      </w:r>
      <w:bookmarkEnd w:id="696"/>
      <w:r>
        <w:rPr>
          <w:color w:val="000000"/>
          <w:spacing w:val="0"/>
          <w:w w:val="100"/>
          <w:position w:val="0"/>
        </w:rPr>
        <w:t>）</w:t>
        <w:tab/>
        <w:t>这些交易整体才能达成一项完整的商业结果；</w:t>
      </w:r>
    </w:p>
    <w:p>
      <w:pPr>
        <w:pStyle w:val="Style26"/>
        <w:keepNext w:val="0"/>
        <w:keepLines w:val="0"/>
        <w:widowControl w:val="0"/>
        <w:numPr>
          <w:ilvl w:val="0"/>
          <w:numId w:val="21"/>
        </w:numPr>
        <w:shd w:val="clear" w:color="auto" w:fill="auto"/>
        <w:tabs>
          <w:tab w:pos="776" w:val="left"/>
        </w:tabs>
        <w:bidi w:val="0"/>
        <w:spacing w:before="0" w:after="100" w:line="312" w:lineRule="exact"/>
        <w:ind w:left="0" w:right="0" w:firstLine="460"/>
        <w:jc w:val="both"/>
      </w:pPr>
      <w:bookmarkStart w:id="697" w:name="bookmark697"/>
      <w:bookmarkEnd w:id="697"/>
      <w:r>
        <w:rPr>
          <w:color w:val="000000"/>
          <w:spacing w:val="0"/>
          <w:w w:val="100"/>
          <w:position w:val="0"/>
        </w:rPr>
        <w:t>一项交易的发生取决于其他至少一项交易的发生；</w:t>
      </w:r>
    </w:p>
    <w:p>
      <w:pPr>
        <w:pStyle w:val="Style26"/>
        <w:keepNext w:val="0"/>
        <w:keepLines w:val="0"/>
        <w:widowControl w:val="0"/>
        <w:numPr>
          <w:ilvl w:val="0"/>
          <w:numId w:val="21"/>
        </w:numPr>
        <w:shd w:val="clear" w:color="auto" w:fill="auto"/>
        <w:tabs>
          <w:tab w:pos="785" w:val="left"/>
        </w:tabs>
        <w:bidi w:val="0"/>
        <w:spacing w:before="0" w:after="100" w:line="312" w:lineRule="exact"/>
        <w:ind w:left="0" w:right="0" w:firstLine="460"/>
        <w:jc w:val="both"/>
      </w:pPr>
      <w:bookmarkStart w:id="698" w:name="bookmark698"/>
      <w:bookmarkEnd w:id="698"/>
      <w:r>
        <w:rPr>
          <w:color w:val="000000"/>
          <w:spacing w:val="0"/>
          <w:w w:val="100"/>
          <w:position w:val="0"/>
        </w:rPr>
        <w:t>一项交易单独看是不经济的，但是和其他交易一并考虑时是经济的。</w:t>
      </w:r>
    </w:p>
    <w:p>
      <w:pPr>
        <w:pStyle w:val="Style26"/>
        <w:keepNext w:val="0"/>
        <w:keepLines w:val="0"/>
        <w:widowControl w:val="0"/>
        <w:numPr>
          <w:ilvl w:val="0"/>
          <w:numId w:val="23"/>
        </w:numPr>
        <w:shd w:val="clear" w:color="auto" w:fill="auto"/>
        <w:bidi w:val="0"/>
        <w:spacing w:before="0" w:after="100" w:line="312" w:lineRule="exact"/>
        <w:ind w:left="0" w:right="0" w:firstLine="460"/>
        <w:jc w:val="both"/>
      </w:pPr>
      <w:bookmarkStart w:id="699" w:name="bookmark699"/>
      <w:bookmarkEnd w:id="699"/>
      <w:r>
        <w:rPr>
          <w:color w:val="000000"/>
          <w:spacing w:val="0"/>
          <w:w w:val="100"/>
          <w:position w:val="0"/>
        </w:rPr>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并财务报表中应当确认为其他综合收益，在丧失控制权时一并转入丧失控制权当期的损益。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在合并财务报表中，对于剩余股权，应当按照其在丧失控制权日的公允价值进行重新计量。处置股权取得的对价与剩余 股权公允价值之和，减去按原持股比例计算应享有原子公司自购买日开始持续计算的净资产的份额之间的差额，计入丧失控 制权当期的投资收益。与原子公司股权投资相关的其他综合收益，应当在丧失控制权时转为当期投资收益。</w:t>
      </w:r>
    </w:p>
    <w:p>
      <w:pPr>
        <w:pStyle w:val="Style26"/>
        <w:keepNext w:val="0"/>
        <w:keepLines w:val="0"/>
        <w:widowControl w:val="0"/>
        <w:numPr>
          <w:ilvl w:val="0"/>
          <w:numId w:val="23"/>
        </w:numPr>
        <w:shd w:val="clear" w:color="auto" w:fill="auto"/>
        <w:bidi w:val="0"/>
        <w:spacing w:before="0" w:after="100" w:line="312" w:lineRule="exact"/>
        <w:ind w:left="0" w:right="0" w:firstLine="380"/>
        <w:jc w:val="both"/>
      </w:pPr>
      <w:bookmarkStart w:id="700" w:name="bookmark700"/>
      <w:bookmarkEnd w:id="700"/>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处置对子公司的投资未丧失控制权的，合并财务报表中处置价款与处置投资对应的享有该子公司净资产份额的差额计入 资本公积(资本溢价或股本溢价)，资本溢价不足冲减的，应当调整留存收益。</w:t>
      </w:r>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处置对子公司的投资丧失控制权的，在合并财务报表中，对于剩余股权，应当按照其在丧失控制权日的公允价值进行重 新计量。处置股权取得的对价与剩余股权公允价值之和，减去按原持股比例计算应享有原有子公司自购买日开始持续计算的 净资产的份额之间的差额，计入丧失控制权当期的投资收益。与原有子公司股权投资相关的其他综合收益，应当在丧失控制 权时转为当期投资收益。</w:t>
      </w:r>
    </w:p>
    <w:p>
      <w:pPr>
        <w:pStyle w:val="Style29"/>
        <w:keepNext/>
        <w:keepLines/>
        <w:widowControl w:val="0"/>
        <w:shd w:val="clear" w:color="auto" w:fill="auto"/>
        <w:bidi w:val="0"/>
        <w:spacing w:before="0" w:after="24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6</w:t>
      </w:r>
      <w:bookmarkEnd w:id="703"/>
      <w:r>
        <w:rPr>
          <w:color w:val="000000"/>
          <w:spacing w:val="0"/>
          <w:w w:val="100"/>
          <w:position w:val="0"/>
        </w:rPr>
        <w:t>、合并财务报表的编制方法</w:t>
      </w:r>
      <w:bookmarkEnd w:id="701"/>
      <w:bookmarkEnd w:id="702"/>
      <w:bookmarkEnd w:id="704"/>
    </w:p>
    <w:p>
      <w:pPr>
        <w:pStyle w:val="Style26"/>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 并财务报表》编制。</w:t>
      </w:r>
    </w:p>
    <w:p>
      <w:pPr>
        <w:pStyle w:val="Style26"/>
        <w:keepNext w:val="0"/>
        <w:keepLines w:val="0"/>
        <w:widowControl w:val="0"/>
        <w:numPr>
          <w:ilvl w:val="0"/>
          <w:numId w:val="25"/>
        </w:numPr>
        <w:shd w:val="clear" w:color="auto" w:fill="auto"/>
        <w:tabs>
          <w:tab w:pos="638" w:val="left"/>
        </w:tabs>
        <w:bidi w:val="0"/>
        <w:spacing w:before="0" w:after="0" w:line="360" w:lineRule="auto"/>
        <w:ind w:left="0" w:right="0" w:firstLine="380"/>
        <w:jc w:val="both"/>
      </w:pPr>
      <w:bookmarkStart w:id="705" w:name="bookmark705"/>
      <w:bookmarkEnd w:id="705"/>
      <w:r>
        <w:rPr>
          <w:color w:val="000000"/>
          <w:spacing w:val="0"/>
          <w:w w:val="100"/>
          <w:position w:val="0"/>
        </w:rPr>
        <w:t>合并财务报表范围的确定原则</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6"/>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numPr>
          <w:ilvl w:val="0"/>
          <w:numId w:val="25"/>
        </w:numPr>
        <w:shd w:val="clear" w:color="auto" w:fill="auto"/>
        <w:tabs>
          <w:tab w:pos="657" w:val="left"/>
        </w:tabs>
        <w:bidi w:val="0"/>
        <w:spacing w:before="0" w:after="0" w:line="360" w:lineRule="auto"/>
        <w:ind w:left="0" w:right="0" w:firstLine="380"/>
        <w:jc w:val="both"/>
      </w:pPr>
      <w:bookmarkStart w:id="706" w:name="bookmark706"/>
      <w:bookmarkEnd w:id="706"/>
      <w:r>
        <w:rPr>
          <w:color w:val="000000"/>
          <w:spacing w:val="0"/>
          <w:w w:val="100"/>
          <w:position w:val="0"/>
        </w:rPr>
        <w:t>合并财务报表编制的方法</w:t>
      </w:r>
    </w:p>
    <w:p>
      <w:pPr>
        <w:pStyle w:val="Style26"/>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after="100" w:line="302" w:lineRule="exact"/>
        <w:ind w:left="0" w:right="0" w:firstLine="380"/>
        <w:jc w:val="left"/>
        <w:rPr>
          <w:sz w:val="18"/>
          <w:szCs w:val="18"/>
        </w:rPr>
        <w:sectPr>
          <w:headerReference w:type="default" r:id="rId9"/>
          <w:footerReference w:type="default" r:id="rId10"/>
          <w:footnotePr>
            <w:pos w:val="pageBottom"/>
            <w:numFmt w:val="decimal"/>
            <w:numRestart w:val="continuous"/>
          </w:footnotePr>
          <w:pgSz w:w="11900" w:h="16840"/>
          <w:pgMar w:top="1393" w:right="1023" w:bottom="1187" w:left="1104" w:header="0" w:footer="759" w:gutter="0"/>
          <w:pgNumType w:start="97"/>
          <w:cols w:space="720"/>
          <w:noEndnote/>
          <w:rtlGutter w:val="0"/>
          <w:docGrid w:linePitch="360"/>
        </w:sectPr>
      </w:pPr>
      <w:r>
        <w:rPr>
          <w:color w:val="000000"/>
          <w:spacing w:val="0"/>
          <w:w w:val="100"/>
          <w:position w:val="0"/>
          <w:sz w:val="17"/>
          <w:szCs w:val="17"/>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少数 </w:t>
      </w:r>
      <w:r>
        <w:rPr>
          <w:rFonts w:ascii="Times New Roman" w:eastAsia="Times New Roman" w:hAnsi="Times New Roman" w:cs="Times New Roman"/>
          <w:color w:val="000000"/>
          <w:spacing w:val="0"/>
          <w:w w:val="100"/>
          <w:position w:val="0"/>
          <w:sz w:val="18"/>
          <w:szCs w:val="18"/>
        </w:rPr>
        <w:t>96</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号——金融工具确认和计量》等相关规定进行后续计量，详见本附注三、（十七）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 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）这些交易是同时或者在考虑了彼此影响的情况下订立的；（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这些交易整体才能达成一项完整的商业结果；（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一项交易的发生取决于其他至少一项交易的发生；（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 是不经济的，但是和其他交易一并考虑时是经济的。不属于一揽子交易的，对其中的每一项交易视情况分别按照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 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（详见本附注三、（十七）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长期股权投资的处置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 权投资直至丧失控制权的各项交易属于一揽子交易的，将各项交易作为一项处置子公司并丧失控制权的交易进行会计处理； 但是，在丧失控制权之前每一次处置价款与处置投资对应的享有该子公司净资产份额的差额，在合并财务报表中确认为其他 综合收益，在丧失控制权时一并转入丧失控制权当期的损益。</w:t>
      </w:r>
    </w:p>
    <w:p>
      <w:pPr>
        <w:pStyle w:val="Style29"/>
        <w:keepNext/>
        <w:keepLines/>
        <w:widowControl w:val="0"/>
        <w:shd w:val="clear" w:color="auto" w:fill="auto"/>
        <w:bidi w:val="0"/>
        <w:spacing w:before="0" w:after="2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、合营安排分类及共同经营会计处理方法</w:t>
      </w:r>
      <w:bookmarkEnd w:id="707"/>
      <w:bookmarkEnd w:id="708"/>
      <w:bookmarkEnd w:id="710"/>
    </w:p>
    <w:p>
      <w:pPr>
        <w:pStyle w:val="Style26"/>
        <w:keepNext w:val="0"/>
        <w:keepLines w:val="0"/>
        <w:widowControl w:val="0"/>
        <w:numPr>
          <w:ilvl w:val="0"/>
          <w:numId w:val="27"/>
        </w:numPr>
        <w:shd w:val="clear" w:color="auto" w:fill="auto"/>
        <w:tabs>
          <w:tab w:pos="621" w:val="left"/>
        </w:tabs>
        <w:bidi w:val="0"/>
        <w:spacing w:before="0" w:after="100" w:line="312" w:lineRule="exact"/>
        <w:ind w:left="0" w:right="0" w:firstLine="380"/>
        <w:jc w:val="left"/>
      </w:pPr>
      <w:bookmarkStart w:id="711" w:name="bookmark711"/>
      <w:bookmarkEnd w:id="711"/>
      <w:r>
        <w:rPr>
          <w:color w:val="000000"/>
          <w:spacing w:val="0"/>
          <w:w w:val="100"/>
          <w:position w:val="0"/>
        </w:rPr>
        <w:t>合营安排的认定和分类</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合营安排，是指一项由两个或两个以上的参与方共同控制的安排。合营安排具有下列特征：（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）各参与方均受到该安 排的约束；（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）两个或两个以上的参与方对该安排实施共同控制。任何一个参与方都不能够单独控制该安排，对该安排具 有共同控制的任何一个参与方均能够阻止其他参与方或参与方组合单独控制该安排。</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共同控制，是指按照相关约定对某项安排所共有的控制，并且该安排的相关活动必须经过分享控制权的参与方一致同意 后才能决策。</w:t>
      </w:r>
    </w:p>
    <w:p>
      <w:pPr>
        <w:pStyle w:val="Style26"/>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26"/>
        <w:keepNext w:val="0"/>
        <w:keepLines w:val="0"/>
        <w:widowControl w:val="0"/>
        <w:numPr>
          <w:ilvl w:val="0"/>
          <w:numId w:val="27"/>
        </w:numPr>
        <w:shd w:val="clear" w:color="auto" w:fill="auto"/>
        <w:tabs>
          <w:tab w:pos="640" w:val="left"/>
        </w:tabs>
        <w:bidi w:val="0"/>
        <w:spacing w:before="0" w:after="100" w:line="312" w:lineRule="exact"/>
        <w:ind w:left="0" w:right="0" w:firstLine="380"/>
        <w:jc w:val="left"/>
      </w:pPr>
      <w:bookmarkStart w:id="712" w:name="bookmark712"/>
      <w:bookmarkEnd w:id="712"/>
      <w:r>
        <w:rPr>
          <w:color w:val="000000"/>
          <w:spacing w:val="0"/>
          <w:w w:val="100"/>
          <w:position w:val="0"/>
        </w:rPr>
        <w:t>合营安排的会计处理</w:t>
      </w:r>
    </w:p>
    <w:p>
      <w:pPr>
        <w:pStyle w:val="Style26"/>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共同经营参与方应当确认其与共同经营中利益份额相关的下列项目，并按照相关企业会计准则的规定进行会计处理：（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确认单独所持有的资产，以及按其份额确认共同持有的资产；（</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）确认单独所承担的负债，以及按其份额确认共同承担的 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）确认出售其享有的共同经营产出份额所产生的收入；（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确认单独所发生的费用，以及按其份额确认共同经营发生的费用。</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号——长期股权投资》的规定对合营企业的投资进行会计处理。</w:t>
      </w:r>
    </w:p>
    <w:p>
      <w:pPr>
        <w:pStyle w:val="Style26"/>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本公司对合营企业的投资采用权益法核算，按照本附注三、（十七）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中所述的会计政策处理。</w:t>
      </w:r>
    </w:p>
    <w:p>
      <w:pPr>
        <w:pStyle w:val="Style26"/>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6"/>
        <w:keepNext w:val="0"/>
        <w:keepLines w:val="0"/>
        <w:widowControl w:val="0"/>
        <w:shd w:val="clear" w:color="auto" w:fill="auto"/>
        <w:bidi w:val="0"/>
        <w:spacing w:before="0" w:after="400" w:line="320"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29"/>
        <w:keepNext/>
        <w:keepLines/>
        <w:widowControl w:val="0"/>
        <w:shd w:val="clear" w:color="auto" w:fill="auto"/>
        <w:tabs>
          <w:tab w:pos="349" w:val="left"/>
        </w:tabs>
        <w:bidi w:val="0"/>
        <w:spacing w:before="0" w:after="24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8</w:t>
      </w:r>
      <w:bookmarkEnd w:id="715"/>
      <w:r>
        <w:rPr>
          <w:color w:val="000000"/>
          <w:spacing w:val="0"/>
          <w:w w:val="100"/>
          <w:position w:val="0"/>
        </w:rPr>
        <w:t>、</w:t>
        <w:tab/>
        <w:t>现金及现金等价物的确定标准</w:t>
      </w:r>
      <w:bookmarkEnd w:id="713"/>
      <w:bookmarkEnd w:id="714"/>
      <w:bookmarkEnd w:id="716"/>
    </w:p>
    <w:p>
      <w:pPr>
        <w:pStyle w:val="Style26"/>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29"/>
        <w:keepNext/>
        <w:keepLines/>
        <w:widowControl w:val="0"/>
        <w:shd w:val="clear" w:color="auto" w:fill="auto"/>
        <w:tabs>
          <w:tab w:pos="349" w:val="left"/>
        </w:tabs>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9</w:t>
      </w:r>
      <w:bookmarkEnd w:id="719"/>
      <w:r>
        <w:rPr>
          <w:color w:val="000000"/>
          <w:spacing w:val="0"/>
          <w:w w:val="100"/>
          <w:position w:val="0"/>
        </w:rPr>
        <w:t>、</w:t>
        <w:tab/>
        <w:t>外币业务和外币报表折算</w:t>
      </w:r>
      <w:bookmarkEnd w:id="717"/>
      <w:bookmarkEnd w:id="718"/>
      <w:bookmarkEnd w:id="720"/>
    </w:p>
    <w:p>
      <w:pPr>
        <w:pStyle w:val="Style26"/>
        <w:keepNext w:val="0"/>
        <w:keepLines w:val="0"/>
        <w:widowControl w:val="0"/>
        <w:numPr>
          <w:ilvl w:val="0"/>
          <w:numId w:val="29"/>
        </w:numPr>
        <w:shd w:val="clear" w:color="auto" w:fill="auto"/>
        <w:tabs>
          <w:tab w:pos="636" w:val="left"/>
        </w:tabs>
        <w:bidi w:val="0"/>
        <w:spacing w:before="0" w:after="0" w:line="360" w:lineRule="auto"/>
        <w:ind w:left="0" w:right="0" w:firstLine="380"/>
        <w:jc w:val="both"/>
      </w:pPr>
      <w:bookmarkStart w:id="721" w:name="bookmark721"/>
      <w:bookmarkEnd w:id="721"/>
      <w:r>
        <w:rPr>
          <w:color w:val="000000"/>
          <w:spacing w:val="0"/>
          <w:w w:val="100"/>
          <w:position w:val="0"/>
        </w:rPr>
        <w:t>外币业务折算</w:t>
      </w:r>
    </w:p>
    <w:p>
      <w:pPr>
        <w:pStyle w:val="Style26"/>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6"/>
        <w:keepNext w:val="0"/>
        <w:keepLines w:val="0"/>
        <w:widowControl w:val="0"/>
        <w:numPr>
          <w:ilvl w:val="0"/>
          <w:numId w:val="29"/>
        </w:numPr>
        <w:shd w:val="clear" w:color="auto" w:fill="auto"/>
        <w:tabs>
          <w:tab w:pos="655" w:val="left"/>
        </w:tabs>
        <w:bidi w:val="0"/>
        <w:spacing w:before="0" w:after="0" w:line="360" w:lineRule="auto"/>
        <w:ind w:left="0" w:right="0" w:firstLine="380"/>
        <w:jc w:val="both"/>
      </w:pPr>
      <w:bookmarkStart w:id="722" w:name="bookmark722"/>
      <w:bookmarkEnd w:id="722"/>
      <w:r>
        <w:rPr>
          <w:color w:val="000000"/>
          <w:spacing w:val="0"/>
          <w:w w:val="100"/>
          <w:position w:val="0"/>
        </w:rPr>
        <w:t>外币财务报表折算</w:t>
      </w:r>
    </w:p>
    <w:p>
      <w:pPr>
        <w:pStyle w:val="Style26"/>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目采用交易发生日的即期汇率折算；利润表中的收入和费用项目，采用交易发生日即期汇率的近似汇率折算。按照上述折算 产生的外币财务报表折算差额，确认为其他综合收益。</w:t>
      </w:r>
    </w:p>
    <w:p>
      <w:pPr>
        <w:pStyle w:val="Style29"/>
        <w:keepNext/>
        <w:keepLines/>
        <w:widowControl w:val="0"/>
        <w:shd w:val="clear" w:color="auto" w:fill="auto"/>
        <w:tabs>
          <w:tab w:pos="429" w:val="left"/>
        </w:tabs>
        <w:bidi w:val="0"/>
        <w:spacing w:before="0" w:after="24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23"/>
      <w:bookmarkEnd w:id="724"/>
      <w:bookmarkEnd w:id="726"/>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金融工具包括金融资产、金融负债和权益工具。</w:t>
      </w:r>
    </w:p>
    <w:p>
      <w:pPr>
        <w:pStyle w:val="Style26"/>
        <w:keepNext w:val="0"/>
        <w:keepLines w:val="0"/>
        <w:widowControl w:val="0"/>
        <w:shd w:val="clear" w:color="auto" w:fill="auto"/>
        <w:bidi w:val="0"/>
        <w:spacing w:before="0" w:after="100" w:line="312" w:lineRule="exact"/>
        <w:ind w:left="0" w:right="0" w:firstLine="38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的金融资产、以公允价值计量且其变动计入其他综合收益的金融资产（债务工具）和以公允价值计量且其变动计入当期损益 的金融资产。</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业务模式是以收取合同现金流量为目标且合同现金流量仅为对本金和以未偿付本金金额为基础的利息的支付的，分类为 以摊余成本计量的金融资产；业务模式既以收取合同现金流量又以出售该金融资产为目标且合同现金流量仅为对本金和以未 偿付本金金额为基础的利息的支付的，分类为以公允价值计量且其变动计入其他综合收益的金融资产（债务工具）；除此之 外的其他金融资产，分类为以公允价值计量且其变动计入当期损益的金融资产。</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对于非交易性权益工具投资，本公司在初始确认时确定是否将其指定为以公允价值计量且其变动计入其他综合收益的金 融资产（权益工具）。在初始确认时，为了能够消除或显著减少会计错配，可以将金融资产指定为以公允价值计量且其变动 计入当期损益的金融资产。</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金融负债于初始确认时分类为：以公允价值计量且其变动计入当期损益的金融负债和以摊余成本计量的金融负债。</w:t>
      </w:r>
    </w:p>
    <w:p>
      <w:pPr>
        <w:pStyle w:val="Style26"/>
        <w:keepNext w:val="0"/>
        <w:keepLines w:val="0"/>
        <w:widowControl w:val="0"/>
        <w:shd w:val="clear" w:color="auto" w:fill="auto"/>
        <w:bidi w:val="0"/>
        <w:spacing w:before="0" w:after="180" w:line="312" w:lineRule="exact"/>
        <w:ind w:left="0" w:right="0" w:firstLine="380"/>
        <w:jc w:val="both"/>
      </w:pPr>
      <w:r>
        <w:rPr>
          <w:color w:val="000000"/>
          <w:spacing w:val="0"/>
          <w:w w:val="100"/>
          <w:position w:val="0"/>
        </w:rPr>
        <w:t>符合以下条件之一的金融负债可在初始计量时指定为以公允价值计量且其变动计入当期损益的金融负债：</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）该项指定 能够消除或显著减少会计错配。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）该金融负债包含需单 独分拆的嵌入衍生工具。</w:t>
      </w:r>
    </w:p>
    <w:p>
      <w:pPr>
        <w:pStyle w:val="Style26"/>
        <w:keepNext w:val="0"/>
        <w:keepLines w:val="0"/>
        <w:widowControl w:val="0"/>
        <w:shd w:val="clear" w:color="auto" w:fill="auto"/>
        <w:tabs>
          <w:tab w:pos="775" w:val="left"/>
        </w:tabs>
        <w:bidi w:val="0"/>
        <w:spacing w:before="0" w:after="100" w:line="312"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金融工具的确认依据和计量方法</w:t>
      </w:r>
    </w:p>
    <w:p>
      <w:pPr>
        <w:pStyle w:val="Style26"/>
        <w:keepNext w:val="0"/>
        <w:keepLines w:val="0"/>
        <w:widowControl w:val="0"/>
        <w:shd w:val="clear" w:color="auto" w:fill="auto"/>
        <w:tabs>
          <w:tab w:pos="679" w:val="left"/>
        </w:tabs>
        <w:bidi w:val="0"/>
        <w:spacing w:before="0" w:after="100" w:line="312" w:lineRule="exact"/>
        <w:ind w:left="0" w:right="0"/>
        <w:jc w:val="both"/>
      </w:pPr>
      <w:bookmarkStart w:id="729" w:name="bookmark729"/>
      <w:r>
        <w:rPr>
          <w:rFonts w:ascii="Times New Roman" w:eastAsia="Times New Roman" w:hAnsi="Times New Roman" w:cs="Times New Roman"/>
          <w:color w:val="000000"/>
          <w:spacing w:val="0"/>
          <w:w w:val="100"/>
          <w:position w:val="0"/>
          <w:sz w:val="18"/>
          <w:szCs w:val="18"/>
        </w:rPr>
        <w:t>1</w:t>
      </w:r>
      <w:bookmarkEnd w:id="729"/>
      <w:r>
        <w:rPr>
          <w:color w:val="000000"/>
          <w:spacing w:val="0"/>
          <w:w w:val="100"/>
          <w:position w:val="0"/>
        </w:rPr>
        <w:t>）</w:t>
        <w:tab/>
        <w:t>以摊余成本计量的金融资产</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账款，以合同交易价格进行初始计量。持有期间采用实际利率法计算的利息计入当期损益。收回或处置时，将取得的价款与 该金融资产账面价值之间的差额计入当期损益。</w:t>
      </w:r>
    </w:p>
    <w:p>
      <w:pPr>
        <w:pStyle w:val="Style26"/>
        <w:keepNext w:val="0"/>
        <w:keepLines w:val="0"/>
        <w:widowControl w:val="0"/>
        <w:shd w:val="clear" w:color="auto" w:fill="auto"/>
        <w:tabs>
          <w:tab w:pos="699" w:val="left"/>
        </w:tabs>
        <w:bidi w:val="0"/>
        <w:spacing w:before="0" w:after="100" w:line="312" w:lineRule="exact"/>
        <w:ind w:left="0" w:right="0"/>
        <w:jc w:val="both"/>
      </w:pPr>
      <w:bookmarkStart w:id="730" w:name="bookmark730"/>
      <w:r>
        <w:rPr>
          <w:rFonts w:ascii="Times New Roman" w:eastAsia="Times New Roman" w:hAnsi="Times New Roman" w:cs="Times New Roman"/>
          <w:color w:val="000000"/>
          <w:spacing w:val="0"/>
          <w:w w:val="100"/>
          <w:position w:val="0"/>
          <w:sz w:val="18"/>
          <w:szCs w:val="18"/>
        </w:rPr>
        <w:t>2</w:t>
      </w:r>
      <w:bookmarkEnd w:id="730"/>
      <w:r>
        <w:rPr>
          <w:color w:val="000000"/>
          <w:spacing w:val="0"/>
          <w:w w:val="100"/>
          <w:position w:val="0"/>
        </w:rPr>
        <w:t>）</w:t>
        <w:tab/>
        <w:t>以公允价值计量且其变动计入其他综合收益的金融资产（债务工具）</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算的利息、减值损失或利得和汇兑损益之外，均计入其他综合收益。终止确认时，之前计入其他综合收益的累计利得或损失 从其他综合收益中转出，计入当期损益。</w:t>
      </w:r>
    </w:p>
    <w:p>
      <w:pPr>
        <w:pStyle w:val="Style26"/>
        <w:keepNext w:val="0"/>
        <w:keepLines w:val="0"/>
        <w:widowControl w:val="0"/>
        <w:shd w:val="clear" w:color="auto" w:fill="auto"/>
        <w:tabs>
          <w:tab w:pos="689" w:val="left"/>
        </w:tabs>
        <w:bidi w:val="0"/>
        <w:spacing w:before="0" w:after="100" w:line="312" w:lineRule="exact"/>
        <w:ind w:left="0" w:right="0"/>
        <w:jc w:val="both"/>
      </w:pPr>
      <w:bookmarkStart w:id="731" w:name="bookmark731"/>
      <w:r>
        <w:rPr>
          <w:rFonts w:ascii="Times New Roman" w:eastAsia="Times New Roman" w:hAnsi="Times New Roman" w:cs="Times New Roman"/>
          <w:color w:val="000000"/>
          <w:spacing w:val="0"/>
          <w:w w:val="100"/>
          <w:position w:val="0"/>
          <w:sz w:val="18"/>
          <w:szCs w:val="18"/>
        </w:rPr>
        <w:t>3</w:t>
      </w:r>
      <w:bookmarkEnd w:id="731"/>
      <w:r>
        <w:rPr>
          <w:color w:val="000000"/>
          <w:spacing w:val="0"/>
          <w:w w:val="100"/>
          <w:position w:val="0"/>
        </w:rPr>
        <w:t>）</w:t>
        <w:tab/>
        <w:t>以公允价值计量且其变动计入其他综合收益的金融资产（权益工具）</w:t>
      </w:r>
    </w:p>
    <w:p>
      <w:pPr>
        <w:pStyle w:val="Style26"/>
        <w:keepNext w:val="0"/>
        <w:keepLines w:val="0"/>
        <w:widowControl w:val="0"/>
        <w:shd w:val="clear" w:color="auto" w:fill="auto"/>
        <w:bidi w:val="0"/>
        <w:spacing w:before="0" w:after="100" w:line="314" w:lineRule="exact"/>
        <w:ind w:left="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计入当期损益。终止确认时，之前计入其他综合收益的累计利得或损失从其他综合收益中转出，计入留存收益。</w:t>
      </w:r>
    </w:p>
    <w:p>
      <w:pPr>
        <w:pStyle w:val="Style26"/>
        <w:keepNext w:val="0"/>
        <w:keepLines w:val="0"/>
        <w:widowControl w:val="0"/>
        <w:shd w:val="clear" w:color="auto" w:fill="auto"/>
        <w:tabs>
          <w:tab w:pos="699" w:val="left"/>
        </w:tabs>
        <w:bidi w:val="0"/>
        <w:spacing w:before="0" w:after="100" w:line="312" w:lineRule="exact"/>
        <w:ind w:left="0" w:right="0"/>
        <w:jc w:val="both"/>
      </w:pPr>
      <w:bookmarkStart w:id="732" w:name="bookmark732"/>
      <w:r>
        <w:rPr>
          <w:rFonts w:ascii="Times New Roman" w:eastAsia="Times New Roman" w:hAnsi="Times New Roman" w:cs="Times New Roman"/>
          <w:color w:val="000000"/>
          <w:spacing w:val="0"/>
          <w:w w:val="100"/>
          <w:position w:val="0"/>
          <w:sz w:val="18"/>
          <w:szCs w:val="18"/>
        </w:rPr>
        <w:t>4</w:t>
      </w:r>
      <w:bookmarkEnd w:id="732"/>
      <w:r>
        <w:rPr>
          <w:color w:val="000000"/>
          <w:spacing w:val="0"/>
          <w:w w:val="100"/>
          <w:position w:val="0"/>
        </w:rPr>
        <w:t>）</w:t>
        <w:tab/>
        <w:t>以公允价值计量且其变动计入当期损益的金融资产</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允价值进行初始计量，相关交易费用计入当期损益。该金融资产按公允价值进行后续计量，公允价值变动计入当期损益。终 止确认时，其公允价值与初始入账金额之间的差额确认为投资收益，同时调整公允价值变动损益。</w:t>
      </w:r>
    </w:p>
    <w:p>
      <w:pPr>
        <w:pStyle w:val="Style26"/>
        <w:keepNext w:val="0"/>
        <w:keepLines w:val="0"/>
        <w:widowControl w:val="0"/>
        <w:shd w:val="clear" w:color="auto" w:fill="auto"/>
        <w:tabs>
          <w:tab w:pos="689" w:val="left"/>
        </w:tabs>
        <w:bidi w:val="0"/>
        <w:spacing w:before="0" w:after="100" w:line="312" w:lineRule="exact"/>
        <w:ind w:left="0" w:right="0"/>
        <w:jc w:val="both"/>
      </w:pPr>
      <w:bookmarkStart w:id="733" w:name="bookmark733"/>
      <w:r>
        <w:rPr>
          <w:rFonts w:ascii="Times New Roman" w:eastAsia="Times New Roman" w:hAnsi="Times New Roman" w:cs="Times New Roman"/>
          <w:color w:val="000000"/>
          <w:spacing w:val="0"/>
          <w:w w:val="100"/>
          <w:position w:val="0"/>
          <w:sz w:val="18"/>
          <w:szCs w:val="18"/>
        </w:rPr>
        <w:t>5</w:t>
      </w:r>
      <w:bookmarkEnd w:id="733"/>
      <w:r>
        <w:rPr>
          <w:color w:val="000000"/>
          <w:spacing w:val="0"/>
          <w:w w:val="100"/>
          <w:position w:val="0"/>
        </w:rPr>
        <w:t>）</w:t>
        <w:tab/>
        <w:t>以公允价值计量且其变动计入当期损益的金融负债</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相关交易费用计入当期损益。该金融负债按公允价值进行后续计量，公允价值变动计入当期损益。终止确认时，其公允价值 与初始入账金额之间的差额确认为投资收益，同时调整公允价值变动损益。</w:t>
      </w:r>
    </w:p>
    <w:p>
      <w:pPr>
        <w:pStyle w:val="Style26"/>
        <w:keepNext w:val="0"/>
        <w:keepLines w:val="0"/>
        <w:widowControl w:val="0"/>
        <w:shd w:val="clear" w:color="auto" w:fill="auto"/>
        <w:tabs>
          <w:tab w:pos="694" w:val="left"/>
        </w:tabs>
        <w:bidi w:val="0"/>
        <w:spacing w:before="0" w:after="100" w:line="312" w:lineRule="exact"/>
        <w:ind w:left="0" w:right="0"/>
        <w:jc w:val="both"/>
      </w:pPr>
      <w:bookmarkStart w:id="734" w:name="bookmark734"/>
      <w:r>
        <w:rPr>
          <w:rFonts w:ascii="Times New Roman" w:eastAsia="Times New Roman" w:hAnsi="Times New Roman" w:cs="Times New Roman"/>
          <w:color w:val="000000"/>
          <w:spacing w:val="0"/>
          <w:w w:val="100"/>
          <w:position w:val="0"/>
          <w:sz w:val="18"/>
          <w:szCs w:val="18"/>
        </w:rPr>
        <w:t>6</w:t>
      </w:r>
      <w:bookmarkEnd w:id="734"/>
      <w:r>
        <w:rPr>
          <w:color w:val="000000"/>
          <w:spacing w:val="0"/>
          <w:w w:val="100"/>
          <w:position w:val="0"/>
        </w:rPr>
        <w:t>）</w:t>
        <w:tab/>
        <w:t>以摊余成本计量的金融负债</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公允价值进行初始计量，相关交易费用计入初始确认金额。持有期间采用实际利率法计算的利息计入当期损益。终止确认时， 将支付的对价与该金融负债账面价值之间的差额计入当期损益。</w:t>
      </w:r>
    </w:p>
    <w:p>
      <w:pPr>
        <w:pStyle w:val="Style26"/>
        <w:keepNext w:val="0"/>
        <w:keepLines w:val="0"/>
        <w:widowControl w:val="0"/>
        <w:shd w:val="clear" w:color="auto" w:fill="auto"/>
        <w:tabs>
          <w:tab w:pos="775" w:val="left"/>
        </w:tabs>
        <w:bidi w:val="0"/>
        <w:spacing w:before="0" w:after="100" w:line="312" w:lineRule="exact"/>
        <w:ind w:left="0" w:right="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6"/>
        <w:keepNext w:val="0"/>
        <w:keepLines w:val="0"/>
        <w:widowControl w:val="0"/>
        <w:shd w:val="clear" w:color="auto" w:fill="auto"/>
        <w:tabs>
          <w:tab w:pos="679" w:val="left"/>
        </w:tabs>
        <w:bidi w:val="0"/>
        <w:spacing w:before="0" w:after="100" w:line="312" w:lineRule="exact"/>
        <w:ind w:left="0" w:right="0"/>
        <w:jc w:val="both"/>
      </w:pPr>
      <w:bookmarkStart w:id="736" w:name="bookmark736"/>
      <w:r>
        <w:rPr>
          <w:rFonts w:ascii="Times New Roman" w:eastAsia="Times New Roman" w:hAnsi="Times New Roman" w:cs="Times New Roman"/>
          <w:color w:val="000000"/>
          <w:spacing w:val="0"/>
          <w:w w:val="100"/>
          <w:position w:val="0"/>
          <w:sz w:val="18"/>
          <w:szCs w:val="18"/>
        </w:rPr>
        <w:t>1</w:t>
      </w:r>
      <w:bookmarkEnd w:id="736"/>
      <w:r>
        <w:rPr>
          <w:color w:val="000000"/>
          <w:spacing w:val="0"/>
          <w:w w:val="100"/>
          <w:position w:val="0"/>
        </w:rPr>
        <w:t>）</w:t>
        <w:tab/>
        <w:t>所转移金融资产的账面价值；</w:t>
      </w:r>
    </w:p>
    <w:p>
      <w:pPr>
        <w:pStyle w:val="Style26"/>
        <w:keepNext w:val="0"/>
        <w:keepLines w:val="0"/>
        <w:widowControl w:val="0"/>
        <w:shd w:val="clear" w:color="auto" w:fill="auto"/>
        <w:tabs>
          <w:tab w:pos="675" w:val="left"/>
        </w:tabs>
        <w:bidi w:val="0"/>
        <w:spacing w:before="0" w:after="100" w:line="322" w:lineRule="exact"/>
        <w:ind w:left="0" w:right="0"/>
        <w:jc w:val="both"/>
      </w:pPr>
      <w:bookmarkStart w:id="737" w:name="bookmark737"/>
      <w:r>
        <w:rPr>
          <w:rFonts w:ascii="Times New Roman" w:eastAsia="Times New Roman" w:hAnsi="Times New Roman" w:cs="Times New Roman"/>
          <w:color w:val="000000"/>
          <w:spacing w:val="0"/>
          <w:w w:val="100"/>
          <w:position w:val="0"/>
          <w:sz w:val="18"/>
          <w:szCs w:val="18"/>
        </w:rPr>
        <w:t>2</w:t>
      </w:r>
      <w:bookmarkEnd w:id="737"/>
      <w:r>
        <w:rPr>
          <w:color w:val="000000"/>
          <w:spacing w:val="0"/>
          <w:w w:val="100"/>
          <w:position w:val="0"/>
        </w:rPr>
        <w:t>）</w:t>
        <w:tab/>
        <w:t>因转移而收到的对价，与原直接计入所有者权益的公允价值变动累计额（涉及转移的金融资产为可供出售金融资产 的情形）之和。</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6"/>
        <w:keepNext w:val="0"/>
        <w:keepLines w:val="0"/>
        <w:widowControl w:val="0"/>
        <w:shd w:val="clear" w:color="auto" w:fill="auto"/>
        <w:tabs>
          <w:tab w:pos="690" w:val="left"/>
        </w:tabs>
        <w:bidi w:val="0"/>
        <w:spacing w:before="0" w:after="100" w:line="312" w:lineRule="exact"/>
        <w:ind w:left="0" w:right="0" w:firstLine="380"/>
        <w:jc w:val="both"/>
      </w:pPr>
      <w:bookmarkStart w:id="738" w:name="bookmark738"/>
      <w:r>
        <w:rPr>
          <w:rFonts w:ascii="Times New Roman" w:eastAsia="Times New Roman" w:hAnsi="Times New Roman" w:cs="Times New Roman"/>
          <w:color w:val="000000"/>
          <w:spacing w:val="0"/>
          <w:w w:val="100"/>
          <w:position w:val="0"/>
          <w:sz w:val="18"/>
          <w:szCs w:val="18"/>
        </w:rPr>
        <w:t>1</w:t>
      </w:r>
      <w:bookmarkEnd w:id="738"/>
      <w:r>
        <w:rPr>
          <w:color w:val="000000"/>
          <w:spacing w:val="0"/>
          <w:w w:val="100"/>
          <w:position w:val="0"/>
        </w:rPr>
        <w:t>）</w:t>
        <w:tab/>
        <w:t>终止确认部分的账面价值；</w:t>
      </w:r>
    </w:p>
    <w:p>
      <w:pPr>
        <w:pStyle w:val="Style26"/>
        <w:keepNext w:val="0"/>
        <w:keepLines w:val="0"/>
        <w:widowControl w:val="0"/>
        <w:shd w:val="clear" w:color="auto" w:fill="auto"/>
        <w:tabs>
          <w:tab w:pos="690" w:val="left"/>
        </w:tabs>
        <w:bidi w:val="0"/>
        <w:spacing w:before="0" w:after="100" w:line="326" w:lineRule="exact"/>
        <w:ind w:left="0" w:right="0" w:firstLine="380"/>
        <w:jc w:val="both"/>
      </w:pPr>
      <w:bookmarkStart w:id="739" w:name="bookmark739"/>
      <w:r>
        <w:rPr>
          <w:rFonts w:ascii="Times New Roman" w:eastAsia="Times New Roman" w:hAnsi="Times New Roman" w:cs="Times New Roman"/>
          <w:color w:val="000000"/>
          <w:spacing w:val="0"/>
          <w:w w:val="100"/>
          <w:position w:val="0"/>
          <w:sz w:val="18"/>
          <w:szCs w:val="18"/>
        </w:rPr>
        <w:t>2</w:t>
      </w:r>
      <w:bookmarkEnd w:id="739"/>
      <w:r>
        <w:rPr>
          <w:color w:val="000000"/>
          <w:spacing w:val="0"/>
          <w:w w:val="100"/>
          <w:position w:val="0"/>
        </w:rPr>
        <w:t>）</w:t>
        <w:tab/>
        <w:t>终止确认部分的对价，与原直接计入所有者权益的公允价值变动累计额中对应终止确认部分的金额（涉及转移的金 融资产为可供出售金融资产的情形）之和。</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6"/>
        <w:keepNext w:val="0"/>
        <w:keepLines w:val="0"/>
        <w:widowControl w:val="0"/>
        <w:shd w:val="clear" w:color="auto" w:fill="auto"/>
        <w:tabs>
          <w:tab w:pos="784" w:val="left"/>
        </w:tabs>
        <w:bidi w:val="0"/>
        <w:spacing w:before="0" w:after="100" w:line="312" w:lineRule="exact"/>
        <w:ind w:left="0" w:right="0" w:firstLine="38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金融负债终止确认条件</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6"/>
        <w:keepNext w:val="0"/>
        <w:keepLines w:val="0"/>
        <w:widowControl w:val="0"/>
        <w:shd w:val="clear" w:color="auto" w:fill="auto"/>
        <w:tabs>
          <w:tab w:pos="784" w:val="left"/>
        </w:tabs>
        <w:bidi w:val="0"/>
        <w:spacing w:before="0" w:after="100" w:line="312" w:lineRule="exact"/>
        <w:ind w:left="0" w:right="0" w:firstLine="38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金融资产和金融负债的公允价值的确定方法</w:t>
      </w:r>
    </w:p>
    <w:p>
      <w:pPr>
        <w:pStyle w:val="Style26"/>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6"/>
        <w:keepNext w:val="0"/>
        <w:keepLines w:val="0"/>
        <w:widowControl w:val="0"/>
        <w:shd w:val="clear" w:color="auto" w:fill="auto"/>
        <w:tabs>
          <w:tab w:pos="784" w:val="left"/>
        </w:tabs>
        <w:bidi w:val="0"/>
        <w:spacing w:before="0" w:after="100" w:line="312" w:lineRule="exact"/>
        <w:ind w:left="0" w:right="0" w:firstLine="38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金融资产（不含应收款项）减值的测试方法及会计处理方法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值计量且其变动计入其他综合收益的金融资产（债务工具）的预期信用损失进行估计。预期信用损失的计量取决于金融资产 自初始确认后是否发生信用风险显著增加。</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6"/>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日，本公司即认为该金融工具的信用风险已显著增加，除非有确凿证据证明该金融工具的信用风险自初 始确认后并未显著增加。</w:t>
      </w:r>
    </w:p>
    <w:p>
      <w:pPr>
        <w:pStyle w:val="Style26"/>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如果金融工具于资产负债表日的信用风险较低，本公司即认为该金融工具的信用风险自初始确认后并未显著增加。</w:t>
      </w:r>
    </w:p>
    <w:p>
      <w:pPr>
        <w:pStyle w:val="Style29"/>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43"/>
      <w:bookmarkEnd w:id="744"/>
      <w:bookmarkEnd w:id="746"/>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对于应收票据，无论是否存在重大融资行为，本公司均按照整个存续期的预期信用损失计量损失准备。当单项金融资产 无法以合理成本评估预期信用损失的信息时，本公司依据信用风险特征将应收票据分为若干组合，在组合基础上计算预期信 用损失，确定组合的依据如下：组合一银行承兑汇票、组合二商业承兑汇票。对于划分为组合的应收票据，本公司参考历 史信用损失经验，结合当前状况及对未来经济状况的预测，通过违约风险敞口和整个存续期预期信用损失率，计算预期信用 损失。</w:t>
      </w:r>
    </w:p>
    <w:p>
      <w:pPr>
        <w:pStyle w:val="Style29"/>
        <w:keepNext/>
        <w:keepLines/>
        <w:widowControl w:val="0"/>
        <w:shd w:val="clear" w:color="auto" w:fill="auto"/>
        <w:tabs>
          <w:tab w:pos="474" w:val="left"/>
        </w:tabs>
        <w:bidi w:val="0"/>
        <w:spacing w:before="0" w:after="2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47"/>
      <w:bookmarkEnd w:id="748"/>
      <w:bookmarkEnd w:id="750"/>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号——收入》所规定的、不含重大融资成分（包括根据该准则不考虑不超过一年的合同 中融资成分的情况）的应收款项，采用预期信用损失的简化模型，即始终按照整个存续期内预期信用损失的金额计量其损失 准备，由此形成的损失准备的增加或转回金额，作为减值损失或利得计入当期损益。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本公司考虑所有合理且有依据的信息，包括前瞻性信息，以单项或组合的方式对应收账款预期信用损失进行估计。</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预期信用损失的简化模型：始终按照整个存续期内预期信用损失的金额计量其损失准备</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本公司考虑所有合理且有依据的信息，包括前瞻性信息，以单项或组合的方式对应收账款预期信用损失进行估计。</w:t>
      </w:r>
    </w:p>
    <w:p>
      <w:pPr>
        <w:pStyle w:val="Style29"/>
        <w:keepNext/>
        <w:keepLines/>
        <w:widowControl w:val="0"/>
        <w:shd w:val="clear" w:color="auto" w:fill="auto"/>
        <w:tabs>
          <w:tab w:pos="474" w:val="left"/>
        </w:tabs>
        <w:bidi w:val="0"/>
        <w:spacing w:before="0" w:after="2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51"/>
      <w:bookmarkEnd w:id="752"/>
      <w:bookmarkEnd w:id="754"/>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对于其他金融工具，除购买或源生的已发生信用减值的金融资产外，本公司在每个资产负债表日评估相关金融工具的信 用风险自初始确认后的变动情况。若该金融工具的信用风险自初始确认后并未显著增加，则该金融工具处于第一阶段，本公 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个月内预期信用损失的金额计量其损失准备。金融工具自初始确认后信用风险已显著增加但 尚未发生信用减值的，处于第二阶段，本公司按照相当于该金融工具整个存续期内预期信用损失的金额计量其损失准备。金 融工具自初始确认后已经发生信用减值的，处于第三阶段，本公司按照相当于该金融工具整个存续期内预期信用损失的金额 计量其损失准备。</w:t>
      </w:r>
    </w:p>
    <w:p>
      <w:pPr>
        <w:pStyle w:val="Style29"/>
        <w:keepNext/>
        <w:keepLines/>
        <w:widowControl w:val="0"/>
        <w:shd w:val="clear" w:color="auto" w:fill="auto"/>
        <w:tabs>
          <w:tab w:pos="474" w:val="left"/>
        </w:tabs>
        <w:bidi w:val="0"/>
        <w:spacing w:before="0" w:after="38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755"/>
      <w:bookmarkEnd w:id="756"/>
      <w:bookmarkEnd w:id="758"/>
    </w:p>
    <w:p>
      <w:pPr>
        <w:pStyle w:val="Style26"/>
        <w:keepNext w:val="0"/>
        <w:keepLines w:val="0"/>
        <w:widowControl w:val="0"/>
        <w:numPr>
          <w:ilvl w:val="0"/>
          <w:numId w:val="31"/>
        </w:numPr>
        <w:shd w:val="clear" w:color="auto" w:fill="auto"/>
        <w:tabs>
          <w:tab w:pos="681" w:val="left"/>
        </w:tabs>
        <w:bidi w:val="0"/>
        <w:spacing w:before="0" w:after="0" w:line="360" w:lineRule="auto"/>
        <w:ind w:left="0" w:right="0" w:firstLine="380"/>
        <w:jc w:val="both"/>
      </w:pPr>
      <w:bookmarkStart w:id="759" w:name="bookmark759"/>
      <w:bookmarkEnd w:id="759"/>
      <w:r>
        <w:rPr>
          <w:color w:val="000000"/>
          <w:spacing w:val="0"/>
          <w:w w:val="100"/>
          <w:position w:val="0"/>
        </w:rPr>
        <w:t>存货的分类</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存货包括在日常活动中持有以备出售的产成品或商品、委托加工物资、发出商品、处在生产过程中的在产品、在生产过 程或提供劳务过程中耗用的材料和物料等。</w:t>
      </w:r>
    </w:p>
    <w:p>
      <w:pPr>
        <w:pStyle w:val="Style26"/>
        <w:keepNext w:val="0"/>
        <w:keepLines w:val="0"/>
        <w:widowControl w:val="0"/>
        <w:numPr>
          <w:ilvl w:val="0"/>
          <w:numId w:val="31"/>
        </w:numPr>
        <w:shd w:val="clear" w:color="auto" w:fill="auto"/>
        <w:tabs>
          <w:tab w:pos="700" w:val="left"/>
        </w:tabs>
        <w:bidi w:val="0"/>
        <w:spacing w:before="0" w:after="100" w:line="312" w:lineRule="exact"/>
        <w:ind w:left="0" w:right="0" w:firstLine="380"/>
        <w:jc w:val="both"/>
      </w:pPr>
      <w:bookmarkStart w:id="760" w:name="bookmark760"/>
      <w:bookmarkEnd w:id="760"/>
      <w:r>
        <w:rPr>
          <w:color w:val="000000"/>
          <w:spacing w:val="0"/>
          <w:w w:val="100"/>
          <w:position w:val="0"/>
        </w:rPr>
        <w:t>发出存货的计价方法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发出存货采用移动加权平均法。</w:t>
      </w:r>
    </w:p>
    <w:p>
      <w:pPr>
        <w:pStyle w:val="Style26"/>
        <w:keepNext w:val="0"/>
        <w:keepLines w:val="0"/>
        <w:widowControl w:val="0"/>
        <w:numPr>
          <w:ilvl w:val="0"/>
          <w:numId w:val="31"/>
        </w:numPr>
        <w:shd w:val="clear" w:color="auto" w:fill="auto"/>
        <w:tabs>
          <w:tab w:pos="700" w:val="left"/>
        </w:tabs>
        <w:bidi w:val="0"/>
        <w:spacing w:before="0" w:after="100" w:line="312" w:lineRule="exact"/>
        <w:ind w:left="0" w:right="0" w:firstLine="380"/>
        <w:jc w:val="both"/>
      </w:pPr>
      <w:bookmarkStart w:id="761" w:name="bookmark761"/>
      <w:bookmarkEnd w:id="761"/>
      <w:r>
        <w:rPr>
          <w:color w:val="000000"/>
          <w:spacing w:val="0"/>
          <w:w w:val="100"/>
          <w:position w:val="0"/>
        </w:rPr>
        <w:t>存货可变现净值的确定依据及存货跌价准备的计提方法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资产负债表日，存货采用成本与可变现净值孰低计量，按照存货类别成本高于可变现净值的差额计提存货跌价准备。直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6"/>
        <w:keepNext w:val="0"/>
        <w:keepLines w:val="0"/>
        <w:widowControl w:val="0"/>
        <w:numPr>
          <w:ilvl w:val="0"/>
          <w:numId w:val="31"/>
        </w:numPr>
        <w:shd w:val="clear" w:color="auto" w:fill="auto"/>
        <w:tabs>
          <w:tab w:pos="680" w:val="left"/>
        </w:tabs>
        <w:bidi w:val="0"/>
        <w:spacing w:before="0" w:after="100" w:line="312" w:lineRule="exact"/>
        <w:ind w:left="0" w:right="0"/>
        <w:jc w:val="both"/>
      </w:pPr>
      <w:bookmarkStart w:id="762" w:name="bookmark762"/>
      <w:bookmarkEnd w:id="762"/>
      <w:r>
        <w:rPr>
          <w:color w:val="000000"/>
          <w:spacing w:val="0"/>
          <w:w w:val="100"/>
          <w:position w:val="0"/>
        </w:rPr>
        <w:t>存货的盘存制度</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存货的盘存制度为永续盘存制。</w:t>
      </w:r>
    </w:p>
    <w:p>
      <w:pPr>
        <w:pStyle w:val="Style26"/>
        <w:keepNext w:val="0"/>
        <w:keepLines w:val="0"/>
        <w:widowControl w:val="0"/>
        <w:numPr>
          <w:ilvl w:val="0"/>
          <w:numId w:val="31"/>
        </w:numPr>
        <w:shd w:val="clear" w:color="auto" w:fill="auto"/>
        <w:tabs>
          <w:tab w:pos="680" w:val="left"/>
        </w:tabs>
        <w:bidi w:val="0"/>
        <w:spacing w:before="0" w:after="100" w:line="312" w:lineRule="exact"/>
        <w:ind w:left="0" w:right="0"/>
        <w:jc w:val="both"/>
      </w:pPr>
      <w:bookmarkStart w:id="763" w:name="bookmark763"/>
      <w:bookmarkEnd w:id="763"/>
      <w:r>
        <w:rPr>
          <w:color w:val="000000"/>
          <w:spacing w:val="0"/>
          <w:w w:val="100"/>
          <w:position w:val="0"/>
        </w:rPr>
        <w:t>低值易耗品和包装物的摊销方法</w:t>
      </w:r>
    </w:p>
    <w:p>
      <w:pPr>
        <w:pStyle w:val="Style26"/>
        <w:keepNext w:val="0"/>
        <w:keepLines w:val="0"/>
        <w:widowControl w:val="0"/>
        <w:shd w:val="clear" w:color="auto" w:fill="auto"/>
        <w:tabs>
          <w:tab w:pos="805" w:val="left"/>
        </w:tabs>
        <w:bidi w:val="0"/>
        <w:spacing w:before="0" w:after="100" w:line="312"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按照一次转销法进行摊销。</w:t>
      </w:r>
    </w:p>
    <w:p>
      <w:pPr>
        <w:pStyle w:val="Style26"/>
        <w:keepNext w:val="0"/>
        <w:keepLines w:val="0"/>
        <w:widowControl w:val="0"/>
        <w:shd w:val="clear" w:color="auto" w:fill="auto"/>
        <w:tabs>
          <w:tab w:pos="805" w:val="left"/>
        </w:tabs>
        <w:bidi w:val="0"/>
        <w:spacing w:before="0" w:after="260" w:line="312" w:lineRule="exact"/>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w:t>
      </w:r>
    </w:p>
    <w:p>
      <w:pPr>
        <w:pStyle w:val="Style26"/>
        <w:keepNext w:val="0"/>
        <w:keepLines w:val="0"/>
        <w:widowControl w:val="0"/>
        <w:shd w:val="clear" w:color="auto" w:fill="auto"/>
        <w:bidi w:val="0"/>
        <w:spacing w:before="0" w:after="100" w:line="240" w:lineRule="auto"/>
        <w:ind w:left="0" w:right="0"/>
        <w:jc w:val="both"/>
      </w:pPr>
      <w:r>
        <w:rPr>
          <w:i/>
          <w:iCs/>
          <w:color w:val="000000"/>
          <w:spacing w:val="0"/>
          <w:w w:val="100"/>
          <w:position w:val="0"/>
        </w:rPr>
        <w:t>按照一次转销法进行摊销。</w:t>
      </w:r>
    </w:p>
    <w:p>
      <w:pPr>
        <w:pStyle w:val="Style29"/>
        <w:keepNext/>
        <w:keepLines/>
        <w:widowControl w:val="0"/>
        <w:shd w:val="clear" w:color="auto" w:fill="auto"/>
        <w:tabs>
          <w:tab w:pos="414"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766"/>
      <w:bookmarkEnd w:id="767"/>
      <w:bookmarkEnd w:id="769"/>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本公司将同时满足下列条件的公司组成部分（或非流动资产）划分为持有待售：（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 处置组的惯例，在当前状况下即可立即出售；（</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）出售极可能发生，已经就一项出售计划作出决议且获得确定的购买承诺 （确定的购买承诺，是指企业与其他方签订的具有法律约束力的购买协议，该协议包含交易价格、时间和足够严厉的违约惩 罚等重要条款，使协议出现重大调整或者撤销的可能性极小。预计出售将在一年内完成。已经获得按照有关规定需得到相关 权力机构或者监管部门的批准。</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持有待售的处置组确认的资产减值损失金额，应当先抵减处置组中商誉的账面价值，再根据处置组中适用本准则计量规定的 各项非流动资产账面价值所占比重，按比例抵减其账面价值。</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后续资产负债表日持有待售的非流动资产公允价值减去出售费用后的净额增加的，以前减记的金额应当予以恢复，并在 划分为持有待售类别后确认的资产减值损失金额内转回，转回金额计入当期损益。划分为持有待售类别前确认的资产减值损 失不得转回。后续资产负债表日持有待售的处置组公允价值减去出售费用后的净额增加的，以前减记的金额应当予以恢复， 并在划分为持有待售类别后适用本准则计量规定的非流动资产确认的资产减值损失金额内转回，转回金额计入当期损益。已 抵减的商誉账面价值，以及适用本准则计量规定的非流动资产在划分为持有待售类别前确认的资产减值损失不得转回。持有 待售的处置组确认的资产减值损失后续转回金额，应当根据处置组中除商誉外适用本准则计量规定的各项非流动资产账面 价值所占比重，按比例增加其账面价值。</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企业因出售对子公司的投资等原因导致其丧失对子公司控制权的，无论出售后企业是否保留部分权益性投资，应当在拟 出售的对子公司投资满足持有待售类别划分条件时，在母公司个别财务报表中将对子公司投资整体划分为持有待售类别，在 合并财务报表中将子公司所有资产和负债划分为持有待售类别。</w:t>
      </w:r>
    </w:p>
    <w:p>
      <w:pPr>
        <w:pStyle w:val="Style29"/>
        <w:keepNext/>
        <w:keepLines/>
        <w:widowControl w:val="0"/>
        <w:shd w:val="clear" w:color="auto" w:fill="auto"/>
        <w:tabs>
          <w:tab w:pos="414"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6</w:t>
      </w:r>
      <w:r>
        <w:rPr>
          <w:color w:val="000000"/>
          <w:spacing w:val="0"/>
          <w:w w:val="100"/>
          <w:position w:val="0"/>
        </w:rPr>
        <w:t>、</w:t>
        <w:tab/>
        <w:t>其他债权投资</w:t>
      </w:r>
      <w:bookmarkEnd w:id="770"/>
      <w:bookmarkEnd w:id="771"/>
      <w:bookmarkEnd w:id="773"/>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本公司对其他债权投资的预期信用损失的确定方法及会计处理方法详见本附注三、（十）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414"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774"/>
      <w:bookmarkEnd w:id="775"/>
      <w:bookmarkEnd w:id="777"/>
    </w:p>
    <w:p>
      <w:pPr>
        <w:pStyle w:val="Style26"/>
        <w:keepNext w:val="0"/>
        <w:keepLines w:val="0"/>
        <w:widowControl w:val="0"/>
        <w:numPr>
          <w:ilvl w:val="0"/>
          <w:numId w:val="33"/>
        </w:numPr>
        <w:shd w:val="clear" w:color="auto" w:fill="auto"/>
        <w:bidi w:val="0"/>
        <w:spacing w:before="0" w:after="100" w:line="312" w:lineRule="exact"/>
        <w:ind w:left="0" w:right="0" w:firstLine="380"/>
        <w:jc w:val="left"/>
      </w:pPr>
      <w:bookmarkStart w:id="778" w:name="bookmark778"/>
      <w:bookmarkEnd w:id="778"/>
      <w:r>
        <w:rPr>
          <w:color w:val="000000"/>
          <w:spacing w:val="0"/>
          <w:w w:val="100"/>
          <w:position w:val="0"/>
        </w:rPr>
        <w:t>投资成本的确定</w:t>
      </w:r>
    </w:p>
    <w:p>
      <w:pPr>
        <w:pStyle w:val="Style26"/>
        <w:keepNext w:val="0"/>
        <w:keepLines w:val="0"/>
        <w:widowControl w:val="0"/>
        <w:shd w:val="clear" w:color="auto" w:fill="auto"/>
        <w:bidi w:val="0"/>
        <w:spacing w:before="0" w:after="100" w:line="312" w:lineRule="exact"/>
        <w:ind w:left="0" w:right="0" w:firstLine="3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积不足冲减的，调整留存收益。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分步实现同一控制下企业合并的，应当以持股比例计算的合并日应享有被合并方账面所有者权益份额作为该项投资的初 始投资成本。初始投资成本与其原长期股权投资账面价值加上合并日取得进一步股份新支付对价的账面价值之和的差额，调 整资本公积（资本溢价或股本溢价），资本公积不足冲减的，冲减留存收益。</w:t>
      </w:r>
    </w:p>
    <w:p>
      <w:pPr>
        <w:pStyle w:val="Style26"/>
        <w:keepNext w:val="0"/>
        <w:keepLines w:val="0"/>
        <w:widowControl w:val="0"/>
        <w:shd w:val="clear" w:color="auto" w:fill="auto"/>
        <w:tabs>
          <w:tab w:pos="765" w:val="left"/>
        </w:tabs>
        <w:bidi w:val="0"/>
        <w:spacing w:before="0" w:after="100" w:line="312" w:lineRule="exact"/>
        <w:ind w:left="0" w:right="0" w:firstLine="3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非同一控制下的企业合并形成的，在购买日按照支付的合并对价的公允价值作为其初始投资成本。</w:t>
      </w:r>
    </w:p>
    <w:p>
      <w:pPr>
        <w:pStyle w:val="Style26"/>
        <w:keepNext w:val="0"/>
        <w:keepLines w:val="0"/>
        <w:widowControl w:val="0"/>
        <w:shd w:val="clear" w:color="auto" w:fill="auto"/>
        <w:bidi w:val="0"/>
        <w:spacing w:before="0" w:after="220" w:line="317" w:lineRule="exact"/>
        <w:ind w:left="0" w:right="0" w:firstLine="38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26"/>
        <w:keepNext w:val="0"/>
        <w:keepLines w:val="0"/>
        <w:widowControl w:val="0"/>
        <w:numPr>
          <w:ilvl w:val="0"/>
          <w:numId w:val="33"/>
        </w:numPr>
        <w:shd w:val="clear" w:color="auto" w:fill="auto"/>
        <w:bidi w:val="0"/>
        <w:spacing w:before="0" w:after="160" w:line="240" w:lineRule="auto"/>
        <w:ind w:left="0" w:right="0" w:firstLine="380"/>
        <w:jc w:val="both"/>
      </w:pPr>
      <w:bookmarkStart w:id="782" w:name="bookmark782"/>
      <w:bookmarkEnd w:id="782"/>
      <w:r>
        <w:rPr>
          <w:color w:val="000000"/>
          <w:spacing w:val="0"/>
          <w:w w:val="100"/>
          <w:position w:val="0"/>
        </w:rPr>
        <w:t>后续计量及损益确认方法</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本公司能够对被投资单位实施控制的长期股权投资</w:t>
      </w:r>
      <w:r>
        <w:rPr>
          <w:color w:val="000000"/>
          <w:spacing w:val="0"/>
          <w:w w:val="100"/>
          <w:position w:val="0"/>
          <w:sz w:val="18"/>
          <w:szCs w:val="18"/>
        </w:rPr>
        <w:t>，</w:t>
      </w:r>
      <w:r>
        <w:rPr>
          <w:color w:val="000000"/>
          <w:spacing w:val="0"/>
          <w:w w:val="100"/>
          <w:position w:val="0"/>
        </w:rPr>
        <w:t>在本公司个别财务报表中采用成本法核算；对具有共同控制或重大 影响的长期股权投资，采用权益法核算。</w:t>
      </w:r>
    </w:p>
    <w:p>
      <w:pPr>
        <w:pStyle w:val="Style26"/>
        <w:keepNext w:val="0"/>
        <w:keepLines w:val="0"/>
        <w:widowControl w:val="0"/>
        <w:shd w:val="clear" w:color="auto" w:fill="auto"/>
        <w:bidi w:val="0"/>
        <w:spacing w:before="0" w:after="120" w:line="314" w:lineRule="exact"/>
        <w:ind w:left="0" w:right="0"/>
        <w:jc w:val="both"/>
      </w:pPr>
      <w:r>
        <w:rPr>
          <w:color w:val="000000"/>
          <w:spacing w:val="0"/>
          <w:w w:val="100"/>
          <w:position w:val="0"/>
        </w:rPr>
        <w:t>采用成本法时</w:t>
      </w:r>
      <w:r>
        <w:rPr>
          <w:color w:val="000000"/>
          <w:spacing w:val="0"/>
          <w:w w:val="100"/>
          <w:position w:val="0"/>
          <w:sz w:val="18"/>
          <w:szCs w:val="18"/>
        </w:rPr>
        <w:t>，</w:t>
      </w:r>
      <w:r>
        <w:rPr>
          <w:color w:val="000000"/>
          <w:spacing w:val="0"/>
          <w:w w:val="100"/>
          <w:position w:val="0"/>
        </w:rPr>
        <w:t>长期股权投资按初始投资成本计价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除取得投资时实际支付的价款或对价中包含的已宣告但尚未发放的现 金股利或利润外</w:t>
      </w:r>
      <w:r>
        <w:rPr>
          <w:color w:val="000000"/>
          <w:spacing w:val="0"/>
          <w:w w:val="100"/>
          <w:position w:val="0"/>
          <w:sz w:val="18"/>
          <w:szCs w:val="18"/>
        </w:rPr>
        <w:t>，</w:t>
      </w:r>
      <w:r>
        <w:rPr>
          <w:color w:val="000000"/>
          <w:spacing w:val="0"/>
          <w:w w:val="100"/>
          <w:position w:val="0"/>
        </w:rPr>
        <w:t>按享有被投资单位宣告分派的现金股利或利润</w:t>
      </w:r>
      <w:r>
        <w:rPr>
          <w:color w:val="000000"/>
          <w:spacing w:val="0"/>
          <w:w w:val="100"/>
          <w:position w:val="0"/>
          <w:sz w:val="18"/>
          <w:szCs w:val="18"/>
        </w:rPr>
        <w:t>，</w:t>
      </w:r>
      <w:r>
        <w:rPr>
          <w:color w:val="000000"/>
          <w:spacing w:val="0"/>
          <w:w w:val="100"/>
          <w:position w:val="0"/>
        </w:rPr>
        <w:t>确认为当期投资收益</w:t>
      </w:r>
      <w:r>
        <w:rPr>
          <w:color w:val="000000"/>
          <w:spacing w:val="0"/>
          <w:w w:val="100"/>
          <w:position w:val="0"/>
          <w:sz w:val="18"/>
          <w:szCs w:val="18"/>
        </w:rPr>
        <w:t>，</w:t>
      </w:r>
      <w:r>
        <w:rPr>
          <w:color w:val="000000"/>
          <w:spacing w:val="0"/>
          <w:w w:val="100"/>
          <w:position w:val="0"/>
        </w:rPr>
        <w:t>并同时根据有关资产减值政策考虑长 期投资是否减值。</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长期股权投资的初始投资成本大于投资时应享有被投资单位可辨认净资产公允价值份额的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归入长期股权 投资的初始投资成本；长期股权投资的初始投资成本小于投资时应享有被投资单位可辨认净资产公允价值份额的</w:t>
      </w:r>
      <w:r>
        <w:rPr>
          <w:color w:val="000000"/>
          <w:spacing w:val="0"/>
          <w:w w:val="100"/>
          <w:position w:val="0"/>
          <w:sz w:val="18"/>
          <w:szCs w:val="18"/>
        </w:rPr>
        <w:t>，</w:t>
      </w:r>
      <w:r>
        <w:rPr>
          <w:color w:val="000000"/>
          <w:spacing w:val="0"/>
          <w:w w:val="100"/>
          <w:position w:val="0"/>
        </w:rPr>
        <w:t>其差额计 入当期损益</w:t>
      </w:r>
      <w:r>
        <w:rPr>
          <w:color w:val="000000"/>
          <w:spacing w:val="0"/>
          <w:w w:val="100"/>
          <w:position w:val="0"/>
          <w:sz w:val="18"/>
          <w:szCs w:val="18"/>
        </w:rPr>
        <w:t>，</w:t>
      </w:r>
      <w:r>
        <w:rPr>
          <w:color w:val="000000"/>
          <w:spacing w:val="0"/>
          <w:w w:val="100"/>
          <w:position w:val="0"/>
        </w:rPr>
        <w:t>同时调整长期股权投资的成本。</w:t>
      </w:r>
    </w:p>
    <w:p>
      <w:pPr>
        <w:pStyle w:val="Style26"/>
        <w:keepNext w:val="0"/>
        <w:keepLines w:val="0"/>
        <w:widowControl w:val="0"/>
        <w:shd w:val="clear" w:color="auto" w:fill="auto"/>
        <w:bidi w:val="0"/>
        <w:spacing w:before="0" w:after="120" w:line="313" w:lineRule="exact"/>
        <w:ind w:left="0" w:right="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按照应享有或应分担的被投资单位实现的净损益的份额</w:t>
      </w:r>
      <w:r>
        <w:rPr>
          <w:color w:val="000000"/>
          <w:spacing w:val="0"/>
          <w:w w:val="100"/>
          <w:position w:val="0"/>
          <w:sz w:val="18"/>
          <w:szCs w:val="18"/>
        </w:rPr>
        <w:t>，</w:t>
      </w:r>
      <w:r>
        <w:rPr>
          <w:color w:val="000000"/>
          <w:spacing w:val="0"/>
          <w:w w:val="100"/>
          <w:position w:val="0"/>
        </w:rPr>
        <w:t>确认投资损益并调整长期 股权投资的账面价值。在确认应享有被投资单位净损益的份额时</w:t>
      </w:r>
      <w:r>
        <w:rPr>
          <w:color w:val="000000"/>
          <w:spacing w:val="0"/>
          <w:w w:val="100"/>
          <w:position w:val="0"/>
          <w:sz w:val="18"/>
          <w:szCs w:val="18"/>
        </w:rPr>
        <w:t>，</w:t>
      </w:r>
      <w:r>
        <w:rPr>
          <w:color w:val="000000"/>
          <w:spacing w:val="0"/>
          <w:w w:val="100"/>
          <w:position w:val="0"/>
        </w:rPr>
        <w:t>以取得投资时被投资单位各项可辨认资产等的公允价值为 基础</w:t>
      </w:r>
      <w:r>
        <w:rPr>
          <w:color w:val="000000"/>
          <w:spacing w:val="0"/>
          <w:w w:val="100"/>
          <w:position w:val="0"/>
          <w:sz w:val="18"/>
          <w:szCs w:val="18"/>
        </w:rPr>
        <w:t>，</w:t>
      </w:r>
      <w:r>
        <w:rPr>
          <w:color w:val="000000"/>
          <w:spacing w:val="0"/>
          <w:w w:val="100"/>
          <w:position w:val="0"/>
        </w:rPr>
        <w:t>按照本公司的会计政策及会计期间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并抵销与联营企业及合营企业之间发生的内部交易损益按照持股比例计算归属于投 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但内部交易损失属于资产减值损失的</w:t>
      </w:r>
      <w:r>
        <w:rPr>
          <w:color w:val="000000"/>
          <w:spacing w:val="0"/>
          <w:w w:val="100"/>
          <w:position w:val="0"/>
          <w:sz w:val="18"/>
          <w:szCs w:val="18"/>
        </w:rPr>
        <w:t>，</w:t>
      </w:r>
      <w:r>
        <w:rPr>
          <w:color w:val="000000"/>
          <w:spacing w:val="0"/>
          <w:w w:val="100"/>
          <w:position w:val="0"/>
        </w:rPr>
        <w:t>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，对被投资单位的净利润进行调整后确认。按照被投资单位 宣告分派的利润或现金股利计算应分得的部分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相应减少长期股权投资的账面价值。本公司确认被投资单位发生的净亏损</w:t>
      </w:r>
      <w:r>
        <w:rPr>
          <w:color w:val="000000"/>
          <w:spacing w:val="0"/>
          <w:w w:val="100"/>
          <w:position w:val="0"/>
          <w:sz w:val="18"/>
          <w:szCs w:val="18"/>
        </w:rPr>
        <w:t>，</w:t>
      </w:r>
      <w:r>
        <w:rPr>
          <w:color w:val="000000"/>
          <w:spacing w:val="0"/>
          <w:w w:val="100"/>
          <w:position w:val="0"/>
        </w:rPr>
        <w:t>以 长期股权投资的账面价值以及其他实质上构成对被投资单位净投资的长期权益减记至零为限</w:t>
      </w:r>
      <w:r>
        <w:rPr>
          <w:color w:val="000000"/>
          <w:spacing w:val="0"/>
          <w:w w:val="100"/>
          <w:position w:val="0"/>
          <w:sz w:val="18"/>
          <w:szCs w:val="18"/>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sz w:val="18"/>
          <w:szCs w:val="18"/>
        </w:rPr>
        <w:t>，</w:t>
      </w:r>
      <w:r>
        <w:rPr>
          <w:color w:val="000000"/>
          <w:spacing w:val="0"/>
          <w:w w:val="100"/>
          <w:position w:val="0"/>
        </w:rPr>
        <w:t>调整长期股权投资的账面价值并计入所有者权益。</w:t>
      </w:r>
    </w:p>
    <w:p>
      <w:pPr>
        <w:pStyle w:val="Style26"/>
        <w:keepNext w:val="0"/>
        <w:keepLines w:val="0"/>
        <w:widowControl w:val="0"/>
        <w:numPr>
          <w:ilvl w:val="0"/>
          <w:numId w:val="33"/>
        </w:numPr>
        <w:shd w:val="clear" w:color="auto" w:fill="auto"/>
        <w:tabs>
          <w:tab w:pos="626" w:val="left"/>
        </w:tabs>
        <w:bidi w:val="0"/>
        <w:spacing w:before="0" w:after="120" w:line="312" w:lineRule="exact"/>
        <w:ind w:left="0" w:right="0"/>
        <w:jc w:val="both"/>
      </w:pPr>
      <w:bookmarkStart w:id="783" w:name="bookmark783"/>
      <w:bookmarkEnd w:id="783"/>
      <w:r>
        <w:rPr>
          <w:color w:val="000000"/>
          <w:spacing w:val="0"/>
          <w:w w:val="100"/>
          <w:position w:val="0"/>
        </w:rPr>
        <w:t>确定对被投资单位具有控制、重大影响的依据</w:t>
      </w:r>
    </w:p>
    <w:p>
      <w:pPr>
        <w:pStyle w:val="Style26"/>
        <w:keepNext w:val="0"/>
        <w:keepLines w:val="0"/>
        <w:widowControl w:val="0"/>
        <w:shd w:val="clear" w:color="auto" w:fill="auto"/>
        <w:bidi w:val="0"/>
        <w:spacing w:before="0" w:after="220" w:line="312" w:lineRule="exact"/>
        <w:ind w:left="0" w:right="0"/>
        <w:jc w:val="both"/>
      </w:pPr>
      <w:r>
        <w:rPr>
          <w:color w:val="000000"/>
          <w:spacing w:val="0"/>
          <w:w w:val="100"/>
          <w:position w:val="0"/>
        </w:rPr>
        <w:t>控制，是指拥有对被投资方的权力，通过参与被投资方的相关活动而享有可变回报，并且有能力运用对被投资方的权力 影响回报金额；重大影响，是指投资方对被投资单位的财务和经营政策有参与决策的权力，但并不能够控制或者与其他方一 起共同控制这些政策的制定。</w:t>
      </w:r>
    </w:p>
    <w:p>
      <w:pPr>
        <w:pStyle w:val="Style26"/>
        <w:keepNext w:val="0"/>
        <w:keepLines w:val="0"/>
        <w:widowControl w:val="0"/>
        <w:numPr>
          <w:ilvl w:val="0"/>
          <w:numId w:val="33"/>
        </w:numPr>
        <w:shd w:val="clear" w:color="auto" w:fill="auto"/>
        <w:tabs>
          <w:tab w:pos="635" w:val="left"/>
        </w:tabs>
        <w:bidi w:val="0"/>
        <w:spacing w:before="0" w:after="0" w:line="360" w:lineRule="auto"/>
        <w:ind w:left="0" w:right="0"/>
        <w:jc w:val="both"/>
      </w:pPr>
      <w:bookmarkStart w:id="784" w:name="bookmark784"/>
      <w:bookmarkEnd w:id="784"/>
      <w:r>
        <w:rPr>
          <w:color w:val="000000"/>
          <w:spacing w:val="0"/>
          <w:w w:val="100"/>
          <w:position w:val="0"/>
        </w:rPr>
        <w:t>长期股权投资的处置</w:t>
      </w:r>
    </w:p>
    <w:p>
      <w:pPr>
        <w:pStyle w:val="Style26"/>
        <w:keepNext w:val="0"/>
        <w:keepLines w:val="0"/>
        <w:widowControl w:val="0"/>
        <w:shd w:val="clear" w:color="auto" w:fill="auto"/>
        <w:tabs>
          <w:tab w:pos="760" w:val="left"/>
        </w:tabs>
        <w:bidi w:val="0"/>
        <w:spacing w:before="0" w:after="120" w:line="312"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部分处置对子公司的长期股权投资，但不丧失控制权的情形</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部分处置对子公司的长期股权投资，但不丧失控制权时，应当将处置价款与处置投资对应的账面价值的差额确认为当期 投资收益。</w:t>
      </w:r>
    </w:p>
    <w:p>
      <w:pPr>
        <w:pStyle w:val="Style26"/>
        <w:keepNext w:val="0"/>
        <w:keepLines w:val="0"/>
        <w:widowControl w:val="0"/>
        <w:shd w:val="clear" w:color="auto" w:fill="auto"/>
        <w:tabs>
          <w:tab w:pos="760" w:val="left"/>
        </w:tabs>
        <w:bidi w:val="0"/>
        <w:spacing w:before="0" w:after="120" w:line="312"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部分处置股权投资或其他原因丧失了对子公司控制权的情形</w:t>
      </w:r>
    </w:p>
    <w:p>
      <w:pPr>
        <w:pStyle w:val="Style26"/>
        <w:keepNext w:val="0"/>
        <w:keepLines w:val="0"/>
        <w:widowControl w:val="0"/>
        <w:shd w:val="clear" w:color="auto" w:fill="auto"/>
        <w:bidi w:val="0"/>
        <w:spacing w:before="0" w:after="220" w:line="312" w:lineRule="exact"/>
        <w:ind w:left="0" w:right="0"/>
        <w:jc w:val="both"/>
      </w:pPr>
      <w:r>
        <w:rPr>
          <w:color w:val="000000"/>
          <w:spacing w:val="0"/>
          <w:w w:val="100"/>
          <w:position w:val="0"/>
        </w:rPr>
        <w:t>部分处置股权投资或其他原因丧失了对子公司控制权的，对于处置的股权，应结转与所售股权相对应的长期股权投资的 账面价值，出售所得价款与处置长期股权投资账面价值之间差额，确认为投资收益（损失）；同时，对于剩余股权，应当按 其账面价值确认为长期股权投资或其它相关金融资产。处置后的剩余股权能够对子公司实施共同控制或重大影响的，应按有 关成本法转为权益法的相关规定进行会计处理。</w:t>
      </w:r>
    </w:p>
    <w:p>
      <w:pPr>
        <w:pStyle w:val="Style26"/>
        <w:keepNext w:val="0"/>
        <w:keepLines w:val="0"/>
        <w:widowControl w:val="0"/>
        <w:numPr>
          <w:ilvl w:val="0"/>
          <w:numId w:val="33"/>
        </w:numPr>
        <w:shd w:val="clear" w:color="auto" w:fill="auto"/>
        <w:tabs>
          <w:tab w:pos="635" w:val="left"/>
        </w:tabs>
        <w:bidi w:val="0"/>
        <w:spacing w:before="0" w:after="0" w:line="360" w:lineRule="auto"/>
        <w:ind w:left="0" w:right="0"/>
        <w:jc w:val="both"/>
      </w:pPr>
      <w:bookmarkStart w:id="787" w:name="bookmark787"/>
      <w:bookmarkEnd w:id="787"/>
      <w:r>
        <w:rPr>
          <w:color w:val="000000"/>
          <w:spacing w:val="0"/>
          <w:w w:val="100"/>
          <w:position w:val="0"/>
        </w:rPr>
        <w:t>减值测试方法及减值准备计提方法</w:t>
      </w:r>
    </w:p>
    <w:p>
      <w:pPr>
        <w:pStyle w:val="Style26"/>
        <w:keepNext w:val="0"/>
        <w:keepLines w:val="0"/>
        <w:widowControl w:val="0"/>
        <w:shd w:val="clear" w:color="auto" w:fill="auto"/>
        <w:bidi w:val="0"/>
        <w:spacing w:before="0" w:after="380" w:line="317" w:lineRule="exact"/>
        <w:ind w:left="0" w:right="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29"/>
        <w:keepNext/>
        <w:keepLines/>
        <w:widowControl w:val="0"/>
        <w:shd w:val="clear" w:color="auto" w:fill="auto"/>
        <w:bidi w:val="0"/>
        <w:spacing w:before="0" w:after="38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788"/>
      <w:bookmarkEnd w:id="789"/>
      <w:bookmarkEnd w:id="791"/>
    </w:p>
    <w:p>
      <w:pPr>
        <w:pStyle w:val="Style41"/>
        <w:keepNext/>
        <w:keepLines/>
        <w:widowControl w:val="0"/>
        <w:shd w:val="clear" w:color="auto" w:fill="auto"/>
        <w:bidi w:val="0"/>
        <w:spacing w:before="0" w:after="260" w:line="240" w:lineRule="auto"/>
        <w:ind w:left="0" w:right="0" w:firstLine="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2"/>
      <w:bookmarkEnd w:id="793"/>
      <w:bookmarkEnd w:id="795"/>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固定资产是指为生产商品、提供劳务、出租或经营管理而持有的，使用年限超过一个会计年度的有形资产。固定资产以取得 时的实际成本入账，并从其达到预定可使用状态的次月起采用年限平均法计提折旧。</w:t>
      </w:r>
    </w:p>
    <w:p>
      <w:pPr>
        <w:pStyle w:val="Style41"/>
        <w:keepNext/>
        <w:keepLines/>
        <w:widowControl w:val="0"/>
        <w:shd w:val="clear" w:color="auto" w:fill="auto"/>
        <w:bidi w:val="0"/>
        <w:spacing w:before="0" w:after="320" w:line="240" w:lineRule="auto"/>
        <w:ind w:left="0" w:right="0" w:firstLine="14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6"/>
      <w:bookmarkEnd w:id="797"/>
      <w:bookmarkEnd w:id="799"/>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19.00-19.40</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0"/>
      <w:bookmarkEnd w:id="801"/>
      <w:bookmarkEnd w:id="803"/>
    </w:p>
    <w:p>
      <w:pPr>
        <w:pStyle w:val="Style2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）承租人有购 买租赁资产的选择权，所订立的购买价款预计将远低于行使选择权时租赁资产的公允价值，因而在租赁开始日就可以合理确 定承租人将会行使这种选择权；（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 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）承租人在租赁开始日的最低租赁付款额现值，几乎相当于租赁开始日租赁资产公允 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；出租人在租赁开始日的最低租赁收款额现值，几乎相当于租赁开始日租赁资产公允价值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）租赁资产性质特殊，如果不作较大改造，只有承租人才能使用。融资租入的固定资产，按租赁开始 日租赁资产的公允价值与最低租赁付款额的现值中较低者入账，按自有固定资产的折旧政策计提折旧。</w:t>
      </w:r>
    </w:p>
    <w:p>
      <w:pPr>
        <w:pStyle w:val="Style29"/>
        <w:keepNext/>
        <w:keepLines/>
        <w:widowControl w:val="0"/>
        <w:shd w:val="clear" w:color="auto" w:fill="auto"/>
        <w:tabs>
          <w:tab w:pos="463" w:val="left"/>
        </w:tabs>
        <w:bidi w:val="0"/>
        <w:spacing w:before="0" w:after="2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04"/>
      <w:bookmarkEnd w:id="805"/>
      <w:bookmarkEnd w:id="807"/>
    </w:p>
    <w:p>
      <w:pPr>
        <w:pStyle w:val="Style26"/>
        <w:keepNext w:val="0"/>
        <w:keepLines w:val="0"/>
        <w:widowControl w:val="0"/>
        <w:numPr>
          <w:ilvl w:val="0"/>
          <w:numId w:val="35"/>
        </w:numPr>
        <w:shd w:val="clear" w:color="auto" w:fill="auto"/>
        <w:bidi w:val="0"/>
        <w:spacing w:before="0" w:after="100" w:line="312" w:lineRule="exact"/>
        <w:ind w:left="0" w:right="0" w:firstLine="380"/>
        <w:jc w:val="both"/>
      </w:pPr>
      <w:bookmarkStart w:id="808" w:name="bookmark808"/>
      <w:bookmarkEnd w:id="80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26"/>
        <w:keepNext w:val="0"/>
        <w:keepLines w:val="0"/>
        <w:widowControl w:val="0"/>
        <w:numPr>
          <w:ilvl w:val="0"/>
          <w:numId w:val="35"/>
        </w:numPr>
        <w:shd w:val="clear" w:color="auto" w:fill="auto"/>
        <w:tabs>
          <w:tab w:pos="682" w:val="left"/>
        </w:tabs>
        <w:bidi w:val="0"/>
        <w:spacing w:before="0" w:after="380" w:line="313" w:lineRule="exact"/>
        <w:ind w:left="0" w:right="0" w:firstLine="380"/>
        <w:jc w:val="both"/>
      </w:pPr>
      <w:bookmarkStart w:id="809" w:name="bookmark809"/>
      <w:bookmarkEnd w:id="809"/>
      <w:r>
        <w:rPr>
          <w:color w:val="000000"/>
          <w:spacing w:val="0"/>
          <w:w w:val="100"/>
          <w:position w:val="0"/>
        </w:rPr>
        <w:t>资产负债表日，有迹象表明在建工程发生减值的，按照账面价值与可收回金额的差额计提相应的减值准备。</w:t>
      </w:r>
    </w:p>
    <w:p>
      <w:pPr>
        <w:pStyle w:val="Style29"/>
        <w:keepNext/>
        <w:keepLines/>
        <w:widowControl w:val="0"/>
        <w:shd w:val="clear" w:color="auto" w:fill="auto"/>
        <w:tabs>
          <w:tab w:pos="465" w:val="left"/>
        </w:tabs>
        <w:bidi w:val="0"/>
        <w:spacing w:before="0" w:after="3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10"/>
      <w:bookmarkEnd w:id="811"/>
      <w:bookmarkEnd w:id="813"/>
    </w:p>
    <w:p>
      <w:pPr>
        <w:pStyle w:val="Style41"/>
        <w:keepNext/>
        <w:keepLines/>
        <w:widowControl w:val="0"/>
        <w:shd w:val="clear" w:color="auto" w:fill="auto"/>
        <w:tabs>
          <w:tab w:pos="475"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14"/>
      <w:bookmarkEnd w:id="815"/>
      <w:bookmarkEnd w:id="817"/>
    </w:p>
    <w:p>
      <w:pPr>
        <w:pStyle w:val="Style26"/>
        <w:keepNext w:val="0"/>
        <w:keepLines w:val="0"/>
        <w:widowControl w:val="0"/>
        <w:numPr>
          <w:ilvl w:val="0"/>
          <w:numId w:val="37"/>
        </w:numPr>
        <w:shd w:val="clear" w:color="auto" w:fill="auto"/>
        <w:tabs>
          <w:tab w:pos="663" w:val="left"/>
        </w:tabs>
        <w:bidi w:val="0"/>
        <w:spacing w:before="0" w:after="100" w:line="313" w:lineRule="exact"/>
        <w:ind w:left="0" w:right="0" w:firstLine="380"/>
        <w:jc w:val="both"/>
      </w:pPr>
      <w:bookmarkStart w:id="818" w:name="bookmark818"/>
      <w:bookmarkEnd w:id="818"/>
      <w:r>
        <w:rPr>
          <w:color w:val="000000"/>
          <w:spacing w:val="0"/>
          <w:w w:val="100"/>
          <w:position w:val="0"/>
        </w:rPr>
        <w:t>无形资产包括软件、专利权及非专利技术等，按成本进行初始计量。</w:t>
      </w:r>
    </w:p>
    <w:p>
      <w:pPr>
        <w:pStyle w:val="Style26"/>
        <w:keepNext w:val="0"/>
        <w:keepLines w:val="0"/>
        <w:widowControl w:val="0"/>
        <w:numPr>
          <w:ilvl w:val="0"/>
          <w:numId w:val="37"/>
        </w:numPr>
        <w:shd w:val="clear" w:color="auto" w:fill="auto"/>
        <w:tabs>
          <w:tab w:pos="652" w:val="left"/>
        </w:tabs>
        <w:bidi w:val="0"/>
        <w:spacing w:before="0" w:after="100" w:line="322" w:lineRule="exact"/>
        <w:ind w:left="0" w:right="0" w:firstLine="380"/>
        <w:jc w:val="both"/>
      </w:pPr>
      <w:bookmarkStart w:id="819" w:name="bookmark819"/>
      <w:bookmarkEnd w:id="819"/>
      <w:r>
        <w:rPr>
          <w:color w:val="000000"/>
          <w:spacing w:val="0"/>
          <w:w w:val="100"/>
          <w:position w:val="0"/>
        </w:rPr>
        <w:t>使用寿命有限的无形资产，在使用寿命内按照与该项无形资产有关的经济利益的预期实现方式系统合理地摊销，无法 可靠确定预期实现方式的，采用直线法摊销。</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使用寿命不确定的无形资产不摊销，本公司在每个会计期间均对该无形资产的使用寿命进行复核。</w:t>
      </w:r>
    </w:p>
    <w:p>
      <w:pPr>
        <w:pStyle w:val="Style26"/>
        <w:keepNext w:val="0"/>
        <w:keepLines w:val="0"/>
        <w:widowControl w:val="0"/>
        <w:numPr>
          <w:ilvl w:val="0"/>
          <w:numId w:val="37"/>
        </w:numPr>
        <w:shd w:val="clear" w:color="auto" w:fill="auto"/>
        <w:tabs>
          <w:tab w:pos="667" w:val="left"/>
        </w:tabs>
        <w:bidi w:val="0"/>
        <w:spacing w:before="0" w:after="380" w:line="322" w:lineRule="exact"/>
        <w:ind w:left="0" w:right="0" w:firstLine="380"/>
        <w:jc w:val="both"/>
      </w:pPr>
      <w:bookmarkStart w:id="820" w:name="bookmark820"/>
      <w:bookmarkEnd w:id="820"/>
      <w:r>
        <w:rPr>
          <w:color w:val="000000"/>
          <w:spacing w:val="0"/>
          <w:w w:val="100"/>
          <w:position w:val="0"/>
        </w:rPr>
        <w:t>使用寿命确定的无形资产，在资产负债表日有迹象表明发生减值的，按照账面价值与可收回金额的差额计提相应的减 值准备；使用寿命不确定的无形资产和尚未达到可使用状态的无形资产，无论是否存在减值迹象，每年均进行减值测试。</w:t>
      </w:r>
    </w:p>
    <w:p>
      <w:pPr>
        <w:pStyle w:val="Style41"/>
        <w:keepNext/>
        <w:keepLines/>
        <w:widowControl w:val="0"/>
        <w:shd w:val="clear" w:color="auto" w:fill="auto"/>
        <w:tabs>
          <w:tab w:pos="475"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1"/>
      <w:bookmarkEnd w:id="822"/>
      <w:bookmarkEnd w:id="824"/>
    </w:p>
    <w:p>
      <w:pPr>
        <w:pStyle w:val="Style26"/>
        <w:keepNext w:val="0"/>
        <w:keepLines w:val="0"/>
        <w:widowControl w:val="0"/>
        <w:shd w:val="clear" w:color="auto" w:fill="auto"/>
        <w:bidi w:val="0"/>
        <w:spacing w:before="0" w:after="280" w:line="310"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 售的意图；（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无法区分研究阶段支出和开发阶段支出的，将发生的研发支出全部计入当期损益。</w:t>
      </w:r>
    </w:p>
    <w:p>
      <w:pPr>
        <w:pStyle w:val="Style29"/>
        <w:keepNext/>
        <w:keepLines/>
        <w:widowControl w:val="0"/>
        <w:shd w:val="clear" w:color="auto" w:fill="auto"/>
        <w:tabs>
          <w:tab w:pos="483"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25"/>
      <w:bookmarkEnd w:id="826"/>
      <w:bookmarkEnd w:id="828"/>
    </w:p>
    <w:p>
      <w:pPr>
        <w:pStyle w:val="Style26"/>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公司应当在资产负债表日判断资产是否存在可能发生减值的迹象。</w:t>
      </w:r>
    </w:p>
    <w:p>
      <w:pPr>
        <w:pStyle w:val="Style26"/>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因企业合并所形成的商誉和使用寿命不确定的无形资产，无论是否存在减值迹象，每年都应当进行减值测试。</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存在下列迹象的，表明资产可能发生了减值：</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）资产的市价当期大幅度下跌，其跌幅明显高于因时间的推移或者正常使用而预计的下跌；（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）企业经营所处的经 济、技术或者法律等环境以及资产所处的市场在当期或者将在近期发生重大变化，从而对企业产生不利影响；（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）市场利 率或者其他市场投资报酬率在当期已经提高，从而影响公司计算资产预计未来现金流量现值的折现率，导致资产可收回金 额大幅度降低；（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）有证据表明资产已经陈旧过时或者其实体已经损坏；（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）资产已经或者将被闲置、终止使用或者计划 提前处置；（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）公司内部报告的证据表明资产的经济绩效已经低于或者将低于预期，如资产所创造的净现金流量或者实现 的营业利润（或者亏损）远远低于（或者高于）预计金额等；（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）其他表明资产可能已经发生减值的迹象。</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资产存在减值迹象的，应当估计其可收回金额。</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可收回金额应当根据资产的公允价值减去处置费用后的净额与资产预计未来现金流量的现值两者之间较高者确定。</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处置费用包括与资产处置有关的法律费用、相关税费、搬运费以及为使资产达到可销售状态所发生的直接费用等。</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资产预计未来现金流量的现值，应当按照资产在持续使用过程中和最终处置时所产生的预计未来现金流量，选择恰当的 折现率对其进行折现后的金额加以确定。预计资产未来现金流量的现值，应当综合考虑资产的预计未来现金流量、使用寿命 和折现率等因素。</w:t>
      </w:r>
    </w:p>
    <w:p>
      <w:pPr>
        <w:pStyle w:val="Style26"/>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可收回金额的计量结果表明，资产的可收回金额低于其账面价值的，应当将资产的账面价值减记至可收回金额，减记的 金额确认为资产减值损失，计入当期损益，同时计提相应的资产减值准备。</w:t>
      </w:r>
    </w:p>
    <w:p>
      <w:pPr>
        <w:pStyle w:val="Style29"/>
        <w:keepNext/>
        <w:keepLines/>
        <w:widowControl w:val="0"/>
        <w:shd w:val="clear" w:color="auto" w:fill="auto"/>
        <w:tabs>
          <w:tab w:pos="483"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29"/>
      <w:bookmarkEnd w:id="830"/>
      <w:bookmarkEnd w:id="832"/>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26"/>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本公司的长期待摊费用主要包括租赁房屋的装修费等。长期待摊费用在预计受益期间按直线法摊销。</w:t>
      </w:r>
    </w:p>
    <w:p>
      <w:pPr>
        <w:pStyle w:val="Style29"/>
        <w:keepNext/>
        <w:keepLines/>
        <w:widowControl w:val="0"/>
        <w:shd w:val="clear" w:color="auto" w:fill="auto"/>
        <w:tabs>
          <w:tab w:pos="483" w:val="left"/>
        </w:tabs>
        <w:bidi w:val="0"/>
        <w:spacing w:before="0" w:after="26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33"/>
      <w:bookmarkEnd w:id="834"/>
      <w:bookmarkEnd w:id="836"/>
    </w:p>
    <w:p>
      <w:pPr>
        <w:pStyle w:val="Style26"/>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9"/>
        <w:keepNext/>
        <w:keepLines/>
        <w:widowControl w:val="0"/>
        <w:shd w:val="clear" w:color="auto" w:fill="auto"/>
        <w:tabs>
          <w:tab w:pos="483" w:val="left"/>
        </w:tabs>
        <w:bidi w:val="0"/>
        <w:spacing w:before="0" w:after="40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37"/>
      <w:bookmarkEnd w:id="838"/>
      <w:bookmarkEnd w:id="840"/>
    </w:p>
    <w:p>
      <w:pPr>
        <w:pStyle w:val="Style41"/>
        <w:keepNext/>
        <w:keepLines/>
        <w:widowControl w:val="0"/>
        <w:shd w:val="clear" w:color="auto" w:fill="auto"/>
        <w:bidi w:val="0"/>
        <w:spacing w:before="0" w:after="26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1"/>
      <w:bookmarkEnd w:id="842"/>
      <w:bookmarkEnd w:id="844"/>
    </w:p>
    <w:p>
      <w:pPr>
        <w:pStyle w:val="Style2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26"/>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短期薪酬的会计处理方法</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1"/>
        <w:keepNext/>
        <w:keepLines/>
        <w:widowControl w:val="0"/>
        <w:numPr>
          <w:ilvl w:val="0"/>
          <w:numId w:val="39"/>
        </w:numPr>
        <w:shd w:val="clear" w:color="auto" w:fill="auto"/>
        <w:tabs>
          <w:tab w:pos="493"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离职后福利的会计处理方法</w:t>
      </w:r>
      <w:bookmarkEnd w:id="845"/>
      <w:bookmarkEnd w:id="846"/>
      <w:bookmarkEnd w:id="848"/>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本公司职工参加了由当地劳动和社会保障部门组织实施的社会基本养老保险。本公司以当地规定的社会基本养老保险缴 纳基数和比例，按月向当地社会基本养老保险经办机构缴纳养老保险费。职工退休后，当地劳动及社会保障部门有责任向已 退休员工支付社会基本养老金。本公司在职工提供服务的会计期间，将根据上述社保规定计算应缴纳的金额确认为负债，并 计入当期损益或相关资产成本。</w:t>
      </w:r>
    </w:p>
    <w:p>
      <w:pPr>
        <w:pStyle w:val="Style41"/>
        <w:keepNext/>
        <w:keepLines/>
        <w:widowControl w:val="0"/>
        <w:numPr>
          <w:ilvl w:val="0"/>
          <w:numId w:val="39"/>
        </w:numPr>
        <w:shd w:val="clear" w:color="auto" w:fill="auto"/>
        <w:tabs>
          <w:tab w:pos="493"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辞退福利的会计处理方法</w:t>
      </w:r>
      <w:bookmarkEnd w:id="849"/>
      <w:bookmarkEnd w:id="850"/>
      <w:bookmarkEnd w:id="852"/>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41"/>
        <w:keepNext/>
        <w:keepLines/>
        <w:widowControl w:val="0"/>
        <w:numPr>
          <w:ilvl w:val="0"/>
          <w:numId w:val="39"/>
        </w:numPr>
        <w:shd w:val="clear" w:color="auto" w:fill="auto"/>
        <w:tabs>
          <w:tab w:pos="493"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其他长期职工福利的会计处理方法</w:t>
      </w:r>
      <w:bookmarkEnd w:id="853"/>
      <w:bookmarkEnd w:id="854"/>
      <w:bookmarkEnd w:id="856"/>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9"/>
        <w:keepNext/>
        <w:keepLines/>
        <w:widowControl w:val="0"/>
        <w:shd w:val="clear" w:color="auto" w:fill="auto"/>
        <w:bidi w:val="0"/>
        <w:spacing w:before="0" w:after="280" w:line="240" w:lineRule="auto"/>
        <w:ind w:left="0" w:right="0" w:firstLine="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857"/>
      <w:bookmarkEnd w:id="858"/>
      <w:bookmarkEnd w:id="859"/>
    </w:p>
    <w:p>
      <w:pPr>
        <w:pStyle w:val="Style26"/>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numPr>
          <w:ilvl w:val="0"/>
          <w:numId w:val="41"/>
        </w:numPr>
        <w:shd w:val="clear" w:color="auto" w:fill="auto"/>
        <w:tabs>
          <w:tab w:pos="681" w:val="left"/>
        </w:tabs>
        <w:bidi w:val="0"/>
        <w:spacing w:before="0" w:after="0" w:line="360" w:lineRule="auto"/>
        <w:ind w:left="0" w:right="0" w:firstLine="380"/>
        <w:jc w:val="both"/>
      </w:pPr>
      <w:bookmarkStart w:id="860" w:name="bookmark860"/>
      <w:bookmarkEnd w:id="860"/>
      <w:r>
        <w:rPr>
          <w:color w:val="000000"/>
          <w:spacing w:val="0"/>
          <w:w w:val="100"/>
          <w:position w:val="0"/>
        </w:rPr>
        <w:t>收入的确认</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本公司的收入主要包括销售身份认证产品、芯片、智能终端、软件产品收入及开发收入等。</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本公司在履行了合同中的履约义务，即在客户取得相关商品控制权时确认收入。取得相关商品控制权是指能够主导该商 品的使用并从中获得几乎全部的经济利益。</w:t>
      </w:r>
    </w:p>
    <w:p>
      <w:pPr>
        <w:pStyle w:val="Style26"/>
        <w:keepNext w:val="0"/>
        <w:keepLines w:val="0"/>
        <w:widowControl w:val="0"/>
        <w:numPr>
          <w:ilvl w:val="0"/>
          <w:numId w:val="41"/>
        </w:numPr>
        <w:shd w:val="clear" w:color="auto" w:fill="auto"/>
        <w:tabs>
          <w:tab w:pos="670" w:val="left"/>
        </w:tabs>
        <w:bidi w:val="0"/>
        <w:spacing w:before="0" w:after="100" w:line="326" w:lineRule="exact"/>
        <w:ind w:left="0" w:right="0" w:firstLine="380"/>
        <w:jc w:val="both"/>
      </w:pPr>
      <w:bookmarkStart w:id="861" w:name="bookmark861"/>
      <w:bookmarkEnd w:id="861"/>
      <w:r>
        <w:rPr>
          <w:color w:val="000000"/>
          <w:spacing w:val="0"/>
          <w:w w:val="100"/>
          <w:position w:val="0"/>
        </w:rPr>
        <w:t>本公司依据收入准则相关规定判断相关履约义务性质属于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某一时点履行的履约义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，分别按以下原则进行收入确认。</w:t>
      </w:r>
    </w:p>
    <w:p>
      <w:pPr>
        <w:pStyle w:val="Style26"/>
        <w:keepNext w:val="0"/>
        <w:keepLines w:val="0"/>
        <w:widowControl w:val="0"/>
        <w:numPr>
          <w:ilvl w:val="0"/>
          <w:numId w:val="43"/>
        </w:numPr>
        <w:shd w:val="clear" w:color="auto" w:fill="auto"/>
        <w:tabs>
          <w:tab w:pos="825" w:val="left"/>
        </w:tabs>
        <w:bidi w:val="0"/>
        <w:spacing w:before="0" w:after="100" w:line="314" w:lineRule="exact"/>
        <w:ind w:left="0" w:right="0" w:firstLine="380"/>
        <w:jc w:val="both"/>
      </w:pPr>
      <w:bookmarkStart w:id="862" w:name="bookmark862"/>
      <w:bookmarkEnd w:id="862"/>
      <w:r>
        <w:rPr>
          <w:color w:val="000000"/>
          <w:spacing w:val="0"/>
          <w:w w:val="100"/>
          <w:position w:val="0"/>
        </w:rPr>
        <w:t>本公司满足下列条件之一的，属于在某一时段内履行履约义务：</w:t>
      </w:r>
    </w:p>
    <w:p>
      <w:pPr>
        <w:pStyle w:val="Style26"/>
        <w:keepNext w:val="0"/>
        <w:keepLines w:val="0"/>
        <w:widowControl w:val="0"/>
        <w:numPr>
          <w:ilvl w:val="0"/>
          <w:numId w:val="45"/>
        </w:numPr>
        <w:shd w:val="clear" w:color="auto" w:fill="auto"/>
        <w:tabs>
          <w:tab w:pos="753" w:val="left"/>
        </w:tabs>
        <w:bidi w:val="0"/>
        <w:spacing w:before="0" w:after="160" w:line="314" w:lineRule="exact"/>
        <w:ind w:left="0" w:right="0" w:firstLine="380"/>
        <w:jc w:val="both"/>
      </w:pPr>
      <w:bookmarkStart w:id="863" w:name="bookmark863"/>
      <w:bookmarkEnd w:id="863"/>
      <w:r>
        <w:rPr>
          <w:color w:val="000000"/>
          <w:spacing w:val="0"/>
          <w:w w:val="100"/>
          <w:position w:val="0"/>
        </w:rPr>
        <w:t>客户在本公司履约的同时即取得并消耗本公司履约所带来的经济利益。</w:t>
      </w:r>
    </w:p>
    <w:p>
      <w:pPr>
        <w:pStyle w:val="Style26"/>
        <w:keepNext w:val="0"/>
        <w:keepLines w:val="0"/>
        <w:widowControl w:val="0"/>
        <w:numPr>
          <w:ilvl w:val="0"/>
          <w:numId w:val="45"/>
        </w:numPr>
        <w:shd w:val="clear" w:color="auto" w:fill="auto"/>
        <w:tabs>
          <w:tab w:pos="753" w:val="left"/>
        </w:tabs>
        <w:bidi w:val="0"/>
        <w:spacing w:before="0" w:after="100" w:line="314" w:lineRule="exact"/>
        <w:ind w:left="0" w:right="0" w:firstLine="380"/>
        <w:jc w:val="both"/>
      </w:pPr>
      <w:bookmarkStart w:id="864" w:name="bookmark864"/>
      <w:bookmarkEnd w:id="864"/>
      <w:r>
        <w:rPr>
          <w:color w:val="000000"/>
          <w:spacing w:val="0"/>
          <w:w w:val="100"/>
          <w:position w:val="0"/>
        </w:rPr>
        <w:t>客户能够控制本公司履约过程中在建的资产。</w:t>
      </w:r>
    </w:p>
    <w:p>
      <w:pPr>
        <w:pStyle w:val="Style26"/>
        <w:keepNext w:val="0"/>
        <w:keepLines w:val="0"/>
        <w:widowControl w:val="0"/>
        <w:numPr>
          <w:ilvl w:val="0"/>
          <w:numId w:val="45"/>
        </w:numPr>
        <w:shd w:val="clear" w:color="auto" w:fill="auto"/>
        <w:tabs>
          <w:tab w:pos="728" w:val="left"/>
        </w:tabs>
        <w:bidi w:val="0"/>
        <w:spacing w:before="0" w:after="100" w:line="346" w:lineRule="exact"/>
        <w:ind w:left="0" w:right="0" w:firstLine="380"/>
        <w:jc w:val="both"/>
      </w:pPr>
      <w:bookmarkStart w:id="865" w:name="bookmark865"/>
      <w:bookmarkEnd w:id="865"/>
      <w:r>
        <w:rPr>
          <w:color w:val="000000"/>
          <w:spacing w:val="0"/>
          <w:w w:val="100"/>
          <w:position w:val="0"/>
        </w:rPr>
        <w:t>本公司履约过程中所产出的资产具有不可替代用途，且本公司在整个合同期内有权就累计至今已完成的履约部分收取 款项。</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本公司考虑商品的性质，采用产出法或投入法确定恰当的履约进度。</w:t>
      </w:r>
    </w:p>
    <w:p>
      <w:pPr>
        <w:pStyle w:val="Style26"/>
        <w:keepNext w:val="0"/>
        <w:keepLines w:val="0"/>
        <w:widowControl w:val="0"/>
        <w:numPr>
          <w:ilvl w:val="0"/>
          <w:numId w:val="43"/>
        </w:numPr>
        <w:shd w:val="clear" w:color="auto" w:fill="auto"/>
        <w:tabs>
          <w:tab w:pos="896" w:val="left"/>
        </w:tabs>
        <w:bidi w:val="0"/>
        <w:spacing w:before="0" w:after="100" w:line="326" w:lineRule="exact"/>
        <w:ind w:left="0" w:right="0" w:firstLine="380"/>
        <w:jc w:val="both"/>
      </w:pPr>
      <w:bookmarkStart w:id="866" w:name="bookmark866"/>
      <w:bookmarkEnd w:id="866"/>
      <w:r>
        <w:rPr>
          <w:color w:val="000000"/>
          <w:spacing w:val="0"/>
          <w:w w:val="100"/>
          <w:position w:val="0"/>
        </w:rPr>
        <w:t>对于不属于在某一时段内履行的履约义务，属于在某一时点履行的履约义务，本公司在客户取得相关商品控制权 时点确认收入。</w:t>
      </w:r>
    </w:p>
    <w:p>
      <w:pPr>
        <w:pStyle w:val="Style26"/>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在判断客户是否已取得商品控制权时，本公司考虑下列迹象：</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67" w:name="bookmark867"/>
      <w:bookmarkEnd w:id="867"/>
      <w:r>
        <w:rPr>
          <w:color w:val="000000"/>
          <w:spacing w:val="0"/>
          <w:w w:val="100"/>
          <w:position w:val="0"/>
        </w:rPr>
        <w:t>本公司就该商品享有现时收款权利，即客户就该商品负有现时付款义务。</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68" w:name="bookmark868"/>
      <w:bookmarkEnd w:id="868"/>
      <w:r>
        <w:rPr>
          <w:color w:val="000000"/>
          <w:spacing w:val="0"/>
          <w:w w:val="100"/>
          <w:position w:val="0"/>
        </w:rPr>
        <w:t>本公司已将该商品的法定所有权转移给客户，即客户已拥有该商品的法定所有权。</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69" w:name="bookmark869"/>
      <w:bookmarkEnd w:id="869"/>
      <w:r>
        <w:rPr>
          <w:color w:val="000000"/>
          <w:spacing w:val="0"/>
          <w:w w:val="100"/>
          <w:position w:val="0"/>
        </w:rPr>
        <w:t>本公司已将该商品实物转移给客户，即客户已实物占有该商品。</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70" w:name="bookmark870"/>
      <w:bookmarkEnd w:id="870"/>
      <w:r>
        <w:rPr>
          <w:color w:val="000000"/>
          <w:spacing w:val="0"/>
          <w:w w:val="100"/>
          <w:position w:val="0"/>
        </w:rPr>
        <w:t>本公司已将该商品所有权上的主要风险和报酬转移给客户，即客户已取得该商品所有权上的主要风险和报酬。</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71" w:name="bookmark871"/>
      <w:bookmarkEnd w:id="871"/>
      <w:r>
        <w:rPr>
          <w:color w:val="000000"/>
          <w:spacing w:val="0"/>
          <w:w w:val="100"/>
          <w:position w:val="0"/>
        </w:rPr>
        <w:t>客户已接受该商品。</w:t>
      </w:r>
    </w:p>
    <w:p>
      <w:pPr>
        <w:pStyle w:val="Style26"/>
        <w:keepNext w:val="0"/>
        <w:keepLines w:val="0"/>
        <w:widowControl w:val="0"/>
        <w:numPr>
          <w:ilvl w:val="0"/>
          <w:numId w:val="47"/>
        </w:numPr>
        <w:shd w:val="clear" w:color="auto" w:fill="auto"/>
        <w:tabs>
          <w:tab w:pos="753" w:val="left"/>
        </w:tabs>
        <w:bidi w:val="0"/>
        <w:spacing w:before="0" w:after="100" w:line="314" w:lineRule="exact"/>
        <w:ind w:left="0" w:right="0" w:firstLine="380"/>
        <w:jc w:val="left"/>
      </w:pPr>
      <w:bookmarkStart w:id="872" w:name="bookmark872"/>
      <w:bookmarkEnd w:id="872"/>
      <w:r>
        <w:rPr>
          <w:color w:val="000000"/>
          <w:spacing w:val="0"/>
          <w:w w:val="100"/>
          <w:position w:val="0"/>
        </w:rPr>
        <w:t>其他表明客户已取得商品控制权的迹象。</w:t>
      </w:r>
    </w:p>
    <w:p>
      <w:pPr>
        <w:pStyle w:val="Style2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本公司收入确认的具体政策：</w:t>
      </w:r>
    </w:p>
    <w:p>
      <w:pPr>
        <w:pStyle w:val="Style26"/>
        <w:keepNext w:val="0"/>
        <w:keepLines w:val="0"/>
        <w:widowControl w:val="0"/>
        <w:shd w:val="clear" w:color="auto" w:fill="auto"/>
        <w:bidi w:val="0"/>
        <w:spacing w:before="0" w:after="220" w:line="307" w:lineRule="exact"/>
        <w:ind w:left="0" w:right="0" w:firstLine="380"/>
        <w:jc w:val="left"/>
      </w:pPr>
      <w:r>
        <w:rPr>
          <w:color w:val="000000"/>
          <w:spacing w:val="0"/>
          <w:w w:val="100"/>
          <w:position w:val="0"/>
        </w:rPr>
        <w:t>国内销售在销售合同（订单）已经签订，相关产品已经发出交付客户，经客户对产品验收后确认收入；境外销售在销售 合同（订单）已经签订，相关产品已经发出经检验合格后通过海关报关出口放行，取得报关单时确认收入。</w:t>
      </w:r>
    </w:p>
    <w:p>
      <w:pPr>
        <w:pStyle w:val="Style26"/>
        <w:keepNext w:val="0"/>
        <w:keepLines w:val="0"/>
        <w:widowControl w:val="0"/>
        <w:numPr>
          <w:ilvl w:val="0"/>
          <w:numId w:val="41"/>
        </w:numPr>
        <w:shd w:val="clear" w:color="auto" w:fill="auto"/>
        <w:bidi w:val="0"/>
        <w:spacing w:before="0" w:after="0" w:line="360" w:lineRule="auto"/>
        <w:ind w:left="0" w:right="0" w:firstLine="380"/>
        <w:jc w:val="left"/>
      </w:pPr>
      <w:bookmarkStart w:id="873" w:name="bookmark873"/>
      <w:bookmarkEnd w:id="873"/>
      <w:r>
        <w:rPr>
          <w:color w:val="000000"/>
          <w:spacing w:val="0"/>
          <w:w w:val="100"/>
          <w:position w:val="0"/>
        </w:rPr>
        <w:t>收入的计量</w:t>
      </w:r>
    </w:p>
    <w:p>
      <w:pPr>
        <w:pStyle w:val="Style26"/>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本公司应当按照分摊至各单项履约义务的交易价格计量收入。在确定交易价格时，本公司考虑可变对价、合同中存在的 重大融资成分、非现金对价、应付客户对价等因素的影响。</w:t>
      </w:r>
    </w:p>
    <w:p>
      <w:pPr>
        <w:pStyle w:val="Style26"/>
        <w:keepNext w:val="0"/>
        <w:keepLines w:val="0"/>
        <w:widowControl w:val="0"/>
        <w:shd w:val="clear" w:color="auto" w:fill="auto"/>
        <w:tabs>
          <w:tab w:pos="825" w:val="left"/>
        </w:tabs>
        <w:bidi w:val="0"/>
        <w:spacing w:before="0" w:after="100" w:line="314" w:lineRule="exact"/>
        <w:ind w:left="0" w:right="0" w:firstLine="38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可变对价</w:t>
      </w:r>
    </w:p>
    <w:p>
      <w:pPr>
        <w:pStyle w:val="Style2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本公司按照期望值或最可能发生金额确定可变对价的最佳估计数，但包含可变对价的交易价格，应当不超过在相关不确 定性消除时累计己确认收入极可能不会发生重大转回的金额。企业在评估累计已确认收入是否极可能不会发生重大转回时， 应当同时考虑收入转回的可能性及其比重。</w:t>
      </w:r>
    </w:p>
    <w:p>
      <w:pPr>
        <w:pStyle w:val="Style26"/>
        <w:keepNext w:val="0"/>
        <w:keepLines w:val="0"/>
        <w:widowControl w:val="0"/>
        <w:shd w:val="clear" w:color="auto" w:fill="auto"/>
        <w:tabs>
          <w:tab w:pos="825" w:val="left"/>
        </w:tabs>
        <w:bidi w:val="0"/>
        <w:spacing w:before="0" w:after="100" w:line="314" w:lineRule="exact"/>
        <w:ind w:left="0" w:right="0" w:firstLine="38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重大融资成分</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合同中存在重大融资成分的，本公司应当按照假定客户在取得商品控制权时即以现金支付的应付金额确定交易价格。该 交易价格与合同对价之间的差额，应当在合同期间内采用实际利率法摊销。</w:t>
      </w:r>
    </w:p>
    <w:p>
      <w:pPr>
        <w:pStyle w:val="Style26"/>
        <w:keepNext w:val="0"/>
        <w:keepLines w:val="0"/>
        <w:widowControl w:val="0"/>
        <w:shd w:val="clear" w:color="auto" w:fill="auto"/>
        <w:tabs>
          <w:tab w:pos="825" w:val="left"/>
        </w:tabs>
        <w:bidi w:val="0"/>
        <w:spacing w:before="0" w:after="100" w:line="314" w:lineRule="exact"/>
        <w:ind w:left="0" w:right="0" w:firstLine="38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非现金对价</w:t>
      </w:r>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客户支付非现金对价的，本公司按照非现金对价的公允价值确定交易价格。非现金对价的公允价值不能合理估计的，本 公司参照其承诺向客户转让商品的单独售价间接确定交易价格。</w:t>
      </w:r>
    </w:p>
    <w:p>
      <w:pPr>
        <w:pStyle w:val="Style26"/>
        <w:keepNext w:val="0"/>
        <w:keepLines w:val="0"/>
        <w:widowControl w:val="0"/>
        <w:shd w:val="clear" w:color="auto" w:fill="auto"/>
        <w:tabs>
          <w:tab w:pos="825" w:val="left"/>
        </w:tabs>
        <w:bidi w:val="0"/>
        <w:spacing w:before="0" w:after="100" w:line="314" w:lineRule="exact"/>
        <w:ind w:left="0" w:right="0" w:firstLine="38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应付客户对价</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针对应付客户对价的，应当将该应付对价冲减交易价格，并在确认相关收入与支付（或承诺支付）客户对价二者孰晚的 时点冲减当期收入，但应付客户对价是为了向客户取得其他可明确区分商品的除外。</w:t>
      </w:r>
    </w:p>
    <w:p>
      <w:pPr>
        <w:pStyle w:val="Style26"/>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企业应付客户对价是为了向客户取得其他可明确区分商品的，应当采用与本企业其他采购相一致的方式确认所购买的商 品。企业应付客户对价超过向客户取得可明确区分商品公允价值的，超过金额冲减交易价格。向客户取得的可明确区分商品 公允价值不能合理估计的，企业应当将应付客户对价全额冲减交易价格。</w:t>
      </w:r>
    </w:p>
    <w:p>
      <w:pPr>
        <w:pStyle w:val="Style29"/>
        <w:keepNext/>
        <w:keepLines/>
        <w:widowControl w:val="0"/>
        <w:shd w:val="clear" w:color="auto" w:fill="auto"/>
        <w:bidi w:val="0"/>
        <w:spacing w:before="0" w:after="40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878"/>
      <w:bookmarkEnd w:id="879"/>
      <w:bookmarkEnd w:id="881"/>
    </w:p>
    <w:p>
      <w:pPr>
        <w:pStyle w:val="Style26"/>
        <w:keepNext w:val="0"/>
        <w:keepLines w:val="0"/>
        <w:widowControl w:val="0"/>
        <w:numPr>
          <w:ilvl w:val="0"/>
          <w:numId w:val="49"/>
        </w:numPr>
        <w:shd w:val="clear" w:color="auto" w:fill="auto"/>
        <w:tabs>
          <w:tab w:pos="681" w:val="left"/>
        </w:tabs>
        <w:bidi w:val="0"/>
        <w:spacing w:before="0" w:after="0" w:line="360" w:lineRule="auto"/>
        <w:ind w:left="0" w:right="0" w:firstLine="380"/>
        <w:jc w:val="both"/>
      </w:pPr>
      <w:bookmarkStart w:id="882" w:name="bookmark882"/>
      <w:bookmarkEnd w:id="882"/>
      <w:r>
        <w:rPr>
          <w:color w:val="000000"/>
          <w:spacing w:val="0"/>
          <w:w w:val="100"/>
          <w:position w:val="0"/>
        </w:rPr>
        <w:t>政府补助包括与资产相关的政府补助和与收益相关的政府补助。</w:t>
      </w:r>
    </w:p>
    <w:p>
      <w:pPr>
        <w:pStyle w:val="Style26"/>
        <w:keepNext w:val="0"/>
        <w:keepLines w:val="0"/>
        <w:widowControl w:val="0"/>
        <w:numPr>
          <w:ilvl w:val="0"/>
          <w:numId w:val="49"/>
        </w:numPr>
        <w:shd w:val="clear" w:color="auto" w:fill="auto"/>
        <w:bidi w:val="0"/>
        <w:spacing w:before="0" w:after="220" w:line="322" w:lineRule="exact"/>
        <w:ind w:left="0" w:right="0" w:firstLine="380"/>
        <w:jc w:val="both"/>
      </w:pPr>
      <w:bookmarkStart w:id="883" w:name="bookmark883"/>
      <w:bookmarkEnd w:id="88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26"/>
        <w:keepNext w:val="0"/>
        <w:keepLines w:val="0"/>
        <w:widowControl w:val="0"/>
        <w:numPr>
          <w:ilvl w:val="0"/>
          <w:numId w:val="49"/>
        </w:numPr>
        <w:shd w:val="clear" w:color="auto" w:fill="auto"/>
        <w:tabs>
          <w:tab w:pos="700" w:val="left"/>
        </w:tabs>
        <w:bidi w:val="0"/>
        <w:spacing w:before="0" w:after="0" w:line="360" w:lineRule="auto"/>
        <w:ind w:left="0" w:right="0" w:firstLine="380"/>
        <w:jc w:val="both"/>
      </w:pPr>
      <w:bookmarkStart w:id="884" w:name="bookmark884"/>
      <w:bookmarkEnd w:id="884"/>
      <w:r>
        <w:rPr>
          <w:color w:val="000000"/>
          <w:spacing w:val="0"/>
          <w:w w:val="100"/>
          <w:position w:val="0"/>
        </w:rPr>
        <w:t>政府补助采用总额法：</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）与资产相关的政府补助，确认为递延收益，在相关资产使用寿命内按照合理、系统的方法分期计入损益。相关资 </w:t>
      </w:r>
      <w:r>
        <w:rPr>
          <w:color w:val="000000"/>
          <w:spacing w:val="0"/>
          <w:w w:val="100"/>
          <w:position w:val="0"/>
        </w:rPr>
        <w:t>产在使用寿命结束前被出售、转让、报废或发生毁损的，将尚未分配的相关递延收益余额转入资产处置当期的损益。</w:t>
      </w:r>
    </w:p>
    <w:p>
      <w:pPr>
        <w:pStyle w:val="Style26"/>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)与收益相关的政府补助，用于补偿以后期间的相关费用或损失的，确认为递延收益，在确认相关费用的期间，计 入当期损益；用于补偿已发生的相关费用或损失的，直接计入当期损益。</w:t>
      </w:r>
    </w:p>
    <w:p>
      <w:pPr>
        <w:pStyle w:val="Style26"/>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本公司政府补助全部采用总额法。</w:t>
      </w:r>
    </w:p>
    <w:p>
      <w:pPr>
        <w:pStyle w:val="Style26"/>
        <w:keepNext w:val="0"/>
        <w:keepLines w:val="0"/>
        <w:widowControl w:val="0"/>
        <w:numPr>
          <w:ilvl w:val="0"/>
          <w:numId w:val="49"/>
        </w:numPr>
        <w:shd w:val="clear" w:color="auto" w:fill="auto"/>
        <w:tabs>
          <w:tab w:pos="685" w:val="left"/>
        </w:tabs>
        <w:bidi w:val="0"/>
        <w:spacing w:before="0" w:after="100" w:line="322" w:lineRule="exact"/>
        <w:ind w:left="0" w:right="0" w:firstLine="380"/>
        <w:jc w:val="both"/>
      </w:pPr>
      <w:bookmarkStart w:id="885" w:name="bookmark885"/>
      <w:bookmarkEnd w:id="885"/>
      <w:r>
        <w:rPr>
          <w:color w:val="000000"/>
          <w:spacing w:val="0"/>
          <w:w w:val="100"/>
          <w:position w:val="0"/>
        </w:rPr>
        <w:t>对于同时包含与资产相关部分和与收益相关部分的政府补助，区分不同部分分别进行会计处理；难以区分的，整体 归类为与收益相关的政府补助。</w:t>
      </w:r>
    </w:p>
    <w:p>
      <w:pPr>
        <w:pStyle w:val="Style26"/>
        <w:keepNext w:val="0"/>
        <w:keepLines w:val="0"/>
        <w:widowControl w:val="0"/>
        <w:numPr>
          <w:ilvl w:val="0"/>
          <w:numId w:val="49"/>
        </w:numPr>
        <w:shd w:val="clear" w:color="auto" w:fill="auto"/>
        <w:tabs>
          <w:tab w:pos="699" w:val="left"/>
        </w:tabs>
        <w:bidi w:val="0"/>
        <w:spacing w:before="0" w:after="100" w:line="336" w:lineRule="exact"/>
        <w:ind w:left="0" w:right="0" w:firstLine="380"/>
        <w:jc w:val="both"/>
      </w:pPr>
      <w:bookmarkStart w:id="886" w:name="bookmark886"/>
      <w:bookmarkEnd w:id="886"/>
      <w:r>
        <w:rPr>
          <w:color w:val="000000"/>
          <w:spacing w:val="0"/>
          <w:w w:val="100"/>
          <w:position w:val="0"/>
        </w:rPr>
        <w:t>本公司将与本公司日常活动相关的政府补助按照经济业务实质计入其他收益或冲减相关成本费用；将与本公司日常活 动无关的政府补助，应当计入营业外收支。</w:t>
      </w:r>
    </w:p>
    <w:p>
      <w:pPr>
        <w:pStyle w:val="Style26"/>
        <w:keepNext w:val="0"/>
        <w:keepLines w:val="0"/>
        <w:widowControl w:val="0"/>
        <w:numPr>
          <w:ilvl w:val="0"/>
          <w:numId w:val="49"/>
        </w:numPr>
        <w:shd w:val="clear" w:color="auto" w:fill="auto"/>
        <w:tabs>
          <w:tab w:pos="670" w:val="left"/>
        </w:tabs>
        <w:bidi w:val="0"/>
        <w:spacing w:before="0" w:after="100" w:line="331" w:lineRule="exact"/>
        <w:ind w:left="0" w:right="0" w:firstLine="380"/>
        <w:jc w:val="both"/>
      </w:pPr>
      <w:bookmarkStart w:id="887" w:name="bookmark887"/>
      <w:bookmarkEnd w:id="887"/>
      <w:r>
        <w:rPr>
          <w:color w:val="000000"/>
          <w:spacing w:val="0"/>
          <w:w w:val="100"/>
          <w:position w:val="0"/>
        </w:rPr>
        <w:t>本公司将取得的政策性优惠贷款贴息按照财政将贴息资金拨付给贷款银行和财政将贴息资金直接拨付给本公司两种 情况处理：</w:t>
      </w:r>
    </w:p>
    <w:p>
      <w:pPr>
        <w:pStyle w:val="Style26"/>
        <w:keepNext w:val="0"/>
        <w:keepLines w:val="0"/>
        <w:widowControl w:val="0"/>
        <w:numPr>
          <w:ilvl w:val="0"/>
          <w:numId w:val="51"/>
        </w:numPr>
        <w:shd w:val="clear" w:color="auto" w:fill="auto"/>
        <w:tabs>
          <w:tab w:pos="901" w:val="left"/>
        </w:tabs>
        <w:bidi w:val="0"/>
        <w:spacing w:before="0" w:after="100" w:line="312" w:lineRule="exact"/>
        <w:ind w:left="0" w:right="0" w:firstLine="380"/>
        <w:jc w:val="both"/>
      </w:pPr>
      <w:bookmarkStart w:id="888" w:name="bookmark888"/>
      <w:bookmarkEnd w:id="888"/>
      <w:r>
        <w:rPr>
          <w:color w:val="000000"/>
          <w:spacing w:val="0"/>
          <w:w w:val="100"/>
          <w:position w:val="0"/>
        </w:rPr>
        <w:t>财政将贴息资金拨付给贷款银行，由贷款银行以政策性优惠利率向本公司提供贷款的，本公司选择按照下列方法 进行会计处理：</w:t>
      </w:r>
    </w:p>
    <w:p>
      <w:pPr>
        <w:pStyle w:val="Style26"/>
        <w:keepNext w:val="0"/>
        <w:keepLines w:val="0"/>
        <w:widowControl w:val="0"/>
        <w:shd w:val="clear" w:color="auto" w:fill="auto"/>
        <w:bidi w:val="0"/>
        <w:spacing w:before="0" w:after="100" w:line="319" w:lineRule="exact"/>
        <w:ind w:left="0" w:right="0" w:firstLine="380"/>
        <w:jc w:val="left"/>
      </w:pPr>
      <w:r>
        <w:rPr>
          <w:color w:val="000000"/>
          <w:spacing w:val="0"/>
          <w:w w:val="100"/>
          <w:position w:val="0"/>
        </w:rPr>
        <w:t>以实际收到的借款金额作为借款的入账价值，按照借款本金和该政策性优惠利率计算相关借款费用。</w:t>
      </w:r>
    </w:p>
    <w:p>
      <w:pPr>
        <w:pStyle w:val="Style26"/>
        <w:keepNext w:val="0"/>
        <w:keepLines w:val="0"/>
        <w:widowControl w:val="0"/>
        <w:numPr>
          <w:ilvl w:val="0"/>
          <w:numId w:val="51"/>
        </w:numPr>
        <w:shd w:val="clear" w:color="auto" w:fill="auto"/>
        <w:tabs>
          <w:tab w:pos="825" w:val="left"/>
        </w:tabs>
        <w:bidi w:val="0"/>
        <w:spacing w:before="0" w:after="380" w:line="319" w:lineRule="exact"/>
        <w:ind w:left="0" w:right="0" w:firstLine="380"/>
        <w:jc w:val="left"/>
      </w:pPr>
      <w:bookmarkStart w:id="889" w:name="bookmark889"/>
      <w:bookmarkEnd w:id="889"/>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tabs>
          <w:tab w:pos="501"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0"/>
      <w:bookmarkEnd w:id="891"/>
      <w:bookmarkEnd w:id="893"/>
    </w:p>
    <w:p>
      <w:pPr>
        <w:pStyle w:val="Style26"/>
        <w:keepNext w:val="0"/>
        <w:keepLines w:val="0"/>
        <w:widowControl w:val="0"/>
        <w:numPr>
          <w:ilvl w:val="0"/>
          <w:numId w:val="53"/>
        </w:numPr>
        <w:shd w:val="clear" w:color="auto" w:fill="auto"/>
        <w:bidi w:val="0"/>
        <w:spacing w:before="0" w:after="100" w:line="312" w:lineRule="exact"/>
        <w:ind w:left="0" w:right="0" w:firstLine="380"/>
        <w:jc w:val="both"/>
      </w:pPr>
      <w:bookmarkStart w:id="894" w:name="bookmark894"/>
      <w:bookmarkEnd w:id="89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26"/>
        <w:keepNext w:val="0"/>
        <w:keepLines w:val="0"/>
        <w:widowControl w:val="0"/>
        <w:numPr>
          <w:ilvl w:val="0"/>
          <w:numId w:val="53"/>
        </w:numPr>
        <w:shd w:val="clear" w:color="auto" w:fill="auto"/>
        <w:bidi w:val="0"/>
        <w:spacing w:before="0" w:after="100" w:line="322" w:lineRule="exact"/>
        <w:ind w:left="0" w:right="0" w:firstLine="380"/>
        <w:jc w:val="both"/>
      </w:pPr>
      <w:bookmarkStart w:id="895" w:name="bookmark895"/>
      <w:bookmarkEnd w:id="89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26"/>
        <w:keepNext w:val="0"/>
        <w:keepLines w:val="0"/>
        <w:widowControl w:val="0"/>
        <w:numPr>
          <w:ilvl w:val="0"/>
          <w:numId w:val="53"/>
        </w:numPr>
        <w:shd w:val="clear" w:color="auto" w:fill="auto"/>
        <w:bidi w:val="0"/>
        <w:spacing w:before="0" w:after="100" w:line="322" w:lineRule="exact"/>
        <w:ind w:left="0" w:right="0" w:firstLine="380"/>
        <w:jc w:val="both"/>
      </w:pPr>
      <w:bookmarkStart w:id="896" w:name="bookmark896"/>
      <w:bookmarkEnd w:id="89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p>
    <w:p>
      <w:pPr>
        <w:pStyle w:val="Style26"/>
        <w:keepNext w:val="0"/>
        <w:keepLines w:val="0"/>
        <w:widowControl w:val="0"/>
        <w:numPr>
          <w:ilvl w:val="0"/>
          <w:numId w:val="53"/>
        </w:numPr>
        <w:shd w:val="clear" w:color="auto" w:fill="auto"/>
        <w:bidi w:val="0"/>
        <w:spacing w:before="0" w:after="380" w:line="312" w:lineRule="exact"/>
        <w:ind w:left="0" w:right="0" w:firstLine="380"/>
        <w:jc w:val="both"/>
      </w:pPr>
      <w:bookmarkStart w:id="897" w:name="bookmark897"/>
      <w:bookmarkEnd w:id="89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 合并；(</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)直接在所有者权益中确认的交易或者事项。</w:t>
      </w:r>
    </w:p>
    <w:p>
      <w:pPr>
        <w:pStyle w:val="Style29"/>
        <w:keepNext/>
        <w:keepLines/>
        <w:widowControl w:val="0"/>
        <w:shd w:val="clear" w:color="auto" w:fill="auto"/>
        <w:tabs>
          <w:tab w:pos="501"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898"/>
      <w:bookmarkEnd w:id="899"/>
      <w:bookmarkEnd w:id="901"/>
    </w:p>
    <w:p>
      <w:pPr>
        <w:pStyle w:val="Style41"/>
        <w:keepNext/>
        <w:keepLines/>
        <w:widowControl w:val="0"/>
        <w:numPr>
          <w:ilvl w:val="0"/>
          <w:numId w:val="55"/>
        </w:numPr>
        <w:shd w:val="clear" w:color="auto" w:fill="auto"/>
        <w:tabs>
          <w:tab w:pos="501"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经营租赁的会计处理方法</w:t>
      </w:r>
      <w:bookmarkEnd w:id="902"/>
      <w:bookmarkEnd w:id="903"/>
      <w:bookmarkEnd w:id="905"/>
    </w:p>
    <w:p>
      <w:pPr>
        <w:pStyle w:val="Style26"/>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本公司为承租人时,在租赁期内各个期间按照直线法将租金计入相关资产成本或确认为当期损益，发生的初始直接费用， 直接计入当期损益。或有租金在实际发生时计入当期损益。</w:t>
      </w:r>
    </w:p>
    <w:p>
      <w:pPr>
        <w:pStyle w:val="Style26"/>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41"/>
        <w:keepNext/>
        <w:keepLines/>
        <w:widowControl w:val="0"/>
        <w:numPr>
          <w:ilvl w:val="0"/>
          <w:numId w:val="55"/>
        </w:numPr>
        <w:shd w:val="clear" w:color="auto" w:fill="auto"/>
        <w:tabs>
          <w:tab w:pos="501"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融资租赁的会计处理方法</w:t>
      </w:r>
      <w:bookmarkEnd w:id="906"/>
      <w:bookmarkEnd w:id="907"/>
      <w:bookmarkEnd w:id="909"/>
    </w:p>
    <w:p>
      <w:pPr>
        <w:pStyle w:val="Style26"/>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 xml:space="preserve">本公司为承租人时，在租赁期开始日，本公司以租赁开始日租赁资产公允价值与最低租赁付款额现值中两者较低者作为 租入资产的入账价值，将最低租赁付款额作为长期应付款的入账价值，其差额为未确认融资费用，发生的初始直接费用，计 </w:t>
      </w:r>
      <w:r>
        <w:rPr>
          <w:color w:val="000000"/>
          <w:spacing w:val="0"/>
          <w:w w:val="100"/>
          <w:position w:val="0"/>
        </w:rPr>
        <w:t>入租赁资产价值。在租赁期各个期间，采用实际利率法计算确认当期的融资费用。</w:t>
      </w:r>
    </w:p>
    <w:p>
      <w:pPr>
        <w:pStyle w:val="Style26"/>
        <w:keepNext w:val="0"/>
        <w:keepLines w:val="0"/>
        <w:widowControl w:val="0"/>
        <w:shd w:val="clear" w:color="auto" w:fill="auto"/>
        <w:bidi w:val="0"/>
        <w:spacing w:before="0" w:after="820" w:line="314" w:lineRule="exact"/>
        <w:ind w:left="0" w:right="0" w:firstLine="380"/>
        <w:jc w:val="both"/>
      </w:pPr>
      <w:r>
        <w:rPr>
          <w:color w:val="000000"/>
          <w:spacing w:val="0"/>
          <w:w w:val="100"/>
          <w:position w:val="0"/>
        </w:rPr>
        <w:t>本公司为出租人时，在租赁期开始日，本公司以租赁开始日最低租赁收款额与初始直接费用之和作为应收融资租赁款的 入账价值，同时记录未担保余值；将最低租赁收款额、初始直接费用及未担保余值之和与其现值之和的差额确认为未实现融 资收益。在租赁期各个期间，采用实际利率法计算确认当期的融资收入。</w:t>
      </w:r>
    </w:p>
    <w:p>
      <w:pPr>
        <w:pStyle w:val="Style29"/>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10"/>
      <w:bookmarkEnd w:id="911"/>
      <w:bookmarkEnd w:id="913"/>
    </w:p>
    <w:p>
      <w:pPr>
        <w:pStyle w:val="Style41"/>
        <w:keepNext/>
        <w:keepLines/>
        <w:widowControl w:val="0"/>
        <w:shd w:val="clear" w:color="auto" w:fill="auto"/>
        <w:bidi w:val="0"/>
        <w:spacing w:before="0" w:after="32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14"/>
      <w:bookmarkEnd w:id="915"/>
      <w:bookmarkEnd w:id="917"/>
    </w:p>
    <w:p>
      <w:pPr>
        <w:pStyle w:val="Style35"/>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日修订发布了《企 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收入》。根据财政 部要求，在境内外同时上市的企业以及在 境外上市并采用国际财务报告准则或企 业会计准则编制财务报表的企业，自</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日起施行；其他境内上市企业， 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日起施行；执行企业会 计准则的非上市企业，自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经本公司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日召开的第四 届董事会第三次会议和第四届监事会第 三次会议审议通过。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新收入准则将现行收入和建造合同两项 准则纳入统一的收入确认模型；以控制权 转移替代风险报酬转移作为收入确认时 点的判断标准；识别合同所包含的各单项 履约义务并在履行时分别确认收入；对于 包含多重交易安排的合同的会计处理提 供更明确的指引；对于某些特定交易</w:t>
            </w:r>
            <w:r>
              <w:rPr>
                <w:color w:val="000000"/>
                <w:spacing w:val="0"/>
                <w:w w:val="100"/>
                <w:position w:val="0"/>
                <w:sz w:val="18"/>
                <w:szCs w:val="18"/>
              </w:rPr>
              <w:t>（</w:t>
            </w:r>
            <w:r>
              <w:rPr>
                <w:rFonts w:ascii="SimSun" w:eastAsia="SimSun" w:hAnsi="SimSun" w:cs="SimSun"/>
                <w:color w:val="000000"/>
                <w:spacing w:val="0"/>
                <w:w w:val="100"/>
                <w:position w:val="0"/>
                <w:sz w:val="17"/>
                <w:szCs w:val="17"/>
              </w:rPr>
              <w:t>或 事项</w:t>
            </w:r>
            <w:r>
              <w:rPr>
                <w:color w:val="000000"/>
                <w:spacing w:val="0"/>
                <w:w w:val="100"/>
                <w:position w:val="0"/>
                <w:sz w:val="18"/>
                <w:szCs w:val="18"/>
              </w:rPr>
              <w:t>）</w:t>
            </w:r>
            <w:r>
              <w:rPr>
                <w:rFonts w:ascii="SimSun" w:eastAsia="SimSun" w:hAnsi="SimSun" w:cs="SimSun"/>
                <w:color w:val="000000"/>
                <w:spacing w:val="0"/>
                <w:w w:val="100"/>
                <w:position w:val="0"/>
                <w:sz w:val="17"/>
                <w:szCs w:val="17"/>
              </w:rPr>
              <w:t>的收入确认和计量给出了明确规 定。</w:t>
            </w:r>
          </w:p>
        </w:tc>
      </w:tr>
    </w:tbl>
    <w:p>
      <w:pPr>
        <w:widowControl w:val="0"/>
        <w:spacing w:after="319" w:line="1" w:lineRule="exact"/>
      </w:pPr>
    </w:p>
    <w:tbl>
      <w:tblPr>
        <w:tblOverlap w:val="never"/>
        <w:jc w:val="center"/>
        <w:tblLayout w:type="fixed"/>
      </w:tblPr>
      <w:tblGrid>
        <w:gridCol w:w="4838"/>
        <w:gridCol w:w="4838"/>
      </w:tblGrid>
      <w:tr>
        <w:trPr>
          <w:trHeight w:val="341"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受影响的报表项目名称和金额</w:t>
            </w:r>
          </w:p>
        </w:tc>
      </w:tr>
      <w:tr>
        <w:trPr>
          <w:trHeight w:val="9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已收或应收客户对价而应向客户转让商品或提供服务的义务 列示为</w:t>
            </w:r>
            <w:r>
              <w:rPr>
                <w:color w:val="000000"/>
                <w:spacing w:val="0"/>
                <w:w w:val="100"/>
                <w:position w:val="0"/>
              </w:rPr>
              <w:t>“</w:t>
            </w:r>
            <w:r>
              <w:rPr>
                <w:rFonts w:ascii="SimSun" w:eastAsia="SimSun" w:hAnsi="SimSun" w:cs="SimSun"/>
                <w:color w:val="000000"/>
                <w:spacing w:val="0"/>
                <w:w w:val="100"/>
                <w:position w:val="0"/>
                <w:sz w:val="17"/>
                <w:szCs w:val="17"/>
              </w:rPr>
              <w:t>合同负债</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日合并资产负债表</w:t>
            </w:r>
            <w:r>
              <w:rPr>
                <w:color w:val="000000"/>
                <w:spacing w:val="0"/>
                <w:w w:val="100"/>
                <w:position w:val="0"/>
                <w:sz w:val="18"/>
                <w:szCs w:val="18"/>
              </w:rPr>
              <w:t>“</w:t>
            </w:r>
            <w:r>
              <w:rPr>
                <w:rFonts w:ascii="SimSun" w:eastAsia="SimSun" w:hAnsi="SimSun" w:cs="SimSun"/>
                <w:color w:val="000000"/>
                <w:spacing w:val="0"/>
                <w:w w:val="100"/>
                <w:position w:val="0"/>
                <w:sz w:val="17"/>
                <w:szCs w:val="17"/>
              </w:rPr>
              <w:t>合同负债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列示金额为 </w:t>
            </w:r>
            <w:r>
              <w:rPr>
                <w:color w:val="000000"/>
                <w:spacing w:val="0"/>
                <w:w w:val="100"/>
                <w:position w:val="0"/>
                <w:sz w:val="18"/>
                <w:szCs w:val="18"/>
              </w:rPr>
              <w:t>39,001,440.43</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日母公司资产负债表</w:t>
            </w:r>
            <w:r>
              <w:rPr>
                <w:color w:val="000000"/>
                <w:spacing w:val="0"/>
                <w:w w:val="100"/>
                <w:position w:val="0"/>
                <w:sz w:val="18"/>
                <w:szCs w:val="18"/>
              </w:rPr>
              <w:t>“</w:t>
            </w:r>
            <w:r>
              <w:rPr>
                <w:rFonts w:ascii="SimSun" w:eastAsia="SimSun" w:hAnsi="SimSun" w:cs="SimSun"/>
                <w:color w:val="000000"/>
                <w:spacing w:val="0"/>
                <w:w w:val="100"/>
                <w:position w:val="0"/>
                <w:sz w:val="17"/>
                <w:szCs w:val="17"/>
              </w:rPr>
              <w:t>合同负 债</w:t>
            </w:r>
            <w:r>
              <w:rPr>
                <w:color w:val="000000"/>
                <w:spacing w:val="0"/>
                <w:w w:val="100"/>
                <w:position w:val="0"/>
                <w:sz w:val="18"/>
                <w:szCs w:val="18"/>
              </w:rPr>
              <w:t>”</w:t>
            </w:r>
            <w:r>
              <w:rPr>
                <w:rFonts w:ascii="SimSun" w:eastAsia="SimSun" w:hAnsi="SimSun" w:cs="SimSun"/>
                <w:color w:val="000000"/>
                <w:spacing w:val="0"/>
                <w:w w:val="100"/>
                <w:position w:val="0"/>
                <w:sz w:val="17"/>
                <w:szCs w:val="17"/>
              </w:rPr>
              <w:t>列示金额为</w:t>
            </w:r>
            <w:r>
              <w:rPr>
                <w:color w:val="000000"/>
                <w:spacing w:val="0"/>
                <w:w w:val="100"/>
                <w:position w:val="0"/>
                <w:sz w:val="18"/>
                <w:szCs w:val="18"/>
              </w:rPr>
              <w:t>36,843,665.19</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18"/>
      <w:bookmarkEnd w:id="919"/>
      <w:bookmarkEnd w:id="92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22"/>
      <w:bookmarkEnd w:id="923"/>
      <w:bookmarkEnd w:id="92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503,005,768.24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503,005,768.24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746,272,637.59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746,272,637.59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3,245,322.51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3,245,322.51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123,971,307.12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123,971,307.12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15,789,683.47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15,789,683.47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15,589,820.85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15,589,820.85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346,103,965.41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346,103,965.41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1,763,559,339.39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1,763,559,339.39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48,360,210.70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48,360,210.70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38,348,394.04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38,348,394.04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19,350,287.48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19,350,287.48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18,440,361.32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18,440,361.32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1,436,702.44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1,436,702.44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102,294,256.35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102,294,256.35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8,852,933.09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8,852,933.09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3,540,358.05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3,540,358.05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241,235,746.33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241,235,746.33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2,004,795,085.72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2,004,795,085.72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63,434,870.38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63,434,870.38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43,308,124.45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-38,308,124.45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35,048,510.23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35,048,510.23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23,260,477.30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23,260,477.30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14,320,070.75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14,320,070.75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3,222,167.38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3,222,167.38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2,204,121.74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5,463,735.96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3,259,614.22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149,749,832.00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149,749,832.00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5,896,872.57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5,896,872.57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1,873,097.72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7,769,970.29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7,769,970.29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157,519,802.29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157,519,802.29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345,687,008.56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345,687,008.56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8,010,716.34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8,010,716.34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114,928,013.52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114,928,013.52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947,472,251.27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947,472,251.27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1,834,141,989.69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1,834,141,989.69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13,133,293.74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1,847,275,283.43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1,847,275,283.43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2,004,795,085.72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2,004,795,085.72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6"/>
        <w:keepNext w:val="0"/>
        <w:keepLines w:val="0"/>
        <w:widowControl w:val="0"/>
        <w:numPr>
          <w:ilvl w:val="0"/>
          <w:numId w:val="57"/>
        </w:numPr>
        <w:shd w:val="clear" w:color="auto" w:fill="auto"/>
        <w:tabs>
          <w:tab w:pos="887" w:val="left"/>
        </w:tabs>
        <w:bidi w:val="0"/>
        <w:spacing w:before="0" w:after="160" w:line="298" w:lineRule="exact"/>
        <w:ind w:left="0" w:right="0"/>
        <w:jc w:val="both"/>
      </w:pPr>
      <w:bookmarkStart w:id="926" w:name="bookmark926"/>
      <w:bookmarkEnd w:id="926"/>
      <w:r>
        <w:rPr>
          <w:color w:val="000000"/>
          <w:spacing w:val="0"/>
          <w:w w:val="100"/>
          <w:position w:val="0"/>
        </w:rPr>
        <w:t>预收款项调整说明：执行新收入准则，已收或应收客户对价而应向客户转让商品或提供服务的义务列示为合同负 债，调减预收款项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日金额</w:t>
      </w:r>
      <w:r>
        <w:rPr>
          <w:rFonts w:ascii="Times New Roman" w:eastAsia="Times New Roman" w:hAnsi="Times New Roman" w:cs="Times New Roman"/>
          <w:color w:val="000000"/>
          <w:spacing w:val="0"/>
          <w:w w:val="100"/>
          <w:position w:val="0"/>
          <w:sz w:val="18"/>
          <w:szCs w:val="18"/>
        </w:rPr>
        <w:t>38,308,124.45</w:t>
      </w:r>
      <w:r>
        <w:rPr>
          <w:color w:val="000000"/>
          <w:spacing w:val="0"/>
          <w:w w:val="100"/>
          <w:position w:val="0"/>
        </w:rPr>
        <w:t>元。</w:t>
      </w:r>
    </w:p>
    <w:p>
      <w:pPr>
        <w:pStyle w:val="Style26"/>
        <w:keepNext w:val="0"/>
        <w:keepLines w:val="0"/>
        <w:widowControl w:val="0"/>
        <w:numPr>
          <w:ilvl w:val="0"/>
          <w:numId w:val="57"/>
        </w:numPr>
        <w:shd w:val="clear" w:color="auto" w:fill="auto"/>
        <w:tabs>
          <w:tab w:pos="887" w:val="left"/>
        </w:tabs>
        <w:bidi w:val="0"/>
        <w:spacing w:before="0" w:after="160" w:line="312" w:lineRule="exact"/>
        <w:ind w:left="0" w:right="0"/>
        <w:jc w:val="both"/>
      </w:pPr>
      <w:bookmarkStart w:id="927" w:name="bookmark927"/>
      <w:bookmarkEnd w:id="927"/>
      <w:r>
        <w:rPr>
          <w:color w:val="000000"/>
          <w:spacing w:val="0"/>
          <w:w w:val="100"/>
          <w:position w:val="0"/>
        </w:rPr>
        <w:t>合同负债调整说明：执行新收入准则，已收或应收客户对价而应向客户转让商品或提供服务的义务列示为合同负 债，调增合同负债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日金额</w:t>
      </w:r>
      <w:r>
        <w:rPr>
          <w:rFonts w:ascii="Times New Roman" w:eastAsia="Times New Roman" w:hAnsi="Times New Roman" w:cs="Times New Roman"/>
          <w:color w:val="000000"/>
          <w:spacing w:val="0"/>
          <w:w w:val="100"/>
          <w:position w:val="0"/>
          <w:sz w:val="18"/>
          <w:szCs w:val="18"/>
        </w:rPr>
        <w:t>35,048,510.23</w:t>
      </w:r>
      <w:r>
        <w:rPr>
          <w:color w:val="000000"/>
          <w:spacing w:val="0"/>
          <w:w w:val="100"/>
          <w:position w:val="0"/>
        </w:rPr>
        <w:t>元。</w:t>
      </w:r>
    </w:p>
    <w:p>
      <w:pPr>
        <w:pStyle w:val="Style26"/>
        <w:keepNext w:val="0"/>
        <w:keepLines w:val="0"/>
        <w:widowControl w:val="0"/>
        <w:numPr>
          <w:ilvl w:val="0"/>
          <w:numId w:val="57"/>
        </w:numPr>
        <w:shd w:val="clear" w:color="auto" w:fill="auto"/>
        <w:tabs>
          <w:tab w:pos="887" w:val="left"/>
        </w:tabs>
        <w:bidi w:val="0"/>
        <w:spacing w:before="0" w:after="500" w:line="312" w:lineRule="exact"/>
        <w:ind w:left="0" w:right="0"/>
        <w:jc w:val="both"/>
      </w:pPr>
      <w:bookmarkStart w:id="928" w:name="bookmark928"/>
      <w:bookmarkEnd w:id="928"/>
      <w:r>
        <w:rPr>
          <w:color w:val="000000"/>
          <w:spacing w:val="0"/>
          <w:w w:val="100"/>
          <w:position w:val="0"/>
        </w:rPr>
        <w:t>其他流动负债调整说明：执行新收入准则，已收或应收客户对价而应向客户转让商品或提供服务的义务列示为合 同负债，合同负债不含税，已收或应收客户对价按预估增值税率计提待转销项税额，调增其他流动负债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日金额 </w:t>
      </w:r>
      <w:r>
        <w:rPr>
          <w:rFonts w:ascii="Times New Roman" w:eastAsia="Times New Roman" w:hAnsi="Times New Roman" w:cs="Times New Roman"/>
          <w:color w:val="000000"/>
          <w:spacing w:val="0"/>
          <w:w w:val="100"/>
          <w:position w:val="0"/>
          <w:sz w:val="18"/>
          <w:szCs w:val="18"/>
        </w:rPr>
        <w:t xml:space="preserve">3,259,614.22 </w:t>
      </w:r>
      <w:r>
        <w:rPr>
          <w:color w:val="000000"/>
          <w:spacing w:val="0"/>
          <w:w w:val="100"/>
          <w:position w:val="0"/>
        </w:rPr>
        <w:t>元。</w:t>
      </w:r>
    </w:p>
    <w:p>
      <w:pPr>
        <w:pStyle w:val="Style26"/>
        <w:keepNext w:val="0"/>
        <w:keepLines w:val="0"/>
        <w:widowControl w:val="0"/>
        <w:shd w:val="clear" w:color="auto" w:fill="auto"/>
        <w:bidi w:val="0"/>
        <w:spacing w:before="0" w:after="160" w:line="312" w:lineRule="exact"/>
        <w:ind w:left="0" w:right="0" w:firstLine="0"/>
        <w:jc w:val="both"/>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381,750,190.47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381,750,190.47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678,926,123.24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678,926,123.24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65,508,503.62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65,508,503.62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9,620,490.56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9,620,490.56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8,699,227.00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306,047,623.15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306,047,623.15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8,987,917.77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8,987,917.77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1,459,540,075.81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1,459,540,075.81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327,035,774.09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327,035,774.09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14,883,607.86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14,883,607.86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1,628,241.91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1,628,241.91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8,602,763.95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8,602,763.95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2,912,065.49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2,912,065.49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375,614,696.16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375,614,696.16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1,835,154,771.97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1,835,154,771.97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58,780,154.01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58,780,154.01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41,625,589.05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-36,625,589.05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33,466,674.56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33,466,674.56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15,272,351.85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15,272,351.85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5,614,577.18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5,614,577.18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3,131,285.48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3,131,285.48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3,158,914.49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3,158,914.49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124,423,957.57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124,423,957.57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3,758,815.30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3,758,815.30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438,918.49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4,197,733.79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4,197,733.79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128,621,691.36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128,621,691.36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418,044,000.00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363,658,684.06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363,658,684.06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201,322.53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114,928,013.52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114,928,013.52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809,701,060.50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809,701,060.50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1,706,533,080.61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1,706,533,080.61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1,835,154,771.97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1,835,154,771.97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tabs>
          <w:tab w:pos="898" w:val="left"/>
        </w:tabs>
        <w:bidi w:val="0"/>
        <w:spacing w:before="0" w:after="160" w:line="302" w:lineRule="exact"/>
        <w:ind w:left="0" w:right="0" w:firstLine="44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预收款项调整说明：执行新收入准则，已收或应收客户对价而应向客户转让商品或提供服务的义务列示为合同负 债，调减预收款项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日金额</w:t>
      </w:r>
      <w:r>
        <w:rPr>
          <w:rFonts w:ascii="Times New Roman" w:eastAsia="Times New Roman" w:hAnsi="Times New Roman" w:cs="Times New Roman"/>
          <w:color w:val="000000"/>
          <w:spacing w:val="0"/>
          <w:w w:val="100"/>
          <w:position w:val="0"/>
          <w:sz w:val="18"/>
          <w:szCs w:val="18"/>
        </w:rPr>
        <w:t>36,625,589.05</w:t>
      </w:r>
      <w:r>
        <w:rPr>
          <w:color w:val="000000"/>
          <w:spacing w:val="0"/>
          <w:w w:val="100"/>
          <w:position w:val="0"/>
        </w:rPr>
        <w:t>元。</w:t>
      </w:r>
    </w:p>
    <w:p>
      <w:pPr>
        <w:pStyle w:val="Style26"/>
        <w:keepNext w:val="0"/>
        <w:keepLines w:val="0"/>
        <w:widowControl w:val="0"/>
        <w:shd w:val="clear" w:color="auto" w:fill="auto"/>
        <w:tabs>
          <w:tab w:pos="898" w:val="left"/>
        </w:tabs>
        <w:bidi w:val="0"/>
        <w:spacing w:before="0" w:after="160" w:line="307" w:lineRule="exact"/>
        <w:ind w:left="0" w:right="0" w:firstLine="44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合同负债调整说明：执行新收入准则，已收或应收客户对价而应向客户转让商品或提供服务的义务列示为合同负 债，调增合同负债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日金额</w:t>
      </w:r>
      <w:r>
        <w:rPr>
          <w:rFonts w:ascii="Times New Roman" w:eastAsia="Times New Roman" w:hAnsi="Times New Roman" w:cs="Times New Roman"/>
          <w:color w:val="000000"/>
          <w:spacing w:val="0"/>
          <w:w w:val="100"/>
          <w:position w:val="0"/>
          <w:sz w:val="18"/>
          <w:szCs w:val="18"/>
        </w:rPr>
        <w:t>33,466,674.56</w:t>
      </w:r>
      <w:r>
        <w:rPr>
          <w:color w:val="000000"/>
          <w:spacing w:val="0"/>
          <w:w w:val="100"/>
          <w:position w:val="0"/>
        </w:rPr>
        <w:t>元。</w:t>
      </w:r>
    </w:p>
    <w:p>
      <w:pPr>
        <w:pStyle w:val="Style26"/>
        <w:keepNext w:val="0"/>
        <w:keepLines w:val="0"/>
        <w:widowControl w:val="0"/>
        <w:shd w:val="clear" w:color="auto" w:fill="auto"/>
        <w:tabs>
          <w:tab w:pos="898" w:val="left"/>
        </w:tabs>
        <w:bidi w:val="0"/>
        <w:spacing w:before="0" w:after="160" w:line="310" w:lineRule="exact"/>
        <w:ind w:left="0" w:right="0" w:firstLine="44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其他流动负债调整说明：执行新收入准则，已收或应收客户对价而应向客户转让商品或提供服务的义务列示为合 同负债，合同负债不含税，已收或应收客户对价按预估增值税率计提待转销项税额，调增其他流动负债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日金额 </w:t>
      </w:r>
      <w:r>
        <w:rPr>
          <w:rFonts w:ascii="Times New Roman" w:eastAsia="Times New Roman" w:hAnsi="Times New Roman" w:cs="Times New Roman"/>
          <w:color w:val="000000"/>
          <w:spacing w:val="0"/>
          <w:w w:val="100"/>
          <w:position w:val="0"/>
          <w:sz w:val="18"/>
          <w:szCs w:val="18"/>
        </w:rPr>
        <w:t xml:space="preserve">3,158,914.49 </w:t>
      </w:r>
      <w:r>
        <w:rPr>
          <w:color w:val="000000"/>
          <w:spacing w:val="0"/>
          <w:w w:val="100"/>
          <w:position w:val="0"/>
        </w:rPr>
        <w:t>元。</w:t>
      </w:r>
    </w:p>
    <w:p>
      <w:pPr>
        <w:pStyle w:val="Style41"/>
        <w:keepNext/>
        <w:keepLines/>
        <w:widowControl w:val="0"/>
        <w:shd w:val="clear" w:color="auto" w:fill="auto"/>
        <w:tabs>
          <w:tab w:pos="470" w:val="left"/>
        </w:tabs>
        <w:bidi w:val="0"/>
        <w:spacing w:before="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shd w:val="clear" w:color="auto" w:fill="FFFFFF"/>
        </w:rPr>
        <w:t>（</w:t>
      </w:r>
      <w:bookmarkEnd w:id="93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32"/>
      <w:bookmarkEnd w:id="933"/>
      <w:bookmarkEnd w:id="93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936" w:name="bookmark936"/>
      <w:bookmarkStart w:id="937" w:name="bookmark937"/>
      <w:bookmarkStart w:id="938" w:name="bookmark938"/>
      <w:bookmarkStart w:id="939" w:name="bookmark939"/>
      <w:r>
        <w:rPr>
          <w:color w:val="000000"/>
          <w:spacing w:val="0"/>
          <w:w w:val="100"/>
          <w:position w:val="0"/>
          <w:sz w:val="24"/>
          <w:szCs w:val="24"/>
        </w:rPr>
        <w:t>六</w:t>
      </w:r>
      <w:bookmarkEnd w:id="938"/>
      <w:r>
        <w:rPr>
          <w:color w:val="000000"/>
          <w:spacing w:val="0"/>
          <w:w w:val="100"/>
          <w:position w:val="0"/>
          <w:sz w:val="24"/>
          <w:szCs w:val="24"/>
        </w:rPr>
        <w:t>、税项</w:t>
      </w:r>
      <w:bookmarkEnd w:id="936"/>
      <w:bookmarkEnd w:id="937"/>
      <w:bookmarkEnd w:id="939"/>
    </w:p>
    <w:p>
      <w:pPr>
        <w:pStyle w:val="Style29"/>
        <w:keepNext/>
        <w:keepLines/>
        <w:widowControl w:val="0"/>
        <w:shd w:val="clear" w:color="auto" w:fill="auto"/>
        <w:bidi w:val="0"/>
        <w:spacing w:before="0" w:after="300" w:line="240" w:lineRule="auto"/>
        <w:ind w:left="0" w:right="0" w:firstLine="0"/>
        <w:jc w:val="both"/>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0"/>
      <w:bookmarkEnd w:id="941"/>
      <w:bookmarkEnd w:id="94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阶梯税（</w:t>
            </w:r>
            <w:r>
              <w:rPr>
                <w:color w:val="000000"/>
                <w:spacing w:val="0"/>
                <w:w w:val="100"/>
                <w:position w:val="0"/>
              </w:rPr>
              <w:t xml:space="preserve">8.25-16.5 </w:t>
            </w:r>
            <w:r>
              <w:rPr>
                <w:rFonts w:ascii="SimSun" w:eastAsia="SimSun" w:hAnsi="SimSun" w:cs="SimSun"/>
                <w:color w:val="000000"/>
                <w:spacing w:val="0"/>
                <w:w w:val="100"/>
                <w:position w:val="0"/>
                <w:sz w:val="17"/>
                <w:szCs w:val="17"/>
              </w:rPr>
              <w:t>）、州利得税为</w:t>
            </w:r>
            <w:r>
              <w:rPr>
                <w:color w:val="000000"/>
                <w:spacing w:val="0"/>
                <w:w w:val="100"/>
                <w:position w:val="0"/>
              </w:rPr>
              <w:t xml:space="preserve">8.84 </w:t>
            </w:r>
            <w:r>
              <w:rPr>
                <w:rFonts w:ascii="SimSun" w:eastAsia="SimSun" w:hAnsi="SimSun" w:cs="SimSun"/>
                <w:color w:val="000000"/>
                <w:spacing w:val="0"/>
                <w:w w:val="100"/>
                <w:position w:val="0"/>
                <w:sz w:val="17"/>
                <w:szCs w:val="17"/>
              </w:rPr>
              <w:t>（最 低</w:t>
            </w:r>
            <w:r>
              <w:rPr>
                <w:color w:val="000000"/>
                <w:spacing w:val="0"/>
                <w:w w:val="100"/>
                <w:position w:val="0"/>
              </w:rPr>
              <w:t>$800</w:t>
            </w:r>
            <w:r>
              <w:rPr>
                <w:rFonts w:ascii="SimSun" w:eastAsia="SimSun" w:hAnsi="SimSun" w:cs="SimSun"/>
                <w:color w:val="000000"/>
                <w:spacing w:val="0"/>
                <w:w w:val="100"/>
                <w:position w:val="0"/>
                <w:sz w:val="17"/>
                <w:szCs w:val="17"/>
              </w:rPr>
              <w:t xml:space="preserve">）、联邦税 </w:t>
            </w:r>
            <w:r>
              <w:rPr>
                <w:color w:val="000000"/>
                <w:spacing w:val="0"/>
                <w:w w:val="100"/>
                <w:position w:val="0"/>
              </w:rPr>
              <w:t>21</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北京宏思电子技术有限责任公司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北京飞天数科科技有限公司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 technologies US,Inc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州利得税为</w:t>
            </w:r>
            <w:r>
              <w:rPr>
                <w:color w:val="000000"/>
                <w:spacing w:val="0"/>
                <w:w w:val="100"/>
                <w:position w:val="0"/>
              </w:rPr>
              <w:t xml:space="preserve">8.84 </w:t>
            </w:r>
            <w:r>
              <w:rPr>
                <w:rFonts w:ascii="SimSun" w:eastAsia="SimSun" w:hAnsi="SimSun" w:cs="SimSun"/>
                <w:color w:val="000000"/>
                <w:spacing w:val="0"/>
                <w:w w:val="100"/>
                <w:position w:val="0"/>
                <w:sz w:val="17"/>
                <w:szCs w:val="17"/>
              </w:rPr>
              <w:t>（最低</w:t>
            </w:r>
            <w:r>
              <w:rPr>
                <w:color w:val="000000"/>
                <w:spacing w:val="0"/>
                <w:w w:val="100"/>
                <w:position w:val="0"/>
              </w:rPr>
              <w:t>$800</w:t>
            </w:r>
            <w:r>
              <w:rPr>
                <w:rFonts w:ascii="SimSun" w:eastAsia="SimSun" w:hAnsi="SimSun" w:cs="SimSun"/>
                <w:color w:val="000000"/>
                <w:spacing w:val="0"/>
                <w:w w:val="100"/>
                <w:position w:val="0"/>
                <w:sz w:val="17"/>
                <w:szCs w:val="17"/>
              </w:rPr>
              <w:t>）、联邦税</w:t>
            </w:r>
            <w:r>
              <w:rPr>
                <w:color w:val="000000"/>
                <w:spacing w:val="0"/>
                <w:w w:val="100"/>
                <w:position w:val="0"/>
              </w:rPr>
              <w:t>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阶梯税</w:t>
            </w:r>
            <w:r>
              <w:rPr>
                <w:rFonts w:ascii="SimSun" w:eastAsia="SimSun" w:hAnsi="SimSun" w:cs="SimSun"/>
                <w:color w:val="000000"/>
                <w:spacing w:val="0"/>
                <w:w w:val="100"/>
                <w:position w:val="0"/>
                <w:sz w:val="17"/>
                <w:szCs w:val="17"/>
              </w:rPr>
              <w:t>（</w:t>
            </w:r>
            <w:r>
              <w:rPr>
                <w:color w:val="000000"/>
                <w:spacing w:val="0"/>
                <w:w w:val="100"/>
                <w:position w:val="0"/>
                <w:sz w:val="18"/>
                <w:szCs w:val="18"/>
              </w:rPr>
              <w:t>8.25-16.5</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43"/>
      <w:bookmarkEnd w:id="944"/>
      <w:bookmarkEnd w:id="945"/>
    </w:p>
    <w:p>
      <w:pPr>
        <w:pStyle w:val="Style26"/>
        <w:keepNext w:val="0"/>
        <w:keepLines w:val="0"/>
        <w:widowControl w:val="0"/>
        <w:shd w:val="clear" w:color="auto" w:fill="auto"/>
        <w:bidi w:val="0"/>
        <w:spacing w:before="0" w:after="160" w:line="314"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根据财政部、国家税务总局、海关总署财税</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号《关于鼓励软件产业和集成电路产业发展有关税收政策问 题的通知》、京国税（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号及财政部、国家税务总局财税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号《关于软件产品增值税政策的通知》规定，对 增值税一般纳税人销售自行开发生产的软件产品，按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w:t>
      </w:r>
      <w:r>
        <w:rPr>
          <w:color w:val="000000"/>
          <w:spacing w:val="0"/>
          <w:w w:val="100"/>
          <w:position w:val="0"/>
          <w:sz w:val="18"/>
          <w:szCs w:val="18"/>
        </w:rPr>
        <w:t>，</w:t>
      </w:r>
      <w:r>
        <w:rPr>
          <w:color w:val="000000"/>
          <w:spacing w:val="0"/>
          <w:w w:val="100"/>
          <w:position w:val="0"/>
        </w:rPr>
        <w:t>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w:t>
      </w:r>
    </w:p>
    <w:p>
      <w:pPr>
        <w:pStyle w:val="Style26"/>
        <w:keepNext w:val="0"/>
        <w:keepLines w:val="0"/>
        <w:widowControl w:val="0"/>
        <w:shd w:val="clear" w:color="auto" w:fill="auto"/>
        <w:bidi w:val="0"/>
        <w:spacing w:before="0" w:after="160" w:line="312"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根据《企业所得税法》及国税函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号《关于实施高新技术企业所得税优惠有关问题的通知》，自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 本公司减按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税率计算缴纳企业所得税。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日，本公司再次取得高新技术企业证书（证书编号： </w:t>
      </w:r>
      <w:r>
        <w:rPr>
          <w:rFonts w:ascii="Times New Roman" w:eastAsia="Times New Roman" w:hAnsi="Times New Roman" w:cs="Times New Roman"/>
          <w:color w:val="000000"/>
          <w:spacing w:val="0"/>
          <w:w w:val="100"/>
          <w:position w:val="0"/>
          <w:sz w:val="18"/>
          <w:szCs w:val="18"/>
        </w:rPr>
        <w:t>GR202011006545</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税率计算缴纳。</w:t>
      </w:r>
    </w:p>
    <w:p>
      <w:pPr>
        <w:pStyle w:val="Style26"/>
        <w:keepNext w:val="0"/>
        <w:keepLines w:val="0"/>
        <w:widowControl w:val="0"/>
        <w:shd w:val="clear" w:color="auto" w:fill="auto"/>
        <w:bidi w:val="0"/>
        <w:spacing w:before="0" w:after="160" w:line="312"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根据《企业所得税法》及国税函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号《关于实施高新技术企业所得税优惠有关问题的通知》，自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 本公司减按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税率计算缴纳企业所得税。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日，本公司之子公司北京坚石诚信科技有限公司再次取得高新技术 企业证书（证书编号：</w:t>
      </w:r>
      <w:r>
        <w:rPr>
          <w:rFonts w:ascii="Times New Roman" w:eastAsia="Times New Roman" w:hAnsi="Times New Roman" w:cs="Times New Roman"/>
          <w:color w:val="000000"/>
          <w:spacing w:val="0"/>
          <w:w w:val="100"/>
          <w:position w:val="0"/>
          <w:sz w:val="18"/>
          <w:szCs w:val="18"/>
        </w:rPr>
        <w:t>GR20181</w:t>
      </w:r>
      <w:r>
        <w:rPr>
          <w:rFonts w:ascii="Times New Roman" w:eastAsia="Times New Roman" w:hAnsi="Times New Roman" w:cs="Times New Roman"/>
          <w:color w:val="000000"/>
          <w:spacing w:val="0"/>
          <w:w w:val="100"/>
          <w:position w:val="0"/>
          <w:sz w:val="18"/>
          <w:szCs w:val="18"/>
        </w:rPr>
        <w:t>1004301</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w:t>
      </w:r>
    </w:p>
    <w:p>
      <w:pPr>
        <w:pStyle w:val="Style26"/>
        <w:keepNext w:val="0"/>
        <w:keepLines w:val="0"/>
        <w:widowControl w:val="0"/>
        <w:shd w:val="clear" w:color="auto" w:fill="auto"/>
        <w:bidi w:val="0"/>
        <w:spacing w:before="0" w:after="140" w:line="312" w:lineRule="exact"/>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日，财政部国家税务总局发展改革委工业和信息化部联合下发《关于软件和集成电路产业企业所得税 优惠政策有关问题的通知》（财税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号）规定，集成电路设计企业、国家规划布局内的重点集成电路设计企业的税收 优惠资格认定等非行政许可审批已经取消，享受财税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 xml:space="preserve">号文件规定的税收优惠政策的集成电路企业，每年汇算清缴时 </w:t>
      </w:r>
      <w:r>
        <w:rPr>
          <w:color w:val="000000"/>
          <w:spacing w:val="0"/>
          <w:w w:val="100"/>
          <w:position w:val="0"/>
        </w:rPr>
        <w:t>应按照《国家税务总局关于发布</w:t>
      </w:r>
      <w:r>
        <w:rPr>
          <w:color w:val="000000"/>
          <w:spacing w:val="0"/>
          <w:w w:val="100"/>
          <w:position w:val="0"/>
          <w:sz w:val="18"/>
          <w:szCs w:val="18"/>
        </w:rPr>
        <w:t>〈</w:t>
      </w:r>
      <w:r>
        <w:rPr>
          <w:color w:val="000000"/>
          <w:spacing w:val="0"/>
          <w:w w:val="100"/>
          <w:position w:val="0"/>
        </w:rPr>
        <w:t>企业所得税优惠政策事项办理办法</w:t>
      </w:r>
      <w:r>
        <w:rPr>
          <w:color w:val="000000"/>
          <w:spacing w:val="0"/>
          <w:w w:val="100"/>
          <w:position w:val="0"/>
          <w:sz w:val="18"/>
          <w:szCs w:val="18"/>
        </w:rPr>
        <w:t>〉</w:t>
      </w:r>
      <w:r>
        <w:rPr>
          <w:color w:val="000000"/>
          <w:spacing w:val="0"/>
          <w:w w:val="100"/>
          <w:position w:val="0"/>
        </w:rPr>
        <w:t>的公告》（国家税务总局公告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规定向税 务机关备案。</w:t>
      </w:r>
    </w:p>
    <w:p>
      <w:pPr>
        <w:pStyle w:val="Style2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号文件规定国家规划布局内的集成电路设计企业，如当年未享受免税优惠的，可减按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 所得税。本公司之子公司北京宏思电子技术有限责任公司（以下简称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宏思电子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）符合该规定，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 率缴纳。</w:t>
      </w:r>
    </w:p>
    <w:p>
      <w:pPr>
        <w:pStyle w:val="Style26"/>
        <w:keepNext w:val="0"/>
        <w:keepLines w:val="0"/>
        <w:widowControl w:val="0"/>
        <w:shd w:val="clear" w:color="auto" w:fill="auto"/>
        <w:tabs>
          <w:tab w:pos="958" w:val="left"/>
        </w:tabs>
        <w:bidi w:val="0"/>
        <w:spacing w:before="0" w:after="140" w:line="312" w:lineRule="exact"/>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FEITIAN technologies US,Inc</w:t>
      </w: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 xml:space="preserve">8.84% </w:t>
      </w:r>
      <w:r>
        <w:rPr>
          <w:color w:val="000000"/>
          <w:spacing w:val="0"/>
          <w:w w:val="100"/>
          <w:position w:val="0"/>
        </w:rPr>
        <w:t>（最低</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）计缴州利得税，按照已计缴州利得税应纳税所 得额的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计缴联邦税。</w:t>
      </w:r>
    </w:p>
    <w:p>
      <w:pPr>
        <w:pStyle w:val="Style26"/>
        <w:keepNext w:val="0"/>
        <w:keepLines w:val="0"/>
        <w:widowControl w:val="0"/>
        <w:shd w:val="clear" w:color="auto" w:fill="auto"/>
        <w:tabs>
          <w:tab w:pos="880" w:val="left"/>
        </w:tabs>
        <w:bidi w:val="0"/>
        <w:spacing w:before="0" w:after="140" w:line="317" w:lineRule="exact"/>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飞天香港有限公司按照应纳税所得额计缴阶梯税（</w:t>
      </w:r>
      <w:r>
        <w:rPr>
          <w:rFonts w:ascii="Times New Roman" w:eastAsia="Times New Roman" w:hAnsi="Times New Roman" w:cs="Times New Roman"/>
          <w:color w:val="000000"/>
          <w:spacing w:val="0"/>
          <w:w w:val="100"/>
          <w:position w:val="0"/>
          <w:sz w:val="18"/>
          <w:szCs w:val="18"/>
        </w:rPr>
        <w:t>8.25%-16.5%</w:t>
      </w:r>
      <w:r>
        <w:rPr>
          <w:color w:val="000000"/>
          <w:spacing w:val="0"/>
          <w:w w:val="100"/>
          <w:position w:val="0"/>
        </w:rPr>
        <w:t>）。</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keepLines/>
        <w:widowControl w:val="0"/>
        <w:shd w:val="clear" w:color="auto" w:fill="auto"/>
        <w:bidi w:val="0"/>
        <w:spacing w:before="0" w:after="38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sz w:val="24"/>
          <w:szCs w:val="24"/>
        </w:rPr>
        <w:t>七</w:t>
      </w:r>
      <w:bookmarkEnd w:id="954"/>
      <w:r>
        <w:rPr>
          <w:color w:val="000000"/>
          <w:spacing w:val="0"/>
          <w:w w:val="100"/>
          <w:position w:val="0"/>
          <w:sz w:val="24"/>
          <w:szCs w:val="24"/>
        </w:rPr>
        <w:t>、合并财务报表项目注释</w:t>
      </w:r>
      <w:bookmarkEnd w:id="952"/>
      <w:bookmarkEnd w:id="953"/>
      <w:bookmarkEnd w:id="955"/>
    </w:p>
    <w:p>
      <w:pPr>
        <w:pStyle w:val="Style29"/>
        <w:keepNext/>
        <w:keepLines/>
        <w:widowControl w:val="0"/>
        <w:shd w:val="clear" w:color="auto" w:fill="auto"/>
        <w:bidi w:val="0"/>
        <w:spacing w:before="0" w:after="380" w:line="240" w:lineRule="auto"/>
        <w:ind w:left="0" w:right="0" w:firstLine="0"/>
        <w:jc w:val="both"/>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6"/>
      <w:bookmarkEnd w:id="957"/>
      <w:bookmarkEnd w:id="95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766,684,974.20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493,088,571.00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7,237,199.64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9,831,893.51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773,993,305.64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503,005,768.24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49,795,488.37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56,530,709.63</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期末存在使用有限制款项</w:t>
      </w:r>
      <w:r>
        <w:rPr>
          <w:rFonts w:ascii="Times New Roman" w:eastAsia="Times New Roman" w:hAnsi="Times New Roman" w:cs="Times New Roman"/>
          <w:color w:val="000000"/>
          <w:spacing w:val="0"/>
          <w:w w:val="100"/>
          <w:position w:val="0"/>
          <w:sz w:val="18"/>
          <w:szCs w:val="18"/>
        </w:rPr>
        <w:t>7,233,284.70</w:t>
      </w:r>
      <w:r>
        <w:rPr>
          <w:color w:val="000000"/>
          <w:spacing w:val="0"/>
          <w:w w:val="100"/>
          <w:position w:val="0"/>
        </w:rPr>
        <w:t>元，均系保函保证金。</w:t>
      </w:r>
    </w:p>
    <w:p>
      <w:pPr>
        <w:pStyle w:val="Style29"/>
        <w:keepNext/>
        <w:keepLines/>
        <w:widowControl w:val="0"/>
        <w:shd w:val="clear" w:color="auto" w:fill="auto"/>
        <w:bidi w:val="0"/>
        <w:spacing w:before="0" w:after="380" w:line="240" w:lineRule="auto"/>
        <w:ind w:left="0" w:right="0" w:firstLine="0"/>
        <w:jc w:val="both"/>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59"/>
      <w:bookmarkEnd w:id="960"/>
      <w:bookmarkEnd w:id="96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282,215,790.47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746,272,637.59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280,115,479.45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746,272,637.59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认股权证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2,100,311.02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282,215,790.47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746,272,637.59</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color w:val="000000"/>
          <w:spacing w:val="0"/>
          <w:w w:val="100"/>
          <w:position w:val="0"/>
        </w:rPr>
        <w:t>、应收票据</w:t>
      </w:r>
      <w:bookmarkEnd w:id="962"/>
      <w:bookmarkEnd w:id="963"/>
      <w:bookmarkEnd w:id="965"/>
    </w:p>
    <w:p>
      <w:pPr>
        <w:pStyle w:val="Style41"/>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6"/>
      <w:bookmarkEnd w:id="967"/>
      <w:bookmarkEnd w:id="96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1,671,200.77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1,574,121.74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3,245,322.51</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70"/>
      <w:bookmarkEnd w:id="971"/>
      <w:bookmarkEnd w:id="97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1,293,797.86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1,971,797.86</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color w:val="000000"/>
          <w:spacing w:val="0"/>
          <w:w w:val="100"/>
          <w:position w:val="0"/>
        </w:rPr>
        <w:t>、应收账款</w:t>
      </w:r>
      <w:bookmarkEnd w:id="974"/>
      <w:bookmarkEnd w:id="975"/>
      <w:bookmarkEnd w:id="977"/>
    </w:p>
    <w:p>
      <w:pPr>
        <w:pStyle w:val="Style41"/>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78"/>
      <w:bookmarkEnd w:id="979"/>
      <w:bookmarkEnd w:id="98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 但单项计提坏账准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7,639,43</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131,764,1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7,792,818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123,971,30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110,792,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7,639,43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131,764,1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7,792,818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123,971,30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112,153,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9,000,17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133,124,8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9,153,563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123,971,30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按单项计提坏账准备：单项金额虽不重大但单项计提坏账准备</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1,360,744.85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按组合计提坏账准备：信用风险特征组合</w:t>
      </w:r>
    </w:p>
    <w:p>
      <w:pPr>
        <w:widowControl w:val="0"/>
        <w:spacing w:after="13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年，以下同）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95,514,099.03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4,775,704.94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12,382,820.85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1,238,282.12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1,814,642.33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544,392.72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1,081,054.60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1,081,054.60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110,792,616.81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7,639,434.38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95,935,455.03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12,495,520.85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1,814,642.33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1,907,743.45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968,485.62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793,660.82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112,153,361.66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2"/>
      <w:bookmarkEnd w:id="983"/>
      <w:bookmarkEnd w:id="98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7,792,818.30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-97,566.55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-55,817.37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7,639,434.38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9,153,563.15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-97,566.55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-55,817.37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9,000,179.23</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86"/>
      <w:bookmarkEnd w:id="987"/>
      <w:bookmarkEnd w:id="98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9,980,560.00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811,602.00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8,370,243.18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418,512.16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4,264,474.00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213,223.70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3,952,002.93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3,519,385.20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175,969.26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30,086,665.31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5</w:t>
      </w:r>
      <w:bookmarkEnd w:id="992"/>
      <w:r>
        <w:rPr>
          <w:color w:val="000000"/>
          <w:spacing w:val="0"/>
          <w:w w:val="100"/>
          <w:position w:val="0"/>
        </w:rPr>
        <w:t>、预付款项</w:t>
      </w:r>
      <w:bookmarkEnd w:id="990"/>
      <w:bookmarkEnd w:id="991"/>
      <w:bookmarkEnd w:id="993"/>
    </w:p>
    <w:p>
      <w:pPr>
        <w:pStyle w:val="Style41"/>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4"/>
      <w:bookmarkEnd w:id="995"/>
      <w:bookmarkEnd w:id="997"/>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22,633,983.25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15,340,139.17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23,064,565.83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15,789,683.47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1"/>
      <w:bookmarkEnd w:id="998"/>
      <w:bookmarkEnd w:id="999"/>
    </w:p>
    <w:tbl>
      <w:tblPr>
        <w:tblOverlap w:val="never"/>
        <w:jc w:val="center"/>
        <w:tblLayout w:type="fixed"/>
      </w:tblPr>
      <w:tblGrid>
        <w:gridCol w:w="4670"/>
        <w:gridCol w:w="2376"/>
        <w:gridCol w:w="2630"/>
      </w:tblGrid>
      <w:tr>
        <w:trPr>
          <w:trHeight w:val="7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占预付款项期末余额合计数的比 例</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成都锐成芯微科技股份有限公司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5,081,773.56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泸州麦穗智能科技有限公司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2,593,736.52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中山市瑞福达触控显示技术有限公司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深圳市杰航科技有限公司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深圳鼎智通讯有限公司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1,077,180.00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11,372,690.08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6</w:t>
      </w:r>
      <w:bookmarkEnd w:id="1004"/>
      <w:r>
        <w:rPr>
          <w:color w:val="000000"/>
          <w:spacing w:val="0"/>
          <w:w w:val="100"/>
          <w:position w:val="0"/>
        </w:rPr>
        <w:t>、其他应收款</w:t>
      </w:r>
      <w:bookmarkEnd w:id="1002"/>
      <w:bookmarkEnd w:id="1003"/>
      <w:bookmarkEnd w:id="100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6,943,358.66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15,583,376.41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6,943,358.66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15,589,820.85</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6"/>
      <w:bookmarkEnd w:id="1007"/>
      <w:bookmarkEnd w:id="1009"/>
    </w:p>
    <w:p>
      <w:pPr>
        <w:pStyle w:val="Style63"/>
        <w:keepNext/>
        <w:keepLines/>
        <w:widowControl w:val="0"/>
        <w:shd w:val="clear" w:color="auto" w:fill="auto"/>
        <w:bidi w:val="0"/>
        <w:spacing w:before="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color w:val="000000"/>
          <w:spacing w:val="0"/>
          <w:w w:val="100"/>
          <w:position w:val="0"/>
        </w:rPr>
        <w:t>）应收利息分类</w:t>
      </w:r>
      <w:bookmarkEnd w:id="1010"/>
      <w:bookmarkEnd w:id="1011"/>
      <w:bookmarkEnd w:id="101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14"/>
      <w:bookmarkEnd w:id="1015"/>
      <w:bookmarkEnd w:id="1017"/>
    </w:p>
    <w:p>
      <w:pPr>
        <w:pStyle w:val="Style63"/>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color w:val="000000"/>
          <w:spacing w:val="0"/>
          <w:w w:val="100"/>
          <w:position w:val="0"/>
        </w:rPr>
        <w:t>）其他应收款按款项性质分类情况</w:t>
      </w:r>
      <w:bookmarkEnd w:id="1018"/>
      <w:bookmarkEnd w:id="1019"/>
      <w:bookmarkEnd w:id="102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5,909,137.08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8,564,473.64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1,035,706.58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1,056,569.21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5,906,252.06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631,063.65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7,518,340.81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16,158,358.56</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）坏账准备计提情况</w:t>
      </w:r>
      <w:bookmarkEnd w:id="1022"/>
      <w:bookmarkEnd w:id="1023"/>
      <w:bookmarkEnd w:id="1025"/>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574,982.15</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3,548,930.22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635,800.57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724,214.82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2,609,395.20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374,206.37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2,142,913.64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7,518,340.81</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）按欠款方归集的期末余额前五名的其他应收款情况</w:t>
      </w:r>
      <w:bookmarkEnd w:id="1026"/>
      <w:bookmarkEnd w:id="1027"/>
      <w:bookmarkEnd w:id="1029"/>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北京城建天麓房地 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1,759,704.30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东莞市新太阳企业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1,231,716.00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rPr>
              <w:t>592,418.00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677"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639,298.00 </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巩薇薇等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572,712.15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572,712.15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北京宝泽丰物业管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448,848.80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413,448.80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35,300.00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5.97%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广州农村商业银行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80,000.00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50,000.00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250,000.00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4,392,981.25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572,712.15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7</w:t>
      </w:r>
      <w:bookmarkEnd w:id="1032"/>
      <w:r>
        <w:rPr>
          <w:color w:val="000000"/>
          <w:spacing w:val="0"/>
          <w:w w:val="100"/>
          <w:position w:val="0"/>
        </w:rPr>
        <w:t>、存货</w:t>
      </w:r>
      <w:bookmarkEnd w:id="1030"/>
      <w:bookmarkEnd w:id="1031"/>
      <w:bookmarkEnd w:id="103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4"/>
      <w:bookmarkEnd w:id="1035"/>
      <w:bookmarkEnd w:id="10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85,829,342.61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7,890,455.23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77,938,887.38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75,751,344.74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4,171,576.27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71,579,768.47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11,796,516.42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11,796,516.42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5,570,900.76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5,570,900.76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83,076,978.74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1,686,138.63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81,390,840.11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76,981,557.92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2,194,489.08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74,787,068.84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78,957,946.35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1,482,618.67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77,475,327.68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77,706,102.41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1,482,618.67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76,223,483.74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15,140,524.50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1,640,998.33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13,499,526.17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16,208,140.27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2,930,862.18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13,277,278.09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98,901,896.10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2,747,599.01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96,154,297.09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104,665,465.51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104,665,465.51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373,703,204.72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15,447,809.87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358,255,394.85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356,883,511.61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10,779,546.20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346,103,965.41</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38"/>
      <w:bookmarkEnd w:id="1039"/>
      <w:bookmarkEnd w:id="10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4,171,576.27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5,751,534.66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2,032,655.70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7,890,455.23</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2,194,489.08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1,686,138.63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1,482,618.67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1,482,618.67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2,930,862.18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1,640,998.33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2,747,599.01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2,747,599.01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10,779,546.20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9,446,765.67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4,778,502.00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15,447,809.87</w:t>
            </w:r>
          </w:p>
        </w:tc>
      </w:tr>
    </w:tbl>
    <w:p>
      <w:pPr>
        <w:widowControl w:val="0"/>
        <w:spacing w:after="459" w:line="1" w:lineRule="exact"/>
      </w:pPr>
    </w:p>
    <w:p>
      <w:pPr>
        <w:pStyle w:val="Style66"/>
        <w:keepNext w:val="0"/>
        <w:keepLines w:val="0"/>
        <w:widowControl w:val="0"/>
        <w:shd w:val="clear" w:color="auto" w:fill="auto"/>
        <w:bidi w:val="0"/>
        <w:spacing w:before="0" w:line="240" w:lineRule="auto"/>
        <w:ind w:left="0" w:right="0"/>
        <w:jc w:val="left"/>
      </w:pPr>
      <w:bookmarkStart w:id="1042" w:name="bookmark1042"/>
      <w:r>
        <w:rPr>
          <w:color w:val="000000"/>
          <w:spacing w:val="0"/>
          <w:w w:val="100"/>
          <w:position w:val="0"/>
          <w:sz w:val="24"/>
          <w:szCs w:val="24"/>
        </w:rPr>
        <w:t>（</w:t>
      </w:r>
      <w:bookmarkEnd w:id="1042"/>
      <w:r>
        <w:rPr>
          <w:rFonts w:ascii="Arial" w:eastAsia="Arial" w:hAnsi="Arial" w:cs="Arial"/>
          <w:color w:val="000000"/>
          <w:spacing w:val="0"/>
          <w:w w:val="100"/>
          <w:position w:val="0"/>
        </w:rPr>
        <w:t>3</w:t>
      </w:r>
      <w:r>
        <w:rPr>
          <w:color w:val="000000"/>
          <w:spacing w:val="0"/>
          <w:w w:val="100"/>
          <w:position w:val="0"/>
        </w:rPr>
        <w:t>）存货跌价准备情况</w:t>
      </w:r>
    </w:p>
    <w:tbl>
      <w:tblPr>
        <w:tblOverlap w:val="never"/>
        <w:jc w:val="center"/>
        <w:tblLayout w:type="fixed"/>
      </w:tblPr>
      <w:tblGrid>
        <w:gridCol w:w="2270"/>
        <w:gridCol w:w="3845"/>
        <w:gridCol w:w="35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本期转销的原因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生产领用、销售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生产领用、销售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生产领用、销售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账面价值与可变现净值差额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生产领用、销售</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8</w:t>
      </w:r>
      <w:bookmarkEnd w:id="1045"/>
      <w:r>
        <w:rPr>
          <w:color w:val="000000"/>
          <w:spacing w:val="0"/>
          <w:w w:val="100"/>
          <w:position w:val="0"/>
        </w:rPr>
        <w:t>、其他流动资产</w:t>
      </w:r>
      <w:bookmarkEnd w:id="1043"/>
      <w:bookmarkEnd w:id="1044"/>
      <w:bookmarkEnd w:id="10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55,207,812.50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10,860,094.33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66,067,906.83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9,580,834.20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9</w:t>
      </w:r>
      <w:bookmarkEnd w:id="1049"/>
      <w:r>
        <w:rPr>
          <w:color w:val="000000"/>
          <w:spacing w:val="0"/>
          <w:w w:val="100"/>
          <w:position w:val="0"/>
        </w:rPr>
        <w:t>、长期股权投资</w:t>
      </w:r>
      <w:bookmarkEnd w:id="1047"/>
      <w:bookmarkEnd w:id="1048"/>
      <w:bookmarkEnd w:id="1050"/>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EMS,INC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4,485,182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172,937.6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4,574,491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广州飞天 诚信云商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深圳市瑞 福达液晶 显示技术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43,875,02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-418,641.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43,456,38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48,360,21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-245,703.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48,360,21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-245,703.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051"/>
      <w:bookmarkEnd w:id="1052"/>
      <w:bookmarkEnd w:id="1054"/>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深圳市万通顺达科技股份有限公司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SECUREMETRICBERHAD </w:t>
            </w:r>
            <w:r>
              <w:rPr>
                <w:rFonts w:ascii="SimSun" w:eastAsia="SimSun" w:hAnsi="SimSun" w:cs="SimSun"/>
                <w:color w:val="000000"/>
                <w:spacing w:val="0"/>
                <w:w w:val="100"/>
                <w:position w:val="0"/>
                <w:sz w:val="17"/>
                <w:szCs w:val="17"/>
              </w:rPr>
              <w:t>公司（实科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18,348,394.04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38,348,394.04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深圳市万通顺达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SECUREMETRI</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CBERHAD </w:t>
            </w:r>
            <w:r>
              <w:rPr>
                <w:rFonts w:ascii="SimSun" w:eastAsia="SimSun" w:hAnsi="SimSun" w:cs="SimSun"/>
                <w:color w:val="000000"/>
                <w:spacing w:val="0"/>
                <w:w w:val="100"/>
                <w:position w:val="0"/>
                <w:sz w:val="17"/>
                <w:szCs w:val="17"/>
              </w:rPr>
              <w:t>公司</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（实科科技有限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-3,749,913.52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55"/>
      <w:bookmarkEnd w:id="1056"/>
      <w:bookmarkEnd w:id="1058"/>
    </w:p>
    <w:p>
      <w:pPr>
        <w:pStyle w:val="Style26"/>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15,102,288.99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19,350,287.48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15,102,288.99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19,350,287.48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59"/>
      <w:bookmarkEnd w:id="1060"/>
      <w:bookmarkEnd w:id="10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3"/>
        <w:gridCol w:w="16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45,832,813.74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2,285,723.10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11,991,823.74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1,826,227.15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61,936,587.73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1,170,366.67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754,716.82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1,404,179.25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3,356,641.79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876,367.15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754,716.82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1,412,465.15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3,083,220.17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293,999.52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293,999.52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713,399.09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217,656.33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922,947.14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1,854,002.56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713,399.09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217,656.33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922,947.14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1,854,002.56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46,289,781.32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2,822,783.59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12,473,055.85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1,853,606.20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63,439,226.96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28,929,832.84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1,781,980.85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9,886,448.87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1,029,304.70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41,627,567.26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6,047,540.87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212,191.19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841,635.14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197,511.87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7,298,879.07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6,047,540.87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212,191.19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843,656.83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7,303,415.48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449,185.24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206,773.51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873,988.02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1,529,946.77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449,185.24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206,773.51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873,988.02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1,529,946.77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34,528,188.47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1,787,398.53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9,854,095.99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1,226,816.57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47,396,499.56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958,732.99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958,732.99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r>
    </w:tbl>
    <w:p>
      <w:pPr>
        <w:spacing w:lineRule="exact" w:line="1"/>
        <w:rPr>
          <w:sz w:val="2"/>
          <w:szCs w:val="2"/>
        </w:rPr>
      </w:pPr>
      <w:r>
        <w:br w:type="page"/>
      </w:r>
    </w:p>
    <w:tbl>
      <w:tblPr>
        <w:tblOverlap w:val="never"/>
        <w:jc w:val="center"/>
        <w:tblLayout w:type="fixed"/>
      </w:tblPr>
      <w:tblGrid>
        <w:gridCol w:w="1622"/>
        <w:gridCol w:w="1618"/>
        <w:gridCol w:w="1613"/>
        <w:gridCol w:w="1618"/>
        <w:gridCol w:w="1613"/>
        <w:gridCol w:w="162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84,140.94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84,140.94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940,438.41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10,821,154.44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1,035,385.06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2,618,959.86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15,102,288.99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15,944,247.91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503,742.25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2,105,374.87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796,922.45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19,350,287.48</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62"/>
      <w:bookmarkEnd w:id="1063"/>
      <w:bookmarkEnd w:id="10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1,261,005.11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14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66"/>
      <w:bookmarkEnd w:id="1067"/>
      <w:bookmarkEnd w:id="10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1,261,005.11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1,261,005.11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1,261,005.11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1,261,005.11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543,842.86</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69"/>
      <w:bookmarkEnd w:id="1070"/>
      <w:bookmarkEnd w:id="1072"/>
    </w:p>
    <w:p>
      <w:pPr>
        <w:pStyle w:val="Style41"/>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73"/>
      <w:bookmarkEnd w:id="1074"/>
      <w:bookmarkEnd w:id="107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19"/>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19,274,878.00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11,073,037.99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30,347,915.99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2,176,769.77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2,176,769.77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2,176,769.77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2,176,769.77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34"/>
        <w:gridCol w:w="2419"/>
        <w:gridCol w:w="2424"/>
        <w:gridCol w:w="24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19,274,878.00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13,249,807.76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32,524,685.76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5,863,447.47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6,044,107.20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11,907,554.67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1,951,833.92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3,871,473.92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1,951,833.92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3,871,473.92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7,783,087.47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7,995,941.12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15,779,028.59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11,491,790.53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5,253,866.64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16,745,657.17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13,411,430.53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5,028,930.79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18,440,361.32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076"/>
      <w:bookmarkEnd w:id="1077"/>
      <w:bookmarkEnd w:id="107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26" w:lineRule="exact"/>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动态令 牌芯片</w:t>
            </w:r>
          </w:p>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HSC08T1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1,436,702.44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1,436,702.44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1,436,702.44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1,436,702.44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80"/>
      <w:bookmarkEnd w:id="1081"/>
      <w:bookmarkEnd w:id="1082"/>
    </w:p>
    <w:p>
      <w:pPr>
        <w:pStyle w:val="Style41"/>
        <w:keepNext/>
        <w:keepLines/>
        <w:widowControl w:val="0"/>
        <w:shd w:val="clear" w:color="auto" w:fill="auto"/>
        <w:bidi w:val="0"/>
        <w:spacing w:before="0" w:after="380" w:line="240" w:lineRule="auto"/>
        <w:ind w:left="0" w:right="0" w:firstLine="0"/>
        <w:jc w:val="both"/>
      </w:pPr>
      <w:bookmarkStart w:id="1083" w:name="bookmark1083"/>
      <w:bookmarkStart w:id="1084" w:name="bookmark1084"/>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83"/>
      <w:bookmarkEnd w:id="1084"/>
      <w:bookmarkEnd w:id="10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102,294,256.35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086" w:name="bookmark1086"/>
      <w:bookmarkStart w:id="1087" w:name="bookmark1087"/>
      <w:bookmarkStart w:id="1088" w:name="bookmark10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86"/>
      <w:bookmarkEnd w:id="1087"/>
      <w:bookmarkEnd w:id="108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539" w:line="1" w:lineRule="exact"/>
      </w:pPr>
    </w:p>
    <w:tbl>
      <w:tblPr>
        <w:tblOverlap w:val="never"/>
        <w:jc w:val="center"/>
        <w:tblLayout w:type="fixed"/>
      </w:tblPr>
      <w:tblGrid>
        <w:gridCol w:w="1906"/>
        <w:gridCol w:w="3187"/>
        <w:gridCol w:w="1560"/>
        <w:gridCol w:w="1090"/>
        <w:gridCol w:w="193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商誉账面价值</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资产组或资产组组合</w:t>
            </w:r>
          </w:p>
        </w:tc>
      </w:tr>
      <w:tr>
        <w:trPr>
          <w:trHeight w:val="34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本期是否发生变动</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102,294,256.35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北京宏思电子技术有限责任公司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130,322,718.15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3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注：商誉减值测试的资产组或资产组组合的构成情况如下：宏思电子于评估基准日的评估范围是公司并购宏思电子形成 商誉相关的资产组，该资产组与购买日及以前年度商誉减值测试时所确定的资产组一致。评估范围包括组成资产组的固定资 产、无形资产（不含期初营运资本、溢余资产、非经营性资产及有息负债）。</w:t>
      </w:r>
    </w:p>
    <w:p>
      <w:pPr>
        <w:widowControl w:val="0"/>
        <w:spacing w:after="79" w:line="1" w:lineRule="exact"/>
      </w:pP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上述资产组预计未来现金流量的现值（可收回金额）利用了沃克森（北京）国际资产评估有限公司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日出具 的沃克森国际评报字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0384</w:t>
      </w:r>
      <w:r>
        <w:rPr>
          <w:color w:val="000000"/>
          <w:spacing w:val="0"/>
          <w:w w:val="100"/>
          <w:position w:val="0"/>
        </w:rPr>
        <w:t>号《飞天诚信科技股份有限公司拟进行商誉减值测试涉及的北京宏思电子技术有限责任公 司包含商誉资产组可收回金额资产评估报告》的评估结果。</w:t>
      </w:r>
    </w:p>
    <w:p>
      <w:pPr>
        <w:pStyle w:val="Style26"/>
        <w:keepNext w:val="0"/>
        <w:keepLines w:val="0"/>
        <w:widowControl w:val="0"/>
        <w:shd w:val="clear" w:color="auto" w:fill="auto"/>
        <w:bidi w:val="0"/>
        <w:spacing w:before="0" w:after="5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center"/>
        <w:tblLayout w:type="fixed"/>
      </w:tblPr>
      <w:tblGrid>
        <w:gridCol w:w="2424"/>
        <w:gridCol w:w="2414"/>
        <w:gridCol w:w="2414"/>
        <w:gridCol w:w="24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可收回金额的确定方法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重要假设及其合理理由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关键参数及其理由</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102,294,256.35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color w:val="000000"/>
                <w:spacing w:val="0"/>
                <w:w w:val="100"/>
                <w:position w:val="0"/>
              </w:rPr>
              <w:t>3</w:t>
            </w:r>
          </w:p>
        </w:tc>
      </w:tr>
    </w:tbl>
    <w:p>
      <w:pPr>
        <w:pStyle w:val="Style26"/>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：上述商誉相关资产组其可收回金额按照预计未来现金流量的现值确定。</w:t>
      </w:r>
    </w:p>
    <w:p>
      <w:pPr>
        <w:pStyle w:val="Style26"/>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：未来现金流量基于历史财务数据、未来估计增长率和折现率等因素为基准计算。其中，增长率基于相关行业的平 均增长率预测确定，并且不超过该行业的长期平均增长率；折现率基于相关行业平均净资产收益率确定，并且不低于该行业 的平均净资产收益率。在预计未来现金流量时使用的其他关键假设还有：基于预计销售额及毛利率估计的现金流入、流出金 额，这些估计基于宏思电子产生现金的以往表现及对未来发展的规划。</w:t>
      </w:r>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：通过资产组未来收益预测数据，分析企业经营情况及其提供的各项历史财务资料，结合企业的现状，考虑国家宏 观经济政策的影响和企业所处的内外部环境状况，分析相关经营风险，判断未来收益预测数据的可靠性，在持续经营和评估 假设成立的前提下，采用预计未来现金流量现值，本公司收购时形成的商誉所在资产组的账面价值为</w:t>
      </w:r>
      <w:r>
        <w:rPr>
          <w:rFonts w:ascii="Times New Roman" w:eastAsia="Times New Roman" w:hAnsi="Times New Roman" w:cs="Times New Roman"/>
          <w:color w:val="000000"/>
          <w:spacing w:val="0"/>
          <w:w w:val="100"/>
          <w:position w:val="0"/>
          <w:sz w:val="18"/>
          <w:szCs w:val="18"/>
        </w:rPr>
        <w:t>11,180.92</w:t>
      </w:r>
      <w:r>
        <w:rPr>
          <w:color w:val="000000"/>
          <w:spacing w:val="0"/>
          <w:w w:val="100"/>
          <w:position w:val="0"/>
        </w:rPr>
        <w:t>万元，其中本 公司商誉账面价值</w:t>
      </w:r>
      <w:r>
        <w:rPr>
          <w:rFonts w:ascii="Times New Roman" w:eastAsia="Times New Roman" w:hAnsi="Times New Roman" w:cs="Times New Roman"/>
          <w:color w:val="000000"/>
          <w:spacing w:val="0"/>
          <w:w w:val="100"/>
          <w:position w:val="0"/>
          <w:sz w:val="18"/>
          <w:szCs w:val="18"/>
        </w:rPr>
        <w:t>10,229.43</w:t>
      </w:r>
      <w:r>
        <w:rPr>
          <w:color w:val="000000"/>
          <w:spacing w:val="0"/>
          <w:w w:val="100"/>
          <w:position w:val="0"/>
        </w:rPr>
        <w:t>万元，未确认归属于少数股东权益的商誉价值为</w:t>
      </w:r>
      <w:r>
        <w:rPr>
          <w:rFonts w:ascii="Times New Roman" w:eastAsia="Times New Roman" w:hAnsi="Times New Roman" w:cs="Times New Roman"/>
          <w:color w:val="000000"/>
          <w:spacing w:val="0"/>
          <w:w w:val="100"/>
          <w:position w:val="0"/>
          <w:sz w:val="18"/>
          <w:szCs w:val="18"/>
        </w:rPr>
        <w:t>951.49</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sz w:val="18"/>
          <w:szCs w:val="18"/>
        </w:rPr>
        <w:t xml:space="preserve">13,909.00 </w:t>
      </w:r>
      <w:r>
        <w:rPr>
          <w:color w:val="000000"/>
          <w:spacing w:val="0"/>
          <w:w w:val="100"/>
          <w:position w:val="0"/>
        </w:rPr>
        <w:t>万元。经测试，商誉本期不存在减值。</w:t>
      </w:r>
    </w:p>
    <w:p>
      <w:pPr>
        <w:pStyle w:val="Style29"/>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89"/>
      <w:bookmarkEnd w:id="1090"/>
      <w:bookmarkEnd w:id="109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5,409,936.14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1,120,972.76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1,030,388.54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5,499,607.59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364,446.33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203,437.32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授权服务费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2,927,607.22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174,619.97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2,994,768.77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107,458.42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150,943.40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113,207.54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153,207.57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8,852,933.09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1,408,800.27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4,297,109.69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5,963,710.90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3"/>
      <w:bookmarkEnd w:id="1094"/>
      <w:bookmarkEnd w:id="1096"/>
    </w:p>
    <w:p>
      <w:pPr>
        <w:pStyle w:val="Style41"/>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97"/>
      <w:bookmarkEnd w:id="1098"/>
      <w:bookmarkEnd w:id="1099"/>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25,963,409.66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3,756,707.67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21,466,824.49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3,072,673.63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4,640,584.41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3,117,896.19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467,684.42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30,603,994.07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4,452,795.33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24,584,720.68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3,540,358.05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00"/>
      <w:bookmarkEnd w:id="1101"/>
      <w:bookmarkEnd w:id="1102"/>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非同一控制企业合并资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11,454,750.78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1,145,475.08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13,277,541.97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1,327,754.20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其他非流动资产应计利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6,952,511.13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1,042,876.67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2,215,790.47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3,272,637.59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490,308.28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固定资产折旧政策差异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21,208,926.28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2,675,258.51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16,812,252.13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1,873,097.72</w:t>
            </w:r>
          </w:p>
        </w:tc>
      </w:tr>
    </w:tbl>
    <w:p>
      <w:pPr>
        <w:widowControl w:val="0"/>
        <w:spacing w:after="319" w:line="1" w:lineRule="exact"/>
      </w:pPr>
    </w:p>
    <w:p>
      <w:pPr>
        <w:pStyle w:val="Style41"/>
        <w:keepNext/>
        <w:keepLines/>
        <w:widowControl w:val="0"/>
        <w:numPr>
          <w:ilvl w:val="0"/>
          <w:numId w:val="59"/>
        </w:numPr>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以抵销后净额列示的递延所得税资产或负债</w:t>
      </w:r>
      <w:bookmarkEnd w:id="1103"/>
      <w:bookmarkEnd w:id="1104"/>
      <w:bookmarkEnd w:id="110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4,452,795.33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3,540,358.05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2,675,258.51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1,873,097.72</w:t>
            </w:r>
          </w:p>
        </w:tc>
      </w:tr>
    </w:tbl>
    <w:p>
      <w:pPr>
        <w:widowControl w:val="0"/>
        <w:spacing w:after="319" w:line="1" w:lineRule="exact"/>
      </w:pPr>
    </w:p>
    <w:p>
      <w:pPr>
        <w:pStyle w:val="Style41"/>
        <w:keepNext/>
        <w:keepLines/>
        <w:widowControl w:val="0"/>
        <w:numPr>
          <w:ilvl w:val="0"/>
          <w:numId w:val="59"/>
        </w:numPr>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未确认递延所得税资产明细</w:t>
      </w:r>
      <w:bookmarkEnd w:id="1107"/>
      <w:bookmarkEnd w:id="1108"/>
      <w:bookmarkEnd w:id="11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11"/>
      <w:bookmarkEnd w:id="1112"/>
      <w:bookmarkEnd w:id="11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966,313.00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966,313.00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227,589,143.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227,589,143.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228,555,456.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228,555,456.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115"/>
      <w:bookmarkEnd w:id="1116"/>
      <w:bookmarkEnd w:id="1118"/>
    </w:p>
    <w:p>
      <w:pPr>
        <w:pStyle w:val="Style41"/>
        <w:keepNext/>
        <w:keepLines/>
        <w:widowControl w:val="0"/>
        <w:shd w:val="clear" w:color="auto" w:fill="auto"/>
        <w:bidi w:val="0"/>
        <w:spacing w:before="0" w:after="380" w:line="240" w:lineRule="auto"/>
        <w:ind w:left="0" w:right="0" w:firstLine="0"/>
        <w:jc w:val="both"/>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19"/>
      <w:bookmarkEnd w:id="1120"/>
      <w:bookmarkEnd w:id="112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43,003,990.75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60,502,553.05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2,932,317.33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44,676,292.95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63,434,870.38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122"/>
      <w:bookmarkEnd w:id="1123"/>
      <w:bookmarkEnd w:id="1125"/>
    </w:p>
    <w:p>
      <w:pPr>
        <w:pStyle w:val="Style41"/>
        <w:keepNext/>
        <w:keepLines/>
        <w:widowControl w:val="0"/>
        <w:shd w:val="clear" w:color="auto" w:fill="auto"/>
        <w:bidi w:val="0"/>
        <w:spacing w:before="0" w:after="380" w:line="240" w:lineRule="auto"/>
        <w:ind w:left="0" w:right="0" w:firstLine="0"/>
        <w:jc w:val="both"/>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26"/>
      <w:bookmarkEnd w:id="1127"/>
      <w:bookmarkEnd w:id="11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129"/>
      <w:bookmarkEnd w:id="1130"/>
      <w:bookmarkEnd w:id="11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39,001,440.43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35,048,510.23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39,001,440.43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35,048,510.23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33"/>
      <w:bookmarkEnd w:id="1134"/>
      <w:bookmarkEnd w:id="1136"/>
    </w:p>
    <w:p>
      <w:pPr>
        <w:pStyle w:val="Style41"/>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37"/>
      <w:bookmarkEnd w:id="1138"/>
      <w:bookmarkEnd w:id="11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22,093,921.51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228,032,966.59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228,183,343.54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21,943,544.56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1,166,555.79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10,746,054.23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10,757,711.08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1,154,898.94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23,260,477.30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238,795,493.82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238,957,527.62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23,098,443.50</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40"/>
      <w:bookmarkEnd w:id="1141"/>
      <w:bookmarkEnd w:id="114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21,290,789.55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204,957,964.38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205,204,637.05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21,044,116.88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1,690,482.56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1,690,482.56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810,347.00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9,693,340.32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9,597,631.66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906,055.66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9,276,725.99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9,118,622.71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869,222.40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11,684,492.54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11,683,905.48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22,093,921.51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228,032,966.59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228,183,343.54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21,943,544.56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43"/>
      <w:bookmarkEnd w:id="1144"/>
      <w:bookmarkEnd w:id="11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1,101,637.97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10,235,185.85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10,234,557.20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510,868.38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523,153.88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1,166,555.79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10,746,054.23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10,757,711.08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1,154,898.94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47"/>
      <w:bookmarkEnd w:id="1148"/>
      <w:bookmarkEnd w:id="11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8,279,691.48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5,235,965.28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5,729,628.48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6,613,717.14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1,401,468.49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948,683.92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821,642.56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604,622.97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r>
              <w:rPr>
                <w:color w:val="000000"/>
                <w:spacing w:val="0"/>
                <w:w w:val="100"/>
                <w:position w:val="0"/>
                <w:sz w:val="18"/>
                <w:szCs w:val="18"/>
              </w:rPr>
              <w:t>（</w:t>
            </w:r>
            <w:r>
              <w:rPr>
                <w:rFonts w:ascii="SimSun" w:eastAsia="SimSun" w:hAnsi="SimSun" w:cs="SimSun"/>
                <w:color w:val="000000"/>
                <w:spacing w:val="0"/>
                <w:w w:val="100"/>
                <w:position w:val="0"/>
                <w:sz w:val="17"/>
                <w:szCs w:val="17"/>
              </w:rPr>
              <w:t>含地方教育附加）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586,887.54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431,873.53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811,740.38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17,632,507.53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14,320,070.75</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151"/>
      <w:bookmarkEnd w:id="1152"/>
      <w:bookmarkEnd w:id="115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2,850,491.70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3,222,167.38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2,853,196.19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3,222,167.38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155"/>
      <w:bookmarkEnd w:id="1156"/>
      <w:bookmarkEnd w:id="115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58"/>
      <w:bookmarkEnd w:id="1159"/>
      <w:bookmarkEnd w:id="1160"/>
    </w:p>
    <w:p>
      <w:pPr>
        <w:pStyle w:val="Style63"/>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61"/>
      <w:bookmarkEnd w:id="1162"/>
      <w:bookmarkEnd w:id="116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1,484,626.01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2,982,079.10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969,284.49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2,850,491.70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3,222,167.38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164"/>
      <w:bookmarkEnd w:id="1165"/>
      <w:bookmarkEnd w:id="116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1,971,797.86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2,204,121.74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3,814,034.31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3,259,614.22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5,785,832.17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5,463,735.96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168"/>
      <w:bookmarkEnd w:id="1169"/>
      <w:bookmarkEnd w:id="117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智能网络身份认证 系统工程实验室项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双界面多用途安全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POS</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1,982,815.30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1,296,448.66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国家发改委</w:t>
            </w:r>
            <w:r>
              <w:rPr>
                <w:color w:val="000000"/>
                <w:spacing w:val="0"/>
                <w:w w:val="100"/>
                <w:position w:val="0"/>
                <w:sz w:val="18"/>
                <w:szCs w:val="18"/>
              </w:rPr>
              <w:t>SM2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SM4</w:t>
            </w:r>
            <w:r>
              <w:rPr>
                <w:rFonts w:ascii="SimSun" w:eastAsia="SimSun" w:hAnsi="SimSun" w:cs="SimSun"/>
                <w:color w:val="000000"/>
                <w:spacing w:val="0"/>
                <w:w w:val="100"/>
                <w:position w:val="0"/>
                <w:sz w:val="17"/>
                <w:szCs w:val="17"/>
              </w:rPr>
              <w:t>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2,138,057.27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1,411,851.59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培育运营建设专项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5,896,872.57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3,430,218.23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5,574,654.34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智能网络身 份认证系统 工程实验室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双界面多用 途安全</w:t>
            </w:r>
            <w:r>
              <w:rPr>
                <w:color w:val="000000"/>
                <w:spacing w:val="0"/>
                <w:w w:val="100"/>
                <w:position w:val="0"/>
                <w:sz w:val="18"/>
                <w:szCs w:val="18"/>
              </w:rPr>
              <w:t xml:space="preserve">POS </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1,982,815.30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686,366.64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1,296,448.66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国家发改委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SM2</w:t>
            </w:r>
            <w:r>
              <w:rPr>
                <w:rFonts w:ascii="SimSun" w:eastAsia="SimSun" w:hAnsi="SimSun" w:cs="SimSun"/>
                <w:color w:val="000000"/>
                <w:spacing w:val="0"/>
                <w:w w:val="100"/>
                <w:position w:val="0"/>
                <w:sz w:val="17"/>
                <w:szCs w:val="17"/>
              </w:rPr>
              <w:t>、</w:t>
            </w:r>
            <w:r>
              <w:rPr>
                <w:color w:val="000000"/>
                <w:spacing w:val="0"/>
                <w:w w:val="100"/>
                <w:position w:val="0"/>
              </w:rPr>
              <w:t>SM4</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2,138,057.27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1,411,851.59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726,205.68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培育运营建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5,896,872.57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3,430,218.23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5,574,654.34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172"/>
      <w:bookmarkEnd w:id="1173"/>
      <w:bookmarkEnd w:id="1174"/>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418,044,000.00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28</w:t>
      </w:r>
      <w:r>
        <w:rPr>
          <w:color w:val="000000"/>
          <w:spacing w:val="0"/>
          <w:w w:val="100"/>
          <w:position w:val="0"/>
        </w:rPr>
        <w:t>、资本公积</w:t>
      </w:r>
      <w:bookmarkEnd w:id="1175"/>
      <w:bookmarkEnd w:id="1176"/>
      <w:bookmarkEnd w:id="1177"/>
    </w:p>
    <w:p>
      <w:pPr>
        <w:pStyle w:val="Style26"/>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345,687,008.56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29</w:t>
      </w:r>
      <w:r>
        <w:rPr>
          <w:color w:val="000000"/>
          <w:spacing w:val="0"/>
          <w:w w:val="100"/>
          <w:position w:val="0"/>
        </w:rPr>
        <w:t>、其他综合收益</w:t>
      </w:r>
      <w:bookmarkEnd w:id="1178"/>
      <w:bookmarkEnd w:id="1179"/>
      <w:bookmarkEnd w:id="118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3,936,531.5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-7,843,795</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-7,686,445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3,936,531.5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-6,794,795</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-6,794,795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80"/>
              <w:jc w:val="left"/>
              <w:rPr>
                <w:sz w:val="17"/>
                <w:szCs w:val="17"/>
              </w:rPr>
            </w:pPr>
            <w:r>
              <w:rPr>
                <w:rFonts w:ascii="SimSun" w:eastAsia="SimSun" w:hAnsi="SimSun" w:cs="SimSun"/>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-1,049,000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4,074,184.8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-4,441,171</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-4,441,171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-366,986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-83,628.32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-83,628.32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3,872,862.3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-4,357,543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-4,357,543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8,010,716.3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-12,284,96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-12,127,61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181"/>
      <w:bookmarkEnd w:id="1182"/>
      <w:bookmarkEnd w:id="11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114,911,785.12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3,418,158.32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118,329,943.44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114,928,013.52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3,418,158.32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118,346,171.84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26"/>
        <w:keepNext w:val="0"/>
        <w:keepLines w:val="0"/>
        <w:widowControl w:val="0"/>
        <w:shd w:val="clear" w:color="auto" w:fill="auto"/>
        <w:bidi w:val="0"/>
        <w:spacing w:before="0" w:after="320" w:line="240" w:lineRule="auto"/>
        <w:ind w:left="0" w:right="0"/>
        <w:jc w:val="left"/>
      </w:pPr>
      <w:r>
        <w:rPr>
          <w:color w:val="000000"/>
          <w:spacing w:val="0"/>
          <w:w w:val="100"/>
          <w:position w:val="0"/>
        </w:rPr>
        <w:t>本期盈余公积增加</w:t>
      </w:r>
      <w:r>
        <w:rPr>
          <w:rFonts w:ascii="Times New Roman" w:eastAsia="Times New Roman" w:hAnsi="Times New Roman" w:cs="Times New Roman"/>
          <w:color w:val="000000"/>
          <w:spacing w:val="0"/>
          <w:w w:val="100"/>
          <w:position w:val="0"/>
          <w:sz w:val="18"/>
          <w:szCs w:val="18"/>
        </w:rPr>
        <w:t>3,418,158.32</w:t>
      </w:r>
      <w:r>
        <w:rPr>
          <w:color w:val="000000"/>
          <w:spacing w:val="0"/>
          <w:w w:val="100"/>
          <w:position w:val="0"/>
        </w:rPr>
        <w:t>元，其中，按母公司净利润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3,328,993.32</w:t>
      </w:r>
      <w:r>
        <w:rPr>
          <w:color w:val="000000"/>
          <w:spacing w:val="0"/>
          <w:w w:val="100"/>
          <w:position w:val="0"/>
        </w:rPr>
        <w:t xml:space="preserve">元；处置其他权益工具投 </w:t>
      </w:r>
      <w:r>
        <w:rPr>
          <w:color w:val="000000"/>
          <w:spacing w:val="0"/>
          <w:w w:val="100"/>
          <w:position w:val="0"/>
        </w:rPr>
        <w:t>资，其他综合收益结转留存收益，增加法定盈余公积</w:t>
      </w:r>
      <w:r>
        <w:rPr>
          <w:rFonts w:ascii="Times New Roman" w:eastAsia="Times New Roman" w:hAnsi="Times New Roman" w:cs="Times New Roman"/>
          <w:color w:val="000000"/>
          <w:spacing w:val="0"/>
          <w:w w:val="100"/>
          <w:position w:val="0"/>
          <w:sz w:val="18"/>
          <w:szCs w:val="18"/>
        </w:rPr>
        <w:t>89,165.00</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185"/>
      <w:bookmarkEnd w:id="1186"/>
      <w:bookmarkEnd w:id="118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947,472,251.27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873,209,831.44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7,016,012.68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947,472,251.27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880,225,844.12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62,699,489.31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90,234,261.13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3,328,993.32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3,446,451.04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1,360,797.06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999,284,352.26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947,472,251.27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40" w:line="240" w:lineRule="auto"/>
        <w:ind w:left="0" w:right="0" w:firstLine="0"/>
        <w:jc w:val="left"/>
      </w:pPr>
      <w:bookmarkStart w:id="1189" w:name="bookmark1189"/>
      <w:r>
        <w:rPr>
          <w:rFonts w:ascii="Times New Roman" w:eastAsia="Times New Roman" w:hAnsi="Times New Roman" w:cs="Times New Roman"/>
          <w:color w:val="000000"/>
          <w:spacing w:val="0"/>
          <w:w w:val="100"/>
          <w:position w:val="0"/>
          <w:sz w:val="18"/>
          <w:szCs w:val="18"/>
        </w:rPr>
        <w:t>1</w:t>
      </w:r>
      <w:bookmarkEnd w:id="11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90" w:name="bookmark1190"/>
      <w:r>
        <w:rPr>
          <w:rFonts w:ascii="Times New Roman" w:eastAsia="Times New Roman" w:hAnsi="Times New Roman" w:cs="Times New Roman"/>
          <w:color w:val="000000"/>
          <w:spacing w:val="0"/>
          <w:w w:val="100"/>
          <w:position w:val="0"/>
          <w:sz w:val="18"/>
          <w:szCs w:val="18"/>
        </w:rPr>
        <w:t>2</w:t>
      </w:r>
      <w:bookmarkEnd w:id="11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91" w:name="bookmark1191"/>
      <w:r>
        <w:rPr>
          <w:rFonts w:ascii="Times New Roman" w:eastAsia="Times New Roman" w:hAnsi="Times New Roman" w:cs="Times New Roman"/>
          <w:color w:val="000000"/>
          <w:spacing w:val="0"/>
          <w:w w:val="100"/>
          <w:position w:val="0"/>
          <w:sz w:val="18"/>
          <w:szCs w:val="18"/>
        </w:rPr>
        <w:t>3</w:t>
      </w:r>
      <w:bookmarkEnd w:id="11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92" w:name="bookmark1192"/>
      <w:r>
        <w:rPr>
          <w:rFonts w:ascii="Times New Roman" w:eastAsia="Times New Roman" w:hAnsi="Times New Roman" w:cs="Times New Roman"/>
          <w:color w:val="000000"/>
          <w:spacing w:val="0"/>
          <w:w w:val="100"/>
          <w:position w:val="0"/>
          <w:sz w:val="18"/>
          <w:szCs w:val="18"/>
        </w:rPr>
        <w:t>4</w:t>
      </w:r>
      <w:bookmarkEnd w:id="11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193" w:name="bookmark1193"/>
      <w:r>
        <w:rPr>
          <w:rFonts w:ascii="Times New Roman" w:eastAsia="Times New Roman" w:hAnsi="Times New Roman" w:cs="Times New Roman"/>
          <w:color w:val="000000"/>
          <w:spacing w:val="0"/>
          <w:w w:val="100"/>
          <w:position w:val="0"/>
          <w:sz w:val="18"/>
          <w:szCs w:val="18"/>
        </w:rPr>
        <w:t>5</w:t>
      </w:r>
      <w:bookmarkEnd w:id="11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194"/>
      <w:bookmarkEnd w:id="1195"/>
      <w:bookmarkEnd w:id="1197"/>
    </w:p>
    <w:p>
      <w:pPr>
        <w:pStyle w:val="Style3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892,437,274.99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535,802,059.75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932,289,456.87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570,637,441.82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6,052,427.94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4,897,966.00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7,330,997.61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8,435,417.75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898,489,702.93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540,700,025.75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939,620,454.48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579,072,859.57</w:t>
            </w:r>
          </w:p>
        </w:tc>
      </w:tr>
    </w:tbl>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74,580,000.00</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74,580,000.00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br w:type="page"/>
      </w:r>
    </w:p>
    <w:p>
      <w:pPr>
        <w:pStyle w:val="Style29"/>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198"/>
      <w:bookmarkEnd w:id="1199"/>
      <w:bookmarkEnd w:id="120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3,284,263.09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4,043,613.24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1,407,541.33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1,732,977.10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938,360.88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1,155,318.06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印花税、残保金等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642,177.75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374,662.18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6,272,343.05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7,306,570.58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02"/>
      <w:bookmarkEnd w:id="1203"/>
      <w:bookmarkEnd w:id="120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62,098,180.02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58,493,485.41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21,858,700.64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24,085,224.63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13,715,907.64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9,410,871.19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2,620,972.62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4,675,207.18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11,312,468.73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2,270,198.66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2,811,494.84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102,563,959.58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110,788,751.98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06"/>
      <w:bookmarkEnd w:id="1207"/>
      <w:bookmarkEnd w:id="120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79,445,268.36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62,628,219.01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12,181,950.12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16,514,774.48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8,668,205.10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9,307,869.77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6,586,745.31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7,269,609.75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5,879,041.55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5,691,255.67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4,934,435.39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4,729,106.98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鉴证费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1,526,722.86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905,946.95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1,116,817.07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4,607,922.18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956,260.47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2,358,134.33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519,102.60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328,608.25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226,671.29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408,526.25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4,148,256.03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4,003,080.78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126,189,476.15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118,753,054.40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210"/>
      <w:bookmarkEnd w:id="1211"/>
      <w:bookmarkEnd w:id="121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69,263,018.04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70,216,128.91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7,897,259.52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2,734,082.55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检测、测试服务费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5,870,696.06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4,106,738.90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4,469,047.32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5,086,449.93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2,873,435.78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3,500,323.99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2,538,309.02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1,971,683.63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资质及认证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656,231.04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974,718.53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1,944,734.20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2,789,621.59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95,512,730.98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91,379,748.03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14"/>
      <w:bookmarkEnd w:id="1215"/>
      <w:bookmarkEnd w:id="121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10,154,472.97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2,498,975.50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5,343,229.74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-1,987,972.97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250,346.37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328,433.92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-4,560,896.86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-4,158,514.55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218"/>
      <w:bookmarkEnd w:id="1219"/>
      <w:bookmarkEnd w:id="122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18,322,969.60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16,391,630.44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793,894.22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170,796.94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19,287,660.76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16,498,230.44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22"/>
      <w:bookmarkEnd w:id="1223"/>
      <w:bookmarkEnd w:id="12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962,387.12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114,644.37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23,097,963.51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20,718,678.47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24,174,995.00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226"/>
      <w:bookmarkEnd w:id="1227"/>
      <w:bookmarkEnd w:id="122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3,272,637.59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3,272,637.59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230"/>
      <w:bookmarkEnd w:id="1231"/>
      <w:bookmarkEnd w:id="123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-2,277,774.69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-2,215,044.69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234"/>
      <w:bookmarkEnd w:id="1235"/>
      <w:bookmarkEnd w:id="123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-8,636,303.21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-3,963,099.93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-507,430.86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-8,702,149.57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-4,470,530.79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238"/>
      <w:bookmarkEnd w:id="1239"/>
      <w:bookmarkEnd w:id="124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8,574,837.24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8,574,837.24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242"/>
      <w:bookmarkEnd w:id="1243"/>
      <w:bookmarkEnd w:id="124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8,170,320.23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12,235,873.75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8,170,320.23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127,217.51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8,297,537.74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16,094,126.84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8,297,537.74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both"/>
              <w:rPr>
                <w:sz w:val="17"/>
                <w:szCs w:val="17"/>
              </w:rPr>
            </w:pPr>
            <w:r>
              <w:rPr>
                <w:rFonts w:ascii="SimSun" w:eastAsia="SimSun" w:hAnsi="SimSun" w:cs="SimSun"/>
                <w:color w:val="000000"/>
                <w:spacing w:val="0"/>
                <w:w w:val="100"/>
                <w:position w:val="0"/>
                <w:sz w:val="17"/>
                <w:szCs w:val="17"/>
              </w:rPr>
              <w:t>国家发改委</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SM2</w:t>
            </w:r>
            <w:r>
              <w:rPr>
                <w:rFonts w:ascii="SimSun" w:eastAsia="SimSun" w:hAnsi="SimSun" w:cs="SimSun"/>
                <w:color w:val="000000"/>
                <w:spacing w:val="0"/>
                <w:w w:val="100"/>
                <w:position w:val="0"/>
                <w:sz w:val="17"/>
                <w:szCs w:val="17"/>
              </w:rPr>
              <w:t>、</w:t>
            </w:r>
            <w:r>
              <w:rPr>
                <w:color w:val="000000"/>
                <w:spacing w:val="0"/>
                <w:w w:val="100"/>
                <w:position w:val="0"/>
              </w:rPr>
              <w:t>SM4</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专项基金补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1,411,851.59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智能网络身 份认证系统 工程实验室 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双界面多用 途安全</w:t>
            </w:r>
            <w:r>
              <w:rPr>
                <w:color w:val="000000"/>
                <w:spacing w:val="0"/>
                <w:w w:val="100"/>
                <w:position w:val="0"/>
                <w:sz w:val="18"/>
                <w:szCs w:val="18"/>
              </w:rPr>
              <w:t xml:space="preserve">POS </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支持外贸企 业提升国际 化经营能力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1,273,142.00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年海淀 区国际合作 研发专项支 持项目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年海淀 区国外授权 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707,160.00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中关村国际 创新资源支 持资金项目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北京中关村 海外科技园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523,514.50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年北京 市知识产权 资助金（专利 资助部分）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极大规模集 成电路制造 装备及成套 工艺专项项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《极大规模 集成电路制 造装备及成 套工艺》专项 实施管理办 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海淀区标准 化实施专项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中关村科学 城管理委员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年度企 业购买信用 报告费用补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中关村示范 区提升创新 能力优化创 新环境支持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中国技术交 易所有限公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中关村知识 产权领军企 业培育专项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年度海 淀区国外授 权专利资助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年度新 兴领域专项 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北京市海淀 区人民政府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中关村国家 自主创新示 范区集成电 路设计产业 发展支持资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北京半导体 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北京市专利 资助金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383,050.00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年海淀 区知识产权 优势企业培 育专项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基地建设项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北京知识产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246"/>
      <w:bookmarkEnd w:id="1247"/>
      <w:bookmarkEnd w:id="124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188,079.47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298,792.50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233,835.44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250"/>
      <w:bookmarkEnd w:id="1251"/>
      <w:bookmarkEnd w:id="1253"/>
    </w:p>
    <w:p>
      <w:pPr>
        <w:pStyle w:val="Style41"/>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54"/>
      <w:bookmarkEnd w:id="1255"/>
      <w:bookmarkEnd w:id="125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6,197,089.44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6,874,566.32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-1,534,066.06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6,027,407.50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5,340,500.26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57"/>
      <w:bookmarkEnd w:id="1258"/>
      <w:bookmarkEnd w:id="12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70,390,822.27</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10,558,623.33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-1,031,481.48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-506,598.77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3,924,978.21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-7,606,614.21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以前年度已确认递延所得税的可抵扣暂时性差异和可抵扣亏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609,024.30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6,027,407.50</w:t>
            </w:r>
          </w:p>
        </w:tc>
      </w:tr>
    </w:tbl>
    <w:p>
      <w:pPr>
        <w:widowControl w:val="0"/>
        <w:spacing w:after="31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260"/>
      <w:bookmarkEnd w:id="1261"/>
      <w:bookmarkEnd w:id="126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264"/>
      <w:bookmarkEnd w:id="1265"/>
      <w:bookmarkEnd w:id="1267"/>
    </w:p>
    <w:p>
      <w:pPr>
        <w:pStyle w:val="Style41"/>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68"/>
      <w:bookmarkEnd w:id="1269"/>
      <w:bookmarkEnd w:id="12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8,693,620.05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8,843,651.50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8,198,965.86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4,154,310.10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3,147,532.06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2,462,651.83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2,697,941.38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20,529,366.17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20,161,554.81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1"/>
      <w:bookmarkEnd w:id="1272"/>
      <w:bookmarkEnd w:id="127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29,240,460.62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29,562,794.16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18,528,488.73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20,529,367.36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14,001,948.25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15,575,446.93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13,894,656.98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9,223,157.29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12,119,166.75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12,430,386.73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6,579,614.50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5,073,354.24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5,063,525.97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4,902,317.31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3,625,291.66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6,966,061.15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鉴证费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3,185,134.73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894,490.81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335,406.72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408,526.25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11,281,077.66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3,079,457.56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5,662,982.56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8,359,158.57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112,741,711.62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128,621,002.74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74"/>
      <w:bookmarkEnd w:id="1275"/>
      <w:bookmarkEnd w:id="127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证券登记费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分红派息手续费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20,481.58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78"/>
      <w:bookmarkEnd w:id="1279"/>
      <w:bookmarkEnd w:id="1281"/>
    </w:p>
    <w:p>
      <w:pPr>
        <w:pStyle w:val="Style4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82"/>
      <w:bookmarkEnd w:id="1283"/>
      <w:bookmarkEnd w:id="128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64,363,414.77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92,767,943.34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8,604,583.02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6,685,575.48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7,306,474.07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11,113,541.38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3,871,473.92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3,722,644.06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4,297,129.86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4,049,185.04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-8,574,837.24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sz w:val="17"/>
                <w:szCs w:val="17"/>
              </w:rPr>
              <w:t>固定资产报废损失（收益以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12,051.24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-3,272,637.59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-5,565,737.64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-685,295.85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-20,718,678.47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-24,174,995.00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-282,570.99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829,379.12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-1,251,495.07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-20,940,899.72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92,772,075.61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19,716,745.18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-43,871,811.07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-11,434,725.16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-9,852,513.61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50,338,161.99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119,156,859.73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766,760,020.94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493,173,874.73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493,173,874.73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651,901,404.12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273,586,146.21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-158,727,529.39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285"/>
      <w:bookmarkEnd w:id="1286"/>
      <w:bookmarkEnd w:id="12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5,597,485.44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上海温鼎投资中心（有限合伙）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5,597,485.44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5,597,485.44</w:t>
            </w:r>
          </w:p>
        </w:tc>
      </w:tr>
    </w:tbl>
    <w:p>
      <w:pPr>
        <w:widowControl w:val="0"/>
        <w:spacing w:after="319" w:line="1" w:lineRule="exact"/>
      </w:pPr>
    </w:p>
    <w:p>
      <w:pPr>
        <w:pStyle w:val="Style41"/>
        <w:keepNext/>
        <w:keepLines/>
        <w:widowControl w:val="0"/>
        <w:numPr>
          <w:ilvl w:val="0"/>
          <w:numId w:val="61"/>
        </w:numPr>
        <w:shd w:val="clear" w:color="auto" w:fill="auto"/>
        <w:bidi w:val="0"/>
        <w:spacing w:before="0" w:after="380" w:line="240" w:lineRule="auto"/>
        <w:ind w:left="0" w:right="0" w:firstLine="14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现金和现金等价物的构成</w:t>
      </w:r>
      <w:bookmarkEnd w:id="1288"/>
      <w:bookmarkEnd w:id="1289"/>
      <w:bookmarkEnd w:id="129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766,760,020.94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493,173,874.73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766,684,974.20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493,088,571.00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766,760,020.94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493,173,874.73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7,233,284.70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9,831,893.51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5</w:t>
      </w:r>
      <w:bookmarkEnd w:id="1294"/>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292"/>
      <w:bookmarkEnd w:id="1293"/>
      <w:bookmarkEnd w:id="12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7,233,284.70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7,233,284.70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5</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96"/>
      <w:bookmarkEnd w:id="1297"/>
      <w:bookmarkEnd w:id="1299"/>
    </w:p>
    <w:p>
      <w:pPr>
        <w:pStyle w:val="Style41"/>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00"/>
      <w:bookmarkEnd w:id="1301"/>
      <w:bookmarkEnd w:id="130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81,336,095.41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12,039,209.77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78,554,639.83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326,924.47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2,623,568.87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187,594.11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157,886.71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38,174,566.08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5,828,726.09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38,031,854.86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142,711.22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105,359.19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16,147.25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105,359.19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501,112.32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52,117.83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52,117.83</w:t>
            </w:r>
          </w:p>
        </w:tc>
      </w:tr>
    </w:tbl>
    <w:p>
      <w:pPr>
        <w:pStyle w:val="Style26"/>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280" w:line="331" w:lineRule="exact"/>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03"/>
      <w:bookmarkEnd w:id="1304"/>
      <w:bookmarkEnd w:id="1305"/>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FEITIAN technologies US,Inc</w:t>
      </w:r>
      <w:r>
        <w:rPr>
          <w:color w:val="000000"/>
          <w:spacing w:val="0"/>
          <w:w w:val="100"/>
          <w:position w:val="0"/>
        </w:rPr>
        <w:t>主要经营地为美国，记账本位币为美元。本公司之境外子公司飞天香 港有限公司主要经营地为香港，记账本位币为美元。境外子公司根据其经营所处的主要经济环境中的货币确定记账本位币。</w:t>
      </w:r>
    </w:p>
    <w:p>
      <w:pPr>
        <w:pStyle w:val="Style29"/>
        <w:keepNext/>
        <w:keepLines/>
        <w:widowControl w:val="0"/>
        <w:shd w:val="clear" w:color="auto" w:fill="auto"/>
        <w:bidi w:val="0"/>
        <w:spacing w:before="0" w:after="280" w:line="331" w:lineRule="exact"/>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5</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306"/>
      <w:bookmarkEnd w:id="1307"/>
      <w:bookmarkEnd w:id="1309"/>
    </w:p>
    <w:p>
      <w:pPr>
        <w:pStyle w:val="Style41"/>
        <w:keepNext/>
        <w:keepLines/>
        <w:widowControl w:val="0"/>
        <w:shd w:val="clear" w:color="auto" w:fill="auto"/>
        <w:bidi w:val="0"/>
        <w:spacing w:before="0" w:after="380" w:line="331" w:lineRule="exact"/>
        <w:ind w:left="0" w:right="0" w:firstLine="0"/>
        <w:jc w:val="both"/>
      </w:pPr>
      <w:bookmarkStart w:id="1310" w:name="bookmark1310"/>
      <w:bookmarkStart w:id="1311" w:name="bookmark1311"/>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10"/>
      <w:bookmarkEnd w:id="1311"/>
      <w:bookmarkEnd w:id="131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智能网络身份认证系统工程 实验室项目补助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国家发改委</w:t>
            </w:r>
            <w:r>
              <w:rPr>
                <w:color w:val="000000"/>
                <w:spacing w:val="0"/>
                <w:w w:val="100"/>
                <w:position w:val="0"/>
                <w:sz w:val="18"/>
                <w:szCs w:val="18"/>
              </w:rPr>
              <w:t>SM2</w:t>
            </w:r>
            <w:r>
              <w:rPr>
                <w:rFonts w:ascii="SimSun" w:eastAsia="SimSun" w:hAnsi="SimSun" w:cs="SimSun"/>
                <w:color w:val="000000"/>
                <w:spacing w:val="0"/>
                <w:w w:val="100"/>
                <w:position w:val="0"/>
                <w:sz w:val="17"/>
                <w:szCs w:val="17"/>
              </w:rPr>
              <w:t>、</w:t>
            </w:r>
            <w:r>
              <w:rPr>
                <w:color w:val="000000"/>
                <w:spacing w:val="0"/>
                <w:w w:val="100"/>
                <w:position w:val="0"/>
                <w:sz w:val="18"/>
                <w:szCs w:val="18"/>
              </w:rPr>
              <w:t>SM4</w:t>
            </w:r>
            <w:r>
              <w:rPr>
                <w:rFonts w:ascii="SimSun" w:eastAsia="SimSun" w:hAnsi="SimSun" w:cs="SimSun"/>
                <w:color w:val="000000"/>
                <w:spacing w:val="0"/>
                <w:w w:val="100"/>
                <w:position w:val="0"/>
                <w:sz w:val="17"/>
                <w:szCs w:val="17"/>
              </w:rPr>
              <w:t>专项基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6,589,612.79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1,411,851.59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双界面多用途安全</w:t>
            </w:r>
            <w:r>
              <w:rPr>
                <w:color w:val="000000"/>
                <w:spacing w:val="0"/>
                <w:w w:val="100"/>
                <w:position w:val="0"/>
                <w:sz w:val="18"/>
                <w:szCs w:val="18"/>
              </w:rPr>
              <w:t>POS</w:t>
            </w:r>
            <w:r>
              <w:rPr>
                <w:rFonts w:ascii="SimSun" w:eastAsia="SimSun" w:hAnsi="SimSun" w:cs="SimSun"/>
                <w:color w:val="000000"/>
                <w:spacing w:val="0"/>
                <w:w w:val="100"/>
                <w:position w:val="0"/>
                <w:sz w:val="17"/>
                <w:szCs w:val="17"/>
              </w:rPr>
              <w:t>机项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686,366.64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培育运营建设专项资金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18,322,969.60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18,322,969.60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577,198.57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年中关村集成电路设计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安排残疾人就业岗位补贴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69,880.80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26,794.85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临时性岗位补贴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支持外贸企业提升国际化经 营能力项目资金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1,273,142.00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1,273,142.00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年国际合作研发专项支 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年海淀区国外授权专利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中关村示范区提升创新能力 优化创新环境支持资金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876,160.00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876,160.00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中关村国际创新资源支持资 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年北京市知识产权资助 金（专利资助部分）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极大规模集成电路制造装备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及成套工艺专项项目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海淀区标准化实施专项资金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年度企业购买信用报告 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44,714,578.61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27,287,184.05</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sz w:val="24"/>
          <w:szCs w:val="24"/>
        </w:rPr>
        <w:t>八</w:t>
      </w:r>
      <w:bookmarkEnd w:id="1315"/>
      <w:r>
        <w:rPr>
          <w:color w:val="000000"/>
          <w:spacing w:val="0"/>
          <w:w w:val="100"/>
          <w:position w:val="0"/>
          <w:sz w:val="24"/>
          <w:szCs w:val="24"/>
        </w:rPr>
        <w:t>、合并范围的变更</w:t>
      </w:r>
      <w:bookmarkEnd w:id="1313"/>
      <w:bookmarkEnd w:id="1314"/>
      <w:bookmarkEnd w:id="1316"/>
    </w:p>
    <w:p>
      <w:pPr>
        <w:pStyle w:val="Style2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17"/>
      <w:bookmarkEnd w:id="1318"/>
      <w:bookmarkEnd w:id="131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上海温 鼎投资 中心（有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准予合 伙企业 登记决 定书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本期注销子公司上海温鼎投资中心（有限合伙），共收到价款</w:t>
      </w:r>
      <w:r>
        <w:rPr>
          <w:rFonts w:ascii="Times New Roman" w:eastAsia="Times New Roman" w:hAnsi="Times New Roman" w:cs="Times New Roman"/>
          <w:color w:val="000000"/>
          <w:spacing w:val="0"/>
          <w:w w:val="100"/>
          <w:position w:val="0"/>
          <w:sz w:val="18"/>
          <w:szCs w:val="18"/>
        </w:rPr>
        <w:t>5,597,485.44</w:t>
      </w:r>
      <w:r>
        <w:rPr>
          <w:color w:val="000000"/>
          <w:spacing w:val="0"/>
          <w:w w:val="100"/>
          <w:position w:val="0"/>
        </w:rPr>
        <w:t>元，其中包含投资成本</w:t>
      </w:r>
      <w:r>
        <w:rPr>
          <w:rFonts w:ascii="Times New Roman" w:eastAsia="Times New Roman" w:hAnsi="Times New Roman" w:cs="Times New Roman"/>
          <w:color w:val="000000"/>
          <w:spacing w:val="0"/>
          <w:w w:val="100"/>
          <w:position w:val="0"/>
          <w:sz w:val="18"/>
          <w:szCs w:val="18"/>
        </w:rPr>
        <w:t>5,205,000.00</w:t>
      </w:r>
      <w:r>
        <w:rPr>
          <w:color w:val="000000"/>
          <w:spacing w:val="0"/>
          <w:w w:val="100"/>
          <w:position w:val="0"/>
        </w:rPr>
        <w:t xml:space="preserve">元，利息 </w:t>
      </w:r>
      <w:r>
        <w:rPr>
          <w:rFonts w:ascii="Times New Roman" w:eastAsia="Times New Roman" w:hAnsi="Times New Roman" w:cs="Times New Roman"/>
          <w:color w:val="000000"/>
          <w:spacing w:val="0"/>
          <w:w w:val="100"/>
          <w:position w:val="0"/>
          <w:sz w:val="18"/>
          <w:szCs w:val="18"/>
        </w:rPr>
        <w:t xml:space="preserve">392,485.44 </w:t>
      </w:r>
      <w:r>
        <w:rPr>
          <w:color w:val="000000"/>
          <w:spacing w:val="0"/>
          <w:w w:val="100"/>
          <w:position w:val="0"/>
        </w:rPr>
        <w:t>元。</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60" w:line="240"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20"/>
      <w:bookmarkEnd w:id="1321"/>
      <w:bookmarkEnd w:id="1322"/>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日，本公司召开的第四届董事会第六次会议、第四届监事会第五次会议审议通过了《关于公司与关联方共 同投资设立子公司暨关联交易的议案》，同意公司以自有资金</w:t>
      </w:r>
      <w:r>
        <w:rPr>
          <w:rFonts w:ascii="Times New Roman" w:eastAsia="Times New Roman" w:hAnsi="Times New Roman" w:cs="Times New Roman"/>
          <w:color w:val="000000"/>
          <w:spacing w:val="0"/>
          <w:w w:val="100"/>
          <w:position w:val="0"/>
          <w:sz w:val="18"/>
          <w:szCs w:val="18"/>
        </w:rPr>
        <w:t>1,460.00</w:t>
      </w:r>
      <w:r>
        <w:rPr>
          <w:color w:val="000000"/>
          <w:spacing w:val="0"/>
          <w:w w:val="100"/>
          <w:position w:val="0"/>
        </w:rPr>
        <w:t>万元参与投资设立北京飞天数科科技有限公司，占注 册资本的</w:t>
      </w:r>
      <w:r>
        <w:rPr>
          <w:rFonts w:ascii="Times New Roman" w:eastAsia="Times New Roman" w:hAnsi="Times New Roman" w:cs="Times New Roman"/>
          <w:color w:val="000000"/>
          <w:spacing w:val="0"/>
          <w:w w:val="100"/>
          <w:position w:val="0"/>
          <w:sz w:val="18"/>
          <w:szCs w:val="18"/>
        </w:rPr>
        <w:t>48.67%</w:t>
      </w:r>
      <w:r>
        <w:rPr>
          <w:color w:val="000000"/>
          <w:spacing w:val="0"/>
          <w:w w:val="100"/>
          <w:position w:val="0"/>
        </w:rPr>
        <w:t>，其他共同投资方包括公司副总经理闫岩、公司监事孙晓东，以及其他非关联第三方。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公司收到北京市海淀区市场监督管理局签发的《营业执照》，北京飞天数科科技有限公司完成注册，公司合并范围内子公司 增加一户。</w:t>
      </w:r>
    </w:p>
    <w:p>
      <w:pPr>
        <w:pStyle w:val="Style24"/>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sz w:val="24"/>
          <w:szCs w:val="24"/>
        </w:rPr>
        <w:t>九</w:t>
      </w:r>
      <w:bookmarkEnd w:id="1325"/>
      <w:r>
        <w:rPr>
          <w:color w:val="000000"/>
          <w:spacing w:val="0"/>
          <w:w w:val="100"/>
          <w:position w:val="0"/>
          <w:sz w:val="24"/>
          <w:szCs w:val="24"/>
        </w:rPr>
        <w:t>、在其他主体中的权益</w:t>
      </w:r>
      <w:bookmarkEnd w:id="1323"/>
      <w:bookmarkEnd w:id="1324"/>
      <w:bookmarkEnd w:id="1326"/>
    </w:p>
    <w:p>
      <w:pPr>
        <w:pStyle w:val="Style29"/>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27"/>
      <w:bookmarkEnd w:id="1328"/>
      <w:bookmarkEnd w:id="1329"/>
    </w:p>
    <w:p>
      <w:pPr>
        <w:pStyle w:val="Style41"/>
        <w:keepNext/>
        <w:keepLines/>
        <w:widowControl w:val="0"/>
        <w:shd w:val="clear" w:color="auto" w:fill="auto"/>
        <w:bidi w:val="0"/>
        <w:spacing w:before="0" w:after="320" w:line="240" w:lineRule="auto"/>
        <w:ind w:left="0" w:right="0" w:firstLine="14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30"/>
      <w:bookmarkEnd w:id="1331"/>
      <w:bookmarkEnd w:id="133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北京坚石诚信科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 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电子产品销售、 信息电子技术服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FEITIAN technologies US,Inc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飞天香港有限公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北京飞天数科科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销售数字货币相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widowControl w:val="0"/>
        <w:spacing w:after="3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140" w:line="311" w:lineRule="exact"/>
        <w:ind w:left="0" w:right="0" w:firstLine="380"/>
        <w:jc w:val="left"/>
      </w:pPr>
      <w:r>
        <w:rPr>
          <w:color w:val="000000"/>
          <w:spacing w:val="0"/>
          <w:w w:val="100"/>
          <w:position w:val="0"/>
        </w:rPr>
        <w:t>持有半数或以下表决权但仍控制北京飞天数科科技有限公司的依据：</w:t>
      </w:r>
    </w:p>
    <w:p>
      <w:pPr>
        <w:pStyle w:val="Style26"/>
        <w:keepNext w:val="0"/>
        <w:keepLines w:val="0"/>
        <w:widowControl w:val="0"/>
        <w:shd w:val="clear" w:color="auto" w:fill="auto"/>
        <w:bidi w:val="0"/>
        <w:spacing w:before="0" w:after="500" w:line="311" w:lineRule="exact"/>
        <w:ind w:left="0" w:right="0" w:firstLine="380"/>
        <w:jc w:val="both"/>
      </w:pPr>
      <w:r>
        <w:rPr>
          <w:color w:val="000000"/>
          <w:spacing w:val="0"/>
          <w:w w:val="100"/>
          <w:position w:val="0"/>
        </w:rPr>
        <w:t>北京飞天数科科技有限公司系由本公司与北京泰辰投资管理有限公司、多杰财富投资管理(北京)有限公司、闫岩、孙 晓东共五方投资设立，本公司持股比例为</w:t>
      </w:r>
      <w:r>
        <w:rPr>
          <w:rFonts w:ascii="Times New Roman" w:eastAsia="Times New Roman" w:hAnsi="Times New Roman" w:cs="Times New Roman"/>
          <w:color w:val="000000"/>
          <w:spacing w:val="0"/>
          <w:w w:val="100"/>
          <w:position w:val="0"/>
          <w:sz w:val="18"/>
          <w:szCs w:val="18"/>
        </w:rPr>
        <w:t>48.67%</w:t>
      </w:r>
      <w:r>
        <w:rPr>
          <w:color w:val="000000"/>
          <w:spacing w:val="0"/>
          <w:w w:val="100"/>
          <w:position w:val="0"/>
        </w:rPr>
        <w:t>，系第一大股东。闫岩系本公司副总经理，孙晓东系本公司监事，均系本 公司的关联自然人，持股比例均为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,合计持股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。北京飞天数科科技有限公司董事会成员共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人，其中，本公司推荐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 北京泰辰投资管理有限公司与多杰财富投资管理(北京)有限公司合计推荐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人，与闫岩、孙晓东共同组成董事会。董事会 决议的表决，实行一人一票。三分之一及以上的董事可以提议召开董事会会议，董事会作出决议，必须经全体董事的过半数 通过。北京飞天数科科技有限公司的董事会成员中，本公司推荐董事及关联董事共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人，且董事长由本公司推荐的董事担任， 因此本公司能够控制北京飞天数科科技有限公司。</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33"/>
      <w:bookmarkEnd w:id="1334"/>
      <w:bookmarkEnd w:id="13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北京宏思电子技术有限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1,791,430.13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15,086,440.71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北京飞天数科科技有限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-110,671.50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15,289,328.50</w:t>
            </w:r>
          </w:p>
        </w:tc>
      </w:tr>
    </w:tbl>
    <w:p>
      <w:pPr>
        <w:widowControl w:val="0"/>
        <w:spacing w:after="319" w:line="1" w:lineRule="exact"/>
      </w:pPr>
    </w:p>
    <w:p>
      <w:pPr>
        <w:pStyle w:val="Style41"/>
        <w:keepNext/>
        <w:keepLines/>
        <w:widowControl w:val="0"/>
        <w:numPr>
          <w:ilvl w:val="0"/>
          <w:numId w:val="63"/>
        </w:numPr>
        <w:shd w:val="clear" w:color="auto" w:fill="auto"/>
        <w:bidi w:val="0"/>
        <w:spacing w:before="0" w:after="380" w:line="240" w:lineRule="auto"/>
        <w:ind w:left="0" w:right="0" w:firstLine="14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重要非全资子公司的主要财务信息</w:t>
      </w:r>
      <w:bookmarkEnd w:id="1336"/>
      <w:bookmarkEnd w:id="1337"/>
      <w:bookmarkEnd w:id="13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北京宏 思电子 技术有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173,127,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192,950,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13,800,3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1,871,68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15,671,9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155,977,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23,101,9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19,383,9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22,850,8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北京飞 天数科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29,977,1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29,977,1</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4253"/>
        <w:gridCol w:w="42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北京宏思电 子技术有限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111,653,103.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21,050,882.8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21,050,882.8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29,187,490.6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119,558,422.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29,719,633.2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29,719,633.2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7,499,319.46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北京飞天数 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-215,593.85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-215,593.85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40"/>
      <w:bookmarkEnd w:id="1341"/>
      <w:bookmarkEnd w:id="1342"/>
    </w:p>
    <w:p>
      <w:pPr>
        <w:pStyle w:val="Style41"/>
        <w:keepNext/>
        <w:keepLines/>
        <w:widowControl w:val="0"/>
        <w:shd w:val="clear" w:color="auto" w:fill="auto"/>
        <w:bidi w:val="0"/>
        <w:spacing w:before="0" w:after="320" w:line="240" w:lineRule="auto"/>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43"/>
      <w:bookmarkEnd w:id="1344"/>
      <w:bookmarkEnd w:id="134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HYPERSECUIN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FORMATIONSY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STEMS,INC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深圳市瑞福达液 晶显示技术股份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46"/>
      <w:bookmarkEnd w:id="1347"/>
      <w:bookmarkEnd w:id="13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214,417,345.51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184,803,389.68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226,039,819.26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224,532,865.80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440,457,164.77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409,336,255.48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219,748,805.62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209,109,226.24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52,304,872.34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30,482,872.08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272,053,677.96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239,592,098.32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168,403,486.81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169,744,157.16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45,880,692.44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46,210,024.25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2,150,186.45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2,150,186.45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2,150,186.45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2,150,186.45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48,030,878.89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48,360,210.70</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209,223,072.93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391,726,751.05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-1,277,235.47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3,516,310.83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-1,486,306.24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3,850,640.55</w:t>
            </w:r>
          </w:p>
        </w:tc>
      </w:tr>
    </w:tbl>
    <w:p>
      <w:pPr>
        <w:widowControl w:val="0"/>
        <w:spacing w:after="339" w:line="1" w:lineRule="exact"/>
      </w:pPr>
    </w:p>
    <w:p>
      <w:pPr>
        <w:pStyle w:val="Style24"/>
        <w:keepNext/>
        <w:keepLines/>
        <w:widowControl w:val="0"/>
        <w:shd w:val="clear" w:color="auto" w:fill="auto"/>
        <w:bidi w:val="0"/>
        <w:spacing w:before="0" w:after="240" w:line="240" w:lineRule="auto"/>
        <w:ind w:left="0" w:right="0" w:firstLine="0"/>
        <w:jc w:val="left"/>
      </w:pPr>
      <w:bookmarkStart w:id="1349" w:name="bookmark1349"/>
      <w:bookmarkStart w:id="1350" w:name="bookmark1350"/>
      <w:bookmarkStart w:id="1351" w:name="bookmark1351"/>
      <w:r>
        <w:rPr>
          <w:color w:val="000000"/>
          <w:spacing w:val="0"/>
          <w:w w:val="100"/>
          <w:position w:val="0"/>
          <w:sz w:val="24"/>
          <w:szCs w:val="24"/>
        </w:rPr>
        <w:t>十、与金融工具相关的风险</w:t>
      </w:r>
      <w:bookmarkEnd w:id="1349"/>
      <w:bookmarkEnd w:id="1350"/>
      <w:bookmarkEnd w:id="1351"/>
    </w:p>
    <w:p>
      <w:pPr>
        <w:pStyle w:val="Style26"/>
        <w:keepNext w:val="0"/>
        <w:keepLines w:val="0"/>
        <w:widowControl w:val="0"/>
        <w:shd w:val="clear" w:color="auto" w:fill="auto"/>
        <w:bidi w:val="0"/>
        <w:spacing w:before="0" w:after="0" w:line="317" w:lineRule="exact"/>
        <w:ind w:left="0" w:right="0"/>
        <w:jc w:val="left"/>
      </w:pPr>
      <w:r>
        <w:rPr>
          <w:color w:val="000000"/>
          <w:spacing w:val="0"/>
          <w:w w:val="100"/>
          <w:position w:val="0"/>
        </w:rPr>
        <w:t>本公司的主要金融工具包括其他权益工具投资、应收票据、应收账款、应付账款等。这些金融工具的主要目的在于为本 公司的运营融资。本公司具有多种因经营而直接产生的其他金融资产和负债。</w:t>
      </w:r>
    </w:p>
    <w:p>
      <w:pPr>
        <w:pStyle w:val="Style26"/>
        <w:keepNext w:val="0"/>
        <w:keepLines w:val="0"/>
        <w:widowControl w:val="0"/>
        <w:shd w:val="clear" w:color="auto" w:fill="auto"/>
        <w:bidi w:val="0"/>
        <w:spacing w:before="0" w:after="340" w:line="317" w:lineRule="exact"/>
        <w:ind w:left="0" w:right="0"/>
        <w:jc w:val="left"/>
      </w:pPr>
      <w:r>
        <w:rPr>
          <w:color w:val="000000"/>
          <w:spacing w:val="0"/>
          <w:w w:val="100"/>
          <w:position w:val="0"/>
        </w:rPr>
        <w:t>本公司的金融工具导致的主要风险是信用风险、流动性风险及市场风险。</w:t>
      </w:r>
    </w:p>
    <w:p>
      <w:pPr>
        <w:pStyle w:val="Style26"/>
        <w:keepNext w:val="0"/>
        <w:keepLines w:val="0"/>
        <w:widowControl w:val="0"/>
        <w:shd w:val="clear" w:color="auto" w:fill="auto"/>
        <w:bidi w:val="0"/>
        <w:spacing w:before="0" w:after="240" w:line="317" w:lineRule="exact"/>
        <w:ind w:left="0" w:right="0" w:firstLine="440"/>
        <w:jc w:val="left"/>
      </w:pPr>
      <w:bookmarkStart w:id="1352" w:name="bookmark1352"/>
      <w:r>
        <w:rPr>
          <w:color w:val="000000"/>
          <w:spacing w:val="0"/>
          <w:w w:val="100"/>
          <w:position w:val="0"/>
        </w:rPr>
        <w:t>（</w:t>
      </w:r>
      <w:bookmarkEnd w:id="1352"/>
      <w:r>
        <w:rPr>
          <w:color w:val="000000"/>
          <w:spacing w:val="0"/>
          <w:w w:val="100"/>
          <w:position w:val="0"/>
        </w:rPr>
        <w:t>一）金融工具分类</w:t>
      </w:r>
    </w:p>
    <w:p>
      <w:pPr>
        <w:pStyle w:val="Style26"/>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L</w:t>
      </w:r>
      <w:r>
        <w:rPr>
          <w:color w:val="000000"/>
          <w:spacing w:val="0"/>
          <w:w w:val="100"/>
          <w:position w:val="0"/>
        </w:rPr>
        <w:t>资产负债表日的各类金融资产的账面价值</w:t>
      </w:r>
    </w:p>
    <w:p>
      <w:pPr>
        <w:pStyle w:val="Style52"/>
        <w:keepNext w:val="0"/>
        <w:keepLines w:val="0"/>
        <w:widowControl w:val="0"/>
        <w:shd w:val="clear" w:color="auto" w:fill="auto"/>
        <w:bidi w:val="0"/>
        <w:spacing w:before="0" w:after="520" w:line="317" w:lineRule="exact"/>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bl>
      <w:tblPr>
        <w:tblOverlap w:val="never"/>
        <w:jc w:val="center"/>
        <w:tblLayout w:type="fixed"/>
      </w:tblPr>
      <w:tblGrid>
        <w:gridCol w:w="1872"/>
        <w:gridCol w:w="3019"/>
        <w:gridCol w:w="1488"/>
        <w:gridCol w:w="1493"/>
        <w:gridCol w:w="1805"/>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以摊余成本计量的金融资产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 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b/>
                <w:bCs/>
                <w:color w:val="000000"/>
                <w:spacing w:val="0"/>
                <w:w w:val="100"/>
                <w:position w:val="0"/>
                <w:sz w:val="17"/>
                <w:szCs w:val="17"/>
              </w:rPr>
              <w:t>以公允价值计量且 其变动计入其他综 合收益的金融资产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773,993,305.64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773,993,305.64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282,215,790.47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282,215,790.47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2,242,677.86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103,153,182.43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103,153,182.43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6,943,358.66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6,943,358.66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55,207,812.50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55,207,812.50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10,339,992.59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227,589,143.07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227,589,143.07</w:t>
            </w:r>
          </w:p>
        </w:tc>
      </w:tr>
    </w:tbl>
    <w:p>
      <w:pPr>
        <w:widowControl w:val="0"/>
        <w:spacing w:after="339" w:line="1" w:lineRule="exact"/>
      </w:pPr>
    </w:p>
    <w:p>
      <w:pPr>
        <w:pStyle w:val="Style35"/>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651"/>
        <w:gridCol w:w="1488"/>
        <w:gridCol w:w="2510"/>
        <w:gridCol w:w="2117"/>
        <w:gridCol w:w="1910"/>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以摊余成本计量的 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 计入其他综合收益的金融</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503,005,768.24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503,005,768.24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746,272,637.59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746,272,637.59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3,245,322.51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3,245,322.51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123,971,307.12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123,971,307.12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15,589,820.85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15,589,820.85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38,348,394.04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38,348,394.04</w:t>
            </w:r>
          </w:p>
        </w:tc>
      </w:tr>
    </w:tbl>
    <w:p>
      <w:pPr>
        <w:widowControl w:val="0"/>
        <w:spacing w:after="339" w:line="1" w:lineRule="exact"/>
      </w:pPr>
    </w:p>
    <w:p>
      <w:pPr>
        <w:pStyle w:val="Style26"/>
        <w:keepNext w:val="0"/>
        <w:keepLines w:val="0"/>
        <w:widowControl w:val="0"/>
        <w:shd w:val="clear" w:color="auto" w:fill="auto"/>
        <w:bidi w:val="0"/>
        <w:spacing w:before="0" w:after="34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资产负债表日的各类金融负债的账面价值</w:t>
      </w:r>
    </w:p>
    <w:p>
      <w:pPr>
        <w:pStyle w:val="Style35"/>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526"/>
        <w:gridCol w:w="3595"/>
        <w:gridCol w:w="2640"/>
        <w:gridCol w:w="1915"/>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以公允价值计量且其变动计入当期损益的金 融负债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44,676,292.95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44,676,292.95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2,853,196.19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2,853,196.19</w:t>
            </w:r>
          </w:p>
        </w:tc>
      </w:tr>
    </w:tbl>
    <w:p>
      <w:pPr>
        <w:widowControl w:val="0"/>
        <w:spacing w:after="359" w:line="1" w:lineRule="exact"/>
      </w:pPr>
    </w:p>
    <w:p>
      <w:pPr>
        <w:pStyle w:val="Style35"/>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1526"/>
        <w:gridCol w:w="3595"/>
        <w:gridCol w:w="2477"/>
        <w:gridCol w:w="207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以公允价值计量且其变动计入当期损益的金 融负债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63,434,870.38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63,434,870.38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3,222,167.38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3,222,167.38</w:t>
            </w:r>
          </w:p>
        </w:tc>
      </w:tr>
    </w:tbl>
    <w:p>
      <w:pPr>
        <w:widowControl w:val="0"/>
        <w:spacing w:after="399" w:line="1" w:lineRule="exact"/>
      </w:pPr>
    </w:p>
    <w:p>
      <w:pPr>
        <w:pStyle w:val="Style26"/>
        <w:keepNext w:val="0"/>
        <w:keepLines w:val="0"/>
        <w:widowControl w:val="0"/>
        <w:shd w:val="clear" w:color="auto" w:fill="auto"/>
        <w:tabs>
          <w:tab w:pos="971" w:val="left"/>
        </w:tabs>
        <w:bidi w:val="0"/>
        <w:spacing w:before="0" w:after="140" w:line="312" w:lineRule="exact"/>
        <w:ind w:left="0" w:right="0" w:firstLine="440"/>
        <w:jc w:val="both"/>
      </w:pPr>
      <w:bookmarkStart w:id="1353" w:name="bookmark1353"/>
      <w:r>
        <w:rPr>
          <w:color w:val="000000"/>
          <w:spacing w:val="0"/>
          <w:w w:val="100"/>
          <w:position w:val="0"/>
        </w:rPr>
        <w:t>（</w:t>
      </w:r>
      <w:bookmarkEnd w:id="1353"/>
      <w:r>
        <w:rPr>
          <w:color w:val="000000"/>
          <w:spacing w:val="0"/>
          <w:w w:val="100"/>
          <w:position w:val="0"/>
        </w:rPr>
        <w:t>二）</w:t>
        <w:tab/>
        <w:t>信用风险</w:t>
      </w:r>
    </w:p>
    <w:p>
      <w:pPr>
        <w:pStyle w:val="Style2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信用风险指金融工具的一方不履行义务，造成另一方发生财务损失的风险，截至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 务损失的最大信用风险敞口主要来自于合同另一方未能履行义务而导致本公司金融资产产生的损失。</w:t>
      </w:r>
    </w:p>
    <w:p>
      <w:pPr>
        <w:pStyle w:val="Style2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本公司的交易对象，多为信誉良好的银行、大型公司，同时为降低信用风险，本公司建立了信用审批机制，对所有客 户进行信用评级。此外，本公司于每个资产负债表日对应收款项的回收情况进行审核，以确保就无法回收的款项计提充分的 坏账准备。因此，本公司管理层认为本公司所承担的信用风险已经大为降低。</w:t>
      </w:r>
    </w:p>
    <w:p>
      <w:pPr>
        <w:pStyle w:val="Style2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本公司的流动资金存放在信用评级较高的银行，故流动资金的信用风险较低。</w:t>
      </w:r>
    </w:p>
    <w:p>
      <w:pPr>
        <w:pStyle w:val="Style26"/>
        <w:keepNext w:val="0"/>
        <w:keepLines w:val="0"/>
        <w:widowControl w:val="0"/>
        <w:shd w:val="clear" w:color="auto" w:fill="auto"/>
        <w:tabs>
          <w:tab w:pos="971" w:val="left"/>
        </w:tabs>
        <w:bidi w:val="0"/>
        <w:spacing w:before="0" w:after="140" w:line="312" w:lineRule="exact"/>
        <w:ind w:left="0" w:right="0" w:firstLine="440"/>
        <w:jc w:val="both"/>
      </w:pPr>
      <w:bookmarkStart w:id="1354" w:name="bookmark1354"/>
      <w:r>
        <w:rPr>
          <w:color w:val="000000"/>
          <w:spacing w:val="0"/>
          <w:w w:val="100"/>
          <w:position w:val="0"/>
        </w:rPr>
        <w:t>（</w:t>
      </w:r>
      <w:bookmarkEnd w:id="1354"/>
      <w:r>
        <w:rPr>
          <w:color w:val="000000"/>
          <w:spacing w:val="0"/>
          <w:w w:val="100"/>
          <w:position w:val="0"/>
        </w:rPr>
        <w:t>三）</w:t>
        <w:tab/>
        <w:t>流动性风险</w:t>
      </w:r>
    </w:p>
    <w:p>
      <w:pPr>
        <w:pStyle w:val="Style26"/>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流动性风险是指企业在履行以交付现金或其他金融资产的方式结算的义务时发生资金短缺的风险。管理流动性风险时, 本公司保持管理层认为充分的现金及现金等价物并对其进行监控，以满足本公司经营需要，并降低现金流量波动的影响。</w:t>
      </w:r>
    </w:p>
    <w:p>
      <w:pPr>
        <w:pStyle w:val="Style26"/>
        <w:keepNext w:val="0"/>
        <w:keepLines w:val="0"/>
        <w:widowControl w:val="0"/>
        <w:shd w:val="clear" w:color="auto" w:fill="auto"/>
        <w:tabs>
          <w:tab w:pos="971" w:val="left"/>
        </w:tabs>
        <w:bidi w:val="0"/>
        <w:spacing w:before="0" w:after="140" w:line="312" w:lineRule="exact"/>
        <w:ind w:left="0" w:right="0" w:firstLine="440"/>
        <w:jc w:val="both"/>
      </w:pPr>
      <w:bookmarkStart w:id="1355" w:name="bookmark1355"/>
      <w:r>
        <w:rPr>
          <w:color w:val="000000"/>
          <w:spacing w:val="0"/>
          <w:w w:val="100"/>
          <w:position w:val="0"/>
        </w:rPr>
        <w:t>（</w:t>
      </w:r>
      <w:bookmarkEnd w:id="1355"/>
      <w:r>
        <w:rPr>
          <w:color w:val="000000"/>
          <w:spacing w:val="0"/>
          <w:w w:val="100"/>
          <w:position w:val="0"/>
        </w:rPr>
        <w:t>四）</w:t>
        <w:tab/>
        <w:t>市场风险</w:t>
      </w:r>
    </w:p>
    <w:p>
      <w:pPr>
        <w:pStyle w:val="Style26"/>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市场风险，是指金融工具的公允价值或未来现金流量因市场价格变动而发生波动的风险。市场风险主要包括利率风险、 外汇风险。</w:t>
      </w:r>
    </w:p>
    <w:p>
      <w:pPr>
        <w:pStyle w:val="Style26"/>
        <w:keepNext w:val="0"/>
        <w:keepLines w:val="0"/>
        <w:widowControl w:val="0"/>
        <w:numPr>
          <w:ilvl w:val="0"/>
          <w:numId w:val="65"/>
        </w:numPr>
        <w:shd w:val="clear" w:color="auto" w:fill="auto"/>
        <w:tabs>
          <w:tab w:pos="741" w:val="left"/>
        </w:tabs>
        <w:bidi w:val="0"/>
        <w:spacing w:before="0" w:after="0" w:line="360" w:lineRule="auto"/>
        <w:ind w:left="0" w:right="0" w:firstLine="440"/>
        <w:jc w:val="both"/>
      </w:pPr>
      <w:bookmarkStart w:id="1356" w:name="bookmark1356"/>
      <w:bookmarkEnd w:id="1356"/>
      <w:r>
        <w:rPr>
          <w:color w:val="000000"/>
          <w:spacing w:val="0"/>
          <w:w w:val="100"/>
          <w:position w:val="0"/>
        </w:rPr>
        <w:t>利率风险</w:t>
      </w:r>
    </w:p>
    <w:p>
      <w:pPr>
        <w:pStyle w:val="Style26"/>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截至报告期末，本公司无银行借款及其他浮动利率金融工具，暂不存在利率风险。</w:t>
      </w:r>
    </w:p>
    <w:p>
      <w:pPr>
        <w:pStyle w:val="Style26"/>
        <w:keepNext w:val="0"/>
        <w:keepLines w:val="0"/>
        <w:widowControl w:val="0"/>
        <w:numPr>
          <w:ilvl w:val="0"/>
          <w:numId w:val="65"/>
        </w:numPr>
        <w:shd w:val="clear" w:color="auto" w:fill="auto"/>
        <w:tabs>
          <w:tab w:pos="760" w:val="left"/>
        </w:tabs>
        <w:bidi w:val="0"/>
        <w:spacing w:before="0" w:after="0" w:line="360" w:lineRule="auto"/>
        <w:ind w:left="0" w:right="0" w:firstLine="440"/>
        <w:jc w:val="both"/>
      </w:pPr>
      <w:bookmarkStart w:id="1357" w:name="bookmark1357"/>
      <w:bookmarkEnd w:id="1357"/>
      <w:r>
        <w:rPr>
          <w:color w:val="000000"/>
          <w:spacing w:val="0"/>
          <w:w w:val="100"/>
          <w:position w:val="0"/>
        </w:rPr>
        <w:t>汇率风险</w:t>
      </w:r>
    </w:p>
    <w:p>
      <w:pPr>
        <w:pStyle w:val="Style26"/>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日，本公司外币资产及负债余额详见附注七、</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外币货币性项目：外币货币性项目产生的外汇风险 可能对本公司的经营业绩产生影响。</w:t>
      </w:r>
    </w:p>
    <w:p>
      <w:pPr>
        <w:pStyle w:val="Style24"/>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color w:val="000000"/>
          <w:spacing w:val="0"/>
          <w:w w:val="100"/>
          <w:position w:val="0"/>
          <w:sz w:val="24"/>
          <w:szCs w:val="24"/>
        </w:rPr>
        <w:t>十一、公允价值的披露</w:t>
      </w:r>
      <w:bookmarkEnd w:id="1358"/>
      <w:bookmarkEnd w:id="1359"/>
      <w:bookmarkEnd w:id="1360"/>
    </w:p>
    <w:p>
      <w:pPr>
        <w:pStyle w:val="Style29"/>
        <w:keepNext/>
        <w:keepLines/>
        <w:widowControl w:val="0"/>
        <w:shd w:val="clear" w:color="auto" w:fill="auto"/>
        <w:bidi w:val="0"/>
        <w:spacing w:before="0" w:after="2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61"/>
      <w:bookmarkEnd w:id="1362"/>
      <w:bookmarkEnd w:id="1363"/>
    </w:p>
    <w:p>
      <w:pPr>
        <w:pStyle w:val="Style26"/>
        <w:keepNext w:val="0"/>
        <w:keepLines w:val="0"/>
        <w:widowControl w:val="0"/>
        <w:shd w:val="clear" w:color="auto" w:fill="auto"/>
        <w:bidi w:val="0"/>
        <w:spacing w:before="0" w:after="140" w:line="312" w:lineRule="exact"/>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2,100,311.02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280,115,479.45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282,215,790.47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280,115,479.45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280,115,479.45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2,100,311.02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2,100,311.02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10,339,992.59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10,339,992.59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color w:val="000000"/>
          <w:spacing w:val="0"/>
          <w:w w:val="100"/>
          <w:position w:val="0"/>
        </w:rPr>
        <w:t>、</w:t>
        <w:tab/>
        <w:t>持续和非持续第一层次公允价值计量项目市价的确定依据</w:t>
      </w:r>
      <w:bookmarkEnd w:id="1364"/>
      <w:bookmarkEnd w:id="1365"/>
      <w:bookmarkEnd w:id="1367"/>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在计量日能够取得的相同资产或负债在活跃市场上未经调整的报价。</w:t>
      </w:r>
    </w:p>
    <w:p>
      <w:pPr>
        <w:pStyle w:val="Style29"/>
        <w:keepNext/>
        <w:keepLines/>
        <w:widowControl w:val="0"/>
        <w:shd w:val="clear" w:color="auto" w:fill="auto"/>
        <w:tabs>
          <w:tab w:pos="378" w:val="left"/>
        </w:tabs>
        <w:bidi w:val="0"/>
        <w:spacing w:before="0" w:after="3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color w:val="000000"/>
          <w:spacing w:val="0"/>
          <w:w w:val="100"/>
          <w:position w:val="0"/>
        </w:rPr>
        <w:t>、</w:t>
        <w:tab/>
        <w:t>持续和非持续第三层次公允价值计量项目，采用的估值技术和重要参数的定性及定量信息</w:t>
      </w:r>
      <w:bookmarkEnd w:id="1368"/>
      <w:bookmarkEnd w:id="1369"/>
      <w:bookmarkEnd w:id="1371"/>
    </w:p>
    <w:p>
      <w:pPr>
        <w:pStyle w:val="Style26"/>
        <w:keepNext w:val="0"/>
        <w:keepLines w:val="0"/>
        <w:widowControl w:val="0"/>
        <w:shd w:val="clear" w:color="auto" w:fill="auto"/>
        <w:bidi w:val="0"/>
        <w:spacing w:before="0" w:after="160" w:line="307" w:lineRule="exact"/>
        <w:ind w:left="0" w:right="0" w:firstLine="440"/>
        <w:jc w:val="left"/>
      </w:pPr>
      <w:r>
        <w:rPr>
          <w:color w:val="000000"/>
          <w:spacing w:val="0"/>
          <w:w w:val="100"/>
          <w:position w:val="0"/>
        </w:rPr>
        <w:t>本公司债务工具投资为银行理财产品及结构性存款，其公允价值按预期收益率进行测算。</w:t>
      </w:r>
    </w:p>
    <w:p>
      <w:pPr>
        <w:pStyle w:val="Style26"/>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本公司持有的在市场上无可用的观察输入值及估值技术的其他权益工具投资，被投资企业深圳市万通顺达科技股份有 限公司经营环境和经营情况、财务状况未发生重大变化，以原投资成本作为公允价值的确定基础。</w:t>
      </w:r>
    </w:p>
    <w:p>
      <w:pPr>
        <w:pStyle w:val="Style24"/>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r>
        <w:rPr>
          <w:color w:val="000000"/>
          <w:spacing w:val="0"/>
          <w:w w:val="100"/>
          <w:position w:val="0"/>
          <w:sz w:val="24"/>
          <w:szCs w:val="24"/>
        </w:rPr>
        <w:t>十二、关联方及关联交易</w:t>
      </w:r>
      <w:bookmarkEnd w:id="1372"/>
      <w:bookmarkEnd w:id="1373"/>
      <w:bookmarkEnd w:id="1374"/>
    </w:p>
    <w:p>
      <w:pPr>
        <w:pStyle w:val="Style29"/>
        <w:keepNext/>
        <w:keepLines/>
        <w:widowControl w:val="0"/>
        <w:shd w:val="clear" w:color="auto" w:fill="auto"/>
        <w:bidi w:val="0"/>
        <w:spacing w:before="0" w:after="300" w:line="240" w:lineRule="auto"/>
        <w:ind w:left="0" w:right="0" w:firstLine="0"/>
        <w:jc w:val="left"/>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75"/>
      <w:bookmarkEnd w:id="1376"/>
      <w:bookmarkEnd w:id="1377"/>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本企业最终控制方是黄煜。</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本公司的实际控制人是自然人黄煜，持股比例为</w:t>
      </w:r>
      <w:r>
        <w:rPr>
          <w:rFonts w:ascii="Times New Roman" w:eastAsia="Times New Roman" w:hAnsi="Times New Roman" w:cs="Times New Roman"/>
          <w:color w:val="000000"/>
          <w:spacing w:val="0"/>
          <w:w w:val="100"/>
          <w:position w:val="0"/>
          <w:sz w:val="18"/>
          <w:szCs w:val="18"/>
        </w:rPr>
        <w:t>30.31%</w:t>
      </w:r>
      <w:r>
        <w:rPr>
          <w:color w:val="000000"/>
          <w:spacing w:val="0"/>
          <w:w w:val="100"/>
          <w:position w:val="0"/>
        </w:rPr>
        <w:t>。</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color w:val="000000"/>
          <w:spacing w:val="0"/>
          <w:w w:val="100"/>
          <w:position w:val="0"/>
        </w:rPr>
        <w:t>、</w:t>
        <w:tab/>
        <w:t>本企业的子公司情况</w:t>
      </w:r>
      <w:bookmarkEnd w:id="1378"/>
      <w:bookmarkEnd w:id="1379"/>
      <w:bookmarkEnd w:id="138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color w:val="000000"/>
          <w:spacing w:val="0"/>
          <w:w w:val="100"/>
          <w:position w:val="0"/>
        </w:rPr>
        <w:t>、</w:t>
        <w:tab/>
        <w:t>本企业合营和联营企业情况</w:t>
      </w:r>
      <w:bookmarkEnd w:id="1382"/>
      <w:bookmarkEnd w:id="1383"/>
      <w:bookmarkEnd w:id="1385"/>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HyperSecu Information Systems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中山市瑞福达触控显示技术有限公司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本公司联营企业深圳市瑞福达液晶显示技术股份有限公司之 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color w:val="000000"/>
          <w:spacing w:val="0"/>
          <w:w w:val="100"/>
          <w:position w:val="0"/>
        </w:rPr>
        <w:t>、其他关联方情况</w:t>
      </w:r>
      <w:bookmarkEnd w:id="1386"/>
      <w:bookmarkEnd w:id="1387"/>
      <w:bookmarkEnd w:id="138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董事、副总经理、总工程师</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监事会主席、人力资源总监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职工监事、读卡器部经理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监事、销售经理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郁群慧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马国伟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董事会秘书、市场总监</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5</w:t>
      </w:r>
      <w:bookmarkEnd w:id="1392"/>
      <w:r>
        <w:rPr>
          <w:color w:val="000000"/>
          <w:spacing w:val="0"/>
          <w:w w:val="100"/>
          <w:position w:val="0"/>
        </w:rPr>
        <w:t>、关联交易情况</w:t>
      </w:r>
      <w:bookmarkEnd w:id="1390"/>
      <w:bookmarkEnd w:id="1391"/>
      <w:bookmarkEnd w:id="1393"/>
    </w:p>
    <w:p>
      <w:pPr>
        <w:pStyle w:val="Style41"/>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94"/>
      <w:bookmarkEnd w:id="1395"/>
      <w:bookmarkEnd w:id="139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1,059,381.88</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中山市瑞福达触控 显示技术有限公司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2,541,425.24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3,728,772.47</w:t>
            </w:r>
          </w:p>
        </w:tc>
      </w:tr>
    </w:tbl>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1,352,239.77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17,288.49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 Information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Systems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13,671,557.51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19,228,961.39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397"/>
      <w:bookmarkEnd w:id="1398"/>
      <w:bookmarkEnd w:id="139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9,561,068.11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8,549,818.99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w:t>
      </w:r>
      <w:bookmarkEnd w:id="1402"/>
      <w:r>
        <w:rPr>
          <w:color w:val="000000"/>
          <w:spacing w:val="0"/>
          <w:w w:val="100"/>
          <w:position w:val="0"/>
        </w:rPr>
        <w:t>、关联方应收应付款项</w:t>
      </w:r>
      <w:bookmarkEnd w:id="1400"/>
      <w:bookmarkEnd w:id="1401"/>
      <w:bookmarkEnd w:id="1403"/>
    </w:p>
    <w:p>
      <w:pPr>
        <w:pStyle w:val="Style41"/>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04"/>
      <w:bookmarkEnd w:id="1405"/>
      <w:bookmarkEnd w:id="140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Information Systems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1,773,629.09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88,681.45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both"/>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07"/>
      <w:bookmarkEnd w:id="1408"/>
      <w:bookmarkEnd w:id="14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中山市瑞福达触控显示技术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878,223.33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2,138,932.96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7</w:t>
      </w:r>
      <w:bookmarkEnd w:id="1412"/>
      <w:r>
        <w:rPr>
          <w:color w:val="000000"/>
          <w:spacing w:val="0"/>
          <w:w w:val="100"/>
          <w:position w:val="0"/>
        </w:rPr>
        <w:t>、关联方承诺</w:t>
      </w:r>
      <w:bookmarkEnd w:id="1410"/>
      <w:bookmarkEnd w:id="1411"/>
      <w:bookmarkEnd w:id="1413"/>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日，本公司无需要披露的关联方承诺事项。</w:t>
      </w:r>
    </w:p>
    <w:p>
      <w:pPr>
        <w:pStyle w:val="Style24"/>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r>
        <w:rPr>
          <w:color w:val="000000"/>
          <w:spacing w:val="0"/>
          <w:w w:val="100"/>
          <w:position w:val="0"/>
          <w:sz w:val="24"/>
          <w:szCs w:val="24"/>
        </w:rPr>
        <w:t>十三、股份支付</w:t>
      </w:r>
      <w:bookmarkEnd w:id="1414"/>
      <w:bookmarkEnd w:id="1415"/>
      <w:bookmarkEnd w:id="1416"/>
    </w:p>
    <w:p>
      <w:pPr>
        <w:pStyle w:val="Style29"/>
        <w:keepNext/>
        <w:keepLines/>
        <w:widowControl w:val="0"/>
        <w:shd w:val="clear" w:color="auto" w:fill="auto"/>
        <w:tabs>
          <w:tab w:pos="368" w:val="left"/>
        </w:tabs>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color w:val="000000"/>
          <w:spacing w:val="0"/>
          <w:w w:val="100"/>
          <w:position w:val="0"/>
        </w:rPr>
        <w:t>、</w:t>
        <w:tab/>
        <w:t>股份支付总体情况</w:t>
      </w:r>
      <w:bookmarkEnd w:id="1417"/>
      <w:bookmarkEnd w:id="1418"/>
      <w:bookmarkEnd w:id="142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color w:val="000000"/>
          <w:spacing w:val="0"/>
          <w:w w:val="100"/>
          <w:position w:val="0"/>
        </w:rPr>
        <w:t>、</w:t>
        <w:tab/>
        <w:t>以权益结算的股份支付情况</w:t>
      </w:r>
      <w:bookmarkEnd w:id="1421"/>
      <w:bookmarkEnd w:id="1422"/>
      <w:bookmarkEnd w:id="142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color w:val="000000"/>
          <w:spacing w:val="0"/>
          <w:w w:val="100"/>
          <w:position w:val="0"/>
        </w:rPr>
        <w:t>、</w:t>
        <w:tab/>
        <w:t>以现金结算的股份支付情况</w:t>
      </w:r>
      <w:bookmarkEnd w:id="1425"/>
      <w:bookmarkEnd w:id="1426"/>
      <w:bookmarkEnd w:id="142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color w:val="000000"/>
          <w:spacing w:val="0"/>
          <w:w w:val="100"/>
          <w:position w:val="0"/>
        </w:rPr>
        <w:t>、</w:t>
        <w:tab/>
        <w:t>股份支付的修改、终止情况</w:t>
      </w:r>
      <w:bookmarkEnd w:id="1429"/>
      <w:bookmarkEnd w:id="1430"/>
      <w:bookmarkEnd w:id="143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sz w:val="24"/>
          <w:szCs w:val="24"/>
        </w:rPr>
        <w:t>十四、承诺及或有事项</w:t>
      </w:r>
      <w:bookmarkEnd w:id="1433"/>
      <w:bookmarkEnd w:id="1434"/>
      <w:bookmarkEnd w:id="1435"/>
    </w:p>
    <w:p>
      <w:pPr>
        <w:pStyle w:val="Style29"/>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36"/>
      <w:bookmarkEnd w:id="1437"/>
      <w:bookmarkEnd w:id="1438"/>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截至资产负债表日止，本公司对外签订的不可撤销的经营租赁合约情况如下:</w:t>
      </w:r>
    </w:p>
    <w:tbl>
      <w:tblPr>
        <w:tblOverlap w:val="never"/>
        <w:jc w:val="center"/>
        <w:tblLayout w:type="fixed"/>
      </w:tblPr>
      <w:tblGrid>
        <w:gridCol w:w="4162"/>
        <w:gridCol w:w="2755"/>
        <w:gridCol w:w="276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剩余租赁期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9,728,238.04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17,487,016.43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4,726,968.95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6,936,747.55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4,662,239.43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200,353.12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13,161,746.26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32,279,192.68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24,624,117.10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39"/>
      <w:bookmarkEnd w:id="1440"/>
      <w:bookmarkEnd w:id="1441"/>
    </w:p>
    <w:p>
      <w:pPr>
        <w:pStyle w:val="Style41"/>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42"/>
      <w:bookmarkEnd w:id="1443"/>
      <w:bookmarkEnd w:id="144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日，本公司无需要披露的或有事项。</w:t>
      </w:r>
    </w:p>
    <w:p>
      <w:pPr>
        <w:pStyle w:val="Style24"/>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sz w:val="24"/>
          <w:szCs w:val="24"/>
        </w:rPr>
        <w:t>十五、资产负债表日后事项</w:t>
      </w:r>
      <w:bookmarkEnd w:id="1445"/>
      <w:bookmarkEnd w:id="1446"/>
      <w:bookmarkEnd w:id="1447"/>
    </w:p>
    <w:p>
      <w:pPr>
        <w:pStyle w:val="Style29"/>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48"/>
      <w:bookmarkEnd w:id="1449"/>
      <w:bookmarkEnd w:id="1450"/>
    </w:p>
    <w:p>
      <w:pPr>
        <w:pStyle w:val="Style26"/>
        <w:keepNext w:val="0"/>
        <w:keepLines w:val="0"/>
        <w:widowControl w:val="0"/>
        <w:numPr>
          <w:ilvl w:val="0"/>
          <w:numId w:val="67"/>
        </w:numPr>
        <w:shd w:val="clear" w:color="auto" w:fill="auto"/>
        <w:bidi w:val="0"/>
        <w:spacing w:before="0" w:after="240" w:line="240" w:lineRule="auto"/>
        <w:ind w:left="0" w:right="0" w:firstLine="440"/>
        <w:jc w:val="left"/>
      </w:pPr>
      <w:bookmarkStart w:id="1451" w:name="bookmark1451"/>
      <w:bookmarkEnd w:id="1451"/>
      <w:r>
        <w:rPr>
          <w:color w:val="000000"/>
          <w:spacing w:val="0"/>
          <w:w w:val="100"/>
          <w:position w:val="0"/>
        </w:rPr>
        <w:t>经董事会审议的利润分配预案或公积金转增股本预案</w:t>
      </w:r>
    </w:p>
    <w:p>
      <w:pPr>
        <w:pStyle w:val="Style2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日召开第四届董事会第九次会议，经本次董事会审议通过的利润分配预案为：以股份总数</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418,044,000.00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元（含税），总派发现金红利人民币</w:t>
      </w:r>
      <w:r>
        <w:rPr>
          <w:rFonts w:ascii="Times New Roman" w:eastAsia="Times New Roman" w:hAnsi="Times New Roman" w:cs="Times New Roman"/>
          <w:color w:val="000000"/>
          <w:spacing w:val="0"/>
          <w:w w:val="100"/>
          <w:position w:val="0"/>
          <w:sz w:val="18"/>
          <w:szCs w:val="18"/>
        </w:rPr>
        <w:t>8,360,880.00</w:t>
      </w:r>
      <w:r>
        <w:rPr>
          <w:color w:val="000000"/>
          <w:spacing w:val="0"/>
          <w:w w:val="100"/>
          <w:position w:val="0"/>
        </w:rPr>
        <w:t xml:space="preserve">元（含税）， </w:t>
      </w:r>
      <w:r>
        <w:rPr>
          <w:color w:val="000000"/>
          <w:spacing w:val="0"/>
          <w:w w:val="100"/>
          <w:position w:val="0"/>
        </w:rPr>
        <w:t>不送红股，不进行资本公积金转增股本。</w:t>
      </w:r>
    </w:p>
    <w:p>
      <w:pPr>
        <w:pStyle w:val="Style26"/>
        <w:keepNext w:val="0"/>
        <w:keepLines w:val="0"/>
        <w:widowControl w:val="0"/>
        <w:shd w:val="clear" w:color="auto" w:fill="auto"/>
        <w:bidi w:val="0"/>
        <w:spacing w:before="0" w:after="260" w:line="326" w:lineRule="exact"/>
        <w:ind w:left="0" w:right="0" w:firstLine="440"/>
        <w:jc w:val="left"/>
      </w:pPr>
      <w:r>
        <w:rPr>
          <w:color w:val="000000"/>
          <w:spacing w:val="0"/>
          <w:w w:val="100"/>
          <w:position w:val="0"/>
        </w:rPr>
        <w:t>上述利润分配方案，尚需提交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w:t>
      </w:r>
    </w:p>
    <w:p>
      <w:pPr>
        <w:pStyle w:val="Style26"/>
        <w:keepNext w:val="0"/>
        <w:keepLines w:val="0"/>
        <w:widowControl w:val="0"/>
        <w:numPr>
          <w:ilvl w:val="0"/>
          <w:numId w:val="67"/>
        </w:numPr>
        <w:shd w:val="clear" w:color="auto" w:fill="auto"/>
        <w:bidi w:val="0"/>
        <w:spacing w:before="0" w:after="0" w:line="379" w:lineRule="auto"/>
        <w:ind w:left="0" w:right="0" w:firstLine="440"/>
        <w:jc w:val="left"/>
      </w:pPr>
      <w:bookmarkStart w:id="1452" w:name="bookmark1452"/>
      <w:bookmarkEnd w:id="1452"/>
      <w:r>
        <w:rPr>
          <w:color w:val="000000"/>
          <w:spacing w:val="0"/>
          <w:w w:val="100"/>
          <w:position w:val="0"/>
        </w:rPr>
        <w:t>股权激励</w:t>
      </w:r>
    </w:p>
    <w:p>
      <w:pPr>
        <w:pStyle w:val="Style26"/>
        <w:keepNext w:val="0"/>
        <w:keepLines w:val="0"/>
        <w:widowControl w:val="0"/>
        <w:shd w:val="clear" w:color="auto" w:fill="auto"/>
        <w:bidi w:val="0"/>
        <w:spacing w:before="0" w:after="120" w:line="326"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日召开第四届董事会第九次会议，经本次董事会审议通过《关于公司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p>
    <w:p>
      <w:pPr>
        <w:pStyle w:val="Style26"/>
        <w:keepNext w:val="0"/>
        <w:keepLines w:val="0"/>
        <w:widowControl w:val="0"/>
        <w:shd w:val="clear" w:color="auto" w:fill="auto"/>
        <w:bidi w:val="0"/>
        <w:spacing w:before="0" w:after="840" w:line="326" w:lineRule="exact"/>
        <w:ind w:left="0" w:right="0" w:firstLine="440"/>
        <w:jc w:val="left"/>
      </w:pPr>
      <w:r>
        <w:rPr>
          <w:color w:val="000000"/>
          <w:spacing w:val="0"/>
          <w:w w:val="100"/>
          <w:position w:val="0"/>
        </w:rPr>
        <w:t>上述议案，尚需提交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w:t>
      </w:r>
    </w:p>
    <w:p>
      <w:pPr>
        <w:pStyle w:val="Style24"/>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r>
        <w:rPr>
          <w:color w:val="000000"/>
          <w:spacing w:val="0"/>
          <w:w w:val="100"/>
          <w:position w:val="0"/>
          <w:sz w:val="24"/>
          <w:szCs w:val="24"/>
        </w:rPr>
        <w:t>十六、其他重要事项</w:t>
      </w:r>
      <w:bookmarkEnd w:id="1453"/>
      <w:bookmarkEnd w:id="1454"/>
      <w:bookmarkEnd w:id="1455"/>
    </w:p>
    <w:p>
      <w:pPr>
        <w:pStyle w:val="Style29"/>
        <w:keepNext/>
        <w:keepLines/>
        <w:widowControl w:val="0"/>
        <w:shd w:val="clear" w:color="auto" w:fill="auto"/>
        <w:bidi w:val="0"/>
        <w:spacing w:before="0" w:after="22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56"/>
      <w:bookmarkEnd w:id="1457"/>
      <w:bookmarkEnd w:id="1458"/>
    </w:p>
    <w:p>
      <w:pPr>
        <w:pStyle w:val="Style26"/>
        <w:keepNext w:val="0"/>
        <w:keepLines w:val="0"/>
        <w:widowControl w:val="0"/>
        <w:shd w:val="clear" w:color="auto" w:fill="auto"/>
        <w:bidi w:val="0"/>
        <w:spacing w:before="0" w:after="380" w:line="32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日，本公司业务单一不存在多种经营，无分部报告。</w:t>
      </w:r>
    </w:p>
    <w:p>
      <w:pPr>
        <w:pStyle w:val="Style24"/>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sz w:val="24"/>
          <w:szCs w:val="24"/>
        </w:rPr>
        <w:t>十七、母公司财务报表主要项目注释</w:t>
      </w:r>
      <w:bookmarkEnd w:id="1459"/>
      <w:bookmarkEnd w:id="1460"/>
      <w:bookmarkEnd w:id="1461"/>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62"/>
      <w:bookmarkEnd w:id="1463"/>
      <w:bookmarkEnd w:id="1464"/>
    </w:p>
    <w:p>
      <w:pPr>
        <w:pStyle w:val="Style41"/>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65"/>
      <w:bookmarkEnd w:id="1466"/>
      <w:bookmarkEnd w:id="146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 但单项计提坏账准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1,360,74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1,360,744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54,883,8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3,837,78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51,046,11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69,235,60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3,727,101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65,508,503.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50,283,0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3,837,78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46,445,22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57,257,98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3,727,101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53,530,885.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4,600,89</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4,600,892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11,977,61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11,977,618.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51,046,11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65,508,503.</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按单项计提坏账准备：单项金额虽不重大但单项计提坏账准备</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420,756.00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1,360,744.85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按组合计提坏账准备：信用风险特征组合</w:t>
      </w:r>
    </w:p>
    <w:p>
      <w:pPr>
        <w:widowControl w:val="0"/>
        <w:spacing w:after="119" w:line="1" w:lineRule="exact"/>
      </w:pP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45,862,311.45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2,293,115.57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1,869,409.52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186,940.95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1,705,084.76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511,525.43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846,200.70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50,283,006.43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3,837,782.65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按组合计提坏账准备：其他组合</w:t>
      </w: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4,600,892.69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4,600,892.69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50,884,560.14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1,982,109.52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1,705,084.76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1,672,889.55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850,590.62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703,485.82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118,813.11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56,244,643.97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8"/>
      <w:bookmarkEnd w:id="1469"/>
      <w:bookmarkEnd w:id="147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1,360,744.85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3,727,101.15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110,681.50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3,837,782.65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5,087,846.00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110,681.50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5,198,527.50</w:t>
            </w:r>
          </w:p>
        </w:tc>
      </w:tr>
    </w:tbl>
    <w:p>
      <w:pPr>
        <w:widowControl w:val="0"/>
        <w:spacing w:after="319" w:line="1" w:lineRule="exact"/>
      </w:pPr>
    </w:p>
    <w:p>
      <w:pPr>
        <w:pStyle w:val="Style41"/>
        <w:keepNext/>
        <w:keepLines/>
        <w:widowControl w:val="0"/>
        <w:numPr>
          <w:ilvl w:val="0"/>
          <w:numId w:val="69"/>
        </w:numPr>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按欠款方归集的期末余额前五名的应收账款情况</w:t>
      </w:r>
      <w:bookmarkEnd w:id="1471"/>
      <w:bookmarkEnd w:id="1472"/>
      <w:bookmarkEnd w:id="147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8,370,243.18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418,512.16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3,952,002.93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3,503,542.84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175,177.14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2,883,400.00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2,239,451.71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111,972.59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20,948,640.66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5"/>
      <w:bookmarkEnd w:id="1476"/>
      <w:bookmarkEnd w:id="147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6,589,629.63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8,692,782.56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6,589,629.63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8,699,227.00</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478"/>
      <w:bookmarkEnd w:id="1479"/>
      <w:bookmarkEnd w:id="1480"/>
    </w:p>
    <w:p>
      <w:pPr>
        <w:pStyle w:val="Style63"/>
        <w:keepNext/>
        <w:keepLines/>
        <w:widowControl w:val="0"/>
        <w:shd w:val="clear" w:color="auto" w:fill="auto"/>
        <w:bidi w:val="0"/>
        <w:spacing w:before="0" w:after="40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481"/>
      <w:bookmarkEnd w:id="1482"/>
      <w:bookmarkEnd w:id="148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6,444.44</w:t>
            </w:r>
          </w:p>
        </w:tc>
      </w:tr>
    </w:tbl>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4"/>
      <w:bookmarkEnd w:id="1485"/>
      <w:bookmarkEnd w:id="1486"/>
    </w:p>
    <w:p>
      <w:pPr>
        <w:pStyle w:val="Style63"/>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87"/>
      <w:bookmarkEnd w:id="1488"/>
      <w:bookmarkEnd w:id="148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5,288,458.27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7,635,406.66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1,021,126.40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1,041,326.40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18,319.50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6,591,899.63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8,695,052.56</w:t>
            </w:r>
          </w:p>
        </w:tc>
      </w:tr>
    </w:tbl>
    <w:p>
      <w:pPr>
        <w:widowControl w:val="0"/>
        <w:spacing w:after="359" w:line="1" w:lineRule="exact"/>
      </w:pPr>
    </w:p>
    <w:p>
      <w:pPr>
        <w:pStyle w:val="Style63"/>
        <w:keepNext/>
        <w:keepLines/>
        <w:widowControl w:val="0"/>
        <w:shd w:val="clear" w:color="auto" w:fill="auto"/>
        <w:bidi w:val="0"/>
        <w:spacing w:before="0" w:after="40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color w:val="000000"/>
          <w:spacing w:val="0"/>
          <w:w w:val="100"/>
          <w:position w:val="0"/>
        </w:rPr>
        <w:t>）坏账准备计提情况</w:t>
      </w:r>
      <w:bookmarkEnd w:id="1490"/>
      <w:bookmarkEnd w:id="1491"/>
      <w:bookmarkEnd w:id="149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3,387,555.38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635,800.57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655,193.00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1,913,350.68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1,595,934.68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6,591,899.63</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color w:val="000000"/>
          <w:spacing w:val="0"/>
          <w:w w:val="100"/>
          <w:position w:val="0"/>
        </w:rPr>
        <w:t>）按欠款方归集的期末余额前五名的其他应收款情况</w:t>
      </w:r>
      <w:bookmarkEnd w:id="1494"/>
      <w:bookmarkEnd w:id="1495"/>
      <w:bookmarkEnd w:id="14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北京城建天麓房地产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1,412,918.10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东莞市新太阳企业开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1,231,716.00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592,418.00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639,298.00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广州农村商业银行股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80,000.00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50,000.00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250,000.00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北京宝泽丰物业管理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352,730.20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 xml:space="preserve">317,330.20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35,300.00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成都天府通金融服务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285,000.00</w:t>
            </w:r>
          </w:p>
        </w:tc>
        <w:tc>
          <w:tcPr>
            <w:tcBorders>
              <w:top w:val="single" w:sz="4"/>
              <w:left w:val="single" w:sz="4"/>
            </w:tcBorders>
            <w:shd w:val="clear" w:color="auto" w:fill="FFFFFF"/>
            <w:vAlign w:val="center"/>
          </w:tcPr>
          <w:p>
            <w:pPr>
              <w:pStyle w:val="Style2"/>
              <w:keepNext w:val="0"/>
              <w:keepLines w:val="0"/>
              <w:widowControl w:val="0"/>
              <w:numPr>
                <w:ilvl w:val="0"/>
                <w:numId w:val="71"/>
              </w:numPr>
              <w:shd w:val="clear" w:color="auto" w:fill="auto"/>
              <w:tabs>
                <w:tab w:pos="130" w:val="left"/>
              </w:tabs>
              <w:bidi w:val="0"/>
              <w:spacing w:before="0" w:after="10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65,400.00 </w:t>
            </w:r>
            <w:r>
              <w:rPr>
                <w:rFonts w:ascii="SimSun" w:eastAsia="SimSun" w:hAnsi="SimSun" w:cs="SimSun"/>
                <w:color w:val="000000"/>
                <w:spacing w:val="0"/>
                <w:w w:val="100"/>
                <w:position w:val="0"/>
                <w:sz w:val="17"/>
                <w:szCs w:val="17"/>
              </w:rPr>
              <w:t>元；</w:t>
            </w:r>
          </w:p>
          <w:p>
            <w:pPr>
              <w:pStyle w:val="Style2"/>
              <w:keepNext w:val="0"/>
              <w:keepLines w:val="0"/>
              <w:widowControl w:val="0"/>
              <w:numPr>
                <w:ilvl w:val="0"/>
                <w:numId w:val="71"/>
              </w:numPr>
              <w:shd w:val="clear" w:color="auto" w:fill="auto"/>
              <w:tabs>
                <w:tab w:pos="158" w:val="left"/>
              </w:tabs>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219,600.00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3,662,364.30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color w:val="000000"/>
          <w:spacing w:val="0"/>
          <w:w w:val="100"/>
          <w:position w:val="0"/>
        </w:rPr>
        <w:t>、长期股权投资</w:t>
      </w:r>
      <w:bookmarkEnd w:id="1498"/>
      <w:bookmarkEnd w:id="1499"/>
      <w:bookmarkEnd w:id="150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292,138,556.76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292,138,556.76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282,743,556.76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4,067,993.37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278,675,563.39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48,153,613.32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122,734.43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48,030,878.89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48,482,945.13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122,734.43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48,360,210.70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340,292,170.08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340,169,435.65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331,226,501.89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4,190,727.80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327,035,774.09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2"/>
      <w:bookmarkEnd w:id="1503"/>
      <w:bookmarkEnd w:id="150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30,538,326.76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30,538,326.76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北京飞天数科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上海温鼎投资 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1,137,006.63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-4,067,993.37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北京宏思电子 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199,275,000.0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199,275,000.00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FEITIAN technologies US,Inc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15,999,730.00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15,999,730.00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飞天香港有限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31,725,500.00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278,675,563.3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-4,067,993.37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292,138,556.76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5"/>
      <w:bookmarkEnd w:id="1506"/>
      <w:bookmarkEnd w:id="15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EMS,INC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4,485,182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172,937.6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4,574,491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广州飞天 诚信云商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深圳市瑞 福达液晶 显示技术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43,875,02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-418,641.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43,456,38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48,360,21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-245,703.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48,360,21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-245,703.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48,030,87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122,734.4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color w:val="000000"/>
          <w:spacing w:val="0"/>
          <w:w w:val="100"/>
          <w:position w:val="0"/>
        </w:rPr>
        <w:t>、营业收入和营业成本</w:t>
      </w:r>
      <w:bookmarkEnd w:id="1508"/>
      <w:bookmarkEnd w:id="1509"/>
      <w:bookmarkEnd w:id="15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776,145,572.29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512,300,175.35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796,798,768.59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534,239,430.09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1,321,162.05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4,321,339.11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776,873,570.39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513,621,337.40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800,008,814.09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538,560,769.20</w:t>
            </w:r>
          </w:p>
        </w:tc>
      </w:tr>
    </w:tbl>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不适用。</w:t>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55,750,000.00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55,750,000.00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color w:val="000000"/>
          <w:spacing w:val="0"/>
          <w:w w:val="100"/>
          <w:position w:val="0"/>
        </w:rPr>
        <w:t>、投资收益</w:t>
      </w:r>
      <w:bookmarkEnd w:id="1512"/>
      <w:bookmarkEnd w:id="1513"/>
      <w:bookmarkEnd w:id="151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962,387.12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4,742,008.77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19,207,362.28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21,159,541.58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23,703,667.56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22,121,928.70</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both"/>
      </w:pPr>
      <w:bookmarkStart w:id="1516" w:name="bookmark1516"/>
      <w:bookmarkStart w:id="1517" w:name="bookmark1517"/>
      <w:bookmarkStart w:id="1518" w:name="bookmark1518"/>
      <w:r>
        <w:rPr>
          <w:color w:val="000000"/>
          <w:spacing w:val="0"/>
          <w:w w:val="100"/>
          <w:position w:val="0"/>
          <w:sz w:val="24"/>
          <w:szCs w:val="24"/>
        </w:rPr>
        <w:t>十八、补充资料</w:t>
      </w:r>
      <w:bookmarkEnd w:id="1516"/>
      <w:bookmarkEnd w:id="1517"/>
      <w:bookmarkEnd w:id="1518"/>
    </w:p>
    <w:p>
      <w:pPr>
        <w:pStyle w:val="Style29"/>
        <w:keepNext/>
        <w:keepLines/>
        <w:widowControl w:val="0"/>
        <w:shd w:val="clear" w:color="auto" w:fill="auto"/>
        <w:bidi w:val="0"/>
        <w:spacing w:before="0" w:after="340" w:line="240" w:lineRule="auto"/>
        <w:ind w:left="0" w:right="0" w:firstLine="0"/>
        <w:jc w:val="both"/>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9"/>
      <w:bookmarkEnd w:id="1520"/>
      <w:bookmarkEnd w:id="152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51,304.19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8,864,214.45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20,964,381.96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-938,004.71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-106,617.93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4,278,258.50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125,471.25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24,431,548.21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2"/>
      <w:bookmarkEnd w:id="1523"/>
      <w:bookmarkEnd w:id="152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bl>
    <w:p>
      <w:pPr>
        <w:pStyle w:val="Style29"/>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color w:val="000000"/>
          <w:spacing w:val="0"/>
          <w:w w:val="100"/>
          <w:position w:val="0"/>
        </w:rPr>
        <w:t>、境内外会计准则下会计数据差异</w:t>
      </w:r>
      <w:bookmarkEnd w:id="1525"/>
      <w:bookmarkEnd w:id="1526"/>
      <w:bookmarkEnd w:id="1528"/>
    </w:p>
    <w:p>
      <w:pPr>
        <w:pStyle w:val="Style41"/>
        <w:keepNext/>
        <w:keepLines/>
        <w:widowControl w:val="0"/>
        <w:numPr>
          <w:ilvl w:val="0"/>
          <w:numId w:val="73"/>
        </w:numPr>
        <w:shd w:val="clear" w:color="auto" w:fill="auto"/>
        <w:tabs>
          <w:tab w:pos="493" w:val="left"/>
        </w:tabs>
        <w:bidi w:val="0"/>
        <w:spacing w:before="0" w:after="38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同时按照国际会计准则与按中国会计准则披露的财务报告中净利润和净资产差异情况</w:t>
      </w:r>
      <w:bookmarkEnd w:id="1529"/>
      <w:bookmarkEnd w:id="1530"/>
      <w:bookmarkEnd w:id="153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73"/>
        </w:numPr>
        <w:shd w:val="clear" w:color="auto" w:fill="auto"/>
        <w:tabs>
          <w:tab w:pos="493" w:val="left"/>
        </w:tabs>
        <w:bidi w:val="0"/>
        <w:spacing w:before="0" w:after="38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同时按照境外会计准则与按中国会计准则披露的财务报告中净利润和净资产差异情况</w:t>
      </w:r>
      <w:bookmarkEnd w:id="1533"/>
      <w:bookmarkEnd w:id="1534"/>
      <w:bookmarkEnd w:id="1536"/>
    </w:p>
    <w:p>
      <w:pPr>
        <w:pStyle w:val="Style26"/>
        <w:keepNext w:val="0"/>
        <w:keepLines w:val="0"/>
        <w:widowControl w:val="0"/>
        <w:shd w:val="clear" w:color="auto" w:fill="auto"/>
        <w:bidi w:val="0"/>
        <w:spacing w:before="0" w:after="38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41" w:right="1067" w:bottom="1468" w:left="1055" w:header="0" w:footer="3" w:gutter="0"/>
          <w:pgNumType w:start="97"/>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1537" w:name="bookmark1537"/>
      <w:bookmarkStart w:id="1538" w:name="bookmark1538"/>
      <w:bookmarkStart w:id="1539" w:name="bookmark1539"/>
      <w:r>
        <w:rPr>
          <w:color w:val="000000"/>
          <w:spacing w:val="0"/>
          <w:w w:val="100"/>
          <w:position w:val="0"/>
        </w:rPr>
        <w:t>第十三节备查文件目录</w:t>
      </w:r>
      <w:bookmarkEnd w:id="1537"/>
      <w:bookmarkEnd w:id="1538"/>
      <w:bookmarkEnd w:id="1539"/>
    </w:p>
    <w:p>
      <w:pPr>
        <w:pStyle w:val="Style26"/>
        <w:keepNext w:val="0"/>
        <w:keepLines w:val="0"/>
        <w:widowControl w:val="0"/>
        <w:shd w:val="clear" w:color="auto" w:fill="auto"/>
        <w:tabs>
          <w:tab w:pos="834" w:val="left"/>
        </w:tabs>
        <w:bidi w:val="0"/>
        <w:spacing w:before="0" w:after="100" w:line="240" w:lineRule="auto"/>
        <w:ind w:left="0" w:right="0" w:firstLine="500"/>
        <w:jc w:val="left"/>
      </w:pPr>
      <w:bookmarkStart w:id="1540" w:name="bookmark1540"/>
      <w:bookmarkStart w:id="1541" w:name="bookmark1541"/>
      <w:r>
        <w:rPr>
          <w:rFonts w:ascii="Times New Roman" w:eastAsia="Times New Roman" w:hAnsi="Times New Roman" w:cs="Times New Roman"/>
          <w:color w:val="000000"/>
          <w:spacing w:val="0"/>
          <w:w w:val="100"/>
          <w:position w:val="0"/>
          <w:sz w:val="18"/>
          <w:szCs w:val="18"/>
        </w:rPr>
        <w:t>1</w:t>
      </w:r>
      <w:bookmarkEnd w:id="1541"/>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bookmarkEnd w:id="1540"/>
    </w:p>
    <w:p>
      <w:pPr>
        <w:pStyle w:val="Style26"/>
        <w:keepNext w:val="0"/>
        <w:keepLines w:val="0"/>
        <w:widowControl w:val="0"/>
        <w:shd w:val="clear" w:color="auto" w:fill="auto"/>
        <w:tabs>
          <w:tab w:pos="854" w:val="left"/>
        </w:tabs>
        <w:bidi w:val="0"/>
        <w:spacing w:before="0" w:after="100" w:line="240" w:lineRule="auto"/>
        <w:ind w:left="0" w:right="0" w:firstLine="500"/>
        <w:jc w:val="left"/>
      </w:pPr>
      <w:bookmarkStart w:id="1542" w:name="bookmark1542"/>
      <w:r>
        <w:rPr>
          <w:rFonts w:ascii="Times New Roman" w:eastAsia="Times New Roman" w:hAnsi="Times New Roman" w:cs="Times New Roman"/>
          <w:color w:val="000000"/>
          <w:spacing w:val="0"/>
          <w:w w:val="100"/>
          <w:position w:val="0"/>
          <w:sz w:val="18"/>
          <w:szCs w:val="18"/>
        </w:rPr>
        <w:t>2</w:t>
      </w:r>
      <w:bookmarkEnd w:id="1542"/>
      <w:r>
        <w:rPr>
          <w:color w:val="000000"/>
          <w:spacing w:val="0"/>
          <w:w w:val="100"/>
          <w:position w:val="0"/>
        </w:rPr>
        <w:t>、</w:t>
        <w:tab/>
        <w:t>载有单位负责人、主管会计工作负责人、公司会计机构负责人（会计主管人员）签名并盖章的财务报表;</w:t>
      </w:r>
    </w:p>
    <w:p>
      <w:pPr>
        <w:pStyle w:val="Style26"/>
        <w:keepNext w:val="0"/>
        <w:keepLines w:val="0"/>
        <w:widowControl w:val="0"/>
        <w:shd w:val="clear" w:color="auto" w:fill="auto"/>
        <w:tabs>
          <w:tab w:pos="844" w:val="left"/>
        </w:tabs>
        <w:bidi w:val="0"/>
        <w:spacing w:before="0" w:after="100" w:line="240" w:lineRule="auto"/>
        <w:ind w:left="0" w:right="0" w:firstLine="500"/>
        <w:jc w:val="left"/>
      </w:pPr>
      <w:bookmarkStart w:id="1543" w:name="bookmark1543"/>
      <w:r>
        <w:rPr>
          <w:rFonts w:ascii="Times New Roman" w:eastAsia="Times New Roman" w:hAnsi="Times New Roman" w:cs="Times New Roman"/>
          <w:color w:val="000000"/>
          <w:spacing w:val="0"/>
          <w:w w:val="100"/>
          <w:position w:val="0"/>
          <w:sz w:val="18"/>
          <w:szCs w:val="18"/>
        </w:rPr>
        <w:t>3</w:t>
      </w:r>
      <w:bookmarkEnd w:id="1543"/>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854" w:val="left"/>
        </w:tabs>
        <w:bidi w:val="0"/>
        <w:spacing w:before="0" w:after="100" w:line="240" w:lineRule="auto"/>
        <w:ind w:left="0" w:right="0" w:firstLine="500"/>
        <w:jc w:val="left"/>
      </w:pPr>
      <w:bookmarkStart w:id="1544" w:name="bookmark1544"/>
      <w:r>
        <w:rPr>
          <w:rFonts w:ascii="Times New Roman" w:eastAsia="Times New Roman" w:hAnsi="Times New Roman" w:cs="Times New Roman"/>
          <w:color w:val="000000"/>
          <w:spacing w:val="0"/>
          <w:w w:val="100"/>
          <w:position w:val="0"/>
          <w:sz w:val="18"/>
          <w:szCs w:val="18"/>
        </w:rPr>
        <w:t>4</w:t>
      </w:r>
      <w:bookmarkEnd w:id="1544"/>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844" w:val="left"/>
        </w:tabs>
        <w:bidi w:val="0"/>
        <w:spacing w:before="0" w:after="100" w:line="240" w:lineRule="auto"/>
        <w:ind w:left="0" w:right="0" w:firstLine="500"/>
        <w:jc w:val="left"/>
      </w:pPr>
      <w:bookmarkStart w:id="1545" w:name="bookmark1545"/>
      <w:r>
        <w:rPr>
          <w:rFonts w:ascii="Times New Roman" w:eastAsia="Times New Roman" w:hAnsi="Times New Roman" w:cs="Times New Roman"/>
          <w:color w:val="000000"/>
          <w:spacing w:val="0"/>
          <w:w w:val="100"/>
          <w:position w:val="0"/>
          <w:sz w:val="18"/>
          <w:szCs w:val="18"/>
        </w:rPr>
        <w:t>5</w:t>
      </w:r>
      <w:bookmarkEnd w:id="1545"/>
      <w:r>
        <w:rPr>
          <w:color w:val="000000"/>
          <w:spacing w:val="0"/>
          <w:w w:val="100"/>
          <w:position w:val="0"/>
        </w:rPr>
        <w:t>、</w:t>
        <w:tab/>
        <w:t>其他有关资料。</w:t>
      </w:r>
    </w:p>
    <w:sectPr>
      <w:footnotePr>
        <w:pos w:val="pageBottom"/>
        <w:numFmt w:val="decimal"/>
        <w:numRestart w:val="continuous"/>
      </w:footnotePr>
      <w:pgSz w:w="11900" w:h="16840"/>
      <w:pgMar w:top="1916" w:right="1109" w:bottom="191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6702425</wp:posOffset>
              </wp:positionH>
              <wp:positionV relativeFrom="page">
                <wp:posOffset>9938385</wp:posOffset>
              </wp:positionV>
              <wp:extent cx="106680" cy="79375"/>
              <wp:wrapNone/>
              <wp:docPr id="4" name="Shape 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7.75pt;margin-top:782.55000000000007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6702425</wp:posOffset>
              </wp:positionH>
              <wp:positionV relativeFrom="page">
                <wp:posOffset>9938385</wp:posOffset>
              </wp:positionV>
              <wp:extent cx="106680" cy="79375"/>
              <wp:wrapNone/>
              <wp:docPr id="23" name="Shape 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7.75pt;margin-top:782.55000000000007pt;width:8.4000000000000004pt;height:6.25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4367530</wp:posOffset>
              </wp:positionH>
              <wp:positionV relativeFrom="page">
                <wp:posOffset>544195</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3.90000000000003pt;margin-top:42.850000000000001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4389120</wp:posOffset>
              </wp:positionH>
              <wp:positionV relativeFrom="page">
                <wp:posOffset>561340</wp:posOffset>
              </wp:positionV>
              <wp:extent cx="2444750" cy="106680"/>
              <wp:wrapNone/>
              <wp:docPr id="17" name="Shape 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飞天诚信科技股份有限公司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3" type="#_x0000_t202" style="position:absolute;margin-left:345.60000000000002pt;margin-top:44.2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飞天诚信科技股份有限公司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4367530</wp:posOffset>
              </wp:positionH>
              <wp:positionV relativeFrom="page">
                <wp:posOffset>544195</wp:posOffset>
              </wp:positionV>
              <wp:extent cx="2444750" cy="106680"/>
              <wp:wrapNone/>
              <wp:docPr id="20" name="Shape 2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6" type="#_x0000_t202" style="position:absolute;margin-left:343.90000000000003pt;margin-top:42.850000000000001pt;width:192.5pt;height:8.4000000000000004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0"/>
      <w:numFmt w:val="decimal"/>
      <w:lvlText w:val="2019.7.%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5)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标题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6)_"/>
    <w:basedOn w:val="DefaultParagraphFont"/>
    <w:link w:val="Style66"/>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
    <w:name w:val="标题 #1"/>
    <w:basedOn w:val="Normal"/>
    <w:link w:val="CharStyle10"/>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2)"/>
    <w:basedOn w:val="Normal"/>
    <w:link w:val="CharStyle1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after="20" w:line="377"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5)"/>
    <w:basedOn w:val="Normal"/>
    <w:link w:val="CharStyle53"/>
    <w:pPr>
      <w:widowControl w:val="0"/>
      <w:shd w:val="clear" w:color="auto" w:fill="auto"/>
      <w:spacing w:after="22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标题 #5"/>
    <w:basedOn w:val="Normal"/>
    <w:link w:val="CharStyle6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6)"/>
    <w:basedOn w:val="Normal"/>
    <w:link w:val="CharStyle67"/>
    <w:pPr>
      <w:widowControl w:val="0"/>
      <w:shd w:val="clear" w:color="auto" w:fill="auto"/>
      <w:spacing w:after="180"/>
      <w:ind w:firstLine="1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肖利君</dc:creator>
  <cp:keywords/>
</cp:coreProperties>
</file>