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840"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drawing>
          <wp:inline distT="0" distB="0" distL="0" distR="0">
            <wp:extent cx="1410335" cy="5334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5" cy="533400"/>
                    </a:xfrm>
                    <a:prstGeom prst="rect">
                      <a:avLst/>
                    </a:prstGeom>
                  </pic:spPr>
                </pic:pic>
              </a:graphicData>
            </a:graphic>
          </wp:inline>
        </w:drawing>
      </w:r>
      <w:r>
        <w:rPr>
          <w:rFonts w:ascii="Times New Roman" w:hAnsi="Times New Roman" w:cs="Times New Roman" w:eastAsia="Times New Roman" w:hint="default"/>
          <w:position w:val="-16"/>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536" w:right="1536" w:firstLine="0"/>
        <w:jc w:val="center"/>
        <w:rPr>
          <w:rFonts w:ascii="宋体" w:hAnsi="宋体" w:cs="宋体" w:eastAsia="宋体" w:hint="default"/>
          <w:sz w:val="36"/>
          <w:szCs w:val="36"/>
        </w:rPr>
      </w:pPr>
      <w:r>
        <w:rPr>
          <w:rFonts w:ascii="宋体" w:hAnsi="宋体" w:cs="宋体" w:eastAsia="宋体" w:hint="default"/>
          <w:b/>
          <w:bCs/>
          <w:sz w:val="36"/>
          <w:szCs w:val="36"/>
        </w:rPr>
        <w:t>快乐购物股份有限公司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536" w:right="15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1536" w:right="153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公司负责人张华立、主管会计工作负责人伍俊芸及会计机构负责人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刘华强声明：保证年度报告中财务报告的真实、准确、完整。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12"/>
          <w:w w:val="95"/>
          <w:sz w:val="28"/>
          <w:szCs w:val="28"/>
        </w:rPr>
        <w:t>本年度报告涉及的未来计划等前瞻性描述不构成公司对投资者的实质承</w:t>
      </w:r>
      <w:r>
        <w:rPr>
          <w:rFonts w:ascii="宋体" w:hAnsi="宋体" w:cs="宋体" w:eastAsia="宋体" w:hint="default"/>
          <w:spacing w:val="12"/>
          <w:sz w:val="28"/>
          <w:szCs w:val="28"/>
        </w:rPr>
      </w:r>
    </w:p>
    <w:p>
      <w:pPr>
        <w:spacing w:line="475" w:lineRule="auto" w:before="0"/>
        <w:ind w:left="1695" w:right="0" w:hanging="562"/>
        <w:jc w:val="left"/>
        <w:rPr>
          <w:rFonts w:ascii="宋体" w:hAnsi="宋体" w:cs="宋体" w:eastAsia="宋体" w:hint="default"/>
          <w:sz w:val="28"/>
          <w:szCs w:val="28"/>
        </w:rPr>
      </w:pPr>
      <w:r>
        <w:rPr>
          <w:rFonts w:ascii="宋体" w:hAnsi="宋体" w:cs="宋体" w:eastAsia="宋体" w:hint="default"/>
          <w:b/>
          <w:bCs/>
          <w:sz w:val="28"/>
          <w:szCs w:val="28"/>
        </w:rPr>
        <w:t>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2"/>
          <w:w w:val="95"/>
          <w:sz w:val="28"/>
          <w:szCs w:val="28"/>
        </w:rPr>
        <w:t>公司在本报告第四节</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管理层分析与讨论－公司未来发展的展望</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部分，阐</w:t>
      </w:r>
      <w:r>
        <w:rPr>
          <w:rFonts w:ascii="宋体" w:hAnsi="宋体" w:cs="宋体" w:eastAsia="宋体" w:hint="default"/>
          <w:spacing w:val="2"/>
          <w:sz w:val="28"/>
          <w:szCs w:val="28"/>
        </w:rPr>
      </w:r>
    </w:p>
    <w:p>
      <w:pPr>
        <w:spacing w:line="300" w:lineRule="exact" w:before="0"/>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述了公司经营中可能存在的风险及应对措施，敬请投资者查阅。</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before="0"/>
        <w:ind w:left="169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401000000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before="236"/>
        <w:ind w:left="113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0.50</w:t>
      </w:r>
      <w:r>
        <w:rPr>
          <w:rFonts w:ascii="Times New Roman" w:hAnsi="Times New Roman" w:cs="Times New Roman" w:eastAsia="Times New Roman" w:hint="default"/>
          <w:b/>
          <w:bCs/>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7"/>
        <w:ind w:left="1133"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股转增</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536" w:right="153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83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172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426"/>
        <w:ind w:left="1536" w:right="153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0"/>
        <w:rPr>
          <w:rFonts w:ascii="宋体" w:hAnsi="宋体" w:cs="宋体" w:eastAsia="宋体" w:hint="default"/>
          <w:b/>
          <w:bCs/>
          <w:sz w:val="23"/>
          <w:szCs w:val="23"/>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公司、快乐购或股份公司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快乐购物股份有限公司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上海快乐讯或快乐讯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上海快乐讯广告传播有限公司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芒果生活</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芒果生活（湖南）电子商务有限责任公司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芒果汽车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湖南芒果车之家汽车销售有限公司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车聚互联</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车聚互联</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汽车销售有限公司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大美时尚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大美时尚（上海）文化传媒有限公司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O2O</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Online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线上网店与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Offline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线下消费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KOL</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Key Opinion</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Leader</w:t>
            </w:r>
            <w:r>
              <w:rPr>
                <w:rFonts w:ascii="宋体" w:hAnsi="宋体" w:cs="宋体" w:eastAsia="宋体" w:hint="default"/>
                <w:sz w:val="18"/>
                <w:szCs w:val="18"/>
              </w:rPr>
              <w:t>，即关键意见领袖</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CRM</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Customer Relationship</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Management</w:t>
            </w:r>
            <w:r>
              <w:rPr>
                <w:rFonts w:ascii="宋体" w:hAnsi="宋体" w:cs="宋体" w:eastAsia="宋体" w:hint="default"/>
                <w:sz w:val="18"/>
                <w:szCs w:val="18"/>
              </w:rPr>
              <w:t>，指客户关系管理。</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18"/>
                <w:sz w:val="18"/>
              </w:rPr>
              <w:t>AVAYA</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2"/>
              <w:ind w:left="27" w:right="22"/>
              <w:jc w:val="left"/>
              <w:rPr>
                <w:rFonts w:ascii="宋体" w:hAnsi="宋体" w:cs="宋体" w:eastAsia="宋体" w:hint="default"/>
                <w:sz w:val="18"/>
                <w:szCs w:val="18"/>
              </w:rPr>
            </w:pPr>
            <w:r>
              <w:rPr>
                <w:rFonts w:ascii="宋体" w:hAnsi="宋体" w:cs="宋体" w:eastAsia="宋体" w:hint="default"/>
                <w:spacing w:val="-3"/>
                <w:sz w:val="18"/>
                <w:szCs w:val="18"/>
              </w:rPr>
              <w:t>前身为朗讯科技企业网络部，于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日正式成为独立的上 市公司。</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IVR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自助系统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交互式语音应答系统</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UGC</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UserGeneratedContent</w:t>
            </w:r>
            <w:r>
              <w:rPr>
                <w:rFonts w:ascii="宋体" w:hAnsi="宋体" w:cs="宋体" w:eastAsia="宋体" w:hint="default"/>
                <w:sz w:val="18"/>
                <w:szCs w:val="18"/>
              </w:rPr>
              <w:t>，指用户原创内容</w:t>
            </w: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PGC</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2"/>
              <w:ind w:left="27"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Professional Generated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Content</w:t>
            </w:r>
            <w:r>
              <w:rPr>
                <w:rFonts w:ascii="宋体" w:hAnsi="宋体" w:cs="宋体" w:eastAsia="宋体" w:hint="default"/>
                <w:sz w:val="18"/>
                <w:szCs w:val="18"/>
              </w:rPr>
              <w:t>，互联网术语，指专业生产内容、专家</w:t>
            </w:r>
            <w:r>
              <w:rPr>
                <w:rFonts w:ascii="宋体" w:hAnsi="宋体" w:cs="宋体" w:eastAsia="宋体" w:hint="default"/>
                <w:w w:val="99"/>
                <w:sz w:val="18"/>
                <w:szCs w:val="18"/>
              </w:rPr>
              <w:t> </w:t>
            </w:r>
            <w:r>
              <w:rPr>
                <w:rFonts w:ascii="宋体" w:hAnsi="宋体" w:cs="宋体" w:eastAsia="宋体" w:hint="default"/>
                <w:sz w:val="18"/>
                <w:szCs w:val="18"/>
              </w:rPr>
              <w:t>生产内容。</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MCN</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Multi-Channel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，指全网内容分发。</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HOMA</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河马系统，快乐购订单管理平台。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ERP</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Enterprise Resource</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Planning</w:t>
            </w:r>
            <w:r>
              <w:rPr>
                <w:rFonts w:ascii="宋体" w:hAnsi="宋体" w:cs="宋体" w:eastAsia="宋体" w:hint="default"/>
                <w:sz w:val="18"/>
                <w:szCs w:val="18"/>
              </w:rPr>
              <w:t>，指企业资源管理系统。</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WMS</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Warehouse Management</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，指仓储管理系统。</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BI</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Intelligence</w:t>
            </w:r>
            <w:r>
              <w:rPr>
                <w:rFonts w:ascii="宋体" w:hAnsi="宋体" w:cs="宋体" w:eastAsia="宋体" w:hint="default"/>
                <w:sz w:val="18"/>
                <w:szCs w:val="18"/>
              </w:rPr>
              <w:t>，即商务智能。</w:t>
            </w:r>
          </w:p>
        </w:tc>
      </w:tr>
      <w:tr>
        <w:trPr>
          <w:trHeight w:val="318"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IPTV</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2"/>
              <w:ind w:left="2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IPTV</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即交互式网络电视，是一种利用宽带网，集互联网、多媒体、 </w:t>
            </w:r>
            <w:r>
              <w:rPr>
                <w:rFonts w:ascii="宋体" w:hAnsi="宋体" w:cs="宋体" w:eastAsia="宋体" w:hint="default"/>
                <w:spacing w:val="-2"/>
                <w:sz w:val="18"/>
                <w:szCs w:val="18"/>
              </w:rPr>
              <w:t>通讯等技术于一体，向家庭用户提供包括数字电视在内的多种交互式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服务的技术。</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GMV</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2"/>
              <w:ind w:left="2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Gross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Merchandise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5"/>
                <w:sz w:val="18"/>
                <w:szCs w:val="18"/>
              </w:rPr>
              <w:t>Value</w:t>
            </w:r>
            <w:r>
              <w:rPr>
                <w:rFonts w:ascii="宋体" w:hAnsi="宋体" w:cs="宋体" w:eastAsia="宋体" w:hint="default"/>
                <w:spacing w:val="-5"/>
                <w:sz w:val="18"/>
                <w:szCs w:val="18"/>
              </w:rPr>
              <w:t>，指一定时间段内的成交总额，通常属于电商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平台企业成交类指标。</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4"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OTT</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7" w:lineRule="auto" w:before="52"/>
              <w:ind w:left="27"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OTT </w:t>
            </w:r>
            <w:r>
              <w:rPr>
                <w:rFonts w:ascii="宋体" w:hAnsi="宋体" w:cs="宋体" w:eastAsia="宋体" w:hint="default"/>
                <w:sz w:val="18"/>
                <w:szCs w:val="18"/>
              </w:rPr>
              <w:t>是</w:t>
            </w:r>
            <w:r>
              <w:rPr>
                <w:rFonts w:ascii="Times New Roman" w:hAnsi="Times New Roman" w:cs="Times New Roman" w:eastAsia="Times New Roman" w:hint="default"/>
                <w:sz w:val="18"/>
                <w:szCs w:val="18"/>
              </w:rPr>
              <w:t>“Over The</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Top”</w:t>
            </w:r>
            <w:r>
              <w:rPr>
                <w:rFonts w:ascii="宋体" w:hAnsi="宋体" w:cs="宋体" w:eastAsia="宋体" w:hint="default"/>
                <w:sz w:val="18"/>
                <w:szCs w:val="18"/>
              </w:rPr>
              <w:t>的缩写，是指通过互联网向用户提供各种应用 </w:t>
            </w:r>
            <w:r>
              <w:rPr>
                <w:rFonts w:ascii="宋体" w:hAnsi="宋体" w:cs="宋体" w:eastAsia="宋体" w:hint="default"/>
                <w:spacing w:val="-2"/>
                <w:sz w:val="18"/>
                <w:szCs w:val="18"/>
              </w:rPr>
              <w:t>服务。这种应用和目前运营商所提供的通信业务不同，它仅利用运营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商的网络，而服务由运营商之外的第三方提供。目前，典型的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OTT </w:t>
            </w:r>
            <w:r>
              <w:rPr>
                <w:rFonts w:ascii="宋体" w:hAnsi="宋体" w:cs="宋体" w:eastAsia="宋体" w:hint="default"/>
                <w:sz w:val="18"/>
                <w:szCs w:val="18"/>
              </w:rPr>
              <w:t>业务有互联网电视业务等。</w:t>
            </w:r>
          </w:p>
        </w:tc>
      </w:tr>
      <w:tr>
        <w:trPr>
          <w:trHeight w:val="391"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162"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SKU</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52"/>
              <w:ind w:left="27"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Stock Keeping</w:t>
            </w:r>
            <w:r>
              <w:rPr>
                <w:rFonts w:ascii="Times New Roman" w:hAnsi="Times New Roman" w:cs="Times New Roman" w:eastAsia="Times New Roman" w:hint="default"/>
                <w:spacing w:val="-22"/>
                <w:sz w:val="18"/>
                <w:szCs w:val="18"/>
              </w:rPr>
              <w:t> </w:t>
            </w:r>
            <w:r>
              <w:rPr>
                <w:rFonts w:ascii="Times New Roman" w:hAnsi="Times New Roman" w:cs="Times New Roman" w:eastAsia="Times New Roman" w:hint="default"/>
                <w:sz w:val="18"/>
                <w:szCs w:val="18"/>
              </w:rPr>
              <w:t>Unit</w:t>
            </w:r>
            <w:r>
              <w:rPr>
                <w:rFonts w:ascii="宋体" w:hAnsi="宋体" w:cs="宋体" w:eastAsia="宋体" w:hint="default"/>
                <w:sz w:val="18"/>
                <w:szCs w:val="18"/>
              </w:rPr>
              <w:t>，即库存进出计量的基本单元，已经被引申为产品 统一编号的简称，每种产品均对应有唯一的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SKU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ARPU</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Average Revenue Per</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User</w:t>
            </w:r>
            <w:r>
              <w:rPr>
                <w:rFonts w:ascii="宋体" w:hAnsi="宋体" w:cs="宋体" w:eastAsia="宋体" w:hint="default"/>
                <w:sz w:val="18"/>
                <w:szCs w:val="18"/>
              </w:rPr>
              <w:t>，指每用户平均收入。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62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快乐购</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300413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快乐购物股份有限公司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快乐购</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Happigo Home Shopping</w:t>
            </w:r>
            <w:r>
              <w:rPr>
                <w:rFonts w:ascii="Times New Roman"/>
                <w:spacing w:val="-5"/>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张华立</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湖南长沙金鹰影视文化城</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410003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410003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www.happigo.com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happigo@happigo.com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黄建庸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82168010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0731</w:t>
            </w:r>
            <w:r>
              <w:rPr>
                <w:rFonts w:ascii="宋体" w:hAnsi="宋体" w:cs="宋体" w:eastAsia="宋体" w:hint="default"/>
                <w:sz w:val="18"/>
                <w:szCs w:val="18"/>
              </w:rPr>
              <w:t>）</w:t>
            </w:r>
            <w:r>
              <w:rPr>
                <w:rFonts w:ascii="Times New Roman" w:hAnsi="Times New Roman" w:cs="Times New Roman" w:eastAsia="Times New Roman" w:hint="default"/>
                <w:sz w:val="18"/>
                <w:szCs w:val="18"/>
              </w:rPr>
              <w:t>82168899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happigo@happigo.com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happigo@happigo.com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湖南长沙金鹰影视文化城金鹰阁</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湖南省长沙市芙蓉中路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 </w:t>
            </w:r>
            <w:r>
              <w:rPr>
                <w:rFonts w:ascii="宋体" w:hAnsi="宋体" w:cs="宋体" w:eastAsia="宋体" w:hint="default"/>
                <w:sz w:val="18"/>
                <w:szCs w:val="18"/>
              </w:rPr>
              <w:t>号新世纪大厦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李新葵、曹湘琦</w:t>
            </w:r>
          </w:p>
        </w:tc>
      </w:tr>
    </w:tbl>
    <w:p>
      <w:pPr>
        <w:pStyle w:val="BodyText"/>
        <w:spacing w:line="240" w:lineRule="auto" w:before="51"/>
        <w:ind w:left="1134" w:right="0"/>
        <w:jc w:val="left"/>
      </w:pPr>
      <w:r>
        <w:rPr/>
        <w:t>公司聘请的报告期内履行持续督导职责的保荐机构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中国北京建国门外大街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号国</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贸写字楼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姚旭东、齐飞</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0"/>
        <w:jc w:val="left"/>
      </w:pPr>
      <w:r>
        <w:rPr/>
        <w:t>公司聘请的报告期内履行持续督导职责的财务顾问</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2,983,760,658.38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3,219,279,125.21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2,797,607,221.71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72,537,442.51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66,528,081.88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95,095,881.79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46,470,285.49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21,071,197.02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85,512,728.90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-60,071,336.96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-51,103,271.33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-20,059,156.95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2,274,279,673.54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2,337,878,374.24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2,377,224,973.39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1,678,939,962.70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1,620,016,635.60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1,578,350,553.72</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709,234,239.03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603,152,740.51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768,838,255.94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902,535,422.90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9,567,667.88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10,282,118.26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8,818,883.93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43,868,772.44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6,896,531.87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1,517,936.37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2,959,866.35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35,095,950.90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8" w:right="0"/>
              <w:jc w:val="left"/>
              <w:rPr>
                <w:rFonts w:ascii="Times New Roman" w:hAnsi="Times New Roman" w:cs="Times New Roman" w:eastAsia="Times New Roman" w:hint="default"/>
                <w:sz w:val="18"/>
                <w:szCs w:val="18"/>
              </w:rPr>
            </w:pPr>
            <w:r>
              <w:rPr>
                <w:rFonts w:ascii="Times New Roman"/>
                <w:sz w:val="18"/>
              </w:rPr>
              <w:t>11,944,889.97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0" w:right="0"/>
              <w:jc w:val="left"/>
              <w:rPr>
                <w:rFonts w:ascii="Times New Roman" w:hAnsi="Times New Roman" w:cs="Times New Roman" w:eastAsia="Times New Roman" w:hint="default"/>
                <w:sz w:val="18"/>
                <w:szCs w:val="18"/>
              </w:rPr>
            </w:pPr>
            <w:r>
              <w:rPr>
                <w:rFonts w:ascii="Times New Roman"/>
                <w:sz w:val="18"/>
              </w:rPr>
              <w:t>-70,007,730.17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-87,004,694.91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84,996,198.15</w:t>
            </w:r>
          </w:p>
        </w:tc>
      </w:tr>
    </w:tbl>
    <w:p>
      <w:pPr>
        <w:pStyle w:val="BodyText"/>
        <w:spacing w:line="240" w:lineRule="auto" w:before="51"/>
        <w:ind w:left="113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-337,799.90</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28,228,260.68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-208,657.65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45" w:right="0"/>
              <w:jc w:val="left"/>
              <w:rPr>
                <w:rFonts w:ascii="Times New Roman" w:hAnsi="Times New Roman" w:cs="Times New Roman" w:eastAsia="Times New Roman" w:hint="default"/>
                <w:sz w:val="18"/>
                <w:szCs w:val="18"/>
              </w:rPr>
            </w:pPr>
            <w:r>
              <w:rPr>
                <w:rFonts w:ascii="Times New Roman"/>
                <w:sz w:val="18"/>
              </w:rPr>
              <w:t>10,378,372.52</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15,492,844.02</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8,543,388.67</w:t>
            </w:r>
          </w:p>
        </w:tc>
        <w:tc>
          <w:tcPr>
            <w:tcW w:w="1710"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详见第十一节 财务 报告 七、</w:t>
            </w:r>
            <w:r>
              <w:rPr>
                <w:rFonts w:ascii="Times New Roman" w:hAnsi="Times New Roman" w:cs="Times New Roman" w:eastAsia="Times New Roman" w:hint="default"/>
                <w:sz w:val="18"/>
                <w:szCs w:val="18"/>
              </w:rPr>
              <w:t>37 </w:t>
            </w:r>
            <w:r>
              <w:rPr>
                <w:rFonts w:ascii="宋体" w:hAnsi="宋体" w:cs="宋体" w:eastAsia="宋体" w:hint="default"/>
                <w:sz w:val="18"/>
                <w:szCs w:val="18"/>
              </w:rPr>
              <w:t>营业外 收入计入当期损益的 政府补助</w:t>
            </w:r>
          </w:p>
        </w:tc>
      </w:tr>
      <w:tr>
        <w:trPr>
          <w:trHeight w:val="1016"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15,945,590.99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8,174,232.11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1,041,594.95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1,486,953.23</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-4,969,641.88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1,248,421.87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960,601.54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2,955,763.30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26,067,157.02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45,456,884.86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9,583,152.89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6"/>
        <w:jc w:val="center"/>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5"/>
        <w:ind w:left="1134" w:right="0"/>
        <w:jc w:val="left"/>
      </w:pPr>
      <w:r>
        <w:rPr/>
        <w:t>（一）报告期内公司从事的主要业务</w:t>
      </w:r>
    </w:p>
    <w:p>
      <w:pPr>
        <w:pStyle w:val="BodyText"/>
        <w:spacing w:line="307" w:lineRule="auto" w:before="76"/>
        <w:ind w:right="1043"/>
        <w:jc w:val="left"/>
      </w:pPr>
      <w:r>
        <w:rPr>
          <w:rFonts w:ascii="Times New Roman" w:hAnsi="Times New Roman" w:cs="Times New Roman" w:eastAsia="Times New Roman" w:hint="default"/>
        </w:rPr>
        <w:t>1</w:t>
      </w:r>
      <w:r>
        <w:rPr/>
        <w:t>、家庭消费业务 </w:t>
      </w:r>
      <w:r>
        <w:rPr>
          <w:spacing w:val="-2"/>
        </w:rPr>
        <w:t>公司家庭消费业务主要依托自身媒体创意和内容制作优势，创新创意营销模式，在快乐购物频道面向全国观众全天</w:t>
      </w:r>
      <w:r>
        <w:rPr>
          <w:rFonts w:ascii="Times New Roman" w:hAnsi="Times New Roman" w:cs="Times New Roman" w:eastAsia="Times New Roman" w:hint="default"/>
          <w:spacing w:val="-2"/>
        </w:rPr>
        <w:t>24</w:t>
      </w:r>
      <w:r>
        <w:rPr>
          <w:spacing w:val="-2"/>
        </w:rPr>
        <w:t>小时连</w:t>
      </w:r>
      <w:r>
        <w:rPr>
          <w:spacing w:val="-61"/>
        </w:rPr>
        <w:t> </w:t>
      </w:r>
      <w:r>
        <w:rPr/>
        <w:t>续播出，并通过电视</w:t>
      </w:r>
      <w:r>
        <w:rPr>
          <w:rFonts w:ascii="Times New Roman" w:hAnsi="Times New Roman" w:cs="Times New Roman" w:eastAsia="Times New Roman" w:hint="default"/>
        </w:rPr>
        <w:t>-</w:t>
      </w:r>
      <w:r>
        <w:rPr/>
        <w:t>手机双屏互动，整合传播与整合营销，激发引导消费需求，实现销售闭环。消费者不仅可以拨打订购 电话</w:t>
      </w:r>
      <w:r>
        <w:rPr>
          <w:rFonts w:ascii="Times New Roman" w:hAnsi="Times New Roman" w:cs="Times New Roman" w:eastAsia="Times New Roman" w:hint="default"/>
        </w:rPr>
        <w:t>4007058800</w:t>
      </w:r>
      <w:r>
        <w:rPr/>
        <w:t>，同时可以在快乐购官网、快乐购同名</w:t>
      </w:r>
      <w:r>
        <w:rPr>
          <w:rFonts w:ascii="Times New Roman" w:hAnsi="Times New Roman" w:cs="Times New Roman" w:eastAsia="Times New Roman" w:hint="default"/>
        </w:rPr>
        <w:t>APP</w:t>
      </w:r>
      <w:r>
        <w:rPr/>
        <w:t>实时同步观看，还可以通过摇电视、微信公众号实现在线咨询、 订购和售后服务。 同时，公司全渠道运营积累的客户群，利用</w:t>
      </w:r>
      <w:r>
        <w:rPr>
          <w:rFonts w:ascii="Times New Roman" w:hAnsi="Times New Roman" w:cs="Times New Roman" w:eastAsia="Times New Roman" w:hint="default"/>
        </w:rPr>
        <w:t>CRM</w:t>
      </w:r>
      <w:r>
        <w:rPr/>
        <w:t>系统进行会员需求深度挖掘和分析，开展精准营销，向消费者推荐适合于 </w:t>
      </w:r>
      <w:r>
        <w:rPr>
          <w:spacing w:val="-2"/>
        </w:rPr>
        <w:t>重复购买的商品，增加消费粘度和重复购买。公司数据库营销业务以客户体验为核心，进行精准会员经营和管理，带来了客</w:t>
      </w:r>
      <w:r>
        <w:rPr>
          <w:spacing w:val="-66"/>
        </w:rPr>
        <w:t> </w:t>
      </w:r>
      <w:r>
        <w:rPr>
          <w:spacing w:val="-66"/>
        </w:rPr>
      </w:r>
      <w:r>
        <w:rPr>
          <w:spacing w:val="-4"/>
        </w:rPr>
        <w:t>户留存率持续攀升，同时，通过大数据挖掘和分析，针对会员的客群特征和需求开发定制化商品，在确保商品品质的前提下，</w:t>
      </w:r>
      <w:r>
        <w:rPr>
          <w:spacing w:val="-46"/>
        </w:rPr>
        <w:t> </w:t>
      </w:r>
      <w:r>
        <w:rPr>
          <w:spacing w:val="-46"/>
        </w:rPr>
      </w:r>
      <w:r>
        <w:rPr/>
        <w:t>促使商品毛利最大化。 报告期内公司深耕家庭消费主业，并利用自身媒体创意和内容制作优势，创新营销模式，积极拓展</w:t>
      </w:r>
      <w:r>
        <w:rPr>
          <w:rFonts w:ascii="Times New Roman" w:hAnsi="Times New Roman" w:cs="Times New Roman" w:eastAsia="Times New Roman" w:hint="default"/>
        </w:rPr>
        <w:t>IPTV</w:t>
      </w:r>
      <w:r>
        <w:rPr/>
        <w:t>渠道等新渠道。同 时，以内容驱动做为核心，输出内容供应链、商品供应链到第三方平台，挖掘新的业绩、利润增长点。</w:t>
      </w:r>
    </w:p>
    <w:p>
      <w:pPr>
        <w:pStyle w:val="BodyText"/>
        <w:spacing w:line="300" w:lineRule="auto" w:before="26"/>
        <w:ind w:left="113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、内容电商业务 </w:t>
      </w:r>
      <w:r>
        <w:rPr>
          <w:spacing w:val="-3"/>
        </w:rPr>
        <w:t>为适应移动互联时代的消费环境，公司不断创新视频</w:t>
      </w:r>
      <w:r>
        <w:rPr>
          <w:rFonts w:ascii="Times New Roman" w:hAnsi="Times New Roman" w:cs="Times New Roman" w:eastAsia="Times New Roman" w:hint="default"/>
          <w:spacing w:val="-3"/>
        </w:rPr>
        <w:t>+KOL+</w:t>
      </w:r>
      <w:r>
        <w:rPr>
          <w:spacing w:val="-3"/>
        </w:rPr>
        <w:t>品质生活的内容电商业务，将媒体内容制作和娱乐精神，向</w:t>
      </w:r>
      <w:r>
        <w:rPr>
          <w:rFonts w:ascii="Times New Roman" w:hAnsi="Times New Roman" w:cs="Times New Roman" w:eastAsia="Times New Roman" w:hint="default"/>
          <w:spacing w:val="-3"/>
        </w:rPr>
        <w:t>UGC</w:t>
      </w:r>
      <w:r>
        <w:rPr>
          <w:rFonts w:ascii="Times New Roman" w:hAnsi="Times New Roman" w:cs="Times New Roman" w:eastAsia="Times New Roman" w:hint="default"/>
        </w:rPr>
      </w:r>
    </w:p>
    <w:p>
      <w:pPr>
        <w:pStyle w:val="BodyText"/>
        <w:spacing w:line="307" w:lineRule="auto" w:before="13"/>
        <w:ind w:right="0"/>
        <w:jc w:val="left"/>
      </w:pPr>
      <w:r>
        <w:rPr/>
        <w:t>（</w:t>
      </w:r>
      <w:r>
        <w:rPr>
          <w:rFonts w:ascii="Times New Roman" w:hAnsi="Times New Roman" w:cs="Times New Roman" w:eastAsia="Times New Roman" w:hint="default"/>
        </w:rPr>
        <w:t>User Generated</w:t>
      </w:r>
      <w:r>
        <w:rPr>
          <w:rFonts w:ascii="Times New Roman" w:hAnsi="Times New Roman" w:cs="Times New Roman" w:eastAsia="Times New Roman" w:hint="default"/>
          <w:spacing w:val="-3"/>
        </w:rPr>
        <w:t> </w:t>
      </w:r>
      <w:r>
        <w:rPr>
          <w:rFonts w:ascii="Times New Roman" w:hAnsi="Times New Roman" w:cs="Times New Roman" w:eastAsia="Times New Roman" w:hint="default"/>
        </w:rPr>
        <w:t>Content</w:t>
      </w:r>
      <w:r>
        <w:rPr/>
        <w:t>，用户原创内容）社区深度延伸，打造</w:t>
      </w:r>
      <w:r>
        <w:rPr>
          <w:rFonts w:ascii="Times New Roman" w:hAnsi="Times New Roman" w:cs="Times New Roman" w:eastAsia="Times New Roman" w:hint="default"/>
        </w:rPr>
        <w:t>“</w:t>
      </w:r>
      <w:r>
        <w:rPr/>
        <w:t>我是大美人</w:t>
      </w:r>
      <w:r>
        <w:rPr>
          <w:rFonts w:ascii="Times New Roman" w:hAnsi="Times New Roman" w:cs="Times New Roman" w:eastAsia="Times New Roman" w:hint="default"/>
        </w:rPr>
        <w:t>”</w:t>
      </w:r>
      <w:r>
        <w:rPr/>
        <w:t>内容电商平台，包括电视节目、</w:t>
      </w:r>
      <w:r>
        <w:rPr>
          <w:rFonts w:ascii="Times New Roman" w:hAnsi="Times New Roman" w:cs="Times New Roman" w:eastAsia="Times New Roman" w:hint="default"/>
        </w:rPr>
        <w:t>APP</w:t>
      </w:r>
      <w:r>
        <w:rPr/>
        <w:t>、微信公 众号等产品，为女性用户提供时尚、美妆一站式解决方案，聚集网络红人，以美妆直播</w:t>
      </w:r>
      <w:r>
        <w:rPr>
          <w:rFonts w:ascii="Times New Roman" w:hAnsi="Times New Roman" w:cs="Times New Roman" w:eastAsia="Times New Roman" w:hint="default"/>
        </w:rPr>
        <w:t>+</w:t>
      </w:r>
      <w:r>
        <w:rPr/>
        <w:t>视频的方式实现直播互动、视频、 </w:t>
      </w:r>
      <w:r>
        <w:rPr>
          <w:spacing w:val="-4"/>
        </w:rPr>
        <w:t>购买、社区功能，和达人近距离做朋友，形成从内容到购买的闭环。子公司快乐讯与如涵电商、何炅共同投资设立大美时尚。</w:t>
      </w:r>
      <w:r>
        <w:rPr>
          <w:spacing w:val="-44"/>
        </w:rPr>
        <w:t> </w:t>
      </w:r>
      <w:r>
        <w:rPr>
          <w:spacing w:val="-44"/>
        </w:rPr>
      </w:r>
      <w:r>
        <w:rPr/>
        <w:t>大美时尚于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月正式成立，旨在完成红人电商最重要的一环：</w:t>
      </w:r>
      <w:r>
        <w:rPr>
          <w:rFonts w:ascii="Times New Roman" w:hAnsi="Times New Roman" w:cs="Times New Roman" w:eastAsia="Times New Roman" w:hint="default"/>
        </w:rPr>
        <w:t>KOL</w:t>
      </w:r>
      <w:r>
        <w:rPr/>
        <w:t>（关键意见领袖）的重点打造，并围绕内容、红人 </w:t>
      </w:r>
      <w:r>
        <w:rPr>
          <w:spacing w:val="-2"/>
        </w:rPr>
        <w:t>和货品，建立红人的信赖感，增强红人与货品之间的内容关联度，打造依托信息传播的有效销售渠道，打通产品供应链与不</w:t>
      </w:r>
      <w:r>
        <w:rPr>
          <w:spacing w:val="-66"/>
        </w:rPr>
        <w:t> </w:t>
      </w:r>
      <w:r>
        <w:rPr>
          <w:spacing w:val="-66"/>
        </w:rPr>
      </w:r>
      <w:r>
        <w:rPr/>
        <w:t>同内容供应链的销售转化。</w:t>
      </w:r>
    </w:p>
    <w:p>
      <w:pPr>
        <w:pStyle w:val="BodyText"/>
        <w:spacing w:line="307" w:lineRule="auto" w:before="26"/>
        <w:ind w:right="1131"/>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O2O</w:t>
      </w:r>
      <w:r>
        <w:rPr/>
        <w:t>电商业务 </w:t>
      </w:r>
      <w:r>
        <w:rPr>
          <w:spacing w:val="-2"/>
        </w:rPr>
        <w:t>公司全资子公司芒果生活，通过节目创新，整合本地化生活资源，在湖南时尚频道推出全新的在地生活消费和服务节目，并</w:t>
      </w:r>
      <w:r>
        <w:rPr>
          <w:spacing w:val="-66"/>
        </w:rPr>
        <w:t> </w:t>
      </w:r>
      <w:r>
        <w:rPr>
          <w:spacing w:val="-66"/>
        </w:rPr>
      </w:r>
      <w:r>
        <w:rPr/>
        <w:t>通过手机</w:t>
      </w:r>
      <w:r>
        <w:rPr>
          <w:rFonts w:ascii="Times New Roman" w:hAnsi="Times New Roman" w:cs="Times New Roman" w:eastAsia="Times New Roman" w:hint="default"/>
        </w:rPr>
        <w:t>-</w:t>
      </w:r>
      <w:r>
        <w:rPr/>
        <w:t>电视双屏互动的技术方式，实现了全媒体整合传播和整合营销。报告期内，芒果生活坚持贯彻执行精准扶贫号召 </w:t>
      </w:r>
      <w:r>
        <w:rPr>
          <w:spacing w:val="-2"/>
        </w:rPr>
        <w:t>理念，助力农村电商强势发展，牢牢把握自身内容制作优势，结合各大媒体渠道，打造现象级原产直播盛宴，持续挖掘极具</w:t>
      </w:r>
      <w:r>
        <w:rPr>
          <w:spacing w:val="-66"/>
        </w:rPr>
        <w:t> </w:t>
      </w:r>
      <w:r>
        <w:rPr>
          <w:spacing w:val="-66"/>
        </w:rPr>
      </w:r>
      <w:r>
        <w:rPr/>
        <w:t>代表性的原产商品，创新</w:t>
      </w:r>
      <w:r>
        <w:rPr>
          <w:rFonts w:ascii="Times New Roman" w:hAnsi="Times New Roman" w:cs="Times New Roman" w:eastAsia="Times New Roman" w:hint="default"/>
        </w:rPr>
        <w:t>“</w:t>
      </w:r>
      <w:r>
        <w:rPr/>
        <w:t>新农人网红</w:t>
      </w:r>
      <w:r>
        <w:rPr>
          <w:rFonts w:ascii="Times New Roman" w:hAnsi="Times New Roman" w:cs="Times New Roman" w:eastAsia="Times New Roman" w:hint="default"/>
        </w:rPr>
        <w:t>”</w:t>
      </w:r>
      <w:r>
        <w:rPr/>
        <w:t>直播形式。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月，快乐购全资子公司芒果生活与车聚互联（</w:t>
      </w:r>
      <w:r>
        <w:rPr>
          <w:rFonts w:ascii="Times New Roman" w:hAnsi="Times New Roman" w:cs="Times New Roman" w:eastAsia="Times New Roman" w:hint="default"/>
        </w:rPr>
        <w:t>AutohomeInc.</w:t>
      </w:r>
      <w:r>
        <w:rPr/>
        <w:t>汽车之家在中国境内设立的全资控股子公司）成立合资 公司芒果汽车，进军汽车电商领域。公司在湖南青竹湖国际会展中心打造了</w:t>
      </w:r>
      <w:r>
        <w:rPr>
          <w:rFonts w:ascii="Times New Roman" w:hAnsi="Times New Roman" w:cs="Times New Roman" w:eastAsia="Times New Roman" w:hint="default"/>
        </w:rPr>
        <w:t>3.8</w:t>
      </w:r>
      <w:r>
        <w:rPr/>
        <w:t>万平米的汽车生活体验馆。</w:t>
      </w:r>
      <w:r>
        <w:rPr>
          <w:rFonts w:ascii="Times New Roman" w:hAnsi="Times New Roman" w:cs="Times New Roman" w:eastAsia="Times New Roman" w:hint="default"/>
        </w:rPr>
        <w:t>O2O</w:t>
      </w:r>
      <w:r>
        <w:rPr/>
        <w:t>汽车电商业 </w:t>
      </w:r>
      <w:r>
        <w:rPr>
          <w:spacing w:val="-2"/>
        </w:rPr>
        <w:t>务通过多品牌经营，打造汽车生活场景，提供后市场增值服务，并通过互联网技术开发标准销售工具，优化销售流程，获取</w:t>
      </w:r>
      <w:r>
        <w:rPr>
          <w:spacing w:val="-66"/>
        </w:rPr>
        <w:t> </w:t>
      </w:r>
      <w:r>
        <w:rPr>
          <w:spacing w:val="-66"/>
        </w:rPr>
      </w:r>
      <w:r>
        <w:rPr/>
        <w:t>高转化率，打造</w:t>
      </w:r>
      <w:r>
        <w:rPr>
          <w:rFonts w:ascii="Times New Roman" w:hAnsi="Times New Roman" w:cs="Times New Roman" w:eastAsia="Times New Roman" w:hint="default"/>
        </w:rPr>
        <w:t>“</w:t>
      </w:r>
      <w:r>
        <w:rPr/>
        <w:t>人＋车＋生活</w:t>
      </w:r>
      <w:r>
        <w:rPr>
          <w:rFonts w:ascii="Times New Roman" w:hAnsi="Times New Roman" w:cs="Times New Roman" w:eastAsia="Times New Roman" w:hint="default"/>
        </w:rPr>
        <w:t>”</w:t>
      </w:r>
      <w:r>
        <w:rPr/>
        <w:t>可持续发展的商业模式。</w:t>
      </w:r>
    </w:p>
    <w:p>
      <w:pPr>
        <w:pStyle w:val="BodyText"/>
        <w:spacing w:line="240" w:lineRule="auto" w:before="7"/>
        <w:ind w:right="0"/>
        <w:jc w:val="left"/>
      </w:pPr>
      <w:r>
        <w:rPr>
          <w:rFonts w:ascii="Times New Roman" w:hAnsi="Times New Roman" w:cs="Times New Roman" w:eastAsia="Times New Roman" w:hint="default"/>
        </w:rPr>
        <w:t>4</w:t>
      </w:r>
      <w:r>
        <w:rPr/>
        <w:t>、消费金融业务</w:t>
      </w:r>
    </w:p>
    <w:p>
      <w:pPr>
        <w:pStyle w:val="BodyText"/>
        <w:spacing w:line="304" w:lineRule="auto" w:before="63"/>
        <w:ind w:right="1132"/>
        <w:jc w:val="both"/>
      </w:pPr>
      <w:r>
        <w:rPr>
          <w:rFonts w:ascii="Times New Roman" w:hAnsi="Times New Roman" w:cs="Times New Roman" w:eastAsia="Times New Roman" w:hint="default"/>
        </w:rPr>
        <w:t>2017</w:t>
      </w:r>
      <w:r>
        <w:rPr/>
        <w:t>年，公司积极产业链进行延伸，布局消费金融领域。</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月，公司发起设立湖南快乐通宝小额贷款有限公司（以下 </w:t>
      </w:r>
      <w:r>
        <w:rPr>
          <w:spacing w:val="-2"/>
        </w:rPr>
        <w:t>简称</w:t>
      </w:r>
      <w:r>
        <w:rPr>
          <w:rFonts w:ascii="Times New Roman" w:hAnsi="Times New Roman" w:cs="Times New Roman" w:eastAsia="Times New Roman" w:hint="default"/>
          <w:spacing w:val="-2"/>
        </w:rPr>
        <w:t>“</w:t>
      </w:r>
      <w:r>
        <w:rPr>
          <w:spacing w:val="-2"/>
        </w:rPr>
        <w:t>快乐通宝</w:t>
      </w:r>
      <w:r>
        <w:rPr>
          <w:rFonts w:ascii="Times New Roman" w:hAnsi="Times New Roman" w:cs="Times New Roman" w:eastAsia="Times New Roman" w:hint="default"/>
          <w:spacing w:val="-2"/>
        </w:rPr>
        <w:t>”</w:t>
      </w:r>
      <w:r>
        <w:rPr>
          <w:spacing w:val="-2"/>
        </w:rPr>
        <w:t>），切入供应商、消费用户信贷及汽车、保险分期等消费金融业务。依托湖南广电及快乐购场景，快乐通宝</w:t>
      </w:r>
      <w:r>
        <w:rPr>
          <w:spacing w:val="-45"/>
        </w:rPr>
        <w:t> </w:t>
      </w:r>
      <w:r>
        <w:rPr>
          <w:spacing w:val="-45"/>
        </w:rPr>
      </w:r>
      <w:r>
        <w:rPr>
          <w:spacing w:val="-2"/>
        </w:rPr>
        <w:t>致力打造</w:t>
      </w:r>
      <w:r>
        <w:rPr>
          <w:rFonts w:ascii="Times New Roman" w:hAnsi="Times New Roman" w:cs="Times New Roman" w:eastAsia="Times New Roman" w:hint="default"/>
          <w:spacing w:val="-2"/>
        </w:rPr>
        <w:t>“</w:t>
      </w:r>
      <w:r>
        <w:rPr>
          <w:spacing w:val="-2"/>
        </w:rPr>
        <w:t>一核两翼</w:t>
      </w:r>
      <w:r>
        <w:rPr>
          <w:rFonts w:ascii="Times New Roman" w:hAnsi="Times New Roman" w:cs="Times New Roman" w:eastAsia="Times New Roman" w:hint="default"/>
          <w:spacing w:val="-2"/>
        </w:rPr>
        <w:t>”</w:t>
      </w:r>
      <w:r>
        <w:rPr>
          <w:spacing w:val="-2"/>
        </w:rPr>
        <w:t>布局，即以金融科技为核心，供应链金融、消费金融为两翼，业务快速发展。快乐通宝设立后，可充分</w:t>
      </w:r>
      <w:r>
        <w:rPr>
          <w:spacing w:val="-45"/>
        </w:rPr>
        <w:t> </w:t>
      </w:r>
      <w:r>
        <w:rPr>
          <w:spacing w:val="-45"/>
        </w:rPr>
      </w:r>
      <w:r>
        <w:rPr>
          <w:spacing w:val="-2"/>
        </w:rPr>
        <w:t>挖掘公司上下游资源价值，切入供应商、消费用户信贷及汽车、保险分期等业务，增强公司与用户的粘度，推动产业创新发</w:t>
      </w:r>
      <w:r>
        <w:rPr>
          <w:spacing w:val="-66"/>
        </w:rPr>
        <w:t> </w:t>
      </w:r>
      <w:r>
        <w:rPr>
          <w:spacing w:val="-66"/>
        </w:rPr>
      </w:r>
      <w:r>
        <w:rPr/>
        <w:t>展，未来将成为公司新的利润增长点。</w:t>
      </w:r>
    </w:p>
    <w:p>
      <w:pPr>
        <w:pStyle w:val="BodyText"/>
        <w:spacing w:line="240" w:lineRule="auto" w:before="28"/>
        <w:ind w:left="1134" w:right="0"/>
        <w:jc w:val="left"/>
      </w:pPr>
      <w:r>
        <w:rPr/>
        <w:t>（二）所处市场环境分析</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035"/>
        <w:jc w:val="left"/>
      </w:pPr>
      <w:r>
        <w:rPr>
          <w:spacing w:val="-1"/>
        </w:rPr>
        <w:t>根据国家统计局数据，</w:t>
      </w:r>
      <w:r>
        <w:rPr>
          <w:rFonts w:ascii="Times New Roman" w:hAnsi="Times New Roman" w:cs="Times New Roman" w:eastAsia="Times New Roman" w:hint="default"/>
          <w:spacing w:val="-1"/>
        </w:rPr>
        <w:t>2017</w:t>
      </w:r>
      <w:r>
        <w:rPr>
          <w:spacing w:val="-1"/>
        </w:rPr>
        <w:t>年全年我国社会消费品零售总额达到</w:t>
      </w:r>
      <w:r>
        <w:rPr>
          <w:rFonts w:ascii="Times New Roman" w:hAnsi="Times New Roman" w:cs="Times New Roman" w:eastAsia="Times New Roman" w:hint="default"/>
          <w:spacing w:val="-1"/>
        </w:rPr>
        <w:t>36.6</w:t>
      </w:r>
      <w:r>
        <w:rPr>
          <w:spacing w:val="-1"/>
        </w:rPr>
        <w:t>万亿元，同比增长</w:t>
      </w:r>
      <w:r>
        <w:rPr>
          <w:rFonts w:ascii="Times New Roman" w:hAnsi="Times New Roman" w:cs="Times New Roman" w:eastAsia="Times New Roman" w:hint="default"/>
          <w:spacing w:val="-1"/>
        </w:rPr>
        <w:t>10.2%</w:t>
      </w:r>
      <w:r>
        <w:rPr>
          <w:spacing w:val="-1"/>
        </w:rPr>
        <w:t>，连续第</w:t>
      </w:r>
      <w:r>
        <w:rPr>
          <w:rFonts w:ascii="Times New Roman" w:hAnsi="Times New Roman" w:cs="Times New Roman" w:eastAsia="Times New Roman" w:hint="default"/>
          <w:spacing w:val="-1"/>
        </w:rPr>
        <w:t>14</w:t>
      </w:r>
      <w:r>
        <w:rPr>
          <w:spacing w:val="-1"/>
        </w:rPr>
        <w:t>年实现两位数增长，</w:t>
      </w:r>
      <w:r>
        <w:rPr>
          <w:spacing w:val="-83"/>
        </w:rPr>
        <w:t> </w:t>
      </w:r>
      <w:r>
        <w:rPr/>
        <w:t>连续第四年成为拉动经济增长的第一驱动力。其中，全国网络零售额达到</w:t>
      </w:r>
      <w:r>
        <w:rPr>
          <w:rFonts w:ascii="Times New Roman" w:hAnsi="Times New Roman" w:cs="Times New Roman" w:eastAsia="Times New Roman" w:hint="default"/>
        </w:rPr>
        <w:t>7.18</w:t>
      </w:r>
      <w:r>
        <w:rPr/>
        <w:t>万亿元人民币，同比增长</w:t>
      </w:r>
      <w:r>
        <w:rPr>
          <w:rFonts w:ascii="Times New Roman" w:hAnsi="Times New Roman" w:cs="Times New Roman" w:eastAsia="Times New Roman" w:hint="default"/>
        </w:rPr>
        <w:t>32.2%</w:t>
      </w:r>
      <w:r>
        <w:rPr/>
        <w:t>，对社会消费 品零售总额增长的贡献率为</w:t>
      </w:r>
      <w:r>
        <w:rPr>
          <w:rFonts w:ascii="Times New Roman" w:hAnsi="Times New Roman" w:cs="Times New Roman" w:eastAsia="Times New Roman" w:hint="default"/>
        </w:rPr>
        <w:t>37.9%</w:t>
      </w:r>
      <w:r>
        <w:rPr/>
        <w:t>，比上年提升</w:t>
      </w:r>
      <w:r>
        <w:rPr>
          <w:rFonts w:ascii="Times New Roman" w:hAnsi="Times New Roman" w:cs="Times New Roman" w:eastAsia="Times New Roman" w:hint="default"/>
        </w:rPr>
        <w:t>7.6</w:t>
      </w:r>
      <w:r>
        <w:rPr/>
        <w:t>个百分点。目前，整体消费市场处于新兴业态快速增长、新商业模式不断 </w:t>
      </w:r>
      <w:r>
        <w:rPr>
          <w:spacing w:val="-2"/>
        </w:rPr>
        <w:t>涌现、消费转型持续升级的发展阶段。随着供给侧改革的深入，居民收入持续稳定增长，消费市场特别是网络消费市场仍具</w:t>
      </w:r>
      <w:r>
        <w:rPr>
          <w:spacing w:val="-66"/>
        </w:rPr>
        <w:t> </w:t>
      </w:r>
      <w:r>
        <w:rPr>
          <w:spacing w:val="-66"/>
        </w:rPr>
      </w:r>
      <w:r>
        <w:rPr/>
        <w:t>有较大的增长空间。 </w:t>
      </w:r>
      <w:r>
        <w:rPr>
          <w:spacing w:val="-2"/>
        </w:rPr>
        <w:t>报告期内，公司坚定不移地推进媒体零售发展战略，公司主营家庭消费业务通过拓展新的营销渠道和创新营销模式等方式进</w:t>
      </w:r>
      <w:r>
        <w:rPr>
          <w:spacing w:val="-64"/>
        </w:rPr>
        <w:t> </w:t>
      </w:r>
      <w:r>
        <w:rPr>
          <w:spacing w:val="-64"/>
        </w:rPr>
      </w:r>
      <w:r>
        <w:rPr>
          <w:spacing w:val="-2"/>
        </w:rPr>
        <w:t>行深耕，同时对内容电商、数据营销、消费金融等新业务积极进行布局，相应的业务调整和布局已见成效，相关业务的盈利</w:t>
      </w:r>
      <w:r>
        <w:rPr>
          <w:spacing w:val="-66"/>
        </w:rPr>
        <w:t> </w:t>
      </w:r>
      <w:r>
        <w:rPr>
          <w:spacing w:val="-66"/>
        </w:rPr>
      </w:r>
      <w:r>
        <w:rPr>
          <w:spacing w:val="-2"/>
        </w:rPr>
        <w:t>开始逐步释放。依托自身媒体创意和内容制作优势，快乐购坚持产业模式创新和营销模式创新，不断进取，始终保持行业领</w:t>
      </w:r>
      <w:r>
        <w:rPr>
          <w:spacing w:val="-66"/>
        </w:rPr>
        <w:t> </w:t>
      </w:r>
      <w:r>
        <w:rPr>
          <w:spacing w:val="-66"/>
        </w:rPr>
      </w:r>
      <w:r>
        <w:rPr/>
        <w:t>先地位。</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pStyle w:val="BodyText"/>
        <w:spacing w:line="240" w:lineRule="auto"/>
        <w:ind w:left="0" w:right="1139"/>
        <w:jc w:val="right"/>
      </w:pPr>
      <w:r>
        <w:rPr/>
        <w:pict>
          <v:shape style="position:absolute;margin-left:56.459999pt;margin-top:-306.788269pt;width:479.2pt;height:375.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29"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长期股权投资期末较期初增加</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532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万，主要原因为增资上海妈妈觅呀网络科技有限 公司增加长期股权投资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宋体" w:hAnsi="宋体" w:cs="宋体" w:eastAsia="宋体" w:hint="default"/>
                            <w:sz w:val="18"/>
                            <w:szCs w:val="18"/>
                          </w:rPr>
                          <w:t>万，转让上海妈妈觅呀网络科技有限公司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股权减少 长期股权投资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万，上海妈妈觅呀网络科技有限公司引进战略投资者稀释股权增</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加长期股权投资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443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万，对上海妈妈觅呀网络科技有限公司投资收益增加长期股权</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629"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固定资产期末较期初减少 </w:t>
                        </w:r>
                        <w:r>
                          <w:rPr>
                            <w:rFonts w:ascii="Times New Roman" w:hAnsi="Times New Roman" w:cs="Times New Roman" w:eastAsia="Times New Roman" w:hint="default"/>
                            <w:sz w:val="18"/>
                            <w:szCs w:val="18"/>
                          </w:rPr>
                          <w:t>457 </w:t>
                        </w:r>
                        <w:r>
                          <w:rPr>
                            <w:rFonts w:ascii="宋体" w:hAnsi="宋体" w:cs="宋体" w:eastAsia="宋体" w:hint="default"/>
                            <w:sz w:val="18"/>
                            <w:szCs w:val="18"/>
                          </w:rPr>
                          <w:t>万，减幅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w:t>
                        </w:r>
                        <w:r>
                          <w:rPr>
                            <w:rFonts w:ascii="宋体" w:hAnsi="宋体" w:cs="宋体" w:eastAsia="宋体" w:hint="default"/>
                            <w:sz w:val="18"/>
                            <w:szCs w:val="18"/>
                          </w:rPr>
                          <w:t>，主要原因为固定资产原值的摊销。</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11"/>
                          <w:jc w:val="left"/>
                          <w:rPr>
                            <w:rFonts w:ascii="宋体" w:hAnsi="宋体" w:cs="宋体" w:eastAsia="宋体" w:hint="default"/>
                            <w:sz w:val="18"/>
                            <w:szCs w:val="18"/>
                          </w:rPr>
                        </w:pPr>
                        <w:r>
                          <w:rPr>
                            <w:rFonts w:ascii="宋体" w:hAnsi="宋体" w:cs="宋体" w:eastAsia="宋体" w:hint="default"/>
                            <w:sz w:val="18"/>
                            <w:szCs w:val="18"/>
                          </w:rPr>
                          <w:t>无形资产期末较期初减少 </w:t>
                        </w:r>
                        <w:r>
                          <w:rPr>
                            <w:rFonts w:ascii="Times New Roman" w:hAnsi="Times New Roman" w:cs="Times New Roman" w:eastAsia="Times New Roman" w:hint="default"/>
                            <w:sz w:val="18"/>
                            <w:szCs w:val="18"/>
                          </w:rPr>
                          <w:t>386 </w:t>
                        </w:r>
                        <w:r>
                          <w:rPr>
                            <w:rFonts w:ascii="宋体" w:hAnsi="宋体" w:cs="宋体" w:eastAsia="宋体" w:hint="default"/>
                            <w:sz w:val="18"/>
                            <w:szCs w:val="18"/>
                          </w:rPr>
                          <w:t>万，减幅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7.58%</w:t>
                        </w:r>
                        <w:r>
                          <w:rPr>
                            <w:rFonts w:ascii="宋体" w:hAnsi="宋体" w:cs="宋体" w:eastAsia="宋体" w:hint="default"/>
                            <w:sz w:val="18"/>
                            <w:szCs w:val="18"/>
                          </w:rPr>
                          <w:t>，主要原因为无形资产原值的摊销。</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在建工程期初为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万元，期末余额为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长期待摊费用期末较期初减少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减幅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19.14%</w:t>
                        </w:r>
                        <w:r>
                          <w:rPr>
                            <w:rFonts w:ascii="宋体" w:hAnsi="宋体" w:cs="宋体" w:eastAsia="宋体" w:hint="default"/>
                            <w:sz w:val="18"/>
                            <w:szCs w:val="18"/>
                          </w:rPr>
                          <w:t>，主要原因为长期待摊费用 原值的摊销。</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宋体" w:hAnsi="宋体" w:cs="宋体" w:eastAsia="宋体" w:hint="default"/>
                            <w:sz w:val="18"/>
                            <w:szCs w:val="18"/>
                          </w:rPr>
                          <w:t>应收账款期末较期初增加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41.51%</w:t>
                        </w:r>
                        <w:r>
                          <w:rPr>
                            <w:rFonts w:ascii="宋体" w:hAnsi="宋体" w:cs="宋体" w:eastAsia="宋体" w:hint="default"/>
                            <w:sz w:val="18"/>
                            <w:szCs w:val="18"/>
                          </w:rPr>
                          <w:t>，主要原因为增加的集团客户业 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个月内的正常应收款项。</w:t>
                        </w:r>
                      </w:p>
                    </w:tc>
                  </w:tr>
                  <w:tr>
                    <w:trPr>
                      <w:trHeight w:val="1026"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其他应收款期末较期初减少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减幅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44.99%</w:t>
                        </w:r>
                        <w:r>
                          <w:rPr>
                            <w:rFonts w:ascii="宋体" w:hAnsi="宋体" w:cs="宋体" w:eastAsia="宋体" w:hint="default"/>
                            <w:sz w:val="18"/>
                            <w:szCs w:val="18"/>
                          </w:rPr>
                          <w:t>，主要原因为本年收回长沙美 澳文化传播合伙企业（有限合伙）的股权转让款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732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万，收回上海妈妈觅呀网络科</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技有限公司 </w:t>
                        </w:r>
                        <w:r>
                          <w:rPr>
                            <w:rFonts w:ascii="Times New Roman" w:hAnsi="Times New Roman" w:cs="Times New Roman" w:eastAsia="Times New Roman" w:hint="default"/>
                            <w:sz w:val="18"/>
                            <w:szCs w:val="18"/>
                          </w:rPr>
                          <w:t>180  </w:t>
                        </w:r>
                        <w:r>
                          <w:rPr>
                            <w:rFonts w:ascii="宋体" w:hAnsi="宋体" w:cs="宋体" w:eastAsia="宋体" w:hint="default"/>
                            <w:sz w:val="18"/>
                            <w:szCs w:val="18"/>
                          </w:rPr>
                          <w:t>万的前期运营资金。</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存货期末较期初减少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63"/>
                            <w:sz w:val="18"/>
                            <w:szCs w:val="18"/>
                          </w:rPr>
                          <w:t> </w:t>
                        </w:r>
                        <w:r>
                          <w:rPr>
                            <w:rFonts w:ascii="宋体" w:hAnsi="宋体" w:cs="宋体" w:eastAsia="宋体" w:hint="default"/>
                            <w:sz w:val="18"/>
                            <w:szCs w:val="18"/>
                          </w:rPr>
                          <w:t>减幅 </w:t>
                        </w:r>
                        <w:r>
                          <w:rPr>
                            <w:rFonts w:ascii="Times New Roman" w:hAnsi="Times New Roman" w:cs="Times New Roman" w:eastAsia="Times New Roman" w:hint="default"/>
                            <w:sz w:val="18"/>
                            <w:szCs w:val="18"/>
                          </w:rPr>
                          <w:t>27.52%</w:t>
                        </w:r>
                        <w:r>
                          <w:rPr>
                            <w:rFonts w:ascii="宋体" w:hAnsi="宋体" w:cs="宋体" w:eastAsia="宋体" w:hint="default"/>
                            <w:sz w:val="18"/>
                            <w:szCs w:val="18"/>
                          </w:rPr>
                          <w:t>，</w:t>
                        </w:r>
                        <w:r>
                          <w:rPr>
                            <w:rFonts w:ascii="宋体" w:hAnsi="宋体" w:cs="宋体" w:eastAsia="宋体" w:hint="default"/>
                            <w:spacing w:val="-63"/>
                            <w:sz w:val="18"/>
                            <w:szCs w:val="18"/>
                          </w:rPr>
                          <w:t> </w:t>
                        </w:r>
                        <w:r>
                          <w:rPr>
                            <w:rFonts w:ascii="宋体" w:hAnsi="宋体" w:cs="宋体" w:eastAsia="宋体" w:hint="default"/>
                            <w:sz w:val="18"/>
                            <w:szCs w:val="18"/>
                          </w:rPr>
                          <w:t>主要原因为本年加强了存货管理</w:t>
                        </w:r>
                        <w:r>
                          <w:rPr>
                            <w:rFonts w:ascii="宋体" w:hAnsi="宋体" w:cs="宋体" w:eastAsia="宋体" w:hint="default"/>
                            <w:sz w:val="18"/>
                            <w:szCs w:val="18"/>
                          </w:rPr>
                          <w:t> 提升了存货周转率。</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其他流动资产期末较期初减少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15371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39"/>
                            <w:sz w:val="18"/>
                            <w:szCs w:val="18"/>
                          </w:rPr>
                          <w:t> </w:t>
                        </w:r>
                        <w:r>
                          <w:rPr>
                            <w:rFonts w:ascii="宋体" w:hAnsi="宋体" w:cs="宋体" w:eastAsia="宋体" w:hint="default"/>
                            <w:sz w:val="18"/>
                            <w:szCs w:val="18"/>
                          </w:rPr>
                          <w:t>减幅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28.59%</w:t>
                        </w:r>
                        <w:r>
                          <w:rPr>
                            <w:rFonts w:ascii="宋体" w:hAnsi="宋体" w:cs="宋体" w:eastAsia="宋体" w:hint="default"/>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主要原因为购买的银行</w:t>
                        </w:r>
                        <w:r>
                          <w:rPr>
                            <w:rFonts w:ascii="宋体" w:hAnsi="宋体" w:cs="宋体" w:eastAsia="宋体" w:hint="default"/>
                            <w:sz w:val="18"/>
                            <w:szCs w:val="18"/>
                          </w:rPr>
                          <w:t> 保本理财产品期末到期。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before="35"/>
        <w:ind w:left="1134"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03"/>
        <w:jc w:val="left"/>
      </w:pPr>
      <w:r>
        <w:rPr/>
        <w:t>公司是否需要遵守特殊行业的披露要求 否 </w:t>
      </w:r>
      <w:r>
        <w:rPr>
          <w:rFonts w:ascii="Times New Roman" w:hAnsi="Times New Roman" w:cs="Times New Roman" w:eastAsia="Times New Roman" w:hint="default"/>
        </w:rPr>
        <w:t>1</w:t>
      </w:r>
      <w:r>
        <w:rPr/>
        <w:t>、多屏融合的整合传播与整合营销平台</w:t>
      </w:r>
    </w:p>
    <w:p>
      <w:pPr>
        <w:pStyle w:val="BodyText"/>
        <w:spacing w:line="201" w:lineRule="exact"/>
        <w:ind w:left="1134" w:right="0"/>
        <w:jc w:val="left"/>
      </w:pPr>
      <w:r>
        <w:rPr/>
        <w:t>公司通过电视、电脑和移动终端三屏打造多屏融合的整合传播与整合营销平台，发布生活资讯和商品信息，与顾客形成持续</w:t>
      </w:r>
    </w:p>
    <w:p>
      <w:pPr>
        <w:pStyle w:val="BodyText"/>
        <w:spacing w:line="316" w:lineRule="auto" w:before="76"/>
        <w:ind w:left="1134" w:right="1131"/>
        <w:jc w:val="both"/>
      </w:pPr>
      <w:r>
        <w:rPr>
          <w:spacing w:val="-2"/>
        </w:rPr>
        <w:t>的社交互动，引导聚集潜在消费者、激发购买需求。公司通过发挥电视购物的领先优势和电视屏的传播力和公信力，采取主</w:t>
      </w:r>
      <w:r>
        <w:rPr>
          <w:spacing w:val="-66"/>
        </w:rPr>
        <w:t> </w:t>
      </w:r>
      <w:r>
        <w:rPr>
          <w:spacing w:val="-66"/>
        </w:rPr>
      </w:r>
      <w:r>
        <w:rPr>
          <w:spacing w:val="-2"/>
        </w:rPr>
        <w:t>持人推荐、屏幕二维码扫描、直播互动等方式带动移动电商、内容电商、数据库营销的同时爆发，实现销售过程中的整合与</w:t>
      </w:r>
      <w:r>
        <w:rPr>
          <w:spacing w:val="-66"/>
        </w:rPr>
        <w:t> </w:t>
      </w:r>
      <w:r>
        <w:rPr>
          <w:spacing w:val="-66"/>
        </w:rPr>
      </w:r>
      <w:r>
        <w:rPr/>
        <w:t>放大。</w:t>
      </w:r>
    </w:p>
    <w:p>
      <w:pPr>
        <w:pStyle w:val="BodyText"/>
        <w:spacing w:line="300" w:lineRule="auto" w:before="19"/>
        <w:ind w:right="1123"/>
        <w:jc w:val="left"/>
      </w:pPr>
      <w:r>
        <w:rPr>
          <w:rFonts w:ascii="Times New Roman" w:hAnsi="Times New Roman" w:cs="Times New Roman" w:eastAsia="Times New Roman" w:hint="default"/>
        </w:rPr>
        <w:t>2</w:t>
      </w:r>
      <w:r>
        <w:rPr/>
        <w:t>、专业的视频内容生产及分发能力 </w:t>
      </w:r>
      <w:r>
        <w:rPr>
          <w:spacing w:val="-2"/>
        </w:rPr>
        <w:t>公司继承、发展并放大了</w:t>
      </w:r>
      <w:r>
        <w:rPr>
          <w:rFonts w:ascii="Times New Roman" w:hAnsi="Times New Roman" w:cs="Times New Roman" w:eastAsia="Times New Roman" w:hint="default"/>
          <w:spacing w:val="-2"/>
        </w:rPr>
        <w:t>“</w:t>
      </w:r>
      <w:r>
        <w:rPr>
          <w:spacing w:val="-2"/>
        </w:rPr>
        <w:t>电视湘军</w:t>
      </w:r>
      <w:r>
        <w:rPr>
          <w:rFonts w:ascii="Times New Roman" w:hAnsi="Times New Roman" w:cs="Times New Roman" w:eastAsia="Times New Roman" w:hint="default"/>
          <w:spacing w:val="-2"/>
        </w:rPr>
        <w:t>”</w:t>
      </w:r>
      <w:r>
        <w:rPr>
          <w:spacing w:val="-2"/>
        </w:rPr>
        <w:t>在媒体内容策划、制作、展示和创意上的传统优势，并且对不同形式媒资管理和视频内</w:t>
      </w:r>
      <w:r>
        <w:rPr>
          <w:spacing w:val="-44"/>
        </w:rPr>
        <w:t> </w:t>
      </w:r>
      <w:r>
        <w:rPr>
          <w:spacing w:val="-44"/>
        </w:rPr>
      </w:r>
      <w:r>
        <w:rPr>
          <w:spacing w:val="-2"/>
        </w:rPr>
        <w:t>容分发具有优秀的技术支撑和控制能力。公司在行业内首创原产地大直播的行动营销新模式。报告期内，公司开展</w:t>
      </w:r>
      <w:r>
        <w:rPr>
          <w:rFonts w:ascii="Times New Roman" w:hAnsi="Times New Roman" w:cs="Times New Roman" w:eastAsia="Times New Roman" w:hint="default"/>
          <w:spacing w:val="-2"/>
        </w:rPr>
        <w:t>22</w:t>
      </w:r>
      <w:r>
        <w:rPr>
          <w:spacing w:val="-2"/>
        </w:rPr>
        <w:t>场原产</w:t>
      </w:r>
      <w:r>
        <w:rPr>
          <w:spacing w:val="-63"/>
        </w:rPr>
        <w:t> </w:t>
      </w:r>
      <w:r>
        <w:rPr/>
        <w:t>地直播，销售额超过</w:t>
      </w:r>
      <w:r>
        <w:rPr>
          <w:rFonts w:ascii="Times New Roman" w:hAnsi="Times New Roman" w:cs="Times New Roman" w:eastAsia="Times New Roman" w:hint="default"/>
        </w:rPr>
        <w:t>1</w:t>
      </w:r>
      <w:r>
        <w:rPr/>
        <w:t>个亿。公司有能力支撑每年长达</w:t>
      </w:r>
      <w:r>
        <w:rPr>
          <w:rFonts w:ascii="Times New Roman" w:hAnsi="Times New Roman" w:cs="Times New Roman" w:eastAsia="Times New Roman" w:hint="default"/>
        </w:rPr>
        <w:t>7000</w:t>
      </w:r>
      <w:r>
        <w:rPr/>
        <w:t>多小时的直播时长，创造了单频道全国最高直播时长纪录，相当 </w:t>
      </w:r>
      <w:r>
        <w:rPr>
          <w:spacing w:val="-2"/>
        </w:rPr>
        <w:t>于湖南卫视多个频道直播时长的总和。公司建立了以</w:t>
      </w:r>
      <w:r>
        <w:rPr>
          <w:rFonts w:ascii="Times New Roman" w:hAnsi="Times New Roman" w:cs="Times New Roman" w:eastAsia="Times New Roman" w:hint="default"/>
          <w:spacing w:val="-2"/>
        </w:rPr>
        <w:t>IP</w:t>
      </w:r>
      <w:r>
        <w:rPr>
          <w:spacing w:val="-2"/>
        </w:rPr>
        <w:t>流为主干的高清直播节目播出分发平台，并利用互联网宽带实现点对</w:t>
      </w:r>
      <w:r>
        <w:rPr>
          <w:spacing w:val="-45"/>
        </w:rPr>
        <w:t> </w:t>
      </w:r>
      <w:r>
        <w:rPr>
          <w:spacing w:val="-45"/>
        </w:rPr>
      </w:r>
      <w:r>
        <w:rPr/>
        <w:t>点的远距离传输，搭建和优化面向外部平台和渠道的内容供应链和商品供应链。</w:t>
      </w:r>
    </w:p>
    <w:p>
      <w:pPr>
        <w:pStyle w:val="BodyText"/>
        <w:spacing w:line="307" w:lineRule="auto" w:before="31"/>
        <w:ind w:right="1033"/>
        <w:jc w:val="left"/>
      </w:pPr>
      <w:r>
        <w:rPr>
          <w:rFonts w:ascii="Times New Roman" w:hAnsi="Times New Roman" w:cs="Times New Roman" w:eastAsia="Times New Roman" w:hint="default"/>
        </w:rPr>
        <w:t>3</w:t>
      </w:r>
      <w:r>
        <w:rPr/>
        <w:t>、多元化的供应链运营平台 为满足多元业务的发展要求，公司坚持围绕用户体验升级，建设和优化以</w:t>
      </w:r>
      <w:r>
        <w:rPr>
          <w:rFonts w:ascii="Times New Roman" w:hAnsi="Times New Roman" w:cs="Times New Roman" w:eastAsia="Times New Roman" w:hint="default"/>
        </w:rPr>
        <w:t>HOMA&amp;ERP</w:t>
      </w:r>
      <w:r>
        <w:rPr/>
        <w:t>信息管理平台为基础，可全面支撑互 联网</w:t>
      </w:r>
      <w:r>
        <w:rPr>
          <w:rFonts w:ascii="Times New Roman" w:hAnsi="Times New Roman" w:cs="Times New Roman" w:eastAsia="Times New Roman" w:hint="default"/>
        </w:rPr>
        <w:t>+</w:t>
      </w:r>
      <w:r>
        <w:rPr/>
        <w:t>移动终端</w:t>
      </w:r>
      <w:r>
        <w:rPr>
          <w:rFonts w:ascii="Times New Roman" w:hAnsi="Times New Roman" w:cs="Times New Roman" w:eastAsia="Times New Roman" w:hint="default"/>
        </w:rPr>
        <w:t>+TV+</w:t>
      </w:r>
      <w:r>
        <w:rPr/>
        <w:t>电话的多渠道销售、采购及物流模式的供应链运营平台。 公司坚持围绕用户体验升级，对现有的</w:t>
      </w:r>
      <w:r>
        <w:rPr>
          <w:rFonts w:ascii="Times New Roman" w:hAnsi="Times New Roman" w:cs="Times New Roman" w:eastAsia="Times New Roman" w:hint="default"/>
        </w:rPr>
        <w:t>HOMA</w:t>
      </w:r>
      <w:r>
        <w:rPr/>
        <w:t>、</w:t>
      </w:r>
      <w:r>
        <w:rPr>
          <w:rFonts w:ascii="Times New Roman" w:hAnsi="Times New Roman" w:cs="Times New Roman" w:eastAsia="Times New Roman" w:hint="default"/>
        </w:rPr>
        <w:t>ERP</w:t>
      </w:r>
      <w:r>
        <w:rPr/>
        <w:t>、</w:t>
      </w:r>
      <w:r>
        <w:rPr>
          <w:rFonts w:ascii="Times New Roman" w:hAnsi="Times New Roman" w:cs="Times New Roman" w:eastAsia="Times New Roman" w:hint="default"/>
        </w:rPr>
        <w:t>WMS</w:t>
      </w:r>
      <w:r>
        <w:rPr/>
        <w:t>、</w:t>
      </w:r>
      <w:r>
        <w:rPr>
          <w:rFonts w:ascii="Times New Roman" w:hAnsi="Times New Roman" w:cs="Times New Roman" w:eastAsia="Times New Roman" w:hint="default"/>
        </w:rPr>
        <w:t>BI</w:t>
      </w:r>
      <w:r>
        <w:rPr/>
        <w:t>进行持续优化和升级。</w:t>
      </w:r>
      <w:r>
        <w:rPr>
          <w:rFonts w:ascii="Times New Roman" w:hAnsi="Times New Roman" w:cs="Times New Roman" w:eastAsia="Times New Roman" w:hint="default"/>
        </w:rPr>
        <w:t>HOMA</w:t>
      </w:r>
      <w:r>
        <w:rPr/>
        <w:t>系统作为快乐购核心业务运 </w:t>
      </w:r>
      <w:r>
        <w:rPr>
          <w:spacing w:val="-2"/>
        </w:rPr>
        <w:t>营平台之一，有效解决了多渠道共存且独立运营、新媒体零售复合场景下的全流程管理，实现了全渠道的订单集中履约，全</w:t>
      </w:r>
      <w:r>
        <w:rPr>
          <w:spacing w:val="-66"/>
        </w:rPr>
        <w:t> </w:t>
      </w:r>
      <w:r>
        <w:rPr>
          <w:spacing w:val="-66"/>
        </w:rPr>
      </w:r>
      <w:r>
        <w:rPr/>
        <w:t>集团数据的统一管理，确保了金流、物流、信息流的</w:t>
      </w:r>
      <w:r>
        <w:rPr>
          <w:rFonts w:ascii="Times New Roman" w:hAnsi="Times New Roman" w:cs="Times New Roman" w:eastAsia="Times New Roman" w:hint="default"/>
        </w:rPr>
        <w:t>“</w:t>
      </w:r>
      <w:r>
        <w:rPr/>
        <w:t>三流合一</w:t>
      </w:r>
      <w:r>
        <w:rPr>
          <w:rFonts w:ascii="Times New Roman" w:hAnsi="Times New Roman" w:cs="Times New Roman" w:eastAsia="Times New Roman" w:hint="default"/>
        </w:rPr>
        <w:t>”</w:t>
      </w:r>
      <w:r>
        <w:rPr/>
        <w:t>，同时该平台是国内首个独立研发，具有自主知识产权的媒 </w:t>
      </w:r>
      <w:r>
        <w:rPr>
          <w:spacing w:val="-4"/>
        </w:rPr>
        <w:t>体零售综合管理平台。该平台运用多渠道促销管理算法实现了不同促销方式、不同促销条件在多渠道诮售中的灵活组合运用，</w:t>
      </w:r>
      <w:r>
        <w:rPr>
          <w:spacing w:val="-44"/>
        </w:rPr>
        <w:t> </w:t>
      </w:r>
      <w:r>
        <w:rPr>
          <w:spacing w:val="-44"/>
        </w:rPr>
      </w:r>
      <w:r>
        <w:rPr/>
        <w:t>结合客户</w:t>
      </w:r>
      <w:r>
        <w:rPr>
          <w:rFonts w:ascii="Times New Roman" w:hAnsi="Times New Roman" w:cs="Times New Roman" w:eastAsia="Times New Roman" w:hint="default"/>
        </w:rPr>
        <w:t>360</w:t>
      </w:r>
      <w:r>
        <w:rPr/>
        <w:t>度视图分析技术，使客户形象具体化，并通过对会员及行业发展趋势的洞察，实现了在面对市场反应和引导顾 客需求时的快速响应。 </w:t>
      </w:r>
      <w:r>
        <w:rPr>
          <w:rFonts w:ascii="Times New Roman" w:hAnsi="Times New Roman" w:cs="Times New Roman" w:eastAsia="Times New Roman" w:hint="default"/>
        </w:rPr>
        <w:t>ERP</w:t>
      </w:r>
      <w:r>
        <w:rPr/>
        <w:t>系统实现了复合型轻供应链，实现订单状态全程监控，执行过程清晰透明；支撑多种配送模式的灵活切换，快速适配公 司多种供应链模式的要求，极大提升了运营效率。 </w:t>
      </w:r>
      <w:r>
        <w:rPr>
          <w:rFonts w:ascii="Times New Roman" w:hAnsi="Times New Roman" w:cs="Times New Roman" w:eastAsia="Times New Roman" w:hint="default"/>
        </w:rPr>
        <w:t>WMS</w:t>
      </w:r>
      <w:r>
        <w:rPr/>
        <w:t>系统完成了全集团商品的统一的入库、分拣、发货、配送等系统管理，并且形成覆盖全国的物流仓储配送体系，通过 自动化仓储分拨流水线平台实现不同渠道、区域的订单快速分拣，配送效率进一步提升。 </w:t>
      </w:r>
      <w:r>
        <w:rPr>
          <w:rFonts w:ascii="Times New Roman" w:hAnsi="Times New Roman" w:cs="Times New Roman" w:eastAsia="Times New Roman" w:hint="default"/>
          <w:spacing w:val="-2"/>
        </w:rPr>
        <w:t>BI</w:t>
      </w:r>
      <w:r>
        <w:rPr>
          <w:spacing w:val="-2"/>
        </w:rPr>
        <w:t>系统实现了公司全部业务平台的数据聚合，并在此基础上进行模型构建与分析，通过数据归集形成公司数据仓库，对全通</w:t>
      </w:r>
      <w:r>
        <w:rPr>
          <w:spacing w:val="-65"/>
        </w:rPr>
        <w:t> </w:t>
      </w:r>
      <w:r>
        <w:rPr>
          <w:spacing w:val="-65"/>
        </w:rPr>
      </w:r>
      <w:r>
        <w:rPr/>
        <w:t>路运营提供数据支撑，为企业经营决策提供全面支持。 依托先进的</w:t>
      </w:r>
      <w:r>
        <w:rPr>
          <w:rFonts w:ascii="Times New Roman" w:hAnsi="Times New Roman" w:cs="Times New Roman" w:eastAsia="Times New Roman" w:hint="default"/>
        </w:rPr>
        <w:t>HOMA&amp;ERP</w:t>
      </w:r>
      <w:r>
        <w:rPr/>
        <w:t>信息管理平台，公司建设了可支撑多媒体业务类型的呼叫中心，呼叫中心以客户体验为目标，采用 国际先进的</w:t>
      </w:r>
      <w:r>
        <w:rPr>
          <w:rFonts w:ascii="Times New Roman" w:hAnsi="Times New Roman" w:cs="Times New Roman" w:eastAsia="Times New Roman" w:hint="default"/>
        </w:rPr>
        <w:t>AVAYA</w:t>
      </w:r>
      <w:r>
        <w:rPr/>
        <w:t>呼叫系统，每天可处理话务</w:t>
      </w:r>
      <w:r>
        <w:rPr>
          <w:rFonts w:ascii="Times New Roman" w:hAnsi="Times New Roman" w:cs="Times New Roman" w:eastAsia="Times New Roman" w:hint="default"/>
        </w:rPr>
        <w:t>3</w:t>
      </w:r>
      <w:r>
        <w:rPr/>
        <w:t>万通以上，平均应答速度为</w:t>
      </w:r>
      <w:r>
        <w:rPr>
          <w:rFonts w:ascii="Times New Roman" w:hAnsi="Times New Roman" w:cs="Times New Roman" w:eastAsia="Times New Roman" w:hint="default"/>
        </w:rPr>
        <w:t>3</w:t>
      </w:r>
      <w:r>
        <w:rPr/>
        <w:t>秒，客户满意度</w:t>
      </w:r>
      <w:r>
        <w:rPr>
          <w:rFonts w:ascii="Times New Roman" w:hAnsi="Times New Roman" w:cs="Times New Roman" w:eastAsia="Times New Roman" w:hint="default"/>
        </w:rPr>
        <w:t>98%</w:t>
      </w:r>
      <w:r>
        <w:rPr/>
        <w:t>。</w:t>
      </w:r>
      <w:r>
        <w:rPr>
          <w:rFonts w:ascii="Times New Roman" w:hAnsi="Times New Roman" w:cs="Times New Roman" w:eastAsia="Times New Roman" w:hint="default"/>
        </w:rPr>
        <w:t>2017</w:t>
      </w:r>
      <w:r>
        <w:rPr/>
        <w:t>年，呼叫中心虚拟 化台席全面投入使用，同时扩充了</w:t>
      </w:r>
      <w:r>
        <w:rPr>
          <w:rFonts w:ascii="Times New Roman" w:hAnsi="Times New Roman" w:cs="Times New Roman" w:eastAsia="Times New Roman" w:hint="default"/>
        </w:rPr>
        <w:t>IVR</w:t>
      </w:r>
      <w:r>
        <w:rPr/>
        <w:t>自助路由、优化了在线支付产品功能，满足客户多元化的自助需求，</w:t>
      </w:r>
      <w:r>
        <w:rPr>
          <w:rFonts w:ascii="Times New Roman" w:hAnsi="Times New Roman" w:cs="Times New Roman" w:eastAsia="Times New Roman" w:hint="default"/>
        </w:rPr>
        <w:t>IVR</w:t>
      </w:r>
      <w:r>
        <w:rPr/>
        <w:t>订购率与在 线支付使用率大幅提升；多媒体客服系统正在建设人机对话、完善服务功能，预计在线解决率可提升</w:t>
      </w:r>
      <w:r>
        <w:rPr>
          <w:rFonts w:ascii="Times New Roman" w:hAnsi="Times New Roman" w:cs="Times New Roman" w:eastAsia="Times New Roman" w:hint="default"/>
        </w:rPr>
        <w:t>2%</w:t>
      </w:r>
      <w:r>
        <w:rPr/>
        <w:t>；在呼叫中心场地 建设中搭建样品体验区，员工通过试吃、试穿体验，促进品类成交率提升</w:t>
      </w:r>
      <w:r>
        <w:rPr>
          <w:rFonts w:ascii="Times New Roman" w:hAnsi="Times New Roman" w:cs="Times New Roman" w:eastAsia="Times New Roman" w:hint="default"/>
        </w:rPr>
        <w:t>2.5%</w:t>
      </w:r>
      <w:r>
        <w:rPr/>
        <w:t>。 依托</w:t>
      </w:r>
      <w:r>
        <w:rPr>
          <w:rFonts w:ascii="Times New Roman" w:hAnsi="Times New Roman" w:cs="Times New Roman" w:eastAsia="Times New Roman" w:hint="default"/>
        </w:rPr>
        <w:t>HOMA&amp;ERP</w:t>
      </w:r>
      <w:r>
        <w:rPr/>
        <w:t>及</w:t>
      </w:r>
      <w:r>
        <w:rPr>
          <w:rFonts w:ascii="Times New Roman" w:hAnsi="Times New Roman" w:cs="Times New Roman" w:eastAsia="Times New Roman" w:hint="default"/>
        </w:rPr>
        <w:t>WMS</w:t>
      </w:r>
      <w:r>
        <w:rPr/>
        <w:t>系统，报告期内公司进行了物流配送升级改造，新建恒温和冷藏仓、自动分拨流水线等物流建设 </w:t>
      </w:r>
      <w:r>
        <w:rPr>
          <w:spacing w:val="-2"/>
        </w:rPr>
        <w:t>项目，优化了商品库存管理，作业效率显著提升。报告期内，公司调整了华东地区仓储布局，为华东尤其是上海市场服务升</w:t>
      </w:r>
      <w:r>
        <w:rPr>
          <w:spacing w:val="-66"/>
        </w:rPr>
        <w:t> </w:t>
      </w:r>
      <w:r>
        <w:rPr>
          <w:spacing w:val="-66"/>
        </w:rPr>
      </w:r>
      <w:r>
        <w:rPr/>
        <w:t>级打下了坚实基础；选择核心市场湖南</w:t>
      </w:r>
      <w:r>
        <w:rPr>
          <w:rFonts w:ascii="Times New Roman" w:hAnsi="Times New Roman" w:cs="Times New Roman" w:eastAsia="Times New Roman" w:hint="default"/>
        </w:rPr>
        <w:t>“</w:t>
      </w:r>
      <w:r>
        <w:rPr/>
        <w:t>长株潭</w:t>
      </w:r>
      <w:r>
        <w:rPr>
          <w:rFonts w:ascii="Times New Roman" w:hAnsi="Times New Roman" w:cs="Times New Roman" w:eastAsia="Times New Roman" w:hint="default"/>
        </w:rPr>
        <w:t>”</w:t>
      </w:r>
      <w:r>
        <w:rPr/>
        <w:t>三地启动</w:t>
      </w:r>
      <w:r>
        <w:rPr>
          <w:rFonts w:ascii="Times New Roman" w:hAnsi="Times New Roman" w:cs="Times New Roman" w:eastAsia="Times New Roman" w:hint="default"/>
        </w:rPr>
        <w:t>“</w:t>
      </w:r>
      <w:r>
        <w:rPr/>
        <w:t>一日多配</w:t>
      </w:r>
      <w:r>
        <w:rPr>
          <w:rFonts w:ascii="Times New Roman" w:hAnsi="Times New Roman" w:cs="Times New Roman" w:eastAsia="Times New Roman" w:hint="default"/>
        </w:rPr>
        <w:t>”</w:t>
      </w:r>
      <w:r>
        <w:rPr/>
        <w:t>服务试点，通过配送提速大大提升了顾客体验，未来将 在更多的核心市场进行推行；依托供应链优势，用最快捷方便的物流配送服务从田间、地头将农副产品送到全国顾客手中， 助力芒果生活</w:t>
      </w:r>
      <w:r>
        <w:rPr>
          <w:rFonts w:ascii="Times New Roman" w:hAnsi="Times New Roman" w:cs="Times New Roman" w:eastAsia="Times New Roman" w:hint="default"/>
        </w:rPr>
        <w:t>“</w:t>
      </w:r>
      <w:r>
        <w:rPr/>
        <w:t>中国原产，一县一品</w:t>
      </w:r>
      <w:r>
        <w:rPr>
          <w:rFonts w:ascii="Times New Roman" w:hAnsi="Times New Roman" w:cs="Times New Roman" w:eastAsia="Times New Roman" w:hint="default"/>
        </w:rPr>
        <w:t>”</w:t>
      </w:r>
      <w:r>
        <w:rPr/>
        <w:t>项目，推动了优质农产品的上行。</w:t>
      </w:r>
      <w:r>
        <w:rPr>
          <w:rFonts w:ascii="Times New Roman" w:hAnsi="Times New Roman" w:cs="Times New Roman" w:eastAsia="Times New Roman" w:hint="default"/>
        </w:rPr>
        <w:t>2018</w:t>
      </w:r>
      <w:r>
        <w:rPr/>
        <w:t>年物流中心将通过新建仓储节点、推行产地直配 </w:t>
      </w:r>
      <w:r>
        <w:rPr>
          <w:spacing w:val="-2"/>
        </w:rPr>
        <w:t>送模式、创新品类物流模式等方式强化公司供应链优势，将最优质的商品通过最优质的物流服务传递给顾客，不断提升顾客</w:t>
      </w:r>
      <w:r>
        <w:rPr>
          <w:spacing w:val="-66"/>
        </w:rPr>
        <w:t> </w:t>
      </w:r>
      <w:r>
        <w:rPr>
          <w:spacing w:val="-66"/>
        </w:rPr>
      </w:r>
      <w:r>
        <w:rPr/>
        <w:t>服务体验。</w:t>
      </w:r>
    </w:p>
    <w:p>
      <w:pPr>
        <w:pStyle w:val="BodyText"/>
        <w:spacing w:line="300" w:lineRule="auto" w:before="26"/>
        <w:ind w:left="1134" w:right="0"/>
        <w:jc w:val="left"/>
      </w:pPr>
      <w:r>
        <w:rPr>
          <w:rFonts w:ascii="Times New Roman" w:hAnsi="Times New Roman" w:cs="Times New Roman" w:eastAsia="Times New Roman" w:hint="default"/>
        </w:rPr>
        <w:t>4</w:t>
      </w:r>
      <w:r>
        <w:rPr/>
        <w:t>、业务模式的持续创新机制 </w:t>
      </w:r>
      <w:r>
        <w:rPr>
          <w:spacing w:val="-2"/>
        </w:rPr>
        <w:t>面临激烈的市场竞争，公司除了在主营业务方面采取多项措施积极应对外，同步也在向内容电商、数字营销、消费金融等创</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before="44"/>
        <w:ind w:right="0"/>
        <w:jc w:val="left"/>
      </w:pPr>
      <w:r>
        <w:rPr>
          <w:spacing w:val="-2"/>
        </w:rPr>
        <w:t>新性领域发展，实现公司业务板块迭代升级。与此同时，公司推行学习型组织建设，通过建立多层次的培训体系和知识管理</w:t>
      </w:r>
      <w:r>
        <w:rPr>
          <w:spacing w:val="-66"/>
        </w:rPr>
        <w:t> </w:t>
      </w:r>
      <w:r>
        <w:rPr>
          <w:spacing w:val="-66"/>
        </w:rPr>
      </w:r>
      <w:r>
        <w:rPr/>
        <w:t>体系，把知识沉淀下来，并把知识沉淀</w:t>
      </w:r>
      <w:r>
        <w:rPr>
          <w:rFonts w:ascii="Times New Roman" w:hAnsi="Times New Roman" w:cs="Times New Roman" w:eastAsia="Times New Roman" w:hint="default"/>
        </w:rPr>
        <w:t>IT</w:t>
      </w:r>
      <w:r>
        <w:rPr/>
        <w:t>化，把个人能力变成组织能力。 </w:t>
      </w:r>
      <w:r>
        <w:rPr>
          <w:spacing w:val="-2"/>
        </w:rPr>
        <w:t>公司进一步加强内训师队伍建设，打造阶梯型内训师团队。通过北森领导力测评结合中欧线管理技术在线培训等方式，进一</w:t>
      </w:r>
      <w:r>
        <w:rPr>
          <w:spacing w:val="-66"/>
        </w:rPr>
        <w:t> </w:t>
      </w:r>
      <w:r>
        <w:rPr>
          <w:spacing w:val="-66"/>
        </w:rPr>
      </w:r>
      <w:r>
        <w:rPr>
          <w:spacing w:val="-2"/>
        </w:rPr>
        <w:t>步提升中高层人员的管理能力。公司通过自我开发与教育开发相结合的方式，允许和鼓励员工更换工作岗位，实现内部竞争</w:t>
      </w:r>
      <w:r>
        <w:rPr>
          <w:spacing w:val="-66"/>
        </w:rPr>
        <w:t> </w:t>
      </w:r>
      <w:r>
        <w:rPr>
          <w:spacing w:val="-66"/>
        </w:rPr>
      </w:r>
      <w:r>
        <w:rPr>
          <w:spacing w:val="-2"/>
        </w:rPr>
        <w:t>与选择，最大限度地发现和开发员工潜能。公司注重从内部培养未来的经营人才及管理者，同时通过与外部咨询机构的合作</w:t>
      </w:r>
      <w:r>
        <w:rPr>
          <w:spacing w:val="-66"/>
        </w:rPr>
        <w:t> </w:t>
      </w:r>
      <w:r>
        <w:rPr>
          <w:spacing w:val="-66"/>
        </w:rPr>
      </w:r>
      <w:r>
        <w:rPr>
          <w:spacing w:val="-2"/>
        </w:rPr>
        <w:t>和知名企业的实地考察，为公司持续培养、引进各类的创新型人才。公司倡导建立共同的价值观，将企业发展战略与员工职</w:t>
      </w:r>
      <w:r>
        <w:rPr>
          <w:spacing w:val="-66"/>
        </w:rPr>
        <w:t> </w:t>
      </w:r>
      <w:r>
        <w:rPr>
          <w:spacing w:val="-66"/>
        </w:rPr>
      </w:r>
      <w:r>
        <w:rPr/>
        <w:t>业生涯规划相统一，鼓励员工不断学习、不断革新，保障有源源不断的创新创意出现，使组织具备快速应变市场的能力。</w:t>
      </w:r>
    </w:p>
    <w:p>
      <w:pPr>
        <w:spacing w:after="0" w:line="314"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033" w:firstLine="217"/>
        <w:jc w:val="left"/>
      </w:pPr>
      <w:r>
        <w:rPr>
          <w:rFonts w:ascii="Times New Roman" w:hAnsi="Times New Roman" w:cs="Times New Roman" w:eastAsia="Times New Roman" w:hint="default"/>
        </w:rPr>
        <w:t>2017</w:t>
      </w:r>
      <w:r>
        <w:rPr/>
        <w:t>年，面临着行业竞争加剧、互联网融合等挑战，针对这种变化，公司充分挖掘自身媒体背景资源，积极融入芒果生 态圈建设，依托家庭消费业务，对内容电商、数据营销、消费金融业务及时进行了布局和调整，化挑战为机遇。报告期内， 相应的业务调整和布局已见成效，相关业务盈利开始逐步释放。</w:t>
      </w:r>
    </w:p>
    <w:p>
      <w:pPr>
        <w:pStyle w:val="BodyText"/>
        <w:spacing w:line="300" w:lineRule="auto" w:before="24"/>
        <w:ind w:right="1132" w:firstLine="217"/>
        <w:jc w:val="both"/>
      </w:pPr>
      <w:r>
        <w:rPr>
          <w:spacing w:val="-1"/>
        </w:rPr>
        <w:t>报告期内，公司实现营业收入</w:t>
      </w:r>
      <w:r>
        <w:rPr>
          <w:rFonts w:ascii="Times New Roman" w:hAnsi="Times New Roman" w:cs="Times New Roman" w:eastAsia="Times New Roman" w:hint="default"/>
          <w:spacing w:val="-1"/>
        </w:rPr>
        <w:t>298,376.07</w:t>
      </w:r>
      <w:r>
        <w:rPr>
          <w:spacing w:val="-1"/>
        </w:rPr>
        <w:t>万元，同比去年减少</w:t>
      </w:r>
      <w:r>
        <w:rPr>
          <w:rFonts w:ascii="Times New Roman" w:hAnsi="Times New Roman" w:cs="Times New Roman" w:eastAsia="Times New Roman" w:hint="default"/>
          <w:spacing w:val="-1"/>
        </w:rPr>
        <w:t>7.32%</w:t>
      </w:r>
      <w:r>
        <w:rPr>
          <w:spacing w:val="-1"/>
        </w:rPr>
        <w:t>，实现归属于上市公司股东净利润</w:t>
      </w:r>
      <w:r>
        <w:rPr>
          <w:rFonts w:ascii="Times New Roman" w:hAnsi="Times New Roman" w:cs="Times New Roman" w:eastAsia="Times New Roman" w:hint="default"/>
          <w:spacing w:val="-1"/>
        </w:rPr>
        <w:t>7,253.74</w:t>
      </w:r>
      <w:r>
        <w:rPr>
          <w:spacing w:val="-1"/>
        </w:rPr>
        <w:t>万元，同比</w:t>
      </w:r>
      <w:r>
        <w:rPr/>
        <w:t> </w:t>
      </w:r>
      <w:r>
        <w:rPr>
          <w:spacing w:val="-1"/>
        </w:rPr>
        <w:t>去年增长</w:t>
      </w:r>
      <w:r>
        <w:rPr>
          <w:rFonts w:ascii="Times New Roman" w:hAnsi="Times New Roman" w:cs="Times New Roman" w:eastAsia="Times New Roman" w:hint="default"/>
          <w:spacing w:val="-1"/>
        </w:rPr>
        <w:t>9.03%</w:t>
      </w:r>
      <w:r>
        <w:rPr>
          <w:spacing w:val="-1"/>
        </w:rPr>
        <w:t>，其中扣除非经常性损益后归属于上市公司股东净利润为</w:t>
      </w:r>
      <w:r>
        <w:rPr>
          <w:rFonts w:ascii="Times New Roman" w:hAnsi="Times New Roman" w:cs="Times New Roman" w:eastAsia="Times New Roman" w:hint="default"/>
          <w:spacing w:val="-1"/>
        </w:rPr>
        <w:t>4,647.03</w:t>
      </w:r>
      <w:r>
        <w:rPr>
          <w:spacing w:val="-1"/>
        </w:rPr>
        <w:t>万元，同比去年增长</w:t>
      </w:r>
      <w:r>
        <w:rPr>
          <w:rFonts w:ascii="Times New Roman" w:hAnsi="Times New Roman" w:cs="Times New Roman" w:eastAsia="Times New Roman" w:hint="default"/>
          <w:spacing w:val="-1"/>
        </w:rPr>
        <w:t>120.54%</w:t>
      </w:r>
      <w:r>
        <w:rPr>
          <w:spacing w:val="-1"/>
        </w:rPr>
        <w:t>，实现经营性</w:t>
      </w:r>
      <w:r>
        <w:rPr>
          <w:spacing w:val="-55"/>
        </w:rPr>
        <w:t> </w:t>
      </w:r>
      <w:r>
        <w:rPr>
          <w:spacing w:val="-55"/>
        </w:rPr>
      </w:r>
      <w:r>
        <w:rPr/>
        <w:t>利润翻番。</w:t>
      </w:r>
    </w:p>
    <w:p>
      <w:pPr>
        <w:pStyle w:val="BodyText"/>
        <w:spacing w:line="240" w:lineRule="auto" w:before="31"/>
        <w:ind w:left="1351" w:right="0"/>
        <w:jc w:val="left"/>
      </w:pPr>
      <w:r>
        <w:rPr>
          <w:rFonts w:ascii="Times New Roman" w:hAnsi="Times New Roman" w:cs="Times New Roman" w:eastAsia="Times New Roman" w:hint="default"/>
        </w:rPr>
        <w:t>2017</w:t>
      </w:r>
      <w:r>
        <w:rPr/>
        <w:t>年公司经营性利润同比去年大幅增长，采取的具体经营举措如下：</w:t>
      </w:r>
    </w:p>
    <w:p>
      <w:pPr>
        <w:pStyle w:val="BodyText"/>
        <w:spacing w:line="300" w:lineRule="auto" w:before="63"/>
        <w:ind w:left="1134" w:right="1118" w:firstLine="217"/>
        <w:jc w:val="left"/>
      </w:pPr>
      <w:r>
        <w:rPr>
          <w:rFonts w:ascii="Times New Roman" w:hAnsi="Times New Roman" w:cs="Times New Roman" w:eastAsia="Times New Roman" w:hint="default"/>
          <w:spacing w:val="-1"/>
        </w:rPr>
        <w:t>1</w:t>
      </w:r>
      <w:r>
        <w:rPr>
          <w:spacing w:val="-1"/>
        </w:rPr>
        <w:t>、家庭消费业务通过拓展新的营销渠道和创新营销模式等方式进行了深耕，充分发挥新媒体作用，开展精细化运营，业</w:t>
      </w:r>
      <w:r>
        <w:rPr/>
        <w:t> 绩稳中有增。</w:t>
      </w:r>
    </w:p>
    <w:p>
      <w:pPr>
        <w:pStyle w:val="BodyText"/>
        <w:spacing w:line="307" w:lineRule="auto" w:before="31"/>
        <w:ind w:right="1033" w:firstLine="217"/>
        <w:jc w:val="left"/>
      </w:pPr>
      <w:r>
        <w:rPr/>
        <w:t>在营销方面，公司以内容驱动做为核心，结合媒体创意和内容制作优势，坚持创新营销模式。</w:t>
      </w:r>
      <w:r>
        <w:rPr>
          <w:rFonts w:ascii="Times New Roman" w:hAnsi="Times New Roman" w:cs="Times New Roman" w:eastAsia="Times New Roman" w:hint="default"/>
        </w:rPr>
        <w:t>2017</w:t>
      </w:r>
      <w:r>
        <w:rPr/>
        <w:t>年共进行了</w:t>
      </w:r>
      <w:r>
        <w:rPr>
          <w:rFonts w:ascii="Times New Roman" w:hAnsi="Times New Roman" w:cs="Times New Roman" w:eastAsia="Times New Roman" w:hint="default"/>
        </w:rPr>
        <w:t>22</w:t>
      </w:r>
      <w:r>
        <w:rPr/>
        <w:t>场外场 直播营销活动，实现过亿的销售额。输出内容和商品供应链到天猫、淘宝、京东、唯品会等各大零售平台和电商直播平台， 通过全网内容分发挖掘利润。</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日，快乐购与天猫直播合作启动</w:t>
      </w:r>
      <w:r>
        <w:rPr>
          <w:rFonts w:ascii="Times New Roman" w:hAnsi="Times New Roman" w:cs="Times New Roman" w:eastAsia="Times New Roman" w:hint="default"/>
        </w:rPr>
        <w:t>“</w:t>
      </w:r>
      <w:r>
        <w:rPr/>
        <w:t>家电狂欢节</w:t>
      </w:r>
      <w:r>
        <w:rPr>
          <w:rFonts w:ascii="Times New Roman" w:hAnsi="Times New Roman" w:cs="Times New Roman" w:eastAsia="Times New Roman" w:hint="default"/>
        </w:rPr>
        <w:t>”</w:t>
      </w:r>
      <w:r>
        <w:rPr/>
        <w:t>，快乐购的电视大屏与天猫直播的手机小 屏全天并机十小时，品牌专场创下天猫历史销售记录，单日</w:t>
      </w:r>
      <w:r>
        <w:rPr>
          <w:rFonts w:ascii="Times New Roman" w:hAnsi="Times New Roman" w:cs="Times New Roman" w:eastAsia="Times New Roman" w:hint="default"/>
        </w:rPr>
        <w:t>GMV</w:t>
      </w:r>
      <w:r>
        <w:rPr/>
        <w:t>过亿。</w:t>
      </w:r>
    </w:p>
    <w:p>
      <w:pPr>
        <w:pStyle w:val="BodyText"/>
        <w:spacing w:line="300" w:lineRule="auto" w:before="7"/>
        <w:ind w:right="0" w:firstLine="217"/>
        <w:jc w:val="left"/>
      </w:pPr>
      <w:r>
        <w:rPr>
          <w:spacing w:val="-1"/>
        </w:rPr>
        <w:t>渠道优化方面，公司拓展了上海有线及</w:t>
      </w:r>
      <w:r>
        <w:rPr>
          <w:rFonts w:ascii="Times New Roman" w:hAnsi="Times New Roman" w:cs="Times New Roman" w:eastAsia="Times New Roman" w:hint="default"/>
          <w:spacing w:val="-1"/>
        </w:rPr>
        <w:t>IPTV</w:t>
      </w:r>
      <w:r>
        <w:rPr>
          <w:spacing w:val="-1"/>
        </w:rPr>
        <w:t>、江苏及湖南地区</w:t>
      </w:r>
      <w:r>
        <w:rPr>
          <w:rFonts w:ascii="Times New Roman" w:hAnsi="Times New Roman" w:cs="Times New Roman" w:eastAsia="Times New Roman" w:hint="default"/>
          <w:spacing w:val="-1"/>
        </w:rPr>
        <w:t>IPTV</w:t>
      </w:r>
      <w:r>
        <w:rPr>
          <w:spacing w:val="-1"/>
        </w:rPr>
        <w:t>渠道，报告期末，上海市场已成为公司最重要的市场</w:t>
      </w:r>
      <w:r>
        <w:rPr/>
        <w:t> 之一。公司通过积极开拓</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等新渠道市场，新渠道业绩同比有较大增长，形成了新渠道的运营能力。</w:t>
      </w:r>
    </w:p>
    <w:p>
      <w:pPr>
        <w:pStyle w:val="BodyText"/>
        <w:spacing w:line="304" w:lineRule="auto" w:before="13"/>
        <w:ind w:right="1033" w:firstLine="217"/>
        <w:jc w:val="left"/>
      </w:pPr>
      <w:r>
        <w:rPr>
          <w:spacing w:val="-2"/>
        </w:rPr>
        <w:t>新媒体运用方面，公司以快乐购</w:t>
      </w:r>
      <w:r>
        <w:rPr>
          <w:rFonts w:ascii="Times New Roman" w:hAnsi="Times New Roman" w:cs="Times New Roman" w:eastAsia="Times New Roman" w:hint="default"/>
          <w:spacing w:val="-2"/>
        </w:rPr>
        <w:t>APP</w:t>
      </w:r>
      <w:r>
        <w:rPr>
          <w:spacing w:val="-2"/>
        </w:rPr>
        <w:t>、同名微信号为突破口，</w:t>
      </w:r>
      <w:r>
        <w:rPr>
          <w:rFonts w:ascii="Times New Roman" w:hAnsi="Times New Roman" w:cs="Times New Roman" w:eastAsia="Times New Roman" w:hint="default"/>
          <w:spacing w:val="-2"/>
        </w:rPr>
        <w:t>APP</w:t>
      </w:r>
      <w:r>
        <w:rPr>
          <w:spacing w:val="-2"/>
        </w:rPr>
        <w:t>端以短视频生产及直播活动并举，累计生产</w:t>
      </w:r>
      <w:r>
        <w:rPr>
          <w:rFonts w:ascii="Times New Roman" w:hAnsi="Times New Roman" w:cs="Times New Roman" w:eastAsia="Times New Roman" w:hint="default"/>
          <w:spacing w:val="-2"/>
        </w:rPr>
        <w:t>3000</w:t>
      </w:r>
      <w:r>
        <w:rPr>
          <w:spacing w:val="-2"/>
        </w:rPr>
        <w:t>条短视</w:t>
      </w:r>
      <w:r>
        <w:rPr/>
        <w:t> 频，开展了</w:t>
      </w:r>
      <w:r>
        <w:rPr>
          <w:rFonts w:ascii="Times New Roman" w:hAnsi="Times New Roman" w:cs="Times New Roman" w:eastAsia="Times New Roman" w:hint="default"/>
        </w:rPr>
        <w:t>60</w:t>
      </w:r>
      <w:r>
        <w:rPr/>
        <w:t>场网络直播，共吸引数百万用户观看；产品端利用微信生态自主开发拼团、分销、预约提醒、口令红包功能， 有效拉动新会员引入与活跃度提升；营销手法上整合芒果圈流量进行台网互动，获得大量新增下载用户。依托新媒体运营， 通过大数据精准分析、深入挖掘目标用户消费需求，以</w:t>
      </w:r>
      <w:r>
        <w:rPr>
          <w:rFonts w:ascii="Times New Roman" w:hAnsi="Times New Roman" w:cs="Times New Roman" w:eastAsia="Times New Roman" w:hint="default"/>
        </w:rPr>
        <w:t>TV</w:t>
      </w:r>
      <w:r>
        <w:rPr/>
        <w:t>热销商品</w:t>
      </w:r>
      <w:r>
        <w:rPr>
          <w:rFonts w:ascii="Times New Roman" w:hAnsi="Times New Roman" w:cs="Times New Roman" w:eastAsia="Times New Roman" w:hint="default"/>
        </w:rPr>
        <w:t>+</w:t>
      </w:r>
      <w:r>
        <w:rPr/>
        <w:t>自营商品</w:t>
      </w:r>
      <w:r>
        <w:rPr>
          <w:rFonts w:ascii="Times New Roman" w:hAnsi="Times New Roman" w:cs="Times New Roman" w:eastAsia="Times New Roman" w:hint="default"/>
        </w:rPr>
        <w:t>+</w:t>
      </w:r>
      <w:r>
        <w:rPr/>
        <w:t>第三方开店三位一体的商品开发结构，目前 </w:t>
      </w:r>
      <w:r>
        <w:rPr>
          <w:rFonts w:ascii="Times New Roman" w:hAnsi="Times New Roman" w:cs="Times New Roman" w:eastAsia="Times New Roman" w:hint="default"/>
        </w:rPr>
        <w:t>SKU</w:t>
      </w:r>
      <w:r>
        <w:rPr/>
        <w:t>已突破</w:t>
      </w:r>
      <w:r>
        <w:rPr>
          <w:rFonts w:ascii="Times New Roman" w:hAnsi="Times New Roman" w:cs="Times New Roman" w:eastAsia="Times New Roman" w:hint="default"/>
        </w:rPr>
        <w:t>20000</w:t>
      </w:r>
      <w:r>
        <w:rPr/>
        <w:t>件，在线支付占比达</w:t>
      </w:r>
      <w:r>
        <w:rPr>
          <w:rFonts w:ascii="Times New Roman" w:hAnsi="Times New Roman" w:cs="Times New Roman" w:eastAsia="Times New Roman" w:hint="default"/>
        </w:rPr>
        <w:t>95%</w:t>
      </w:r>
      <w:r>
        <w:rPr/>
        <w:t>，用户客单价、</w:t>
      </w:r>
      <w:r>
        <w:rPr>
          <w:rFonts w:ascii="Times New Roman" w:hAnsi="Times New Roman" w:cs="Times New Roman" w:eastAsia="Times New Roman" w:hint="default"/>
        </w:rPr>
        <w:t>ARPU</w:t>
      </w:r>
      <w:r>
        <w:rPr/>
        <w:t>值均持续提升。</w:t>
      </w:r>
    </w:p>
    <w:p>
      <w:pPr>
        <w:pStyle w:val="BodyText"/>
        <w:spacing w:line="316" w:lineRule="auto" w:before="9"/>
        <w:ind w:right="0" w:firstLine="217"/>
        <w:jc w:val="left"/>
      </w:pPr>
      <w:r>
        <w:rPr/>
        <w:t>数据营销业务实施核心商品和核心供应商策略，聚焦美容健康品类，带来了商品的爆量销售和毛利增长。通过大数据分 </w:t>
      </w:r>
      <w:r>
        <w:rPr>
          <w:spacing w:val="-2"/>
        </w:rPr>
        <w:t>析对会员需求进行深度挖掘和精准营销，为高端会员量身定制食品和美容等品类商品，充分满足顾客需求；另一方面，与电</w:t>
      </w:r>
      <w:r>
        <w:rPr>
          <w:spacing w:val="-66"/>
        </w:rPr>
        <w:t> </w:t>
      </w:r>
      <w:r>
        <w:rPr>
          <w:spacing w:val="-66"/>
        </w:rPr>
      </w:r>
      <w:r>
        <w:rPr/>
        <w:t>视直播、移动电商及淘直播进行整合营销，实现了原来单一销售模式的创新突破，进一步助推业绩提升。</w:t>
      </w:r>
    </w:p>
    <w:p>
      <w:pPr>
        <w:pStyle w:val="BodyText"/>
        <w:spacing w:line="300" w:lineRule="auto" w:before="19"/>
        <w:ind w:left="1351" w:right="0"/>
        <w:jc w:val="left"/>
      </w:pPr>
      <w:r>
        <w:rPr>
          <w:rFonts w:ascii="Times New Roman" w:hAnsi="Times New Roman" w:cs="Times New Roman" w:eastAsia="Times New Roman" w:hint="default"/>
        </w:rPr>
        <w:t>2</w:t>
      </w:r>
      <w:r>
        <w:rPr/>
        <w:t>、内容电商经过两年多培育期，业绩有较大提升，盈利逐步释放。 </w:t>
      </w:r>
      <w:r>
        <w:rPr>
          <w:spacing w:val="-1"/>
        </w:rPr>
        <w:t>公司内容电商业务主要依托全资子公司上海快乐讯打造的</w:t>
      </w:r>
      <w:r>
        <w:rPr>
          <w:rFonts w:ascii="Times New Roman" w:hAnsi="Times New Roman" w:cs="Times New Roman" w:eastAsia="Times New Roman" w:hint="default"/>
          <w:spacing w:val="-1"/>
        </w:rPr>
        <w:t>“</w:t>
      </w:r>
      <w:r>
        <w:rPr>
          <w:spacing w:val="-1"/>
        </w:rPr>
        <w:t>我是大美人</w:t>
      </w:r>
      <w:r>
        <w:rPr>
          <w:rFonts w:ascii="Times New Roman" w:hAnsi="Times New Roman" w:cs="Times New Roman" w:eastAsia="Times New Roman" w:hint="default"/>
          <w:spacing w:val="-1"/>
        </w:rPr>
        <w:t>”</w:t>
      </w:r>
      <w:r>
        <w:rPr>
          <w:spacing w:val="-1"/>
        </w:rPr>
        <w:t>平台，围绕</w:t>
      </w:r>
      <w:r>
        <w:rPr>
          <w:rFonts w:ascii="Times New Roman" w:hAnsi="Times New Roman" w:cs="Times New Roman" w:eastAsia="Times New Roman" w:hint="default"/>
          <w:spacing w:val="-1"/>
        </w:rPr>
        <w:t>“</w:t>
      </w:r>
      <w:r>
        <w:rPr>
          <w:spacing w:val="-1"/>
        </w:rPr>
        <w:t>内容</w:t>
      </w:r>
      <w:r>
        <w:rPr>
          <w:rFonts w:ascii="Times New Roman" w:hAnsi="Times New Roman" w:cs="Times New Roman" w:eastAsia="Times New Roman" w:hint="default"/>
          <w:spacing w:val="-1"/>
        </w:rPr>
        <w:t>+</w:t>
      </w:r>
      <w:r>
        <w:rPr>
          <w:spacing w:val="-1"/>
        </w:rPr>
        <w:t>人（</w:t>
      </w:r>
      <w:r>
        <w:rPr>
          <w:rFonts w:ascii="Times New Roman" w:hAnsi="Times New Roman" w:cs="Times New Roman" w:eastAsia="Times New Roman" w:hint="default"/>
          <w:spacing w:val="-1"/>
        </w:rPr>
        <w:t>KOL</w:t>
      </w:r>
      <w:r>
        <w:rPr>
          <w:spacing w:val="-1"/>
        </w:rPr>
        <w:t>）</w:t>
      </w:r>
      <w:r>
        <w:rPr>
          <w:rFonts w:ascii="Times New Roman" w:hAnsi="Times New Roman" w:cs="Times New Roman" w:eastAsia="Times New Roman" w:hint="default"/>
          <w:spacing w:val="-1"/>
        </w:rPr>
        <w:t>+</w:t>
      </w:r>
      <w:r>
        <w:rPr>
          <w:spacing w:val="-1"/>
        </w:rPr>
        <w:t>商品</w:t>
      </w:r>
      <w:r>
        <w:rPr>
          <w:rFonts w:ascii="Times New Roman" w:hAnsi="Times New Roman" w:cs="Times New Roman" w:eastAsia="Times New Roman" w:hint="default"/>
          <w:spacing w:val="-1"/>
        </w:rPr>
        <w:t>”</w:t>
      </w:r>
      <w:r>
        <w:rPr>
          <w:spacing w:val="-1"/>
        </w:rPr>
        <w:t>的解决思路，</w:t>
      </w:r>
    </w:p>
    <w:p>
      <w:pPr>
        <w:pStyle w:val="BodyText"/>
        <w:spacing w:line="316" w:lineRule="auto" w:before="13"/>
        <w:ind w:right="0"/>
        <w:jc w:val="left"/>
      </w:pPr>
      <w:r>
        <w:rPr>
          <w:spacing w:val="-2"/>
        </w:rPr>
        <w:t>打造时尚生活方案并进行长视频及短视频输出，以内容吸引流量，精选高毛利爆款小众商品，通过多渠道内容分发和整合营</w:t>
      </w:r>
      <w:r>
        <w:rPr>
          <w:spacing w:val="-66"/>
        </w:rPr>
        <w:t> </w:t>
      </w:r>
      <w:r>
        <w:rPr>
          <w:spacing w:val="-66"/>
        </w:rPr>
      </w:r>
      <w:r>
        <w:rPr/>
        <w:t>销进行流量变现。内容电商将是公司未来核心发展战略之一。</w:t>
      </w:r>
    </w:p>
    <w:p>
      <w:pPr>
        <w:pStyle w:val="BodyText"/>
        <w:spacing w:line="300" w:lineRule="auto" w:before="19"/>
        <w:ind w:right="1130" w:firstLine="217"/>
        <w:jc w:val="both"/>
      </w:pPr>
      <w:r>
        <w:rPr/>
        <w:t>截止报告期末，以</w:t>
      </w:r>
      <w:r>
        <w:rPr>
          <w:rFonts w:ascii="Times New Roman" w:hAnsi="Times New Roman" w:cs="Times New Roman" w:eastAsia="Times New Roman" w:hint="default"/>
        </w:rPr>
        <w:t>“</w:t>
      </w:r>
      <w:r>
        <w:rPr/>
        <w:t>我是大美人</w:t>
      </w:r>
      <w:r>
        <w:rPr>
          <w:rFonts w:ascii="Times New Roman" w:hAnsi="Times New Roman" w:cs="Times New Roman" w:eastAsia="Times New Roman" w:hint="default"/>
        </w:rPr>
        <w:t>”</w:t>
      </w:r>
      <w:r>
        <w:rPr/>
        <w:t>为内容</w:t>
      </w:r>
      <w:r>
        <w:rPr>
          <w:rFonts w:ascii="Times New Roman" w:hAnsi="Times New Roman" w:cs="Times New Roman" w:eastAsia="Times New Roman" w:hint="default"/>
        </w:rPr>
        <w:t>IP</w:t>
      </w:r>
      <w:r>
        <w:rPr/>
        <w:t>的微信公众号微信粉丝数</w:t>
      </w:r>
      <w:r>
        <w:rPr>
          <w:rFonts w:ascii="Times New Roman" w:hAnsi="Times New Roman" w:cs="Times New Roman" w:eastAsia="Times New Roman" w:hint="default"/>
        </w:rPr>
        <w:t>146</w:t>
      </w:r>
      <w:r>
        <w:rPr/>
        <w:t>万，为业内高转化微信号。和淘宝联合打造的《我 </w:t>
      </w:r>
      <w:r>
        <w:rPr>
          <w:spacing w:val="-1"/>
        </w:rPr>
        <w:t>是大美人</w:t>
      </w:r>
      <w:r>
        <w:rPr>
          <w:rFonts w:ascii="Times New Roman" w:hAnsi="Times New Roman" w:cs="Times New Roman" w:eastAsia="Times New Roman" w:hint="default"/>
          <w:spacing w:val="-1"/>
        </w:rPr>
        <w:t>LIVE</w:t>
      </w:r>
      <w:r>
        <w:rPr>
          <w:spacing w:val="-1"/>
        </w:rPr>
        <w:t>》和《美人杀》双双斩获淘宝直播</w:t>
      </w:r>
      <w:r>
        <w:rPr>
          <w:rFonts w:ascii="Times New Roman" w:hAnsi="Times New Roman" w:cs="Times New Roman" w:eastAsia="Times New Roman" w:hint="default"/>
          <w:spacing w:val="-1"/>
        </w:rPr>
        <w:t>“</w:t>
      </w:r>
      <w:r>
        <w:rPr>
          <w:spacing w:val="-1"/>
        </w:rPr>
        <w:t>十大优秀</w:t>
      </w:r>
      <w:r>
        <w:rPr>
          <w:rFonts w:ascii="Times New Roman" w:hAnsi="Times New Roman" w:cs="Times New Roman" w:eastAsia="Times New Roman" w:hint="default"/>
          <w:spacing w:val="-1"/>
        </w:rPr>
        <w:t>PGC</w:t>
      </w:r>
      <w:r>
        <w:rPr>
          <w:spacing w:val="-1"/>
        </w:rPr>
        <w:t>栏目</w:t>
      </w:r>
      <w:r>
        <w:rPr>
          <w:rFonts w:ascii="Times New Roman" w:hAnsi="Times New Roman" w:cs="Times New Roman" w:eastAsia="Times New Roman" w:hint="default"/>
          <w:spacing w:val="-1"/>
        </w:rPr>
        <w:t>”</w:t>
      </w:r>
      <w:r>
        <w:rPr>
          <w:spacing w:val="-1"/>
        </w:rPr>
        <w:t>；双十一与天猫合作的顶级</w:t>
      </w:r>
      <w:r>
        <w:rPr>
          <w:rFonts w:ascii="Times New Roman" w:hAnsi="Times New Roman" w:cs="Times New Roman" w:eastAsia="Times New Roman" w:hint="default"/>
          <w:spacing w:val="-1"/>
        </w:rPr>
        <w:t>IP“</w:t>
      </w:r>
      <w:r>
        <w:rPr>
          <w:spacing w:val="-1"/>
        </w:rPr>
        <w:t>疯狂</w:t>
      </w:r>
      <w:r>
        <w:rPr>
          <w:rFonts w:ascii="Times New Roman" w:hAnsi="Times New Roman" w:cs="Times New Roman" w:eastAsia="Times New Roman" w:hint="default"/>
          <w:spacing w:val="-1"/>
        </w:rPr>
        <w:t>Boss”</w:t>
      </w:r>
      <w:r>
        <w:rPr>
          <w:spacing w:val="-1"/>
        </w:rPr>
        <w:t>直播观看总量</w:t>
      </w:r>
      <w:r>
        <w:rPr>
          <w:spacing w:val="-87"/>
        </w:rPr>
        <w:t> </w:t>
      </w:r>
      <w:r>
        <w:rPr>
          <w:spacing w:val="-2"/>
        </w:rPr>
        <w:t>高居双</w:t>
      </w:r>
      <w:r>
        <w:rPr>
          <w:rFonts w:ascii="Times New Roman" w:hAnsi="Times New Roman" w:cs="Times New Roman" w:eastAsia="Times New Roman" w:hint="default"/>
          <w:spacing w:val="-2"/>
        </w:rPr>
        <w:t>11</w:t>
      </w:r>
      <w:r>
        <w:rPr>
          <w:spacing w:val="-2"/>
        </w:rPr>
        <w:t>天猫直播榜首。上海快乐讯旗下的控股子公司大美时尚，旨在成为最权威和最具影响力的美妆类意见领袖的聚合平</w:t>
      </w:r>
      <w:r>
        <w:rPr>
          <w:spacing w:val="-62"/>
        </w:rPr>
        <w:t> </w:t>
      </w:r>
      <w:r>
        <w:rPr>
          <w:spacing w:val="-62"/>
        </w:rPr>
      </w:r>
      <w:r>
        <w:rPr/>
        <w:t>台，报告期内已完成</w:t>
      </w:r>
      <w:r>
        <w:rPr>
          <w:rFonts w:ascii="Times New Roman" w:hAnsi="Times New Roman" w:cs="Times New Roman" w:eastAsia="Times New Roman" w:hint="default"/>
        </w:rPr>
        <w:t>MCN</w:t>
      </w:r>
      <w:r>
        <w:rPr/>
        <w:t>商业模式的布局。</w:t>
      </w:r>
    </w:p>
    <w:p>
      <w:pPr>
        <w:pStyle w:val="BodyText"/>
        <w:spacing w:line="300" w:lineRule="auto" w:before="13"/>
        <w:ind w:left="1351" w:right="1175"/>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O2O</w:t>
      </w:r>
      <w:r>
        <w:rPr/>
        <w:t>电商业务充分整合线上线下渠道和营销资源，推动业务拓展。 子公司芒果生活坚持贯彻执行精准扶贫理念，助力农村电商强势发展。直播媒体平台合作方面，依托自身内容制作优势</w:t>
      </w:r>
    </w:p>
    <w:p>
      <w:pPr>
        <w:pStyle w:val="BodyText"/>
        <w:spacing w:line="300" w:lineRule="auto" w:before="31"/>
        <w:ind w:right="0"/>
        <w:jc w:val="left"/>
      </w:pPr>
      <w:r>
        <w:rPr>
          <w:spacing w:val="-3"/>
        </w:rPr>
        <w:t>进行整合传播，打造</w:t>
      </w:r>
      <w:r>
        <w:rPr>
          <w:rFonts w:ascii="Times New Roman" w:hAnsi="Times New Roman" w:cs="Times New Roman" w:eastAsia="Times New Roman" w:hint="default"/>
          <w:spacing w:val="-3"/>
        </w:rPr>
        <w:t>“</w:t>
      </w:r>
      <w:r>
        <w:rPr>
          <w:spacing w:val="-3"/>
        </w:rPr>
        <w:t>一县一品</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中国原产</w:t>
      </w:r>
      <w:r>
        <w:rPr>
          <w:rFonts w:ascii="Times New Roman" w:hAnsi="Times New Roman" w:cs="Times New Roman" w:eastAsia="Times New Roman" w:hint="default"/>
          <w:spacing w:val="-3"/>
        </w:rPr>
        <w:t>”</w:t>
      </w:r>
      <w:r>
        <w:rPr>
          <w:spacing w:val="-3"/>
        </w:rPr>
        <w:t>现象级直播产品；内容输出和商品创新方面，持续挖掘极具代表性的原产商品，</w:t>
      </w:r>
      <w:r>
        <w:rPr>
          <w:spacing w:val="-53"/>
        </w:rPr>
        <w:t> </w:t>
      </w:r>
      <w:r>
        <w:rPr>
          <w:spacing w:val="-53"/>
        </w:rPr>
      </w:r>
      <w:r>
        <w:rPr/>
        <w:t>创新</w:t>
      </w:r>
      <w:r>
        <w:rPr>
          <w:rFonts w:ascii="Times New Roman" w:hAnsi="Times New Roman" w:cs="Times New Roman" w:eastAsia="Times New Roman" w:hint="default"/>
        </w:rPr>
        <w:t>“</w:t>
      </w:r>
      <w:r>
        <w:rPr/>
        <w:t>新农人网红</w:t>
      </w:r>
      <w:r>
        <w:rPr>
          <w:rFonts w:ascii="Times New Roman" w:hAnsi="Times New Roman" w:cs="Times New Roman" w:eastAsia="Times New Roman" w:hint="default"/>
        </w:rPr>
        <w:t>”</w:t>
      </w:r>
      <w:r>
        <w:rPr/>
        <w:t>直播形式。</w:t>
      </w:r>
      <w:r>
        <w:rPr>
          <w:rFonts w:ascii="Times New Roman" w:hAnsi="Times New Roman" w:cs="Times New Roman" w:eastAsia="Times New Roman" w:hint="default"/>
        </w:rPr>
        <w:t>2017</w:t>
      </w:r>
      <w:r>
        <w:rPr/>
        <w:t>年，芒果生活与全省</w:t>
      </w:r>
      <w:r>
        <w:rPr>
          <w:rFonts w:ascii="Times New Roman" w:hAnsi="Times New Roman" w:cs="Times New Roman" w:eastAsia="Times New Roman" w:hint="default"/>
        </w:rPr>
        <w:t>36</w:t>
      </w:r>
      <w:r>
        <w:rPr/>
        <w:t>个县</w:t>
      </w:r>
      <w:r>
        <w:rPr>
          <w:rFonts w:ascii="Times New Roman" w:hAnsi="Times New Roman" w:cs="Times New Roman" w:eastAsia="Times New Roman" w:hint="default"/>
        </w:rPr>
        <w:t>67</w:t>
      </w:r>
      <w:r>
        <w:rPr/>
        <w:t>家农业企业和</w:t>
      </w:r>
      <w:r>
        <w:rPr>
          <w:rFonts w:ascii="Times New Roman" w:hAnsi="Times New Roman" w:cs="Times New Roman" w:eastAsia="Times New Roman" w:hint="default"/>
        </w:rPr>
        <w:t>43</w:t>
      </w:r>
      <w:r>
        <w:rPr/>
        <w:t>个农业合作社展开产销合作，服务覆盖</w:t>
      </w:r>
      <w:r>
        <w:rPr>
          <w:rFonts w:ascii="Times New Roman" w:hAnsi="Times New Roman" w:cs="Times New Roman" w:eastAsia="Times New Roman" w:hint="default"/>
        </w:rPr>
        <w:t>212 </w:t>
      </w:r>
      <w:r>
        <w:rPr/>
        <w:t>万户农户。截至到</w:t>
      </w:r>
      <w:r>
        <w:rPr>
          <w:rFonts w:ascii="Times New Roman" w:hAnsi="Times New Roman" w:cs="Times New Roman" w:eastAsia="Times New Roman" w:hint="default"/>
        </w:rPr>
        <w:t>12</w:t>
      </w:r>
      <w:r>
        <w:rPr/>
        <w:t>月底，</w:t>
      </w:r>
      <w:r>
        <w:rPr>
          <w:rFonts w:ascii="Times New Roman" w:hAnsi="Times New Roman" w:cs="Times New Roman" w:eastAsia="Times New Roman" w:hint="default"/>
        </w:rPr>
        <w:t>“</w:t>
      </w:r>
      <w:r>
        <w:rPr/>
        <w:t>一县一品</w:t>
      </w:r>
      <w:r>
        <w:rPr>
          <w:rFonts w:ascii="Times New Roman" w:hAnsi="Times New Roman" w:cs="Times New Roman" w:eastAsia="Times New Roman" w:hint="default"/>
        </w:rPr>
        <w:t>”</w:t>
      </w:r>
      <w:r>
        <w:rPr/>
        <w:t>在快乐购全渠道及全国全网分销渠道共创造了</w:t>
      </w:r>
      <w:r>
        <w:rPr>
          <w:rFonts w:ascii="Times New Roman" w:hAnsi="Times New Roman" w:cs="Times New Roman" w:eastAsia="Times New Roman" w:hint="default"/>
        </w:rPr>
        <w:t>3779</w:t>
      </w:r>
      <w:r>
        <w:rPr/>
        <w:t>万的总销售规模，全国共有</w:t>
      </w:r>
      <w:r>
        <w:rPr>
          <w:rFonts w:ascii="Times New Roman" w:hAnsi="Times New Roman" w:cs="Times New Roman" w:eastAsia="Times New Roman" w:hint="default"/>
        </w:rPr>
        <w:t>8.7</w:t>
      </w:r>
      <w:r>
        <w:rPr/>
        <w:t>万 名快乐购会员购买了</w:t>
      </w:r>
      <w:r>
        <w:rPr>
          <w:rFonts w:ascii="Times New Roman" w:hAnsi="Times New Roman" w:cs="Times New Roman" w:eastAsia="Times New Roman" w:hint="default"/>
        </w:rPr>
        <w:t>14.72</w:t>
      </w:r>
      <w:r>
        <w:rPr/>
        <w:t>万件来自湖南贫困地区的直供优质农产品。</w:t>
      </w:r>
    </w:p>
    <w:p>
      <w:pPr>
        <w:pStyle w:val="BodyText"/>
        <w:spacing w:line="240" w:lineRule="auto" w:before="13"/>
        <w:ind w:left="1351" w:right="0"/>
        <w:jc w:val="left"/>
      </w:pPr>
      <w:r>
        <w:rPr/>
        <w:t>芒果汽车公司通过线上流量导入、线下品牌营销和汽车生活体验，打造车生活消费闭环。全年举行户外露营体验、蹦床</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0"/>
        <w:jc w:val="left"/>
      </w:pPr>
      <w:r>
        <w:rPr>
          <w:spacing w:val="-1"/>
        </w:rPr>
        <w:t>主题派对、芒果汽车全民跑等</w:t>
      </w:r>
      <w:r>
        <w:rPr>
          <w:rFonts w:ascii="Times New Roman" w:hAnsi="Times New Roman" w:cs="Times New Roman" w:eastAsia="Times New Roman" w:hint="default"/>
          <w:spacing w:val="-1"/>
        </w:rPr>
        <w:t>27</w:t>
      </w:r>
      <w:r>
        <w:rPr>
          <w:spacing w:val="-1"/>
        </w:rPr>
        <w:t>场主题营销活动，累计到馆客流</w:t>
      </w:r>
      <w:r>
        <w:rPr>
          <w:rFonts w:ascii="Times New Roman" w:hAnsi="Times New Roman" w:cs="Times New Roman" w:eastAsia="Times New Roman" w:hint="default"/>
          <w:spacing w:val="-1"/>
        </w:rPr>
        <w:t>87,591</w:t>
      </w:r>
      <w:r>
        <w:rPr>
          <w:spacing w:val="-1"/>
        </w:rPr>
        <w:t>人次，会员规模加速度增长；实现了市场主流品牌全</w:t>
      </w:r>
      <w:r>
        <w:rPr>
          <w:spacing w:val="-72"/>
        </w:rPr>
        <w:t> </w:t>
      </w:r>
      <w:r>
        <w:rPr>
          <w:spacing w:val="-72"/>
        </w:rPr>
      </w:r>
      <w:r>
        <w:rPr/>
        <w:t>覆盖，交付网点延伸到省内多个城市。</w:t>
      </w:r>
    </w:p>
    <w:p>
      <w:pPr>
        <w:pStyle w:val="BodyText"/>
        <w:spacing w:line="240" w:lineRule="auto" w:before="31"/>
        <w:ind w:left="1351" w:right="0"/>
        <w:jc w:val="left"/>
      </w:pPr>
      <w:r>
        <w:rPr>
          <w:rFonts w:ascii="Times New Roman" w:hAnsi="Times New Roman" w:cs="Times New Roman" w:eastAsia="Times New Roman" w:hint="default"/>
        </w:rPr>
        <w:t>4</w:t>
      </w:r>
      <w:r>
        <w:rPr/>
        <w:t>、积极进行产业链延伸，布局消费金融领域。</w:t>
      </w:r>
    </w:p>
    <w:p>
      <w:pPr>
        <w:pStyle w:val="BodyText"/>
        <w:spacing w:line="300" w:lineRule="auto" w:before="63"/>
        <w:ind w:right="0" w:firstLine="29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月，公司发起设立湖南快乐通宝小额贷款有限公司，跨界互联网金融业务。</w:t>
      </w:r>
      <w:r>
        <w:rPr>
          <w:rFonts w:ascii="Times New Roman" w:hAnsi="Times New Roman" w:cs="Times New Roman" w:eastAsia="Times New Roman" w:hint="default"/>
        </w:rPr>
        <w:t>11</w:t>
      </w:r>
      <w:r>
        <w:rPr/>
        <w:t>月即取得互联网小额贷款资质， </w:t>
      </w:r>
      <w:r>
        <w:rPr>
          <w:spacing w:val="-2"/>
        </w:rPr>
        <w:t>同时完成团队组建；</w:t>
      </w:r>
      <w:r>
        <w:rPr>
          <w:rFonts w:ascii="Times New Roman" w:hAnsi="Times New Roman" w:cs="Times New Roman" w:eastAsia="Times New Roman" w:hint="default"/>
          <w:spacing w:val="-2"/>
        </w:rPr>
        <w:t>12</w:t>
      </w:r>
      <w:r>
        <w:rPr>
          <w:spacing w:val="-2"/>
        </w:rPr>
        <w:t>月，成功发放了首笔惠农贷款。截止报告期末，供应链金融业务体系已基本成型，消费金融业务即将</w:t>
      </w:r>
      <w:r>
        <w:rPr>
          <w:spacing w:val="-64"/>
        </w:rPr>
        <w:t> </w:t>
      </w:r>
      <w:r>
        <w:rPr>
          <w:spacing w:val="-64"/>
        </w:rPr>
      </w:r>
      <w:r>
        <w:rPr/>
        <w:t>上线，未来预计与快乐购零售业态、芒果生态圈可实现良好协同。</w:t>
      </w:r>
    </w:p>
    <w:p>
      <w:pPr>
        <w:pStyle w:val="BodyText"/>
        <w:spacing w:line="307" w:lineRule="auto" w:before="31"/>
        <w:ind w:right="1132" w:firstLine="217"/>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月，公司启动了重大资产重组，拟向控股股东芒果传媒有限公司等</w:t>
      </w:r>
      <w:r>
        <w:rPr>
          <w:rFonts w:ascii="Times New Roman" w:hAnsi="Times New Roman" w:cs="Times New Roman" w:eastAsia="Times New Roman" w:hint="default"/>
          <w:spacing w:val="-1"/>
        </w:rPr>
        <w:t>16</w:t>
      </w:r>
      <w:r>
        <w:rPr>
          <w:spacing w:val="-1"/>
        </w:rPr>
        <w:t>名交易对方发行股份购买其持有的新媒体业</w:t>
      </w:r>
      <w:r>
        <w:rPr/>
        <w:t> 务资产，标的资产包括湖南快乐阳光互动娱乐传媒有限公司等</w:t>
      </w:r>
      <w:r>
        <w:rPr>
          <w:rFonts w:ascii="Times New Roman" w:hAnsi="Times New Roman" w:cs="Times New Roman" w:eastAsia="Times New Roman" w:hint="default"/>
        </w:rPr>
        <w:t>5</w:t>
      </w:r>
      <w:r>
        <w:rPr/>
        <w:t>家公司</w:t>
      </w:r>
      <w:r>
        <w:rPr>
          <w:rFonts w:ascii="Times New Roman" w:hAnsi="Times New Roman" w:cs="Times New Roman" w:eastAsia="Times New Roman" w:hint="default"/>
        </w:rPr>
        <w:t>100%</w:t>
      </w:r>
      <w:r>
        <w:rPr/>
        <w:t>股权，交易规模在</w:t>
      </w:r>
      <w:r>
        <w:rPr>
          <w:rFonts w:ascii="Times New Roman" w:hAnsi="Times New Roman" w:cs="Times New Roman" w:eastAsia="Times New Roman" w:hint="default"/>
        </w:rPr>
        <w:t>115</w:t>
      </w:r>
      <w:r>
        <w:rPr/>
        <w:t>亿元左右；同时，向不超 </w:t>
      </w:r>
      <w:r>
        <w:rPr>
          <w:spacing w:val="-1"/>
        </w:rPr>
        <w:t>过</w:t>
      </w:r>
      <w:r>
        <w:rPr>
          <w:rFonts w:ascii="Times New Roman" w:hAnsi="Times New Roman" w:cs="Times New Roman" w:eastAsia="Times New Roman" w:hint="default"/>
          <w:spacing w:val="-1"/>
        </w:rPr>
        <w:t>5</w:t>
      </w:r>
      <w:r>
        <w:rPr>
          <w:spacing w:val="-1"/>
        </w:rPr>
        <w:t>名特定投资者非公开发行股份募集配套资金</w:t>
      </w:r>
      <w:r>
        <w:rPr>
          <w:rFonts w:ascii="Times New Roman" w:hAnsi="Times New Roman" w:cs="Times New Roman" w:eastAsia="Times New Roman" w:hint="default"/>
          <w:spacing w:val="-1"/>
        </w:rPr>
        <w:t>20</w:t>
      </w:r>
      <w:r>
        <w:rPr>
          <w:spacing w:val="-1"/>
        </w:rPr>
        <w:t>亿元，用于芒果</w:t>
      </w:r>
      <w:r>
        <w:rPr>
          <w:rFonts w:ascii="Times New Roman" w:hAnsi="Times New Roman" w:cs="Times New Roman" w:eastAsia="Times New Roman" w:hint="default"/>
          <w:spacing w:val="-1"/>
        </w:rPr>
        <w:t>TV</w:t>
      </w:r>
      <w:r>
        <w:rPr>
          <w:spacing w:val="-1"/>
        </w:rPr>
        <w:t>版权库扩建项目和云存储及多屏播出平台项目。公司积</w:t>
      </w:r>
      <w:r>
        <w:rPr/>
        <w:t> 极推进本次重组各项工作，已于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日召开股东大会审议通过重组相关事项的全部议案。截止报告期末，重组材料 </w:t>
      </w:r>
      <w:r>
        <w:rPr>
          <w:spacing w:val="-2"/>
        </w:rPr>
        <w:t>已获得中国证监会受理，尚需中国证监会进一步核准。通过本次重组，公司将形成包括内容、平台、服务在内的互联网媒体</w:t>
      </w:r>
      <w:r>
        <w:rPr>
          <w:spacing w:val="-66"/>
        </w:rPr>
        <w:t> </w:t>
      </w:r>
      <w:r>
        <w:rPr>
          <w:spacing w:val="-66"/>
        </w:rPr>
      </w:r>
      <w:r>
        <w:rPr>
          <w:spacing w:val="-2"/>
        </w:rPr>
        <w:t>生态系统和产业布局，构筑符合新媒体发展趋势的商业模式、体制架构，将自身打造成为集流媒体内容、新媒体平台、互联</w:t>
      </w:r>
      <w:r>
        <w:rPr>
          <w:spacing w:val="-66"/>
        </w:rPr>
        <w:t> </w:t>
      </w:r>
      <w:r>
        <w:rPr>
          <w:spacing w:val="-66"/>
        </w:rPr>
      </w:r>
      <w:r>
        <w:rPr/>
        <w:t>网信息及电商服务一体共生的独具特色的芒果媒体生态，进一步改善财务状况和提升核心竞争力。</w:t>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0"/>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585"/>
        <w:gridCol w:w="1600"/>
        <w:gridCol w:w="1589"/>
        <w:gridCol w:w="1600"/>
        <w:gridCol w:w="1583"/>
        <w:gridCol w:w="1601"/>
      </w:tblGrid>
      <w:tr>
        <w:trPr>
          <w:trHeight w:val="206" w:hRule="exact"/>
        </w:trPr>
        <w:tc>
          <w:tcPr>
            <w:tcW w:w="158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pacing w:val="-1"/>
                <w:sz w:val="18"/>
              </w:rPr>
              <w:t>2,983,760,658.38</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3,219,279,125.21</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-7.32%</w:t>
            </w: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1,022,612,476.35</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34.27%</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7"/>
              <w:jc w:val="right"/>
              <w:rPr>
                <w:rFonts w:ascii="Times New Roman" w:hAnsi="Times New Roman" w:cs="Times New Roman" w:eastAsia="Times New Roman" w:hint="default"/>
                <w:sz w:val="18"/>
                <w:szCs w:val="18"/>
              </w:rPr>
            </w:pPr>
            <w:r>
              <w:rPr>
                <w:rFonts w:ascii="Times New Roman"/>
                <w:spacing w:val="-1"/>
                <w:sz w:val="18"/>
              </w:rPr>
              <w:t>1,252,988,375.96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38.92%</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382,320,521.33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363,187,905.91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359,790,344.50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343,645,668.37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279,366,229.82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440,045,035.55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939,671,086.38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819,412,139.42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23.74%</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1,279,806,969.06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1,253,103,298.08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778,598,430.69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764,829,808.96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162,203,255.76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224,522,178.00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332,312,177.78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402,789,867.91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279,366,229.82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440,045,035.55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151,473,595.27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133,988,936.71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886,216,819.20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964,817,227.14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766,928,507.64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819,276,998.87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614,109,770.67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712,025,489.94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9"/>
                <w:sz w:val="18"/>
                <w:szCs w:val="18"/>
              </w:rPr>
              <w:t>其他（包括华北、东</w:t>
            </w:r>
            <w:r>
              <w:rPr>
                <w:rFonts w:ascii="宋体" w:hAnsi="宋体" w:cs="宋体" w:eastAsia="宋体" w:hint="default"/>
                <w:sz w:val="18"/>
                <w:szCs w:val="18"/>
              </w:rPr>
              <w:t> 北和西北等）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716,505,560.87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723,159,409.26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1,022,612,476.35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752,454,939.48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382,320,521.33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254,555,114.83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359,790,344.50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216,028,957.67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279,366,229.82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268,415,613.03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939,671,086.38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814,333,223.76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1,279,806,969.06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944,943,418.02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778,598,430.69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755,477,526.83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162,203,255.76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101,843,104.39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332,312,177.78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186,930,163.59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279,366,229.82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268,415,613.03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151,473,595.27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48,178,022.91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886,216,819.20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686,018,109.24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766,928,507.64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600,547,705.10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614,109,770.67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463,752,479.51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其他（包括华北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东北和西北等）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08" w:right="0"/>
              <w:jc w:val="left"/>
              <w:rPr>
                <w:rFonts w:ascii="Times New Roman" w:hAnsi="Times New Roman" w:cs="Times New Roman" w:eastAsia="Times New Roman" w:hint="default"/>
                <w:sz w:val="18"/>
                <w:szCs w:val="18"/>
              </w:rPr>
            </w:pPr>
            <w:r>
              <w:rPr>
                <w:rFonts w:ascii="Times New Roman"/>
                <w:sz w:val="18"/>
              </w:rPr>
              <w:t>716,505,560.87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555,469,554.93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w:t>
            </w:r>
          </w:p>
        </w:tc>
      </w:tr>
    </w:tbl>
    <w:p>
      <w:pPr>
        <w:pStyle w:val="BodyText"/>
        <w:spacing w:line="240" w:lineRule="auto" w:before="51"/>
        <w:ind w:left="1134" w:right="0"/>
        <w:jc w:val="left"/>
      </w:pPr>
      <w:r>
        <w:rPr/>
        <w:pict>
          <v:group style="position:absolute;margin-left:125.300003pt;margin-top:-35.718277pt;width:67.8pt;height:28pt;mso-position-horizontal-relative:page;mso-position-vertical-relative:paragraph;z-index:-1153144" coordorigin="2506,-714" coordsize="1356,560">
            <v:group style="position:absolute;left:2506;top:-714;width:1356;height:156" coordorigin="2506,-714" coordsize="1356,156">
              <v:shape style="position:absolute;left:2506;top:-714;width:1356;height:156" coordorigin="2506,-714" coordsize="1356,156" path="m2506,-558l3862,-558,3862,-714,2506,-714,2506,-558xe" filled="true" fillcolor="#ffffff" stroked="false">
                <v:path arrowok="t"/>
                <v:fill type="solid"/>
              </v:shape>
            </v:group>
            <v:group style="position:absolute;left:2517;top:-558;width:2;height:393" coordorigin="2517,-558" coordsize="2,393">
              <v:shape style="position:absolute;left:2517;top:-558;width:2;height:393" coordorigin="2517,-558" coordsize="0,393" path="m2517,-558l2517,-166e" filled="false" stroked="true" strokeweight="1.140pt" strokecolor="#ffffff">
                <v:path arrowok="t"/>
              </v:shape>
            </v:group>
            <v:group style="position:absolute;left:2529;top:-558;width:1311;height:393" coordorigin="2529,-558" coordsize="1311,393">
              <v:shape style="position:absolute;left:2529;top:-558;width:1311;height:393" coordorigin="2529,-558" coordsize="1311,393" path="m2529,-166l3839,-166,3839,-558,2529,-558,2529,-166xe" filled="true" fillcolor="#ffffff" stroked="false">
                <v:path arrowok="t"/>
                <v:fill type="solid"/>
              </v:shape>
            </v:group>
            <w10:wrap type="none"/>
          </v:group>
        </w:pict>
      </w: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6.8694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116.81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0.7915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0.7129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O2O</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-11.89%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万件</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电视通路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752,454,939.48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898,616,403.88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254,555,114.83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268,737,322.57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外呼通路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216,028,957.67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206,628,827.64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O2O</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268,415,613.03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432,874,532.44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814,333,223.76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730,532,964.89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家居生活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944,943,418.02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935,406,259.07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755,477,526.83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739,081,001.06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流行服饰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101,843,104.39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144,110,768.92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珠宝美妆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186,930,163.59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228,417,802.81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268,415,613.03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432,874,532.44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48,178,022.91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57,499,687.11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-16.21%</w:t>
            </w:r>
          </w:p>
        </w:tc>
      </w:tr>
    </w:tbl>
    <w:p>
      <w:pPr>
        <w:pStyle w:val="BodyText"/>
        <w:spacing w:line="240" w:lineRule="auto" w:before="51"/>
        <w:ind w:left="1134" w:right="0"/>
        <w:jc w:val="left"/>
      </w:pPr>
      <w:r>
        <w:rPr/>
        <w:t>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5"/>
        <w:spacing w:line="240" w:lineRule="auto" w:before="77"/>
        <w:ind w:left="151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合并范围增加</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093"/>
        <w:gridCol w:w="1417"/>
        <w:gridCol w:w="2128"/>
        <w:gridCol w:w="1758"/>
        <w:gridCol w:w="1127"/>
      </w:tblGrid>
      <w:tr>
        <w:trPr>
          <w:trHeight w:val="347"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7"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出资额（元）</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大美时尚（上海）文化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传媒有限公司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新设</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4,900,000.00</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3"/>
              <w:jc w:val="center"/>
              <w:rPr>
                <w:rFonts w:ascii="Times New Roman" w:hAnsi="Times New Roman" w:cs="Times New Roman" w:eastAsia="Times New Roman" w:hint="default"/>
                <w:sz w:val="21"/>
                <w:szCs w:val="21"/>
              </w:rPr>
            </w:pPr>
            <w:r>
              <w:rPr>
                <w:rFonts w:ascii="Times New Roman"/>
                <w:sz w:val="21"/>
              </w:rPr>
              <w:t>49%</w:t>
            </w:r>
          </w:p>
        </w:tc>
      </w:tr>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
              <w:jc w:val="left"/>
              <w:rPr>
                <w:rFonts w:ascii="宋体" w:hAnsi="宋体" w:cs="宋体" w:eastAsia="宋体" w:hint="default"/>
                <w:sz w:val="21"/>
                <w:szCs w:val="21"/>
              </w:rPr>
            </w:pPr>
            <w:r>
              <w:rPr>
                <w:rFonts w:ascii="宋体" w:hAnsi="宋体" w:cs="宋体" w:eastAsia="宋体" w:hint="default"/>
                <w:spacing w:val="19"/>
                <w:sz w:val="21"/>
                <w:szCs w:val="21"/>
              </w:rPr>
              <w:t>江西鑫联数据营销有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新设</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日</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认缴</w:t>
            </w:r>
            <w:r>
              <w:rPr>
                <w:rFonts w:ascii="Times New Roman" w:hAnsi="Times New Roman" w:cs="Times New Roman" w:eastAsia="Times New Roman" w:hint="default"/>
                <w:sz w:val="21"/>
                <w:szCs w:val="21"/>
              </w:rPr>
              <w:t>18,000,000.00</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3"/>
              <w:jc w:val="center"/>
              <w:rPr>
                <w:rFonts w:ascii="Times New Roman" w:hAnsi="Times New Roman" w:cs="Times New Roman" w:eastAsia="Times New Roman" w:hint="default"/>
                <w:sz w:val="21"/>
                <w:szCs w:val="21"/>
              </w:rPr>
            </w:pPr>
            <w:r>
              <w:rPr>
                <w:rFonts w:ascii="Times New Roman"/>
                <w:sz w:val="21"/>
              </w:rPr>
              <w:t>60%</w:t>
            </w:r>
          </w:p>
        </w:tc>
      </w:tr>
      <w:tr>
        <w:trPr>
          <w:trHeight w:val="6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
              <w:jc w:val="left"/>
              <w:rPr>
                <w:rFonts w:ascii="宋体" w:hAnsi="宋体" w:cs="宋体" w:eastAsia="宋体" w:hint="default"/>
                <w:sz w:val="21"/>
                <w:szCs w:val="21"/>
              </w:rPr>
            </w:pPr>
            <w:r>
              <w:rPr>
                <w:rFonts w:ascii="宋体" w:hAnsi="宋体" w:cs="宋体" w:eastAsia="宋体" w:hint="default"/>
                <w:spacing w:val="19"/>
                <w:sz w:val="21"/>
                <w:szCs w:val="21"/>
              </w:rPr>
              <w:t>湖南快乐通宝小额贷</w:t>
            </w:r>
            <w:r>
              <w:rPr>
                <w:rFonts w:ascii="宋体" w:hAnsi="宋体" w:cs="宋体" w:eastAsia="宋体" w:hint="default"/>
                <w:spacing w:val="-101"/>
                <w:sz w:val="21"/>
                <w:szCs w:val="21"/>
              </w:rPr>
              <w:t> </w:t>
            </w:r>
            <w:r>
              <w:rPr>
                <w:rFonts w:ascii="宋体" w:hAnsi="宋体" w:cs="宋体" w:eastAsia="宋体" w:hint="default"/>
                <w:sz w:val="21"/>
                <w:szCs w:val="21"/>
              </w:rPr>
              <w:t>款有限公司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新设</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24</w:t>
            </w:r>
            <w:r>
              <w:rPr>
                <w:rFonts w:ascii="宋体" w:hAnsi="宋体" w:cs="宋体" w:eastAsia="宋体" w:hint="default"/>
                <w:spacing w:val="-1"/>
                <w:sz w:val="21"/>
                <w:szCs w:val="21"/>
              </w:rPr>
              <w:t>日</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300,000,000.00</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pStyle w:val="Heading5"/>
        <w:spacing w:line="240" w:lineRule="auto" w:before="3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合并范围减少</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093"/>
        <w:gridCol w:w="1559"/>
        <w:gridCol w:w="1702"/>
        <w:gridCol w:w="1464"/>
        <w:gridCol w:w="1706"/>
      </w:tblGrid>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94"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530" w:right="221" w:hanging="315"/>
              <w:jc w:val="left"/>
              <w:rPr>
                <w:rFonts w:ascii="宋体" w:hAnsi="宋体" w:cs="宋体" w:eastAsia="宋体" w:hint="default"/>
                <w:sz w:val="21"/>
                <w:szCs w:val="21"/>
              </w:rPr>
            </w:pPr>
            <w:r>
              <w:rPr>
                <w:rFonts w:ascii="宋体" w:hAnsi="宋体" w:cs="宋体" w:eastAsia="宋体" w:hint="default"/>
                <w:sz w:val="21"/>
                <w:szCs w:val="21"/>
              </w:rPr>
              <w:t>期初至处置日 净利润</w:t>
            </w:r>
          </w:p>
        </w:tc>
      </w:tr>
      <w:tr>
        <w:trPr>
          <w:trHeight w:val="34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19"/>
              <w:jc w:val="left"/>
              <w:rPr>
                <w:rFonts w:ascii="宋体" w:hAnsi="宋体" w:cs="宋体" w:eastAsia="宋体" w:hint="default"/>
                <w:sz w:val="21"/>
                <w:szCs w:val="21"/>
              </w:rPr>
            </w:pPr>
            <w:r>
              <w:rPr>
                <w:rFonts w:ascii="宋体" w:hAnsi="宋体" w:cs="宋体" w:eastAsia="宋体" w:hint="default"/>
                <w:spacing w:val="19"/>
                <w:sz w:val="21"/>
                <w:szCs w:val="21"/>
              </w:rPr>
              <w:t>湖南快乐的狗汽车文</w:t>
            </w:r>
            <w:r>
              <w:rPr>
                <w:rFonts w:ascii="宋体" w:hAnsi="宋体" w:cs="宋体" w:eastAsia="宋体" w:hint="default"/>
                <w:spacing w:val="-83"/>
                <w:sz w:val="21"/>
                <w:szCs w:val="21"/>
              </w:rPr>
              <w:t> </w:t>
            </w:r>
            <w:r>
              <w:rPr>
                <w:rFonts w:ascii="宋体" w:hAnsi="宋体" w:cs="宋体" w:eastAsia="宋体" w:hint="default"/>
                <w:sz w:val="21"/>
                <w:szCs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w:t>
            </w:r>
          </w:p>
        </w:tc>
        <w:tc>
          <w:tcPr>
            <w:tcW w:w="1464" w:type="dxa"/>
            <w:tcBorders>
              <w:top w:val="single" w:sz="6" w:space="0" w:color="000000"/>
              <w:left w:val="single" w:sz="6" w:space="0" w:color="000000"/>
              <w:bottom w:val="single" w:sz="6" w:space="0" w:color="000000"/>
              <w:right w:val="single" w:sz="6" w:space="0" w:color="000000"/>
            </w:tcBorders>
          </w:tcPr>
          <w:p>
            <w:pP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390" w:right="0"/>
              <w:jc w:val="left"/>
              <w:rPr>
                <w:rFonts w:ascii="Times New Roman" w:hAnsi="Times New Roman" w:cs="Times New Roman" w:eastAsia="Times New Roman" w:hint="default"/>
                <w:sz w:val="21"/>
                <w:szCs w:val="21"/>
              </w:rPr>
            </w:pPr>
            <w:r>
              <w:rPr>
                <w:rFonts w:ascii="Times New Roman"/>
                <w:sz w:val="21"/>
              </w:rPr>
              <w:t>-55,630.87</w:t>
            </w:r>
          </w:p>
        </w:tc>
      </w:tr>
    </w:tbl>
    <w:p>
      <w:pPr>
        <w:spacing w:after="0" w:line="240" w:lineRule="auto"/>
        <w:jc w:val="lef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12"/>
        <w:rPr>
          <w:rFonts w:ascii="宋体" w:hAnsi="宋体" w:cs="宋体" w:eastAsia="宋体" w:hint="default"/>
          <w:sz w:val="27"/>
          <w:szCs w:val="27"/>
        </w:rPr>
      </w:pPr>
    </w:p>
    <w:p>
      <w:pPr>
        <w:spacing w:line="376" w:lineRule="exact"/>
        <w:ind w:left="1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6.9pt;height:18.850pt;mso-position-horizontal-relative:char;mso-position-vertical-relative:line" coordorigin="0,0" coordsize="8538,377">
            <v:group style="position:absolute;left:14;top:14;width:2079;height:2" coordorigin="14,14" coordsize="2079,2">
              <v:shape style="position:absolute;left:14;top:14;width:2079;height:2" coordorigin="14,14" coordsize="2079,0" path="m14,14l2093,14e" filled="false" stroked="true" strokeweight=".72pt" strokecolor="#000000">
                <v:path arrowok="t"/>
              </v:shape>
            </v:group>
            <v:group style="position:absolute;left:2108;top:14;width:1545;height:2" coordorigin="2108,14" coordsize="1545,2">
              <v:shape style="position:absolute;left:2108;top:14;width:1545;height:2" coordorigin="2108,14" coordsize="1545,0" path="m2108,14l3652,14e" filled="false" stroked="true" strokeweight=".72pt" strokecolor="#000000">
                <v:path arrowok="t"/>
              </v:shape>
            </v:group>
            <v:group style="position:absolute;left:3666;top:14;width:1688;height:2" coordorigin="3666,14" coordsize="1688,2">
              <v:shape style="position:absolute;left:3666;top:14;width:1688;height:2" coordorigin="3666,14" coordsize="1688,0" path="m3666,14l5354,14e" filled="false" stroked="true" strokeweight=".72pt" strokecolor="#000000">
                <v:path arrowok="t"/>
              </v:shape>
            </v:group>
            <v:group style="position:absolute;left:5368;top:14;width:1450;height:2" coordorigin="5368,14" coordsize="1450,2">
              <v:shape style="position:absolute;left:5368;top:14;width:1450;height:2" coordorigin="5368,14" coordsize="1450,0" path="m5368,14l6818,14e" filled="false" stroked="true" strokeweight=".72pt" strokecolor="#000000">
                <v:path arrowok="t"/>
              </v:shape>
            </v:group>
            <v:group style="position:absolute;left:6832;top:14;width:1699;height:2" coordorigin="6832,14" coordsize="1699,2">
              <v:shape style="position:absolute;left:6832;top:14;width:1699;height:2" coordorigin="6832,14" coordsize="1699,0" path="m6832,14l8531,14e" filled="false" stroked="true" strokeweight=".72pt" strokecolor="#000000">
                <v:path arrowok="t"/>
              </v:shape>
            </v:group>
            <v:group style="position:absolute;left:7;top:7;width:2;height:363" coordorigin="7,7" coordsize="2,363">
              <v:shape style="position:absolute;left:7;top:7;width:2;height:363" coordorigin="7,7" coordsize="0,363" path="m7,7l7,370e" filled="false" stroked="true" strokeweight=".72pt" strokecolor="#000000">
                <v:path arrowok="t"/>
              </v:shape>
            </v:group>
            <v:group style="position:absolute;left:14;top:362;width:2079;height:2" coordorigin="14,362" coordsize="2079,2">
              <v:shape style="position:absolute;left:14;top:362;width:2079;height:2" coordorigin="14,362" coordsize="2079,0" path="m14,362l2093,362e" filled="false" stroked="true" strokeweight=".72pt" strokecolor="#000000">
                <v:path arrowok="t"/>
              </v:shape>
            </v:group>
            <v:group style="position:absolute;left:2100;top:7;width:2;height:363" coordorigin="2100,7" coordsize="2,363">
              <v:shape style="position:absolute;left:2100;top:7;width:2;height:363" coordorigin="2100,7" coordsize="0,363" path="m2100,7l2100,370e" filled="false" stroked="true" strokeweight=".72pt" strokecolor="#000000">
                <v:path arrowok="t"/>
              </v:shape>
            </v:group>
            <v:group style="position:absolute;left:2108;top:362;width:1545;height:2" coordorigin="2108,362" coordsize="1545,2">
              <v:shape style="position:absolute;left:2108;top:362;width:1545;height:2" coordorigin="2108,362" coordsize="1545,0" path="m2108,362l3652,362e" filled="false" stroked="true" strokeweight=".72pt" strokecolor="#000000">
                <v:path arrowok="t"/>
              </v:shape>
            </v:group>
            <v:group style="position:absolute;left:3659;top:7;width:2;height:363" coordorigin="3659,7" coordsize="2,363">
              <v:shape style="position:absolute;left:3659;top:7;width:2;height:363" coordorigin="3659,7" coordsize="0,363" path="m3659,7l3659,370e" filled="false" stroked="true" strokeweight=".72pt" strokecolor="#000000">
                <v:path arrowok="t"/>
              </v:shape>
            </v:group>
            <v:group style="position:absolute;left:3666;top:362;width:1688;height:2" coordorigin="3666,362" coordsize="1688,2">
              <v:shape style="position:absolute;left:3666;top:362;width:1688;height:2" coordorigin="3666,362" coordsize="1688,0" path="m3666,362l5354,362e" filled="false" stroked="true" strokeweight=".72pt" strokecolor="#000000">
                <v:path arrowok="t"/>
              </v:shape>
            </v:group>
            <v:group style="position:absolute;left:5361;top:7;width:2;height:363" coordorigin="5361,7" coordsize="2,363">
              <v:shape style="position:absolute;left:5361;top:7;width:2;height:363" coordorigin="5361,7" coordsize="0,363" path="m5361,7l5361,370e" filled="false" stroked="true" strokeweight=".72pt" strokecolor="#000000">
                <v:path arrowok="t"/>
              </v:shape>
            </v:group>
            <v:group style="position:absolute;left:5368;top:362;width:1450;height:2" coordorigin="5368,362" coordsize="1450,2">
              <v:shape style="position:absolute;left:5368;top:362;width:1450;height:2" coordorigin="5368,362" coordsize="1450,0" path="m5368,362l6818,362e" filled="false" stroked="true" strokeweight=".72pt" strokecolor="#000000">
                <v:path arrowok="t"/>
              </v:shape>
            </v:group>
            <v:group style="position:absolute;left:6825;top:7;width:2;height:363" coordorigin="6825,7" coordsize="2,363">
              <v:shape style="position:absolute;left:6825;top:7;width:2;height:363" coordorigin="6825,7" coordsize="0,363" path="m6825,7l6825,370e" filled="false" stroked="true" strokeweight=".72pt" strokecolor="#000000">
                <v:path arrowok="t"/>
              </v:shape>
            </v:group>
            <v:group style="position:absolute;left:6832;top:362;width:1699;height:2" coordorigin="6832,362" coordsize="1699,2">
              <v:shape style="position:absolute;left:6832;top:362;width:1699;height:2" coordorigin="6832,362" coordsize="1699,0" path="m6832,362l8531,362e" filled="false" stroked="true" strokeweight=".72pt" strokecolor="#000000">
                <v:path arrowok="t"/>
              </v:shape>
              <v:shape style="position:absolute;left:7;top:14;width:2094;height:348" type="#_x0000_t202" filled="false" stroked="false">
                <v:textbox inset="0,0,0,0">
                  <w:txbxContent>
                    <w:p>
                      <w:pPr>
                        <w:spacing w:before="3"/>
                        <w:ind w:left="9" w:right="0" w:firstLine="0"/>
                        <w:jc w:val="left"/>
                        <w:rPr>
                          <w:rFonts w:ascii="宋体" w:hAnsi="宋体" w:cs="宋体" w:eastAsia="宋体" w:hint="default"/>
                          <w:sz w:val="21"/>
                          <w:szCs w:val="21"/>
                        </w:rPr>
                      </w:pPr>
                      <w:r>
                        <w:rPr>
                          <w:rFonts w:ascii="宋体" w:hAnsi="宋体" w:cs="宋体" w:eastAsia="宋体" w:hint="default"/>
                          <w:sz w:val="21"/>
                          <w:szCs w:val="21"/>
                        </w:rPr>
                        <w:t>化传播有限公司</w:t>
                      </w:r>
                    </w:p>
                  </w:txbxContent>
                </v:textbox>
                <w10:wrap type="none"/>
              </v:shape>
            </v:group>
          </v:group>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4"/>
        <w:spacing w:line="240" w:lineRule="auto" w:before="35"/>
        <w:ind w:left="1134"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817,537,911.50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北京乐语世纪科技集团有限公司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744,949,488.31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陕西乐家电视购物有限责任公司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24,995,412.94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家有购物集团有限公司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24,495,900.00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河南创亚通信科技有限公司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16,679,610.26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北京环球聚鲨媒体科技有限公司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6,417,500.00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817,537,911.50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27.42%</w:t>
            </w:r>
          </w:p>
        </w:tc>
      </w:tr>
    </w:tbl>
    <w:p>
      <w:pPr>
        <w:pStyle w:val="BodyText"/>
        <w:spacing w:line="240" w:lineRule="auto" w:before="51"/>
        <w:ind w:left="113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732,386,844.41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301,050,009.40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北京恒远恒信科技发展有限公司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188,476,965.81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北京国美在线电子商务有限公司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99,379,867.52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北京松联科技有限公司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90,850,237.61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湖南省尚品科贸有限公司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52,629,764.07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732,386,844.41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31.81%</w:t>
            </w:r>
          </w:p>
        </w:tc>
      </w:tr>
    </w:tbl>
    <w:p>
      <w:pPr>
        <w:pStyle w:val="BodyText"/>
        <w:spacing w:line="240" w:lineRule="auto" w:before="51"/>
        <w:ind w:left="1134" w:right="0"/>
        <w:jc w:val="left"/>
      </w:pPr>
      <w:r>
        <w:rPr/>
        <w:t>主要供应商其他情况说明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9" w:right="0"/>
              <w:jc w:val="left"/>
              <w:rPr>
                <w:rFonts w:ascii="Times New Roman" w:hAnsi="Times New Roman" w:cs="Times New Roman" w:eastAsia="Times New Roman" w:hint="default"/>
                <w:sz w:val="18"/>
                <w:szCs w:val="18"/>
              </w:rPr>
            </w:pPr>
            <w:r>
              <w:rPr>
                <w:rFonts w:ascii="Times New Roman"/>
                <w:sz w:val="18"/>
              </w:rPr>
              <w:t>526,287,009.90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561,449,421.02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113,688,385.54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6" w:right="0"/>
              <w:jc w:val="left"/>
              <w:rPr>
                <w:rFonts w:ascii="Times New Roman" w:hAnsi="Times New Roman" w:cs="Times New Roman" w:eastAsia="Times New Roman" w:hint="default"/>
                <w:sz w:val="18"/>
                <w:szCs w:val="18"/>
              </w:rPr>
            </w:pPr>
            <w:r>
              <w:rPr>
                <w:rFonts w:ascii="Times New Roman"/>
                <w:sz w:val="18"/>
              </w:rPr>
              <w:t>118,376,376.07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09" w:right="0"/>
              <w:jc w:val="left"/>
              <w:rPr>
                <w:rFonts w:ascii="Times New Roman" w:hAnsi="Times New Roman" w:cs="Times New Roman" w:eastAsia="Times New Roman" w:hint="default"/>
                <w:sz w:val="18"/>
                <w:szCs w:val="18"/>
              </w:rPr>
            </w:pPr>
            <w:r>
              <w:rPr>
                <w:rFonts w:ascii="Times New Roman"/>
                <w:sz w:val="18"/>
              </w:rPr>
              <w:t>-30,738,779.31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0" w:right="0"/>
              <w:jc w:val="left"/>
              <w:rPr>
                <w:rFonts w:ascii="Times New Roman" w:hAnsi="Times New Roman" w:cs="Times New Roman" w:eastAsia="Times New Roman" w:hint="default"/>
                <w:sz w:val="18"/>
                <w:szCs w:val="18"/>
              </w:rPr>
            </w:pPr>
            <w:r>
              <w:rPr>
                <w:rFonts w:ascii="Times New Roman"/>
                <w:sz w:val="18"/>
              </w:rPr>
              <w:t>-29,471,995.15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公司坚持把系统研发放在重要位置，持续创新迭代公司各业务平台、</w:t>
      </w:r>
      <w:r>
        <w:rPr>
          <w:rFonts w:ascii="Times New Roman" w:hAnsi="Times New Roman" w:cs="Times New Roman" w:eastAsia="Times New Roman" w:hint="default"/>
        </w:rPr>
        <w:t>APP</w:t>
      </w:r>
      <w:r>
        <w:rPr/>
        <w:t>和微信公众号产品的同时，不断建设和优化 </w:t>
      </w:r>
      <w:r>
        <w:rPr>
          <w:rFonts w:ascii="Times New Roman" w:hAnsi="Times New Roman" w:cs="Times New Roman" w:eastAsia="Times New Roman" w:hint="default"/>
          <w:spacing w:val="-2"/>
        </w:rPr>
        <w:t>HOMA&amp;ERP</w:t>
      </w:r>
      <w:r>
        <w:rPr>
          <w:spacing w:val="-2"/>
        </w:rPr>
        <w:t>全流程信息管理平台，完善</w:t>
      </w:r>
      <w:r>
        <w:rPr>
          <w:rFonts w:ascii="Times New Roman" w:hAnsi="Times New Roman" w:cs="Times New Roman" w:eastAsia="Times New Roman" w:hint="default"/>
          <w:spacing w:val="-2"/>
        </w:rPr>
        <w:t>AVAYA</w:t>
      </w:r>
      <w:r>
        <w:rPr>
          <w:spacing w:val="-2"/>
        </w:rPr>
        <w:t>呼叫系统、</w:t>
      </w:r>
      <w:r>
        <w:rPr>
          <w:rFonts w:ascii="Times New Roman" w:hAnsi="Times New Roman" w:cs="Times New Roman" w:eastAsia="Times New Roman" w:hint="default"/>
          <w:spacing w:val="-2"/>
        </w:rPr>
        <w:t>CRM</w:t>
      </w:r>
      <w:r>
        <w:rPr>
          <w:spacing w:val="-2"/>
        </w:rPr>
        <w:t>、</w:t>
      </w:r>
      <w:r>
        <w:rPr>
          <w:rFonts w:ascii="Times New Roman" w:hAnsi="Times New Roman" w:cs="Times New Roman" w:eastAsia="Times New Roman" w:hint="default"/>
          <w:spacing w:val="-2"/>
        </w:rPr>
        <w:t>WMS</w:t>
      </w:r>
      <w:r>
        <w:rPr>
          <w:spacing w:val="-2"/>
        </w:rPr>
        <w:t>系统的多渠道供应链平台，为公司多元化业务发展</w:t>
      </w:r>
    </w:p>
    <w:p>
      <w:pPr>
        <w:pStyle w:val="BodyText"/>
        <w:spacing w:line="360" w:lineRule="auto"/>
        <w:ind w:left="1134" w:right="7152"/>
        <w:jc w:val="left"/>
      </w:pPr>
      <w:r>
        <w:rPr/>
        <w:t>方向提供坚实支撑。 近三年公司研发投入金额及占营业收入的比例</w:t>
      </w: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44,046,256.72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49,472,653.58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56,498,372.15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1,073,685.28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7"/>
        <w:ind w:left="113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100" w:right="0"/>
              <w:jc w:val="left"/>
              <w:rPr>
                <w:rFonts w:ascii="Times New Roman" w:hAnsi="Times New Roman" w:cs="Times New Roman" w:eastAsia="Times New Roman" w:hint="default"/>
                <w:sz w:val="18"/>
                <w:szCs w:val="18"/>
              </w:rPr>
            </w:pPr>
            <w:r>
              <w:rPr>
                <w:rFonts w:ascii="Times New Roman"/>
                <w:sz w:val="18"/>
              </w:rPr>
              <w:t>3,812,219,109.79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9" w:right="0"/>
              <w:jc w:val="left"/>
              <w:rPr>
                <w:rFonts w:ascii="Times New Roman" w:hAnsi="Times New Roman" w:cs="Times New Roman" w:eastAsia="Times New Roman" w:hint="default"/>
                <w:sz w:val="18"/>
                <w:szCs w:val="18"/>
              </w:rPr>
            </w:pPr>
            <w:r>
              <w:rPr>
                <w:rFonts w:ascii="Times New Roman"/>
                <w:sz w:val="18"/>
              </w:rPr>
              <w:t>3,948,147,788.26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3,872,290,446.75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3,999,251,059.59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-60,071,336.96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-51,103,271.33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632,303,350.09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315,459,910.08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391,745,067.48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687,664,807.76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-43.03%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240,558,282.61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-372,204,897.68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41,053,000.00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18,609,465.04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117,640,136.20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-84.18%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22,443,534.96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-75,640,136.20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202,752,344.72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-498,794,571.84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140.65%</w:t>
            </w:r>
          </w:p>
        </w:tc>
      </w:tr>
    </w:tbl>
    <w:p>
      <w:pPr>
        <w:pStyle w:val="BodyText"/>
        <w:spacing w:line="240" w:lineRule="auto" w:before="51"/>
        <w:ind w:left="1134" w:right="0"/>
        <w:jc w:val="left"/>
      </w:pPr>
      <w:r>
        <w:rPr/>
        <w:t>相关数据同比发生重大变动的主要影响因素说明</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123"/>
        <w:jc w:val="left"/>
      </w:pPr>
      <w:r>
        <w:rPr>
          <w:rFonts w:ascii="Times New Roman" w:hAnsi="Times New Roman" w:cs="Times New Roman" w:eastAsia="Times New Roman" w:hint="default"/>
        </w:rPr>
        <w:t>1</w:t>
      </w:r>
      <w:r>
        <w:rPr/>
        <w:t>、本年经营活动现金净流量为</w:t>
      </w:r>
      <w:r>
        <w:rPr>
          <w:rFonts w:ascii="Times New Roman" w:hAnsi="Times New Roman" w:cs="Times New Roman" w:eastAsia="Times New Roman" w:hint="default"/>
        </w:rPr>
        <w:t>-6,007.13</w:t>
      </w:r>
      <w:r>
        <w:rPr/>
        <w:t>万元较上年变动不大，净现金流量为负数主要为公司集团客户业务拉长了应收账款 的回款周期，集团客户业务期末应收款较上年增加</w:t>
      </w:r>
      <w:r>
        <w:rPr>
          <w:rFonts w:ascii="Times New Roman" w:hAnsi="Times New Roman" w:cs="Times New Roman" w:eastAsia="Times New Roman" w:hint="default"/>
        </w:rPr>
        <w:t>5600</w:t>
      </w:r>
      <w:r>
        <w:rPr/>
        <w:t>万，集团客户业务应付票据本年承兑付款</w:t>
      </w:r>
      <w:r>
        <w:rPr>
          <w:rFonts w:ascii="Times New Roman" w:hAnsi="Times New Roman" w:cs="Times New Roman" w:eastAsia="Times New Roman" w:hint="default"/>
        </w:rPr>
        <w:t>1.1</w:t>
      </w:r>
      <w:r>
        <w:rPr/>
        <w:t>亿。剔除集团客户业务 的影响，公司零售业务回款周期较快，经营性现金流为正。 </w:t>
      </w:r>
      <w:r>
        <w:rPr>
          <w:rFonts w:ascii="Times New Roman" w:hAnsi="Times New Roman" w:cs="Times New Roman" w:eastAsia="Times New Roman" w:hint="default"/>
        </w:rPr>
        <w:t>2</w:t>
      </w:r>
      <w:r>
        <w:rPr/>
        <w:t>、本年投资活动现金净流量较去年增加</w:t>
      </w:r>
      <w:r>
        <w:rPr>
          <w:rFonts w:ascii="Times New Roman" w:hAnsi="Times New Roman" w:cs="Times New Roman" w:eastAsia="Times New Roman" w:hint="default"/>
        </w:rPr>
        <w:t>61,276.32</w:t>
      </w:r>
      <w:r>
        <w:rPr/>
        <w:t>万元，主要原因为上年支付购买的银行保本理财产品及定期存款</w:t>
      </w:r>
      <w:r>
        <w:rPr>
          <w:rFonts w:ascii="Times New Roman" w:hAnsi="Times New Roman" w:cs="Times New Roman" w:eastAsia="Times New Roman" w:hint="default"/>
        </w:rPr>
        <w:t>30,211.93 </w:t>
      </w:r>
      <w:r>
        <w:rPr/>
        <w:t>万，本年收回购买的银行保本理财产品及定期存款</w:t>
      </w:r>
      <w:r>
        <w:rPr>
          <w:rFonts w:ascii="Times New Roman" w:hAnsi="Times New Roman" w:cs="Times New Roman" w:eastAsia="Times New Roman" w:hint="default"/>
        </w:rPr>
        <w:t>23,835.51</w:t>
      </w:r>
      <w:r>
        <w:rPr/>
        <w:t>万，上年投资唱吧支付投资款</w:t>
      </w:r>
      <w:r>
        <w:rPr>
          <w:rFonts w:ascii="Times New Roman" w:hAnsi="Times New Roman" w:cs="Times New Roman" w:eastAsia="Times New Roman" w:hint="default"/>
        </w:rPr>
        <w:t>6000</w:t>
      </w:r>
      <w:r>
        <w:rPr/>
        <w:t>万。</w:t>
      </w:r>
    </w:p>
    <w:p>
      <w:pPr>
        <w:pStyle w:val="BodyText"/>
        <w:spacing w:line="302" w:lineRule="auto" w:before="50"/>
        <w:ind w:right="1123"/>
        <w:jc w:val="left"/>
      </w:pPr>
      <w:r>
        <w:rPr>
          <w:rFonts w:ascii="Times New Roman" w:hAnsi="Times New Roman" w:cs="Times New Roman" w:eastAsia="Times New Roman" w:hint="default"/>
        </w:rPr>
        <w:t>3</w:t>
      </w:r>
      <w:r>
        <w:rPr/>
        <w:t>、本年筹资活动现金净流量较去年增加</w:t>
      </w:r>
      <w:r>
        <w:rPr>
          <w:rFonts w:ascii="Times New Roman" w:hAnsi="Times New Roman" w:cs="Times New Roman" w:eastAsia="Times New Roman" w:hint="default"/>
        </w:rPr>
        <w:t>9,808.36</w:t>
      </w:r>
      <w:r>
        <w:rPr/>
        <w:t>万元，主要原因为上年偿还借款</w:t>
      </w:r>
      <w:r>
        <w:rPr>
          <w:rFonts w:ascii="Times New Roman" w:hAnsi="Times New Roman" w:cs="Times New Roman" w:eastAsia="Times New Roman" w:hint="default"/>
        </w:rPr>
        <w:t>5000</w:t>
      </w:r>
      <w:r>
        <w:rPr/>
        <w:t>万，本年收到借款</w:t>
      </w:r>
      <w:r>
        <w:rPr>
          <w:rFonts w:ascii="Times New Roman" w:hAnsi="Times New Roman" w:cs="Times New Roman" w:eastAsia="Times New Roman" w:hint="default"/>
        </w:rPr>
        <w:t>3,592.96</w:t>
      </w:r>
      <w:r>
        <w:rPr/>
        <w:t>万，本年收</w:t>
      </w:r>
      <w:r>
        <w:rPr>
          <w:spacing w:val="-85"/>
        </w:rPr>
        <w:t> </w:t>
      </w:r>
      <w:r>
        <w:rPr/>
        <w:t>到大美时尚的投资款</w:t>
      </w:r>
      <w:r>
        <w:rPr>
          <w:rFonts w:ascii="Times New Roman" w:hAnsi="Times New Roman" w:cs="Times New Roman" w:eastAsia="Times New Roman" w:hint="default"/>
        </w:rPr>
        <w:t>510</w:t>
      </w:r>
      <w:r>
        <w:rPr/>
        <w:t>万，本年分配股利及偿付的利息较上年减少</w:t>
      </w:r>
      <w:r>
        <w:rPr>
          <w:rFonts w:ascii="Times New Roman" w:hAnsi="Times New Roman" w:cs="Times New Roman" w:eastAsia="Times New Roman" w:hint="default"/>
        </w:rPr>
        <w:t>705.4</w:t>
      </w:r>
      <w:r>
        <w:rPr/>
        <w:t>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23"/>
        <w:gridCol w:w="1905"/>
        <w:gridCol w:w="1623"/>
        <w:gridCol w:w="2166"/>
        <w:gridCol w:w="234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2,142,344.57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主要为按权益法核算的长 期股权投资收益及处置长 期股权投资产生的投资收 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05"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0" w:right="0"/>
              <w:jc w:val="left"/>
              <w:rPr>
                <w:rFonts w:ascii="Times New Roman" w:hAnsi="Times New Roman" w:cs="Times New Roman" w:eastAsia="Times New Roman" w:hint="default"/>
                <w:sz w:val="18"/>
                <w:szCs w:val="18"/>
              </w:rPr>
            </w:pPr>
            <w:r>
              <w:rPr>
                <w:rFonts w:ascii="Times New Roman"/>
                <w:sz w:val="18"/>
              </w:rPr>
              <w:t>1,258,361.89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主要为计提的坏账准备和 存货减值准备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05"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4,494,079.26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主要为政府补助收入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148,884.31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主要为对外捐赠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318"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1,104,919,514.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48.58%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1,024,866,521.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43.84%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4.74%</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both"/>
              <w:rPr>
                <w:rFonts w:ascii="宋体" w:hAnsi="宋体" w:cs="宋体" w:eastAsia="宋体" w:hint="default"/>
                <w:sz w:val="18"/>
                <w:szCs w:val="18"/>
              </w:rPr>
            </w:pPr>
            <w:r>
              <w:rPr>
                <w:rFonts w:ascii="宋体" w:hAnsi="宋体" w:cs="宋体" w:eastAsia="宋体" w:hint="default"/>
                <w:sz w:val="18"/>
                <w:szCs w:val="18"/>
              </w:rPr>
              <w:t>主要原因为购买的理财产品期末到 期及公司产生盈利带来的货币资金 增加</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215,586,155.2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152,346,185.66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6.52%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2.96%</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主要原因为增加的应收集团客户业 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个月内正常款项</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73,707,167.21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3.24%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101,690,186.40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-1.11%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主要原因为本年加强了存货管理，提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升了存货周转率。</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16,652,002.04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0.73%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11,329,764.69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115,638,755.8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120,211,173.60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5.14%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-0.06%</w:t>
            </w:r>
          </w:p>
        </w:tc>
        <w:tc>
          <w:tcPr>
            <w:tcW w:w="2918" w:type="dxa"/>
            <w:vMerge w:val="restart"/>
            <w:tcBorders>
              <w:top w:val="single" w:sz="4" w:space="0" w:color="000000"/>
              <w:left w:val="single" w:sz="4" w:space="0" w:color="000000"/>
              <w:right w:val="single" w:sz="4" w:space="0" w:color="000000"/>
            </w:tcBorders>
          </w:tcPr>
          <w:p>
            <w:pP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440,099.75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35,953,000.00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1.58%</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1.58%</w:t>
            </w:r>
          </w:p>
        </w:tc>
        <w:tc>
          <w:tcPr>
            <w:tcW w:w="2918"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138"/>
              <w:jc w:val="left"/>
              <w:rPr>
                <w:rFonts w:ascii="宋体" w:hAnsi="宋体" w:cs="宋体" w:eastAsia="宋体" w:hint="default"/>
                <w:sz w:val="18"/>
                <w:szCs w:val="18"/>
              </w:rPr>
            </w:pPr>
            <w:r>
              <w:rPr>
                <w:rFonts w:ascii="宋体" w:hAnsi="宋体" w:cs="宋体" w:eastAsia="宋体" w:hint="default"/>
                <w:sz w:val="18"/>
                <w:szCs w:val="18"/>
              </w:rPr>
              <w:t>子公司芒果汽车本年新增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元银行借款。</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期末货币资金中不可赎回的结构性存款、定期存款、票据保证金共</w:t>
      </w:r>
      <w:r>
        <w:rPr>
          <w:rFonts w:ascii="Times New Roman" w:hAnsi="Times New Roman" w:cs="Times New Roman" w:eastAsia="Times New Roman" w:hint="default"/>
        </w:rPr>
        <w:t>218,915,472.52</w:t>
      </w:r>
      <w:r>
        <w:rPr/>
        <w:t>元，其使用权受到限制。</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324,400,000.00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410.67%</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r>
        <w:rPr/>
        <w:pict>
          <v:group style="position:absolute;margin-left:126.32pt;margin-top:207.799988pt;width:32.6pt;height:46.8pt;mso-position-horizontal-relative:page;mso-position-vertical-relative:page;z-index:-1153072" coordorigin="2526,4156" coordsize="652,936">
            <v:shape style="position:absolute;left:2526;top:4156;width:652;height:936" coordorigin="2526,4156" coordsize="652,936" path="m2526,5092l3178,5092,3178,4156,2526,4156,2526,5092xe" filled="true" fillcolor="#ffffff" stroked="false">
              <v:path arrowok="t"/>
              <v:fill type="solid"/>
            </v:shape>
            <w10:wrap type="none"/>
          </v:group>
        </w:pict>
      </w:r>
      <w:r>
        <w:rPr/>
        <w:pict>
          <v:group style="position:absolute;margin-left:126.32pt;margin-top:451.359985pt;width:32.6pt;height:46.8pt;mso-position-horizontal-relative:page;mso-position-vertical-relative:page;z-index:-1153048" coordorigin="2526,9027" coordsize="652,936">
            <v:shape style="position:absolute;left:2526;top:9027;width:652;height:936" coordorigin="2526,9027" coordsize="652,936" path="m2526,9963l3178,9963,3178,9027,2526,9027,2526,9963xe" filled="true" fillcolor="#ffffff" stroked="false">
              <v:path arrowok="t"/>
              <v:fill type="solid"/>
            </v:shape>
            <w10:wrap type="none"/>
          </v:group>
        </w:pict>
      </w: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94"/>
        <w:gridCol w:w="694"/>
        <w:gridCol w:w="662"/>
        <w:gridCol w:w="661"/>
        <w:gridCol w:w="662"/>
        <w:gridCol w:w="663"/>
        <w:gridCol w:w="658"/>
        <w:gridCol w:w="655"/>
        <w:gridCol w:w="658"/>
        <w:gridCol w:w="629"/>
        <w:gridCol w:w="740"/>
        <w:gridCol w:w="734"/>
        <w:gridCol w:w="733"/>
        <w:gridCol w:w="724"/>
      </w:tblGrid>
      <w:tr>
        <w:trPr>
          <w:trHeight w:val="1026"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1" w:right="7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1" w:right="71"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5" w:right="5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1" w:right="5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3"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4"/>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71" w:right="91"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90"/>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7"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27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1"/>
              <w:jc w:val="left"/>
              <w:rPr>
                <w:rFonts w:ascii="宋体" w:hAnsi="宋体" w:cs="宋体" w:eastAsia="宋体" w:hint="default"/>
                <w:sz w:val="18"/>
                <w:szCs w:val="18"/>
              </w:rPr>
            </w:pPr>
            <w:r>
              <w:rPr>
                <w:rFonts w:ascii="宋体" w:hAnsi="宋体" w:cs="宋体" w:eastAsia="宋体" w:hint="default"/>
                <w:sz w:val="18"/>
                <w:szCs w:val="18"/>
              </w:rPr>
              <w:t>大美时 尚（上 </w:t>
            </w:r>
            <w:r>
              <w:rPr>
                <w:rFonts w:ascii="宋体" w:hAnsi="宋体" w:cs="宋体" w:eastAsia="宋体" w:hint="default"/>
                <w:spacing w:val="-21"/>
                <w:sz w:val="18"/>
                <w:szCs w:val="18"/>
              </w:rPr>
              <w:t>海）文化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传媒有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广告制 作和代 </w:t>
            </w:r>
            <w:r>
              <w:rPr>
                <w:rFonts w:ascii="宋体" w:hAnsi="宋体" w:cs="宋体" w:eastAsia="宋体" w:hint="default"/>
                <w:spacing w:val="-21"/>
                <w:sz w:val="18"/>
                <w:szCs w:val="18"/>
              </w:rPr>
              <w:t>理、广播</w:t>
            </w:r>
            <w:r>
              <w:rPr>
                <w:rFonts w:ascii="宋体" w:hAnsi="宋体" w:cs="宋体" w:eastAsia="宋体" w:hint="default"/>
                <w:sz w:val="18"/>
                <w:szCs w:val="18"/>
              </w:rPr>
              <w:t> 电视节 目制作 商品销 售等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before="7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4,900,0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49.00%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杭州涵 意电子 商务有 限公 司、何 炅</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-3,188,8</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11.71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3" w:right="4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w:t>
            </w:r>
            <w:r>
              <w:rPr>
                <w:rFonts w:ascii="宋体" w:hAnsi="宋体" w:cs="宋体" w:eastAsia="宋体" w:hint="default"/>
                <w:sz w:val="18"/>
                <w:szCs w:val="18"/>
              </w:rPr>
              <w:t>）</w:t>
            </w:r>
          </w:p>
        </w:tc>
      </w:tr>
      <w:tr>
        <w:trPr>
          <w:trHeight w:val="19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湖南快 乐通宝 小额贷 款有限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119"/>
              <w:jc w:val="both"/>
              <w:rPr>
                <w:rFonts w:ascii="宋体" w:hAnsi="宋体" w:cs="宋体" w:eastAsia="宋体" w:hint="default"/>
                <w:sz w:val="18"/>
                <w:szCs w:val="18"/>
              </w:rPr>
            </w:pPr>
            <w:r>
              <w:rPr>
                <w:rFonts w:ascii="宋体" w:hAnsi="宋体" w:cs="宋体" w:eastAsia="宋体" w:hint="default"/>
                <w:sz w:val="18"/>
                <w:szCs w:val="18"/>
              </w:rPr>
              <w:t>互联网 小额贷 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-169,409</w:t>
            </w:r>
          </w:p>
          <w:p>
            <w:pPr>
              <w:pStyle w:val="TableParagraph"/>
              <w:spacing w:line="240" w:lineRule="auto" w:before="105"/>
              <w:ind w:left="481" w:right="0"/>
              <w:jc w:val="left"/>
              <w:rPr>
                <w:rFonts w:ascii="Times New Roman" w:hAnsi="Times New Roman" w:cs="Times New Roman" w:eastAsia="Times New Roman" w:hint="default"/>
                <w:sz w:val="18"/>
                <w:szCs w:val="18"/>
              </w:rPr>
            </w:pPr>
            <w:r>
              <w:rPr>
                <w:rFonts w:ascii="Times New Roman"/>
                <w:sz w:val="18"/>
              </w:rPr>
              <w:t>.32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3" w:right="4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w:t>
            </w:r>
            <w:r>
              <w:rPr>
                <w:rFonts w:ascii="宋体" w:hAnsi="宋体" w:cs="宋体" w:eastAsia="宋体" w:hint="default"/>
                <w:sz w:val="18"/>
                <w:szCs w:val="18"/>
              </w:rPr>
              <w:t>）</w:t>
            </w:r>
          </w:p>
        </w:tc>
      </w:tr>
      <w:tr>
        <w:trPr>
          <w:trHeight w:val="1962"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119"/>
              <w:jc w:val="both"/>
              <w:rPr>
                <w:rFonts w:ascii="宋体" w:hAnsi="宋体" w:cs="宋体" w:eastAsia="宋体" w:hint="default"/>
                <w:sz w:val="18"/>
                <w:szCs w:val="18"/>
              </w:rPr>
            </w:pPr>
            <w:r>
              <w:rPr>
                <w:rFonts w:ascii="宋体" w:hAnsi="宋体" w:cs="宋体" w:eastAsia="宋体" w:hint="default"/>
                <w:sz w:val="18"/>
                <w:szCs w:val="18"/>
              </w:rPr>
              <w:t>江西鑫 联数据 营销有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数据营 销业务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69"/>
              <w:jc w:val="right"/>
              <w:rPr>
                <w:rFonts w:ascii="宋体" w:hAnsi="宋体" w:cs="宋体" w:eastAsia="宋体" w:hint="default"/>
                <w:sz w:val="18"/>
                <w:szCs w:val="18"/>
              </w:rPr>
            </w:pPr>
            <w:r>
              <w:rPr>
                <w:rFonts w:ascii="宋体" w:hAnsi="宋体" w:cs="宋体" w:eastAsia="宋体" w:hint="default"/>
                <w:sz w:val="18"/>
                <w:szCs w:val="18"/>
              </w:rPr>
              <w:t>新设</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22" w:right="83"/>
              <w:jc w:val="both"/>
              <w:rPr>
                <w:rFonts w:ascii="宋体" w:hAnsi="宋体" w:cs="宋体" w:eastAsia="宋体" w:hint="default"/>
                <w:sz w:val="18"/>
                <w:szCs w:val="18"/>
              </w:rPr>
            </w:pPr>
            <w:r>
              <w:rPr>
                <w:rFonts w:ascii="宋体" w:hAnsi="宋体" w:cs="宋体" w:eastAsia="宋体" w:hint="default"/>
                <w:sz w:val="18"/>
                <w:szCs w:val="18"/>
              </w:rPr>
              <w:t>北京美 褀三宝 实业有 限公司</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49"/>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38" w:lineRule="auto" w:before="19"/>
              <w:ind w:left="23" w:right="4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2"/>
                <w:sz w:val="18"/>
                <w:szCs w:val="18"/>
              </w:rPr>
              <w:t>www.cni</w:t>
            </w:r>
            <w:r>
              <w:rPr>
                <w:rFonts w:ascii="Times New Roman" w:hAnsi="Times New Roman" w:cs="Times New Roman" w:eastAsia="Times New Roman" w:hint="default"/>
                <w:sz w:val="18"/>
                <w:szCs w:val="18"/>
              </w:rPr>
              <w:t> nfo.com. cn/</w:t>
            </w:r>
            <w:r>
              <w:rPr>
                <w:rFonts w:ascii="宋体" w:hAnsi="宋体" w:cs="宋体" w:eastAsia="宋体" w:hint="default"/>
                <w:sz w:val="18"/>
                <w:szCs w:val="18"/>
              </w:rPr>
              <w:t>）</w:t>
            </w:r>
          </w:p>
        </w:tc>
      </w:tr>
      <w:tr>
        <w:trPr>
          <w:trHeight w:val="2274"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上海妈 妈觅呀 互娱网 络科技 有限公 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网络技 术开发 广播电 视节目 制作发 </w:t>
            </w:r>
            <w:r>
              <w:rPr>
                <w:rFonts w:ascii="宋体" w:hAnsi="宋体" w:cs="宋体" w:eastAsia="宋体" w:hint="default"/>
                <w:spacing w:val="-21"/>
                <w:sz w:val="18"/>
                <w:szCs w:val="18"/>
              </w:rPr>
              <w:t>行、电子</w:t>
            </w:r>
            <w:r>
              <w:rPr>
                <w:rFonts w:ascii="宋体" w:hAnsi="宋体" w:cs="宋体" w:eastAsia="宋体" w:hint="default"/>
                <w:sz w:val="18"/>
                <w:szCs w:val="18"/>
              </w:rPr>
              <w:t> 商务等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24.25%</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3"/>
              <w:jc w:val="both"/>
              <w:rPr>
                <w:rFonts w:ascii="宋体" w:hAnsi="宋体" w:cs="宋体" w:eastAsia="宋体" w:hint="default"/>
                <w:sz w:val="18"/>
                <w:szCs w:val="18"/>
              </w:rPr>
            </w:pPr>
            <w:r>
              <w:rPr>
                <w:rFonts w:ascii="宋体" w:hAnsi="宋体" w:cs="宋体" w:eastAsia="宋体" w:hint="default"/>
                <w:sz w:val="18"/>
                <w:szCs w:val="18"/>
              </w:rPr>
              <w:t>长沙美 澳文化 传播合 伙企业</w:t>
            </w:r>
          </w:p>
          <w:p>
            <w:pPr>
              <w:pStyle w:val="TableParagraph"/>
              <w:spacing w:line="319" w:lineRule="auto" w:before="19"/>
              <w:ind w:left="22" w:right="83"/>
              <w:jc w:val="both"/>
              <w:rPr>
                <w:rFonts w:ascii="宋体" w:hAnsi="宋体" w:cs="宋体" w:eastAsia="宋体" w:hint="default"/>
                <w:sz w:val="18"/>
                <w:szCs w:val="18"/>
              </w:rPr>
            </w:pPr>
            <w:r>
              <w:rPr>
                <w:rFonts w:ascii="宋体" w:hAnsi="宋体" w:cs="宋体" w:eastAsia="宋体" w:hint="default"/>
                <w:sz w:val="18"/>
                <w:szCs w:val="18"/>
              </w:rPr>
              <w:t>（有限 合伙） 等</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80"/>
              <w:jc w:val="left"/>
              <w:rPr>
                <w:rFonts w:ascii="宋体" w:hAnsi="宋体" w:cs="宋体" w:eastAsia="宋体" w:hint="default"/>
                <w:sz w:val="18"/>
                <w:szCs w:val="18"/>
              </w:rPr>
            </w:pPr>
            <w:r>
              <w:rPr>
                <w:rFonts w:ascii="宋体" w:hAnsi="宋体" w:cs="宋体" w:eastAsia="宋体" w:hint="default"/>
                <w:sz w:val="18"/>
                <w:szCs w:val="18"/>
              </w:rPr>
              <w:t>长期投 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63"/>
              <w:jc w:val="righ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2,246,21</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3"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5"/>
              <w:jc w:val="right"/>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324,400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-1,128,2</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96.00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center"/>
              <w:rPr>
                <w:rFonts w:ascii="宋体" w:hAnsi="宋体" w:cs="宋体" w:eastAsia="宋体" w:hint="default"/>
                <w:sz w:val="18"/>
                <w:szCs w:val="18"/>
              </w:rPr>
            </w:pPr>
            <w:r>
              <w:rPr>
                <w:rFonts w:ascii="宋体" w:hAnsi="宋体" w:cs="宋体" w:eastAsia="宋体" w:hint="default"/>
                <w:sz w:val="18"/>
                <w:szCs w:val="18"/>
              </w:rPr>
              <w:t>发行股票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23,345.41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47,531.99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15,522.19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19,952.19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8,825.01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项账户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56,357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23,345.41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47,531.99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15,522.19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19,952.19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8,825.01</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6"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[2015] 29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号文核准，快乐购物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日于深圳证券交易所以每股人民币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9.06</w:t>
            </w:r>
          </w:p>
          <w:p>
            <w:pPr>
              <w:pStyle w:val="TableParagraph"/>
              <w:spacing w:line="300" w:lineRule="auto" w:before="61"/>
              <w:ind w:left="22" w:right="23"/>
              <w:jc w:val="both"/>
              <w:rPr>
                <w:rFonts w:ascii="宋体" w:hAnsi="宋体" w:cs="宋体" w:eastAsia="宋体" w:hint="default"/>
                <w:sz w:val="18"/>
                <w:szCs w:val="18"/>
              </w:rPr>
            </w:pPr>
            <w:r>
              <w:rPr>
                <w:rFonts w:ascii="宋体" w:hAnsi="宋体" w:cs="宋体" w:eastAsia="宋体" w:hint="default"/>
                <w:sz w:val="18"/>
                <w:szCs w:val="18"/>
              </w:rPr>
              <w:t>元的发行价格公开发行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，股款计人民币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634,200,000.00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元，扣除承销费、推介费及上 网发行费共计人民币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57,080,000.00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元后，公司实际收到上述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股的募股资金人民币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577,120,000.00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元，扣除由公司支付的</w:t>
            </w:r>
            <w:r>
              <w:rPr>
                <w:rFonts w:ascii="宋体" w:hAnsi="宋体" w:cs="宋体" w:eastAsia="宋体" w:hint="default"/>
                <w:sz w:val="18"/>
                <w:szCs w:val="18"/>
              </w:rPr>
              <w:t> 其他发行费用后，实际募集资金净额为人民币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563,570,000.00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元。上述募集资金于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日全部到账，并经德勤</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华永会计师事务所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验证并出具德师报</w:t>
            </w:r>
            <w:r>
              <w:rPr>
                <w:rFonts w:ascii="Times New Roman" w:hAnsi="Times New Roman" w:cs="Times New Roman" w:eastAsia="Times New Roman" w:hint="default"/>
                <w:sz w:val="18"/>
                <w:szCs w:val="18"/>
              </w:rPr>
              <w:t>(</w:t>
            </w:r>
            <w:r>
              <w:rPr>
                <w:rFonts w:ascii="宋体" w:hAnsi="宋体" w:cs="宋体" w:eastAsia="宋体" w:hint="default"/>
                <w:sz w:val="18"/>
                <w:szCs w:val="18"/>
              </w:rPr>
              <w:t>验</w:t>
            </w:r>
            <w:r>
              <w:rPr>
                <w:rFonts w:ascii="Times New Roman" w:hAnsi="Times New Roman" w:cs="Times New Roman" w:eastAsia="Times New Roman" w:hint="default"/>
                <w:sz w:val="18"/>
                <w:szCs w:val="18"/>
              </w:rPr>
              <w:t>)</w:t>
            </w:r>
            <w:r>
              <w:rPr>
                <w:rFonts w:ascii="宋体" w:hAnsi="宋体" w:cs="宋体" w:eastAsia="宋体" w:hint="default"/>
                <w:sz w:val="18"/>
                <w:szCs w:val="18"/>
              </w:rPr>
              <w:t>字</w:t>
            </w:r>
            <w:r>
              <w:rPr>
                <w:rFonts w:ascii="Times New Roman" w:hAnsi="Times New Roman" w:cs="Times New Roman" w:eastAsia="Times New Roman" w:hint="default"/>
                <w:sz w:val="18"/>
                <w:szCs w:val="18"/>
              </w:rPr>
              <w:t>(15)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日止，公司累</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计使用募集资金人民币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475,319,916.35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元，其中以前年度累计使用人民币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241,865,808.53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年使用人民币</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233,454,107.82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元。尚未使用的募集资金余额计人民币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93,510,099.18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其中包含募集资金产生的利息收入人民币</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5,260,015.53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快乐购电子商务平台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3,114.08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252.17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3,114.08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快乐购呼叫中心扩建 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2,991.49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80.85%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快乐购信息技术系统 平台升级项目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925.53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6,102.62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73.53%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5.9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快乐购高清电视节目 制作系统项目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3,763.73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快乐购智能电视交互 购物系统建设项目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2,413.58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27.74%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快乐购新媒体项目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3,019.31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center"/>
                          <w:rPr>
                            <w:rFonts w:ascii="Times New Roman" w:hAnsi="Times New Roman" w:cs="Times New Roman" w:eastAsia="Times New Roman" w:hint="default"/>
                            <w:sz w:val="18"/>
                            <w:szCs w:val="18"/>
                          </w:rPr>
                        </w:pPr>
                        <w:r>
                          <w:rPr>
                            <w:rFonts w:ascii="Times New Roman"/>
                            <w:sz w:val="18"/>
                          </w:rPr>
                          <w:t>50.32%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快乐购供应链物流建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85.09%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补流转出</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19,952.19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19,952.19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19,952.19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23,345.41</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47,531.99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56,357</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23,345.41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47,531.99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6" w:right="25"/>
                          <w:jc w:val="left"/>
                          <w:rPr>
                            <w:rFonts w:ascii="宋体" w:hAnsi="宋体" w:cs="宋体" w:eastAsia="宋体" w:hint="default"/>
                            <w:sz w:val="18"/>
                            <w:szCs w:val="18"/>
                          </w:rPr>
                        </w:pPr>
                        <w:r>
                          <w:rPr>
                            <w:rFonts w:ascii="宋体" w:hAnsi="宋体" w:cs="宋体" w:eastAsia="宋体" w:hint="default"/>
                            <w:sz w:val="18"/>
                            <w:szCs w:val="18"/>
                          </w:rPr>
                          <w:t>快乐购呼叫中心扩建项目、快乐购信息技术系统平台升级、快乐购智能电视交互购物系统建设、快 乐购新媒体项目、快乐购供应链物流建设项目均处于建设期，尚未产出收益。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8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2"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公司募投项目中，快乐购新媒体项目、快乐购智能电视交互购物系统建设项目和快乐购呼叫中心扩 建项目原计划实施地点位于长沙市开福区青竹湖路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399</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号青竹湖会展中心，根据项目实施实际情况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公司决定将快乐购新媒体项目交由全资子公司上海快乐讯广告传播有限公司负责实施，实施地点变 更为上海市武宁路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楼，将快乐购智能电视交互购物系统建设项目交由全资子公司快乐的狗</w:t>
                        </w:r>
                      </w:p>
                      <w:p>
                        <w:pPr>
                          <w:pStyle w:val="TableParagraph"/>
                          <w:spacing w:line="307" w:lineRule="auto" w:before="3"/>
                          <w:ind w:left="16" w:right="21"/>
                          <w:jc w:val="both"/>
                          <w:rPr>
                            <w:rFonts w:ascii="宋体" w:hAnsi="宋体" w:cs="宋体" w:eastAsia="宋体" w:hint="default"/>
                            <w:sz w:val="18"/>
                            <w:szCs w:val="18"/>
                          </w:rPr>
                        </w:pPr>
                        <w:r>
                          <w:rPr>
                            <w:rFonts w:ascii="宋体" w:hAnsi="宋体" w:cs="宋体" w:eastAsia="宋体" w:hint="default"/>
                            <w:sz w:val="18"/>
                            <w:szCs w:val="18"/>
                          </w:rPr>
                          <w:t>（北京）新媒体技术限责任公司负责实施，实施地点变更为北京市朝阳区高井文化园路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号东亿国 际传媒产业园区二期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C15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号楼，将快乐购呼叫中心扩建项目实施地点变更为长沙市万家丽北路二段 </w:t>
                        </w:r>
                        <w:r>
                          <w:rPr>
                            <w:rFonts w:ascii="Times New Roman" w:hAnsi="Times New Roman" w:cs="Times New Roman" w:eastAsia="Times New Roman" w:hint="default"/>
                            <w:sz w:val="18"/>
                            <w:szCs w:val="18"/>
                          </w:rPr>
                          <w:t>368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号卧琥城。上述事项经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日公司第二届董事会第十一次会议审议通过，公司独立 董事对该议案发表了独立意见，公司监事会对该议案发表了审核意见，公司保荐机构中国国际金融 股份有限公司对该议案出具了相关核查意见，详见刊登在中国证监会指定的创业板信息披露网站上 的公告。</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right w:val="single" w:sz="4" w:space="0" w:color="000000"/>
                        </w:tcBorders>
                      </w:tcPr>
                      <w:p>
                        <w:pPr/>
                      </w:p>
                    </w:tc>
                  </w:tr>
                  <w:tr>
                    <w:trPr>
                      <w:trHeight w:val="1655"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44"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316" w:lineRule="auto" w:before="51"/>
                          <w:ind w:left="16" w:right="25"/>
                          <w:jc w:val="left"/>
                          <w:rPr>
                            <w:rFonts w:ascii="宋体" w:hAnsi="宋体" w:cs="宋体" w:eastAsia="宋体" w:hint="default"/>
                            <w:sz w:val="18"/>
                            <w:szCs w:val="18"/>
                          </w:rPr>
                        </w:pPr>
                        <w:r>
                          <w:rPr>
                            <w:rFonts w:ascii="宋体" w:hAnsi="宋体" w:cs="宋体" w:eastAsia="宋体" w:hint="default"/>
                            <w:sz w:val="18"/>
                            <w:szCs w:val="18"/>
                          </w:rPr>
                          <w:t>为保证募集资金投资项目顺利实施，公司根据实际情况，以自筹资金对募集资金投资项目进行了前 期投入，截至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日止，公司以自筹资金预先投入募集资金投资项目的金额为人民币</w:t>
                        </w:r>
                      </w:p>
                      <w:p>
                        <w:pPr>
                          <w:pStyle w:val="TableParagraph"/>
                          <w:spacing w:line="248"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110,388,346.24</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元，公司决定以募集资金置换上述已预先投入募投项目的自筹资金。上述事项经公司</w:t>
                        </w:r>
                      </w:p>
                    </w:tc>
                  </w:tr>
                  <w:tr>
                    <w:trPr>
                      <w:trHeight w:val="34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0" w:right="1138"/>
        <w:jc w:val="right"/>
      </w:pPr>
      <w:r>
        <w:rPr/>
        <w:pict>
          <v:shape style="position:absolute;margin-left:56.459999pt;margin-top:-306.628296pt;width:479.2pt;height:451.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611"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319" w:lineRule="auto" w:before="10"/>
                          <w:ind w:left="22" w:right="22"/>
                          <w:jc w:val="both"/>
                          <w:rPr>
                            <w:rFonts w:ascii="宋体" w:hAnsi="宋体" w:cs="宋体" w:eastAsia="宋体" w:hint="default"/>
                            <w:sz w:val="18"/>
                            <w:szCs w:val="18"/>
                          </w:rPr>
                        </w:pPr>
                        <w:r>
                          <w:rPr>
                            <w:rFonts w:ascii="宋体" w:hAnsi="宋体" w:cs="宋体" w:eastAsia="宋体" w:hint="default"/>
                            <w:sz w:val="18"/>
                            <w:szCs w:val="18"/>
                          </w:rPr>
                          <w:t>第二届董事会第十一次会议审议通过，公司独立董事对该议案发表了独立意见，公司监事会对该议 </w:t>
                        </w:r>
                        <w:r>
                          <w:rPr>
                            <w:rFonts w:ascii="宋体" w:hAnsi="宋体" w:cs="宋体" w:eastAsia="宋体" w:hint="default"/>
                            <w:spacing w:val="-5"/>
                            <w:sz w:val="18"/>
                            <w:szCs w:val="18"/>
                          </w:rPr>
                          <w:t>案发表了审核意见，公司保荐机构中国国际金融股份有限公司对该议案出具了相关核查意见。《快乐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购物股份有限公司使用募集资金置换预先投入募投项目自筹资金的公告》以及独立董事、监事会、 保荐机构所发表意见或出具报告的具体内容见刊登在中国证监会指定的创业板信息披露网站上的公 告。</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5"/>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尚未使用的募集资金存放于募集资金专户中，用于募投项目的后续投入。</w:t>
                        </w:r>
                      </w:p>
                    </w:tc>
                  </w:tr>
                  <w:tr>
                    <w:trPr>
                      <w:trHeight w:val="508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根据募投项目的实际进展情况，结合公司发展的需要，公司董事会于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日第十九次董</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事会会议审核通</w:t>
                        </w:r>
                        <w:r>
                          <w:rPr>
                            <w:rFonts w:ascii="宋体" w:hAnsi="宋体" w:cs="宋体" w:eastAsia="宋体" w:hint="default"/>
                            <w:spacing w:val="-22"/>
                            <w:sz w:val="18"/>
                            <w:szCs w:val="18"/>
                          </w:rPr>
                          <w:t>过</w:t>
                        </w:r>
                        <w:r>
                          <w:rPr>
                            <w:rFonts w:ascii="宋体" w:hAnsi="宋体" w:cs="宋体" w:eastAsia="宋体" w:hint="default"/>
                            <w:sz w:val="18"/>
                            <w:szCs w:val="18"/>
                          </w:rPr>
                          <w:t>《关于调整公司募投项目投资规模的议案</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公司募投项目原计划投资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147,055.76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万元，其中使用募集资金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56,357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万元。此次调整后的募投项目投资计划为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66,640.62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万元，其中使</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用募集资金</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51,927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万元。快乐购智能电视交互购物系统建设项目在调整投资规模及使用募集资金金</w:t>
                        </w:r>
                      </w:p>
                      <w:p>
                        <w:pPr>
                          <w:pStyle w:val="TableParagraph"/>
                          <w:spacing w:line="309"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额后，会产生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万元的募集资金结余，这部分资金在有适当用途后，将再履行必要审议程序进 行调整。公司独董、监事会对该案发表了同意意见，公司保荐机构中金国际金融有限公司出具了核 查意见。</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年股东大会审议通过了《关于调整公司募投项目投资规模的 </w:t>
                        </w:r>
                        <w:r>
                          <w:rPr>
                            <w:rFonts w:ascii="宋体" w:hAnsi="宋体" w:cs="宋体" w:eastAsia="宋体" w:hint="default"/>
                            <w:spacing w:val="-7"/>
                            <w:sz w:val="18"/>
                            <w:szCs w:val="18"/>
                          </w:rPr>
                          <w:t>议案》。根据市场变化和募投项目进展情况，公司对原募集投资项目的方案、预期目标进行优化调整</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终止电子商务平台建设项目、高清电视节目生产系统项目。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日，公司召开第三届董 </w:t>
                        </w:r>
                        <w:r>
                          <w:rPr>
                            <w:rFonts w:ascii="宋体" w:hAnsi="宋体" w:cs="宋体" w:eastAsia="宋体" w:hint="default"/>
                            <w:spacing w:val="-3"/>
                            <w:sz w:val="18"/>
                            <w:szCs w:val="18"/>
                          </w:rPr>
                          <w:t>事会第二次会议和第三届监事会第二次会议，审议通过了《关于终止部分募集资金投资项目的议案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和《关于变更部分募集资金用途用于永久补充流动资金的议案》，同意公司终止电子商务平台建设项</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目和高清电视节目生产系统项目，并拟使用终止的电子商务平台建设项目、高清电视节目生产系统 项目的剩余募集资金（含利息）</w:t>
                        </w:r>
                        <w:r>
                          <w:rPr>
                            <w:rFonts w:ascii="Times New Roman" w:hAnsi="Times New Roman" w:cs="Times New Roman" w:eastAsia="Times New Roman" w:hint="default"/>
                            <w:sz w:val="18"/>
                            <w:szCs w:val="18"/>
                          </w:rPr>
                          <w:t>9,999.8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6,037.07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万元，以及未指定用途募集资金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4,430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 共计 </w:t>
                        </w:r>
                        <w:r>
                          <w:rPr>
                            <w:rFonts w:ascii="Times New Roman" w:hAnsi="Times New Roman" w:cs="Times New Roman" w:eastAsia="Times New Roman" w:hint="default"/>
                            <w:sz w:val="18"/>
                            <w:szCs w:val="18"/>
                          </w:rPr>
                          <w:t>2,0466.87</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万元永久补充流动资金。公司独立董事、监事会对上述议案发表了同意意见，公司保</w:t>
                        </w:r>
                      </w:p>
                      <w:p>
                        <w:pPr>
                          <w:pStyle w:val="TableParagraph"/>
                          <w:spacing w:line="302" w:lineRule="auto" w:before="5"/>
                          <w:ind w:left="22" w:right="23"/>
                          <w:jc w:val="left"/>
                          <w:rPr>
                            <w:rFonts w:ascii="宋体" w:hAnsi="宋体" w:cs="宋体" w:eastAsia="宋体" w:hint="default"/>
                            <w:sz w:val="18"/>
                            <w:szCs w:val="18"/>
                          </w:rPr>
                        </w:pPr>
                        <w:r>
                          <w:rPr>
                            <w:rFonts w:ascii="宋体" w:hAnsi="宋体" w:cs="宋体" w:eastAsia="宋体" w:hint="default"/>
                            <w:spacing w:val="-4"/>
                            <w:sz w:val="18"/>
                            <w:szCs w:val="18"/>
                          </w:rPr>
                          <w:t>荐机构中金国际金融股份有限公司出具了核查意见，并于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日举行的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 时股东大会上获得通过。</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3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5"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148"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长沙美 澳文化 传播合 伙企业</w:t>
            </w:r>
          </w:p>
          <w:p>
            <w:pPr>
              <w:pStyle w:val="TableParagraph"/>
              <w:spacing w:line="319" w:lineRule="auto" w:before="19"/>
              <w:ind w:left="22" w:right="107"/>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270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24.03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left"/>
              <w:rPr>
                <w:rFonts w:ascii="宋体" w:hAnsi="宋体" w:cs="宋体" w:eastAsia="宋体" w:hint="default"/>
                <w:sz w:val="18"/>
                <w:szCs w:val="18"/>
              </w:rPr>
            </w:pPr>
            <w:r>
              <w:rPr>
                <w:rFonts w:ascii="宋体" w:hAnsi="宋体" w:cs="宋体" w:eastAsia="宋体" w:hint="default"/>
                <w:sz w:val="18"/>
                <w:szCs w:val="18"/>
              </w:rPr>
              <w:t>引入澳 优乳业 合作费 有利于 资源互 补、强 化母婴 内容生 产及商 品整合 行销变 现能 力。</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6" w:right="0"/>
              <w:jc w:val="left"/>
              <w:rPr>
                <w:rFonts w:ascii="Times New Roman" w:hAnsi="Times New Roman" w:cs="Times New Roman" w:eastAsia="Times New Roman" w:hint="default"/>
                <w:sz w:val="18"/>
                <w:szCs w:val="18"/>
              </w:rPr>
            </w:pPr>
            <w:r>
              <w:rPr>
                <w:rFonts w:ascii="Times New Roman"/>
                <w:sz w:val="18"/>
              </w:rPr>
              <w:t>-0.21%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113"/>
              <w:jc w:val="left"/>
              <w:rPr>
                <w:rFonts w:ascii="宋体" w:hAnsi="宋体" w:cs="宋体" w:eastAsia="宋体" w:hint="default"/>
                <w:sz w:val="18"/>
                <w:szCs w:val="18"/>
              </w:rPr>
            </w:pPr>
            <w:r>
              <w:rPr>
                <w:rFonts w:ascii="宋体" w:hAnsi="宋体" w:cs="宋体" w:eastAsia="宋体" w:hint="default"/>
                <w:sz w:val="18"/>
                <w:szCs w:val="18"/>
              </w:rPr>
              <w:t>市场价 值</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9"/>
              <w:ind w:left="22" w:right="109"/>
              <w:jc w:val="left"/>
              <w:rPr>
                <w:rFonts w:ascii="宋体" w:hAnsi="宋体" w:cs="宋体" w:eastAsia="宋体" w:hint="default"/>
                <w:sz w:val="18"/>
                <w:szCs w:val="18"/>
              </w:rPr>
            </w:pPr>
            <w:r>
              <w:rPr>
                <w:rFonts w:ascii="宋体" w:hAnsi="宋体" w:cs="宋体" w:eastAsia="宋体" w:hint="default"/>
                <w:sz w:val="18"/>
                <w:szCs w:val="18"/>
              </w:rPr>
              <w:t>非关联 关系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07" w:lineRule="auto"/>
              <w:ind w:left="22" w:right="59"/>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新媒体技 术有限责任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许可经营项 目：经营保 健品；批发 兼零售</w:t>
            </w:r>
            <w:r>
              <w:rPr>
                <w:rFonts w:ascii="Times New Roman" w:hAnsi="Times New Roman" w:cs="Times New Roman" w:eastAsia="Times New Roman" w:hint="default"/>
                <w:sz w:val="18"/>
                <w:szCs w:val="18"/>
              </w:rPr>
              <w:t>(</w:t>
            </w:r>
            <w:r>
              <w:rPr>
                <w:rFonts w:ascii="宋体" w:hAnsi="宋体" w:cs="宋体" w:eastAsia="宋体" w:hint="default"/>
                <w:sz w:val="18"/>
                <w:szCs w:val="18"/>
              </w:rPr>
              <w:t>非实 物方式</w:t>
            </w:r>
            <w:r>
              <w:rPr>
                <w:rFonts w:ascii="Times New Roman" w:hAnsi="Times New Roman" w:cs="Times New Roman" w:eastAsia="Times New Roman" w:hint="default"/>
                <w:sz w:val="18"/>
                <w:szCs w:val="18"/>
              </w:rPr>
              <w:t>)</w:t>
            </w:r>
            <w:r>
              <w:rPr>
                <w:rFonts w:ascii="宋体" w:hAnsi="宋体" w:cs="宋体" w:eastAsia="宋体" w:hint="default"/>
                <w:sz w:val="18"/>
                <w:szCs w:val="18"/>
              </w:rPr>
              <w:t>预包 装食品。一 般经营项 目：技术推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185,945,518.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7,688,077.21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761,629,098.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10,716,165.7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8,037,208.64</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88.537003pt;margin-top:72.47998pt;width:84.95pt;height:158.1pt;mso-position-horizontal-relative:page;mso-position-vertical-relative:page;z-index:-1152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180" w:right="0" w:hanging="180"/>
                    <w:jc w:val="left"/>
                  </w:pPr>
                  <w:r>
                    <w:rPr/>
                    <w:t>日用品、</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620" w:lineRule="atLeast" w:before="112"/>
                    <w:ind w:left="180" w:right="976"/>
                    <w:jc w:val="left"/>
                  </w:pPr>
                  <w:r>
                    <w:rPr/>
                    <w:t>服装、 首饰。</w:t>
                  </w:r>
                </w:p>
              </w:txbxContent>
            </v:textbox>
            <w10:wrap type="none"/>
          </v:shape>
        </w:pict>
      </w:r>
      <w:r>
        <w:rPr/>
        <w:pict>
          <v:shape style="position:absolute;margin-left:197.537003pt;margin-top:514.839966pt;width:75.95pt;height:248.6pt;mso-position-horizontal-relative:page;mso-position-vertical-relative:page;z-index:-1152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BodyText"/>
                    <w:spacing w:line="240" w:lineRule="auto"/>
                    <w:ind w:left="0" w:right="0"/>
                    <w:jc w:val="left"/>
                  </w:pPr>
                  <w:r>
                    <w:rPr/>
                    <w:t>代理、</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0"/>
                    <w:jc w:val="left"/>
                  </w:pPr>
                  <w:r>
                    <w:rPr/>
                    <w:t>制作；</w:t>
                  </w:r>
                </w:p>
              </w:txbxContent>
            </v:textbox>
            <w10:wrap type="none"/>
          </v:shape>
        </w:pict>
      </w:r>
      <w:r>
        <w:rPr/>
        <w:pict>
          <v:group style="position:absolute;margin-left:221.720001pt;margin-top:514.839966pt;width:51.75pt;height:248.6pt;mso-position-horizontal-relative:page;mso-position-vertical-relative:page;z-index:-1152904" coordorigin="4434,10297" coordsize="1035,4972">
            <v:shape style="position:absolute;left:4434;top:10297;width:1035;height:4972" coordorigin="4434,10297" coordsize="1035,4972" path="m4434,15269l5469,15269,5469,10297,4434,10297,4434,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广服务；销</w:t>
            </w:r>
          </w:p>
        </w:tc>
        <w:tc>
          <w:tcPr>
            <w:tcW w:w="1046" w:type="dxa"/>
            <w:vMerge w:val="restart"/>
            <w:tcBorders>
              <w:top w:val="single" w:sz="4" w:space="0" w:color="000000"/>
              <w:left w:val="single" w:sz="4" w:space="0" w:color="000000"/>
              <w:right w:val="single" w:sz="4" w:space="0" w:color="000000"/>
            </w:tcBorders>
          </w:tcPr>
          <w:p>
            <w:pPr>
              <w:pStyle w:val="TableParagraph"/>
              <w:spacing w:line="3161"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51.75pt;height:158.1pt;mso-position-horizontal-relative:char;mso-position-vertical-relative:line" coordorigin="0,0" coordsize="1035,3162">
                  <v:group style="position:absolute;left:0;top:0;width:1035;height:3162" coordorigin="0,0" coordsize="1035,3162">
                    <v:shape style="position:absolute;left:0;top:0;width:1035;height:3162" coordorigin="0,0" coordsize="1035,3162" path="m0,3161l1035,3161,1035,0,0,0,0,3161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售电子产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文具用品、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体育用品、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玩具、五金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交电、家用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鞋帽、通讯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器材、</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汽车及其零</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部件、饰品</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的销售；汽</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车租赁；汽</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车维修、保</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养；旧机动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车交易、寄</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售、代购、</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代销服务；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自营和代理</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货物及技术</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的进出口；</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商务信息咨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询、商务活</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动策划、企</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19"/>
              <w:jc w:val="both"/>
              <w:rPr>
                <w:rFonts w:ascii="宋体" w:hAnsi="宋体" w:cs="宋体" w:eastAsia="宋体" w:hint="default"/>
                <w:sz w:val="18"/>
                <w:szCs w:val="18"/>
              </w:rPr>
            </w:pPr>
            <w:r>
              <w:rPr>
                <w:rFonts w:ascii="宋体" w:hAnsi="宋体" w:cs="宋体" w:eastAsia="宋体" w:hint="default"/>
                <w:sz w:val="18"/>
                <w:szCs w:val="18"/>
              </w:rPr>
              <w:t>湖南芒果车 之家汽车销 售有限公司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业营销策 划、品牌咨 询服务、市 场调查咨</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124,032,090.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78,667,873.2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279,366,229.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-12,959,238.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-11,077,706.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询；设计、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发布国内外</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广告；会议</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服务；承办</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展览展示活</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动；包装设</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计；工艺品</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电脑动画设</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计；互联网</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信息技术开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发、技术转</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让、技术咨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询、技术服</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168.61998pt;width:75.95pt;height:279.8pt;mso-position-horizontal-relative:page;mso-position-vertical-relative:page;z-index:-1152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玩具、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0"/>
                    <w:jc w:val="left"/>
                  </w:pPr>
                  <w:r>
                    <w:rPr/>
                    <w:t>鞋帽、</w:t>
                  </w:r>
                </w:p>
              </w:txbxContent>
            </v:textbox>
            <w10:wrap type="none"/>
          </v:shape>
        </w:pict>
      </w:r>
      <w:r>
        <w:rPr/>
        <w:pict>
          <v:shape style="position:absolute;margin-left:188.539993pt;margin-top:483.639984pt;width:84.95pt;height:279.8pt;mso-position-horizontal-relative:page;mso-position-vertical-relative:page;z-index:-1152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工艺品、</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 经批准的项 目，经相关 部门批准后 方可开展经 营活动</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190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2" w:right="21"/>
              <w:jc w:val="left"/>
              <w:rPr>
                <w:rFonts w:ascii="宋体" w:hAnsi="宋体" w:cs="宋体" w:eastAsia="宋体" w:hint="default"/>
                <w:sz w:val="18"/>
                <w:szCs w:val="18"/>
              </w:rPr>
            </w:pPr>
            <w:r>
              <w:rPr>
                <w:rFonts w:ascii="宋体" w:hAnsi="宋体" w:cs="宋体" w:eastAsia="宋体" w:hint="default"/>
                <w:spacing w:val="-14"/>
                <w:sz w:val="18"/>
                <w:szCs w:val="18"/>
              </w:rPr>
              <w:t>芒果生活（湖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南）电子商务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日用品、化 妆品、卫生 用品、文体 用品、 五金工具、 家用电器、 服装、 家具、通讯 器材</w:t>
            </w:r>
            <w:r>
              <w:rPr>
                <w:rFonts w:ascii="Times New Roman" w:hAnsi="Times New Roman" w:cs="Times New Roman" w:eastAsia="Times New Roman" w:hint="default"/>
                <w:sz w:val="18"/>
                <w:szCs w:val="18"/>
              </w:rPr>
              <w:t>(</w:t>
            </w:r>
            <w:r>
              <w:rPr>
                <w:rFonts w:ascii="宋体" w:hAnsi="宋体" w:cs="宋体" w:eastAsia="宋体" w:hint="default"/>
                <w:sz w:val="18"/>
                <w:szCs w:val="18"/>
              </w:rPr>
              <w:t>不含卫 星电视广播 地面接收设 施</w:t>
            </w:r>
            <w:r>
              <w:rPr>
                <w:rFonts w:ascii="Times New Roman" w:hAnsi="Times New Roman" w:cs="Times New Roman" w:eastAsia="Times New Roman" w:hint="default"/>
                <w:sz w:val="18"/>
                <w:szCs w:val="18"/>
              </w:rPr>
              <w:t>)</w:t>
            </w:r>
            <w:r>
              <w:rPr>
                <w:rFonts w:ascii="宋体" w:hAnsi="宋体" w:cs="宋体" w:eastAsia="宋体" w:hint="default"/>
                <w:sz w:val="18"/>
                <w:szCs w:val="18"/>
              </w:rPr>
              <w:t>、首饰、 珠宝、食品 </w:t>
            </w:r>
            <w:r>
              <w:rPr>
                <w:rFonts w:ascii="Times New Roman" w:hAnsi="Times New Roman" w:cs="Times New Roman" w:eastAsia="Times New Roman" w:hint="default"/>
                <w:sz w:val="18"/>
                <w:szCs w:val="18"/>
              </w:rPr>
              <w:t>(</w:t>
            </w:r>
            <w:r>
              <w:rPr>
                <w:rFonts w:ascii="宋体" w:hAnsi="宋体" w:cs="宋体" w:eastAsia="宋体" w:hint="default"/>
                <w:sz w:val="18"/>
                <w:szCs w:val="18"/>
              </w:rPr>
              <w:t>凭许可证、 审批文件经 </w:t>
            </w:r>
            <w:r>
              <w:rPr>
                <w:rFonts w:ascii="宋体" w:hAnsi="宋体" w:cs="宋体" w:eastAsia="宋体" w:hint="default"/>
                <w:spacing w:val="-5"/>
                <w:sz w:val="18"/>
                <w:szCs w:val="18"/>
              </w:rPr>
              <w:t>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、书刊</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凭</w:t>
            </w:r>
            <w:r>
              <w:rPr>
                <w:rFonts w:ascii="宋体" w:hAnsi="宋体" w:cs="宋体" w:eastAsia="宋体" w:hint="default"/>
                <w:spacing w:val="-88"/>
                <w:sz w:val="18"/>
                <w:szCs w:val="18"/>
              </w:rPr>
              <w:t> </w:t>
            </w:r>
            <w:r>
              <w:rPr>
                <w:rFonts w:ascii="宋体" w:hAnsi="宋体" w:cs="宋体" w:eastAsia="宋体" w:hint="default"/>
                <w:sz w:val="18"/>
                <w:szCs w:val="18"/>
              </w:rPr>
              <w:t>许可证、审 批文件经 营</w:t>
            </w:r>
            <w:r>
              <w:rPr>
                <w:rFonts w:ascii="Times New Roman" w:hAnsi="Times New Roman" w:cs="Times New Roman" w:eastAsia="Times New Roman" w:hint="default"/>
                <w:sz w:val="18"/>
                <w:szCs w:val="18"/>
              </w:rPr>
              <w:t>)</w:t>
            </w:r>
            <w:r>
              <w:rPr>
                <w:rFonts w:ascii="宋体" w:hAnsi="宋体" w:cs="宋体" w:eastAsia="宋体" w:hint="default"/>
                <w:sz w:val="18"/>
                <w:szCs w:val="18"/>
              </w:rPr>
              <w:t>、音像制 品</w:t>
            </w:r>
            <w:r>
              <w:rPr>
                <w:rFonts w:ascii="Times New Roman" w:hAnsi="Times New Roman" w:cs="Times New Roman" w:eastAsia="Times New Roman" w:hint="default"/>
                <w:sz w:val="18"/>
                <w:szCs w:val="18"/>
              </w:rPr>
              <w:t>(</w:t>
            </w:r>
            <w:r>
              <w:rPr>
                <w:rFonts w:ascii="宋体" w:hAnsi="宋体" w:cs="宋体" w:eastAsia="宋体" w:hint="default"/>
                <w:sz w:val="18"/>
                <w:szCs w:val="18"/>
              </w:rPr>
              <w:t>凭许可 证、审批文 件经营</w:t>
            </w:r>
            <w:r>
              <w:rPr>
                <w:rFonts w:ascii="Times New Roman" w:hAnsi="Times New Roman" w:cs="Times New Roman" w:eastAsia="Times New Roman" w:hint="default"/>
                <w:sz w:val="18"/>
                <w:szCs w:val="18"/>
              </w:rPr>
              <w:t>)</w:t>
            </w:r>
            <w:r>
              <w:rPr>
                <w:rFonts w:ascii="宋体" w:hAnsi="宋体" w:cs="宋体" w:eastAsia="宋体" w:hint="default"/>
                <w:sz w:val="18"/>
                <w:szCs w:val="18"/>
              </w:rPr>
              <w:t>、农 副产品、水 产品的批发 与零售</w:t>
            </w:r>
            <w:r>
              <w:rPr>
                <w:rFonts w:ascii="Times New Roman" w:hAnsi="Times New Roman" w:cs="Times New Roman" w:eastAsia="Times New Roman" w:hint="default"/>
                <w:sz w:val="18"/>
                <w:szCs w:val="18"/>
              </w:rPr>
              <w:t>(</w:t>
            </w:r>
            <w:r>
              <w:rPr>
                <w:rFonts w:ascii="宋体" w:hAnsi="宋体" w:cs="宋体" w:eastAsia="宋体" w:hint="default"/>
                <w:sz w:val="18"/>
                <w:szCs w:val="18"/>
              </w:rPr>
              <w:t>含互 联网上销 售</w:t>
            </w:r>
            <w:r>
              <w:rPr>
                <w:rFonts w:ascii="Times New Roman" w:hAnsi="Times New Roman" w:cs="Times New Roman" w:eastAsia="Times New Roman" w:hint="default"/>
                <w:sz w:val="18"/>
                <w:szCs w:val="18"/>
              </w:rPr>
              <w:t>)</w:t>
            </w:r>
            <w:r>
              <w:rPr>
                <w:rFonts w:ascii="宋体" w:hAnsi="宋体" w:cs="宋体" w:eastAsia="宋体" w:hint="default"/>
                <w:sz w:val="18"/>
                <w:szCs w:val="18"/>
              </w:rPr>
              <w:t>； 艺术品的代 理、拍卖</w:t>
            </w:r>
            <w:r>
              <w:rPr>
                <w:rFonts w:ascii="Times New Roman" w:hAnsi="Times New Roman" w:cs="Times New Roman" w:eastAsia="Times New Roman" w:hint="default"/>
                <w:sz w:val="18"/>
                <w:szCs w:val="18"/>
              </w:rPr>
              <w:t>(</w:t>
            </w:r>
            <w:r>
              <w:rPr>
                <w:rFonts w:ascii="宋体" w:hAnsi="宋体" w:cs="宋体" w:eastAsia="宋体" w:hint="default"/>
                <w:sz w:val="18"/>
                <w:szCs w:val="18"/>
              </w:rPr>
              <w:t>凭 许可证、审 批文件经营</w:t>
            </w:r>
            <w:r>
              <w:rPr>
                <w:rFonts w:ascii="Times New Roman" w:hAnsi="Times New Roman" w:cs="Times New Roman" w:eastAsia="Times New Roman" w:hint="default"/>
                <w:sz w:val="18"/>
                <w:szCs w:val="18"/>
              </w:rPr>
              <w:t>) </w:t>
            </w:r>
            <w:r>
              <w:rPr>
                <w:rFonts w:ascii="宋体" w:hAnsi="宋体" w:cs="宋体" w:eastAsia="宋体" w:hint="default"/>
                <w:sz w:val="18"/>
                <w:szCs w:val="18"/>
              </w:rPr>
              <w:t>与销售；旅 游项目开 发；旅游信 息咨询服 务；电视节 目制作</w:t>
            </w:r>
            <w:r>
              <w:rPr>
                <w:rFonts w:ascii="Times New Roman" w:hAnsi="Times New Roman" w:cs="Times New Roman" w:eastAsia="Times New Roman" w:hint="default"/>
                <w:sz w:val="18"/>
                <w:szCs w:val="18"/>
              </w:rPr>
              <w:t>(</w:t>
            </w:r>
            <w:r>
              <w:rPr>
                <w:rFonts w:ascii="宋体" w:hAnsi="宋体" w:cs="宋体" w:eastAsia="宋体" w:hint="default"/>
                <w:sz w:val="18"/>
                <w:szCs w:val="18"/>
              </w:rPr>
              <w:t>凭许 可证、审批</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559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1"/>
                <w:sz w:val="20"/>
                <w:szCs w:val="20"/>
              </w:rPr>
              <w:pict>
                <v:group style="width:51.75pt;height:279.8pt;mso-position-horizontal-relative:char;mso-position-vertical-relative:line" coordorigin="0,0" coordsize="1035,5596">
                  <v:group style="position:absolute;left:0;top:0;width:1035;height:5596" coordorigin="0,0" coordsize="1035,5596">
                    <v:shape style="position:absolute;left:0;top:0;width:1035;height:5596" coordorigin="0,0" coordsize="1035,5596" path="m0,5596l1035,5596,1035,0,0,0,0,5596xe" filled="true" fillcolor="#ffffff" stroked="false">
                      <v:path arrowok="t"/>
                      <v:fill type="solid"/>
                    </v:shape>
                  </v:group>
                </v:group>
              </w:pict>
            </w:r>
            <w:r>
              <w:rPr>
                <w:rFonts w:ascii="Times New Roman" w:hAnsi="Times New Roman" w:cs="Times New Roman" w:eastAsia="Times New Roman" w:hint="default"/>
                <w:position w:val="-111"/>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7"/>
                <w:szCs w:val="27"/>
              </w:rPr>
            </w:pPr>
          </w:p>
          <w:p>
            <w:pPr>
              <w:pStyle w:val="TableParagraph"/>
              <w:spacing w:line="559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1"/>
                <w:sz w:val="20"/>
                <w:szCs w:val="20"/>
              </w:rPr>
              <w:pict>
                <v:group style="width:51.75pt;height:279.8pt;mso-position-horizontal-relative:char;mso-position-vertical-relative:line" coordorigin="0,0" coordsize="1035,5596">
                  <v:group style="position:absolute;left:0;top:0;width:1035;height:5596" coordorigin="0,0" coordsize="1035,5596">
                    <v:shape style="position:absolute;left:0;top:0;width:1035;height:5596" coordorigin="0,0" coordsize="1035,5596" path="m0,5596l1035,5596,1035,0,0,0,0,5596xe" filled="true" fillcolor="#ffffff" stroked="false">
                      <v:path arrowok="t"/>
                      <v:fill type="solid"/>
                    </v:shape>
                  </v:group>
                </v:group>
              </w:pict>
            </w:r>
            <w:r>
              <w:rPr>
                <w:rFonts w:ascii="Times New Roman" w:hAnsi="Times New Roman" w:cs="Times New Roman" w:eastAsia="Times New Roman" w:hint="default"/>
                <w:position w:val="-111"/>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103,735,949.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69,961,390.6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104,524,708.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921,280.16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1,861,794.17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909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文件经营</w:t>
            </w:r>
            <w:r>
              <w:rPr>
                <w:rFonts w:ascii="Times New Roman" w:hAnsi="Times New Roman" w:cs="Times New Roman" w:eastAsia="Times New Roman" w:hint="default"/>
                <w:sz w:val="18"/>
                <w:szCs w:val="18"/>
              </w:rPr>
              <w:t>)</w:t>
            </w:r>
            <w:r>
              <w:rPr>
                <w:rFonts w:ascii="宋体" w:hAnsi="宋体" w:cs="宋体" w:eastAsia="宋体" w:hint="default"/>
                <w:sz w:val="18"/>
                <w:szCs w:val="18"/>
              </w:rPr>
              <w:t>； 展览活动策 划；企业形 象策划；设 计、制作、 代理、发布 国内各类广 告；文化艺 术交流活动 的组织与策 划；商务信 息咨询；网 络技术、信 息技术的开 发、技术咨 询、技术服 务；酒店服 务</w:t>
            </w:r>
            <w:r>
              <w:rPr>
                <w:rFonts w:ascii="Times New Roman" w:hAnsi="Times New Roman" w:cs="Times New Roman" w:eastAsia="Times New Roman" w:hint="default"/>
                <w:sz w:val="18"/>
                <w:szCs w:val="18"/>
              </w:rPr>
              <w:t>(</w:t>
            </w:r>
            <w:r>
              <w:rPr>
                <w:rFonts w:ascii="宋体" w:hAnsi="宋体" w:cs="宋体" w:eastAsia="宋体" w:hint="default"/>
                <w:sz w:val="18"/>
                <w:szCs w:val="18"/>
              </w:rPr>
              <w:t>凭许可 证、审批文 件经营</w:t>
            </w:r>
            <w:r>
              <w:rPr>
                <w:rFonts w:ascii="Times New Roman" w:hAnsi="Times New Roman" w:cs="Times New Roman" w:eastAsia="Times New Roman" w:hint="default"/>
                <w:sz w:val="18"/>
                <w:szCs w:val="18"/>
              </w:rPr>
              <w:t>)</w:t>
            </w:r>
            <w:r>
              <w:rPr>
                <w:rFonts w:ascii="宋体" w:hAnsi="宋体" w:cs="宋体" w:eastAsia="宋体" w:hint="default"/>
                <w:sz w:val="18"/>
                <w:szCs w:val="18"/>
              </w:rPr>
              <w:t>；自 营和代理各 类商品和技 术的进出口 </w:t>
            </w:r>
            <w:r>
              <w:rPr>
                <w:rFonts w:ascii="Times New Roman" w:hAnsi="Times New Roman" w:cs="Times New Roman" w:eastAsia="Times New Roman" w:hint="default"/>
                <w:sz w:val="18"/>
                <w:szCs w:val="18"/>
              </w:rPr>
              <w:t>(</w:t>
            </w:r>
            <w:r>
              <w:rPr>
                <w:rFonts w:ascii="宋体" w:hAnsi="宋体" w:cs="宋体" w:eastAsia="宋体" w:hint="default"/>
                <w:sz w:val="18"/>
                <w:szCs w:val="18"/>
              </w:rPr>
              <w:t>但国家限定 公司经营或 禁止进出口 的商品和技 术除外</w:t>
            </w:r>
            <w:r>
              <w:rPr>
                <w:rFonts w:ascii="Times New Roman" w:hAnsi="Times New Roman" w:cs="Times New Roman" w:eastAsia="Times New Roman" w:hint="default"/>
                <w:sz w:val="18"/>
                <w:szCs w:val="18"/>
              </w:rPr>
              <w:t>)</w:t>
            </w:r>
            <w:r>
              <w:rPr>
                <w:rFonts w:ascii="宋体" w:hAnsi="宋体" w:cs="宋体" w:eastAsia="宋体" w:hint="default"/>
                <w:sz w:val="18"/>
                <w:szCs w:val="18"/>
              </w:rPr>
              <w:t>；投 资管理</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上海美蜜贸 易有限公司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化妆品、日 用百货、服 装鞋帽、珠 宝首饰、家 具、是用农 产品、保健 用品（除性 </w:t>
            </w:r>
            <w:r>
              <w:rPr>
                <w:rFonts w:ascii="宋体" w:hAnsi="宋体" w:cs="宋体" w:eastAsia="宋体" w:hint="default"/>
                <w:spacing w:val="-15"/>
                <w:sz w:val="18"/>
                <w:szCs w:val="18"/>
              </w:rPr>
              <w:t>食、药用）、</w:t>
            </w:r>
            <w:r>
              <w:rPr>
                <w:rFonts w:ascii="宋体" w:hAnsi="宋体" w:cs="宋体" w:eastAsia="宋体" w:hint="default"/>
                <w:sz w:val="18"/>
                <w:szCs w:val="18"/>
              </w:rPr>
              <w:t> 家用电器、 玩具、文化 办公用品、 体育用品、 工艺品、通 讯设备的销 售，商务信</w:t>
            </w:r>
          </w:p>
        </w:tc>
        <w:tc>
          <w:tcPr>
            <w:tcW w:w="104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360" w:lineRule="exact"/>
              <w:ind w:left="-7"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51.75pt;height:118.05pt;mso-position-horizontal-relative:char;mso-position-vertical-relative:line" coordorigin="0,0" coordsize="1035,2361">
                  <v:group style="position:absolute;left:0;top:0;width:1035;height:2008" coordorigin="0,0" coordsize="1035,2008">
                    <v:shape style="position:absolute;left:0;top:0;width:1035;height:2008" coordorigin="0,0" coordsize="1035,2008" path="m0,2008l1035,2008,1035,0,0,0,0,2008xe" filled="true" fillcolor="#ffffff" stroked="false">
                      <v:path arrowok="t"/>
                      <v:fill type="solid"/>
                    </v:shape>
                  </v:group>
                  <v:group style="position:absolute;left:23;top:2008;width:990;height:353" coordorigin="23,2008" coordsize="990,353">
                    <v:shape style="position:absolute;left:23;top:2008;width:990;height:353" coordorigin="23,2008" coordsize="990,353" path="m23,2360l1012,2360,1012,2008,23,2008,23,2360xe" filled="true" fillcolor="#ffffff" stroked="false">
                      <v:path arrowok="t"/>
                      <v:fill type="solid"/>
                    </v:shape>
                  </v:group>
                </v:group>
              </w:pict>
            </w:r>
            <w:r>
              <w:rPr>
                <w:rFonts w:ascii="Times New Roman" w:hAnsi="Times New Roman" w:cs="Times New Roman" w:eastAsia="Times New Roman" w:hint="default"/>
                <w:position w:val="-4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15,305,375.9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563,927.78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69,681,960.7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-443,233.47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405,766.53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309.019989pt;width:75.95pt;height:202.85pt;mso-position-horizontal-relative:page;mso-position-vertical-relative:page;z-index:-1152712" type="#_x0000_t202" filled="false" stroked="false">
            <v:textbox inset="0,0,0,0">
              <w:txbxContent>
                <w:p>
                  <w:pPr>
                    <w:pStyle w:val="BodyText"/>
                    <w:spacing w:line="240" w:lineRule="auto" w:before="51"/>
                    <w:ind w:left="0" w:right="0"/>
                    <w:jc w:val="left"/>
                  </w:pPr>
                  <w:r>
                    <w:rPr/>
                    <w:t>制作、</w:t>
                  </w:r>
                </w:p>
              </w:txbxContent>
            </v:textbox>
            <w10:wrap type="none"/>
          </v:shape>
        </w:pict>
      </w:r>
      <w:r>
        <w:rPr/>
        <w:pict>
          <v:shape style="position:absolute;margin-left:197.537003pt;margin-top:531.459961pt;width:75.95pt;height:202.85pt;mso-position-horizontal-relative:page;mso-position-vertical-relative:page;z-index:-11526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5"/>
                      <w:szCs w:val="25"/>
                    </w:rPr>
                  </w:pPr>
                </w:p>
                <w:p>
                  <w:pPr>
                    <w:pStyle w:val="BodyText"/>
                    <w:spacing w:line="240" w:lineRule="auto"/>
                    <w:ind w:left="0" w:right="0"/>
                    <w:jc w:val="left"/>
                  </w:pPr>
                  <w:r>
                    <w:rPr/>
                    <w:t>玩具、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731"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息咨询（除 </w:t>
            </w:r>
            <w:r>
              <w:rPr>
                <w:rFonts w:ascii="宋体" w:hAnsi="宋体" w:cs="宋体" w:eastAsia="宋体" w:hint="default"/>
                <w:spacing w:val="-16"/>
                <w:sz w:val="18"/>
                <w:szCs w:val="18"/>
              </w:rPr>
              <w:t>经纪），会议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及展览服 务，市场营 销策划，企 业形象策 划，生物科 技领域内的 技术开发、 技术服务、 技术转让、 技术咨询， 网络科技</w:t>
            </w:r>
          </w:p>
          <w:p>
            <w:pPr>
              <w:pStyle w:val="TableParagraph"/>
              <w:spacing w:line="319" w:lineRule="auto" w:before="19"/>
              <w:ind w:left="22" w:right="110"/>
              <w:jc w:val="left"/>
              <w:rPr>
                <w:rFonts w:ascii="宋体" w:hAnsi="宋体" w:cs="宋体" w:eastAsia="宋体" w:hint="default"/>
                <w:sz w:val="18"/>
                <w:szCs w:val="18"/>
              </w:rPr>
            </w:pPr>
            <w:r>
              <w:rPr>
                <w:rFonts w:ascii="宋体" w:hAnsi="宋体" w:cs="宋体" w:eastAsia="宋体" w:hint="default"/>
                <w:sz w:val="18"/>
                <w:szCs w:val="18"/>
              </w:rPr>
              <w:t>（除科技中 介）</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上海快乐讯 广告传播有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设计、 代理、发布 各类广告， 图文制作， 会务服务， 礼仪服务， 展览展示服 务，摄像服 务，市场营 销笄，商务 信息咨询， </w:t>
            </w:r>
            <w:r>
              <w:rPr>
                <w:rFonts w:ascii="Times New Roman" w:hAnsi="Times New Roman" w:cs="Times New Roman" w:eastAsia="Times New Roman" w:hint="default"/>
                <w:sz w:val="18"/>
                <w:szCs w:val="18"/>
              </w:rPr>
              <w:t>(</w:t>
            </w:r>
            <w:r>
              <w:rPr>
                <w:rFonts w:ascii="宋体" w:hAnsi="宋体" w:cs="宋体" w:eastAsia="宋体" w:hint="default"/>
                <w:sz w:val="18"/>
                <w:szCs w:val="18"/>
              </w:rPr>
              <w:t>网络技术、 信息技术、 电子产品</w:t>
            </w:r>
            <w:r>
              <w:rPr>
                <w:rFonts w:ascii="Times New Roman" w:hAnsi="Times New Roman" w:cs="Times New Roman" w:eastAsia="Times New Roman" w:hint="default"/>
                <w:sz w:val="18"/>
                <w:szCs w:val="18"/>
              </w:rPr>
              <w:t>) </w:t>
            </w:r>
            <w:r>
              <w:rPr>
                <w:rFonts w:ascii="宋体" w:hAnsi="宋体" w:cs="宋体" w:eastAsia="宋体" w:hint="default"/>
                <w:sz w:val="18"/>
                <w:szCs w:val="18"/>
              </w:rPr>
              <w:t>专业领域内 的技术开 发、技术转 让、技术咨 询和技术服 务，电子产 品、计算机 软硬件、化 妆品、服装 服饰、 办公用品、 日用百货的 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405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51.75pt;height:202.85pt;mso-position-horizontal-relative:char;mso-position-vertical-relative:line" coordorigin="0,0" coordsize="1035,4057">
                  <v:group style="position:absolute;left:0;top:0;width:1035;height:4057" coordorigin="0,0" coordsize="1035,4057">
                    <v:shape style="position:absolute;left:0;top:0;width:1035;height:4057" coordorigin="0,0" coordsize="1035,4057" path="m0,4056l1035,4056,1035,0,0,0,0,4056xe" filled="true" fillcolor="#ffffff" stroked="false">
                      <v:path arrowok="t"/>
                      <v:fill type="solid"/>
                    </v:shape>
                  </v:group>
                </v:group>
              </w:pict>
            </w:r>
            <w:r>
              <w:rPr>
                <w:rFonts w:ascii="Times New Roman" w:hAnsi="Times New Roman" w:cs="Times New Roman" w:eastAsia="Times New Roman" w:hint="default"/>
                <w:position w:val="-80"/>
                <w:sz w:val="20"/>
                <w:szCs w:val="20"/>
              </w:rPr>
            </w:r>
          </w:p>
          <w:p>
            <w:pPr>
              <w:pStyle w:val="TableParagraph"/>
              <w:spacing w:line="240" w:lineRule="auto" w:before="91"/>
              <w:ind w:right="66"/>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4056"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51.75pt;height:202.85pt;mso-position-horizontal-relative:char;mso-position-vertical-relative:line" coordorigin="0,0" coordsize="1035,4057">
                  <v:group style="position:absolute;left:0;top:0;width:1035;height:4057" coordorigin="0,0" coordsize="1035,4057">
                    <v:shape style="position:absolute;left:0;top:0;width:1035;height:4057" coordorigin="0,0" coordsize="1035,4057" path="m0,4056l1035,4056,1035,0,0,0,0,4056xe" filled="true" fillcolor="#ffffff" stroked="false">
                      <v:path arrowok="t"/>
                      <v:fill type="solid"/>
                    </v:shape>
                  </v:group>
                </v:group>
              </w:pict>
            </w:r>
            <w:r>
              <w:rPr>
                <w:rFonts w:ascii="Times New Roman" w:hAnsi="Times New Roman" w:cs="Times New Roman" w:eastAsia="Times New Roman" w:hint="default"/>
                <w:position w:val="-80"/>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66,299,787.4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12,599,568.2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88,808,619.3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10,736,075.8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11,489,070.3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道格云</w:t>
            </w:r>
            <w:r>
              <w:rPr>
                <w:rFonts w:ascii="宋体" w:hAnsi="宋体" w:cs="宋体" w:eastAsia="宋体" w:hint="default"/>
                <w:spacing w:val="-82"/>
                <w:sz w:val="18"/>
                <w:szCs w:val="18"/>
              </w:rPr>
              <w:t>商</w:t>
            </w:r>
            <w:r>
              <w:rPr>
                <w:rFonts w:ascii="宋体" w:hAnsi="宋体" w:cs="宋体" w:eastAsia="宋体" w:hint="default"/>
                <w:sz w:val="18"/>
                <w:szCs w:val="18"/>
              </w:rPr>
              <w:t>（湖</w:t>
            </w:r>
            <w:r>
              <w:rPr>
                <w:rFonts w:ascii="宋体" w:hAnsi="宋体" w:cs="宋体" w:eastAsia="宋体" w:hint="default"/>
                <w:sz w:val="18"/>
                <w:szCs w:val="18"/>
              </w:rPr>
              <w:t> 南</w:t>
            </w:r>
            <w:r>
              <w:rPr>
                <w:rFonts w:ascii="宋体" w:hAnsi="宋体" w:cs="宋体" w:eastAsia="宋体" w:hint="default"/>
                <w:spacing w:val="-82"/>
                <w:sz w:val="18"/>
                <w:szCs w:val="18"/>
              </w:rPr>
              <w:t>）</w:t>
            </w:r>
            <w:r>
              <w:rPr>
                <w:rFonts w:ascii="宋体" w:hAnsi="宋体" w:cs="宋体" w:eastAsia="宋体" w:hint="default"/>
                <w:sz w:val="18"/>
                <w:szCs w:val="18"/>
              </w:rPr>
              <w:t>贸易有限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化妆品、工 艺品、日用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10,000,000.0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14,405,911.4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6,904,215.81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67,830,627.4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-1,623,499.8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-1,618,966.4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90.11998pt;width:75.95pt;height:421.25pt;mso-position-horizontal-relative:page;mso-position-vertical-relative:page;z-index:-11526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8"/>
                      <w:szCs w:val="18"/>
                    </w:rPr>
                  </w:pPr>
                </w:p>
                <w:p>
                  <w:pPr>
                    <w:pStyle w:val="BodyText"/>
                    <w:spacing w:line="240" w:lineRule="auto"/>
                    <w:ind w:left="0" w:right="0"/>
                    <w:jc w:val="left"/>
                  </w:pPr>
                  <w:r>
                    <w:rPr/>
                    <w:t>代理、</w:t>
                  </w:r>
                </w:p>
              </w:txbxContent>
            </v:textbox>
            <w10:wrap type="none"/>
          </v:shape>
        </w:pict>
      </w:r>
      <w:r>
        <w:rPr/>
        <w:pict>
          <v:group style="position:absolute;margin-left:221.720001pt;margin-top:90.11998pt;width:51.75pt;height:557.9pt;mso-position-horizontal-relative:page;mso-position-vertical-relative:page;z-index:-1152640" coordorigin="4434,1802" coordsize="1035,11158">
            <v:group style="position:absolute;left:4434;top:1802;width:1035;height:8425" coordorigin="4434,1802" coordsize="1035,8425">
              <v:shape style="position:absolute;left:4434;top:1802;width:1035;height:8425" coordorigin="4434,1802" coordsize="1035,8425" path="m4434,10227l5469,10227,5469,1802,4434,1802,4434,10227xe" filled="true" fillcolor="#ffffff" stroked="false">
                <v:path arrowok="t"/>
                <v:fill type="solid"/>
              </v:shape>
            </v:group>
            <v:group style="position:absolute;left:4434;top:10237;width:1035;height:2320" coordorigin="4434,10237" coordsize="1035,2320">
              <v:shape style="position:absolute;left:4434;top:10237;width:1035;height:2320" coordorigin="4434,10237" coordsize="1035,2320" path="m4434,12556l5469,12556,5469,10237,4434,10237,4434,12556xe" filled="true" fillcolor="#ffffff" stroked="false">
                <v:path arrowok="t"/>
                <v:fill type="solid"/>
              </v:shape>
            </v:group>
            <v:group style="position:absolute;left:4446;top:12556;width:2;height:393" coordorigin="4446,12556" coordsize="2,393">
              <v:shape style="position:absolute;left:4446;top:12556;width:2;height:393" coordorigin="4446,12556" coordsize="0,393" path="m4446,12556l4446,12949e" filled="false" stroked="true" strokeweight="1.140pt" strokecolor="#ffffff">
                <v:path arrowok="t"/>
              </v:shape>
            </v:group>
            <v:group style="position:absolute;left:4457;top:12556;width:990;height:393" coordorigin="4457,12556" coordsize="990,393">
              <v:shape style="position:absolute;left:4457;top:12556;width:990;height:393" coordorigin="4457,12556" coordsize="990,393" path="m4457,12949l5446,12949,5446,12556,4457,12556,4457,1294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878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百货、家用 电器、橡胶 制品、电子 产品、五金 交电、机械 设备、针纺 织品的销 售；自营和 代理各类商 品和技术的 进出口，但 国家限定公 司经营或禁 止进出口的 商品和技术 除外；投资 管理、资产 管理、投资 咨询、旅游 信息咨询； 市场营销策 划；会展服 务；设计、 制作、 发布国内各 类广告；预 包装食品的 批发。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上海快乐购 企业发展有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
              <w:jc w:val="left"/>
              <w:rPr>
                <w:rFonts w:ascii="宋体" w:hAnsi="宋体" w:cs="宋体" w:eastAsia="宋体" w:hint="default"/>
                <w:sz w:val="18"/>
                <w:szCs w:val="18"/>
              </w:rPr>
            </w:pPr>
            <w:r>
              <w:rPr>
                <w:rFonts w:ascii="宋体" w:hAnsi="宋体" w:cs="宋体" w:eastAsia="宋体" w:hint="default"/>
                <w:sz w:val="18"/>
                <w:szCs w:val="18"/>
              </w:rPr>
              <w:t>日用化学品 </w:t>
            </w:r>
            <w:r>
              <w:rPr>
                <w:rFonts w:ascii="Times New Roman" w:hAnsi="Times New Roman" w:cs="Times New Roman" w:eastAsia="Times New Roman" w:hint="default"/>
                <w:sz w:val="18"/>
                <w:szCs w:val="18"/>
              </w:rPr>
              <w:t>(</w:t>
            </w:r>
            <w:r>
              <w:rPr>
                <w:rFonts w:ascii="宋体" w:hAnsi="宋体" w:cs="宋体" w:eastAsia="宋体" w:hint="default"/>
                <w:sz w:val="18"/>
                <w:szCs w:val="18"/>
              </w:rPr>
              <w:t>除危险品</w:t>
            </w:r>
            <w:r>
              <w:rPr>
                <w:rFonts w:ascii="Times New Roman" w:hAnsi="Times New Roman" w:cs="Times New Roman" w:eastAsia="Times New Roman" w:hint="default"/>
                <w:sz w:val="18"/>
                <w:szCs w:val="18"/>
              </w:rPr>
              <w:t>)</w:t>
            </w:r>
            <w:r>
              <w:rPr>
                <w:rFonts w:ascii="宋体" w:hAnsi="宋体" w:cs="宋体" w:eastAsia="宋体" w:hint="default"/>
                <w:sz w:val="18"/>
                <w:szCs w:val="18"/>
              </w:rPr>
              <w:t>、 日用百货、 文体用品、 玩具、五金 工具、家用 电器、服装 鞋帽、家具 首饰珠宝、 通迅设备及 相关产品的 销售，工艺 品的开发、 销售，旅游 咨询</w:t>
            </w:r>
            <w:r>
              <w:rPr>
                <w:rFonts w:ascii="Times New Roman" w:hAnsi="Times New Roman" w:cs="Times New Roman" w:eastAsia="Times New Roman" w:hint="default"/>
                <w:sz w:val="18"/>
                <w:szCs w:val="18"/>
              </w:rPr>
              <w:t>(</w:t>
            </w:r>
            <w:r>
              <w:rPr>
                <w:rFonts w:ascii="宋体" w:hAnsi="宋体" w:cs="宋体" w:eastAsia="宋体" w:hint="default"/>
                <w:sz w:val="18"/>
                <w:szCs w:val="18"/>
              </w:rPr>
              <w:t>不得从 事旅行社业</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0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left="22" w:right="0"/>
              <w:jc w:val="left"/>
              <w:rPr>
                <w:rFonts w:ascii="Times New Roman" w:hAnsi="Times New Roman" w:cs="Times New Roman" w:eastAsia="Times New Roman" w:hint="default"/>
                <w:sz w:val="18"/>
                <w:szCs w:val="18"/>
              </w:rPr>
            </w:pPr>
            <w:r>
              <w:rPr>
                <w:rFonts w:ascii="Times New Roman"/>
                <w:sz w:val="18"/>
              </w:rPr>
              <w:t>3,000,000.00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8,105,095.65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68" w:right="0"/>
              <w:jc w:val="left"/>
              <w:rPr>
                <w:rFonts w:ascii="Times New Roman" w:hAnsi="Times New Roman" w:cs="Times New Roman" w:eastAsia="Times New Roman" w:hint="default"/>
                <w:sz w:val="18"/>
                <w:szCs w:val="18"/>
              </w:rPr>
            </w:pPr>
            <w:r>
              <w:rPr>
                <w:rFonts w:ascii="Times New Roman"/>
                <w:sz w:val="18"/>
              </w:rPr>
              <w:t>1,162,109.90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1,722,804.75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302,668.67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z w:val="18"/>
              </w:rPr>
              <w:t>302,558.43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204.9pt;mso-position-horizontal-relative:page;mso-position-vertical-relative:page;z-index:-1152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制作、</w:t>
                  </w:r>
                </w:p>
              </w:txbxContent>
            </v:textbox>
            <w10:wrap type="none"/>
          </v:shape>
        </w:pict>
      </w:r>
      <w:r>
        <w:rPr/>
        <w:pict>
          <v:shape style="position:absolute;margin-left:188.537003pt;margin-top:277.819977pt;width:84.95pt;height:225.2pt;mso-position-horizontal-relative:page;mso-position-vertical-relative:page;z-index:-1152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316" w:lineRule="auto"/>
                    <w:ind w:left="180" w:right="976" w:hanging="180"/>
                    <w:jc w:val="left"/>
                  </w:pPr>
                  <w:r>
                    <w:rPr/>
                    <w:t>化妆品、 玩具、</w:t>
                  </w:r>
                </w:p>
              </w:txbxContent>
            </v:textbox>
            <w10:wrap type="none"/>
          </v:shape>
        </w:pict>
      </w:r>
      <w:r>
        <w:rPr/>
        <w:pict>
          <v:group style="position:absolute;margin-left:221.720001pt;margin-top:72.47998pt;width:51.75pt;height:430.55pt;mso-position-horizontal-relative:page;mso-position-vertical-relative:page;z-index:-1152568" coordorigin="4434,1450" coordsize="1035,8611">
            <v:group style="position:absolute;left:4434;top:1450;width:1035;height:4098" coordorigin="4434,1450" coordsize="1035,4098">
              <v:shape style="position:absolute;left:4434;top:1450;width:1035;height:4098" coordorigin="4434,1450" coordsize="1035,4098" path="m4434,5547l5469,5547,5469,1450,4434,1450,4434,5547xe" filled="true" fillcolor="#ffffff" stroked="false">
                <v:path arrowok="t"/>
                <v:fill type="solid"/>
              </v:shape>
            </v:group>
            <v:group style="position:absolute;left:4434;top:5556;width:1035;height:4504" coordorigin="4434,5556" coordsize="1035,4504">
              <v:shape style="position:absolute;left:4434;top:5556;width:1035;height:4504" coordorigin="4434,5556" coordsize="1035,4504" path="m4434,10060l5469,10060,5469,5556,4434,5556,4434,10060xe" filled="true" fillcolor="#ffffff" stroked="false">
                <v:path arrowok="t"/>
                <v:fill type="solid"/>
              </v:shape>
            </v:group>
            <w10:wrap type="none"/>
          </v:group>
        </w:pict>
      </w:r>
      <w:r>
        <w:rPr/>
        <w:pict>
          <v:group style="position:absolute;margin-left:221.720001pt;margin-top:520.659973pt;width:51.75pt;height:242.8pt;mso-position-horizontal-relative:page;mso-position-vertical-relative:page;z-index:-1152544" coordorigin="4434,10413" coordsize="1035,4856">
            <v:group style="position:absolute;left:4434;top:10765;width:1035;height:4504" coordorigin="4434,10765" coordsize="1035,4504">
              <v:shape style="position:absolute;left:4434;top:10765;width:1035;height:4504" coordorigin="4434,10765" coordsize="1035,4504" path="m4434,15269l5469,15269,5469,10765,4434,10765,4434,15269xe" filled="true" fillcolor="#ffffff" stroked="false">
                <v:path arrowok="t"/>
                <v:fill type="solid"/>
              </v:shape>
            </v:group>
            <v:group style="position:absolute;left:4457;top:10413;width:990;height:352" coordorigin="4457,10413" coordsize="990,352">
              <v:shape style="position:absolute;left:4457;top:10413;width:990;height:352" coordorigin="4457,10413" coordsize="990,352" path="m4457,10765l5446,10765,5446,10413,4457,10413,4457,1076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22"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，广告的</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自有媒体发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布，会展服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务，计算机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网络设计、</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制作，计算</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机软件研发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及技术服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w:t>
            </w:r>
            <w:r>
              <w:rPr>
                <w:rFonts w:ascii="宋体" w:hAnsi="宋体" w:cs="宋体" w:eastAsia="宋体" w:hint="default"/>
                <w:sz w:val="18"/>
                <w:szCs w:val="18"/>
              </w:rPr>
              <w:t>企业经</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营涉及行政</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许可的，凭</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许可证经营</w:t>
            </w:r>
            <w:r>
              <w:rPr>
                <w:rFonts w:ascii="Times New Roman" w:hAnsi="Times New Roman" w:cs="Times New Roman" w:eastAsia="Times New Roman" w:hint="default"/>
                <w:sz w:val="18"/>
                <w:szCs w:val="18"/>
              </w:rPr>
              <w:t>)</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食品、母婴</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用品、日用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文具、</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家具、五金</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设备及配</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件、服装、</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工艺品、箱</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包、鞋帽、</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建筑材料、</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首饰珠宝、</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通讯器材、</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119"/>
              <w:jc w:val="both"/>
              <w:rPr>
                <w:rFonts w:ascii="宋体" w:hAnsi="宋体" w:cs="宋体" w:eastAsia="宋体" w:hint="default"/>
                <w:sz w:val="18"/>
                <w:szCs w:val="18"/>
              </w:rPr>
            </w:pPr>
            <w:r>
              <w:rPr>
                <w:rFonts w:ascii="宋体" w:hAnsi="宋体" w:cs="宋体" w:eastAsia="宋体" w:hint="default"/>
                <w:sz w:val="18"/>
                <w:szCs w:val="18"/>
              </w:rPr>
              <w:t>宁波保税区 快乐云商国 际贸易有限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104"/>
              <w:jc w:val="both"/>
              <w:rPr>
                <w:rFonts w:ascii="宋体" w:hAnsi="宋体" w:cs="宋体" w:eastAsia="宋体" w:hint="default"/>
                <w:sz w:val="18"/>
                <w:szCs w:val="18"/>
              </w:rPr>
            </w:pPr>
            <w:r>
              <w:rPr>
                <w:rFonts w:ascii="宋体" w:hAnsi="宋体" w:cs="宋体" w:eastAsia="宋体" w:hint="default"/>
                <w:sz w:val="18"/>
                <w:szCs w:val="18"/>
              </w:rPr>
              <w:t>汽车配件、 计算机软硬 件、食用农 产品、绿植 花卉、家用</w:t>
            </w:r>
          </w:p>
        </w:tc>
        <w:tc>
          <w:tcPr>
            <w:tcW w:w="1046" w:type="dxa"/>
            <w:tcBorders>
              <w:top w:val="nil" w:sz="6" w:space="0" w:color="auto"/>
              <w:left w:val="single" w:sz="9"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171" w:lineRule="exact"/>
              <w:ind w:left="16"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19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2,619,703.71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2,280,653.18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26,200.41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-383,324.54</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-381,999.54</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电器的批</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发、零售及</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网上销售；</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旅游产品开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旅游信息咨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询服务；计</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算机软件技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术开发、技</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术推广服</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务；普通货</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物仓储服</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520.839966pt;width:75.95pt;height:100.4pt;mso-position-horizontal-relative:page;mso-position-vertical-relative:page;z-index:-1152496" type="#_x0000_t202" filled="false" stroked="false">
            <v:textbox inset="0,0,0,0">
              <w:txbxContent>
                <w:p>
                  <w:pPr>
                    <w:pStyle w:val="BodyText"/>
                    <w:spacing w:line="240" w:lineRule="auto" w:before="51"/>
                    <w:ind w:left="0" w:right="0"/>
                    <w:jc w:val="left"/>
                  </w:pPr>
                  <w:r>
                    <w:rPr/>
                    <w:t>制作、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419"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务；经济贸 易咨询服 务；自营和 代理各类货 物及技术的 进出口业务</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（除国家限 定公司经营 或禁止进出 口的货物及 </w:t>
            </w:r>
            <w:r>
              <w:rPr>
                <w:rFonts w:ascii="宋体" w:hAnsi="宋体" w:cs="宋体" w:eastAsia="宋体" w:hint="default"/>
                <w:spacing w:val="-16"/>
                <w:sz w:val="18"/>
                <w:szCs w:val="18"/>
              </w:rPr>
              <w:t>技术外）；自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主选择经营 其他一般经 营项目。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我是大美人 全球购贸易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化妆品销售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3,127,084.71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832,707.41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6,947,727.75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-199,036.75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-199,036.75</w:t>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0" w:lineRule="auto"/>
              <w:ind w:left="22" w:right="59"/>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 南</w:t>
            </w:r>
            <w:r>
              <w:rPr>
                <w:rFonts w:ascii="Times New Roman" w:hAnsi="Times New Roman" w:cs="Times New Roman" w:eastAsia="Times New Roman" w:hint="default"/>
                <w:sz w:val="18"/>
                <w:szCs w:val="18"/>
              </w:rPr>
              <w:t>)</w:t>
            </w:r>
            <w:r>
              <w:rPr>
                <w:rFonts w:ascii="宋体" w:hAnsi="宋体" w:cs="宋体" w:eastAsia="宋体" w:hint="default"/>
                <w:sz w:val="18"/>
                <w:szCs w:val="18"/>
              </w:rPr>
              <w:t>供应链管 理有限公司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物流供应链 渠道设计及 管理，经济 信息咨询， 企业管理咨 询，搬运装 卸服务。</w:t>
            </w:r>
            <w:r>
              <w:rPr>
                <w:rFonts w:ascii="Times New Roman" w:hAnsi="Times New Roman" w:cs="Times New Roman" w:eastAsia="Times New Roman" w:hint="default"/>
                <w:sz w:val="18"/>
                <w:szCs w:val="18"/>
              </w:rPr>
              <w:t>(</w:t>
            </w:r>
            <w:r>
              <w:rPr>
                <w:rFonts w:ascii="宋体" w:hAnsi="宋体" w:cs="宋体" w:eastAsia="宋体" w:hint="default"/>
                <w:sz w:val="18"/>
                <w:szCs w:val="18"/>
              </w:rPr>
              <w:t>以 上项目涉及 行政许可的 凭许可证经 营</w:t>
            </w:r>
            <w:r>
              <w:rPr>
                <w:rFonts w:ascii="Times New Roman" w:hAnsi="Times New Roman" w:cs="Times New Roman" w:eastAsia="Times New Roman" w:hint="default"/>
                <w:sz w:val="18"/>
                <w:szCs w:val="18"/>
              </w:rPr>
              <w:t>)</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94,048,180.3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62,357,623.8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3,409,472.28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-4,132,287.5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-3,992,058.2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473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2" w:right="21"/>
              <w:jc w:val="both"/>
              <w:rPr>
                <w:rFonts w:ascii="宋体" w:hAnsi="宋体" w:cs="宋体" w:eastAsia="宋体" w:hint="default"/>
                <w:sz w:val="18"/>
                <w:szCs w:val="18"/>
              </w:rPr>
            </w:pPr>
            <w:r>
              <w:rPr>
                <w:rFonts w:ascii="宋体" w:hAnsi="宋体" w:cs="宋体" w:eastAsia="宋体" w:hint="default"/>
                <w:spacing w:val="-14"/>
                <w:sz w:val="18"/>
                <w:szCs w:val="18"/>
              </w:rPr>
              <w:t>大美时尚（上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海）文化传媒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设计、 代理、发布 各类广告， 摄像服务， 图文制作， 演出经纪， 文化艺术交 流策划，市 场营销策 划，企业形 象策划，会 务服务，展 览展示服 务，商务信 </w:t>
            </w:r>
            <w:r>
              <w:rPr>
                <w:rFonts w:ascii="宋体" w:hAnsi="宋体" w:cs="宋体" w:eastAsia="宋体" w:hint="default"/>
                <w:spacing w:val="-16"/>
                <w:sz w:val="18"/>
                <w:szCs w:val="18"/>
              </w:rPr>
              <w:t>息咨询，（计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007"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9"/>
                <w:sz w:val="20"/>
                <w:szCs w:val="20"/>
              </w:rPr>
              <w:pict>
                <v:group style="width:51.75pt;height:100.4pt;mso-position-horizontal-relative:char;mso-position-vertical-relative:line" coordorigin="0,0" coordsize="1035,2008">
                  <v:group style="position:absolute;left:0;top:0;width:1035;height:2008" coordorigin="0,0" coordsize="1035,2008">
                    <v:shape style="position:absolute;left:0;top:0;width:1035;height:2008" coordorigin="0,0" coordsize="1035,2008" path="m0,2008l1035,2008,1035,0,0,0,0,2008xe" filled="true" fillcolor="#ffffff" stroked="false">
                      <v:path arrowok="t"/>
                      <v:fill type="solid"/>
                    </v:shape>
                  </v:group>
                </v:group>
              </w:pict>
            </w:r>
            <w:r>
              <w:rPr>
                <w:rFonts w:ascii="Times New Roman" w:hAnsi="Times New Roman" w:cs="Times New Roman" w:eastAsia="Times New Roman" w:hint="default"/>
                <w:position w:val="-39"/>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4,408,288.28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3,492,220.99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2,433,815.13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-6,509,779.4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-6,507,779.0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72.47998pt;width:75.95pt;height:579.3pt;mso-position-horizontal-relative:page;mso-position-vertical-relative:page;z-index:-1152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636" w:lineRule="auto" w:before="128"/>
                    <w:ind w:left="0" w:right="976"/>
                    <w:jc w:val="left"/>
                  </w:pPr>
                  <w:r>
                    <w:rPr/>
                    <w:t>鞋帽、 玩具、</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算机、网络</w:t>
            </w:r>
          </w:p>
        </w:tc>
        <w:tc>
          <w:tcPr>
            <w:tcW w:w="1046" w:type="dxa"/>
            <w:vMerge w:val="restart"/>
            <w:tcBorders>
              <w:top w:val="single" w:sz="4" w:space="0" w:color="000000"/>
              <w:left w:val="single" w:sz="4" w:space="0" w:color="000000"/>
              <w:right w:val="single" w:sz="4" w:space="0" w:color="000000"/>
            </w:tcBorders>
          </w:tcPr>
          <w:p>
            <w:pPr>
              <w:pStyle w:val="TableParagraph"/>
              <w:spacing w:line="1158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31"/>
                <w:sz w:val="20"/>
                <w:szCs w:val="20"/>
              </w:rPr>
              <w:pict>
                <v:group style="width:51.75pt;height:579.3pt;mso-position-horizontal-relative:char;mso-position-vertical-relative:line" coordorigin="0,0" coordsize="1035,11586">
                  <v:group style="position:absolute;left:0;top:0;width:1035;height:11586" coordorigin="0,0" coordsize="1035,11586">
                    <v:shape style="position:absolute;left:0;top:0;width:1035;height:11586" coordorigin="0,0" coordsize="1035,11586" path="m0,11586l1035,11586,1035,0,0,0,0,11586xe" filled="true" fillcolor="#ffffff" stroked="false">
                      <v:path arrowok="t"/>
                      <v:fill type="solid"/>
                    </v:shape>
                  </v:group>
                </v:group>
              </w:pict>
            </w:r>
            <w:r>
              <w:rPr>
                <w:rFonts w:ascii="Times New Roman" w:hAnsi="Times New Roman" w:cs="Times New Roman" w:eastAsia="Times New Roman" w:hint="default"/>
                <w:position w:val="-231"/>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技术、信息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技术）专业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领域内的技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术开发、技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术转让、技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术咨询和技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术服务，化</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妆品、服装</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皮具、首饰</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珠宝、</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办公用品、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文体用品、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家具、厨房</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设备、宠物</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用品、汽车</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用品、日用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百货、五金</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交电、家用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电器、计算</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机软硬件、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通讯设备及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相关产品、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工艺品的销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售，从事货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物及技术的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进出口业</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务，广播电</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视节目制</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 【依法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项目，经相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关部门批准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后方可开展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主营通过互</w:t>
            </w: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联网线上在</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19"/>
              <w:jc w:val="both"/>
              <w:rPr>
                <w:rFonts w:ascii="宋体" w:hAnsi="宋体" w:cs="宋体" w:eastAsia="宋体" w:hint="default"/>
                <w:sz w:val="18"/>
                <w:szCs w:val="18"/>
              </w:rPr>
            </w:pPr>
            <w:r>
              <w:rPr>
                <w:rFonts w:ascii="宋体" w:hAnsi="宋体" w:cs="宋体" w:eastAsia="宋体" w:hint="default"/>
                <w:sz w:val="18"/>
                <w:szCs w:val="18"/>
              </w:rPr>
              <w:t>湖南快乐通 宝小额贷款 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110"/>
              <w:jc w:val="both"/>
              <w:rPr>
                <w:rFonts w:ascii="宋体" w:hAnsi="宋体" w:cs="宋体" w:eastAsia="宋体" w:hint="default"/>
                <w:sz w:val="18"/>
                <w:szCs w:val="18"/>
              </w:rPr>
            </w:pPr>
            <w:r>
              <w:rPr>
                <w:rFonts w:ascii="宋体" w:hAnsi="宋体" w:cs="宋体" w:eastAsia="宋体" w:hint="default"/>
                <w:sz w:val="18"/>
                <w:szCs w:val="18"/>
              </w:rPr>
              <w:t>全国范围内 发放小额贷 款、提供财</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300,698,567.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92</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299,830,590.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41" w:right="0"/>
              <w:jc w:val="left"/>
              <w:rPr>
                <w:rFonts w:ascii="Times New Roman" w:hAnsi="Times New Roman" w:cs="Times New Roman" w:eastAsia="Times New Roman" w:hint="default"/>
                <w:sz w:val="18"/>
                <w:szCs w:val="18"/>
              </w:rPr>
            </w:pPr>
            <w:r>
              <w:rPr>
                <w:rFonts w:ascii="Times New Roman"/>
                <w:sz w:val="18"/>
              </w:rPr>
              <w:t>-169,409.32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142" w:right="0"/>
              <w:jc w:val="left"/>
              <w:rPr>
                <w:rFonts w:ascii="Times New Roman" w:hAnsi="Times New Roman" w:cs="Times New Roman" w:eastAsia="Times New Roman" w:hint="default"/>
                <w:sz w:val="18"/>
                <w:szCs w:val="18"/>
              </w:rPr>
            </w:pPr>
            <w:r>
              <w:rPr>
                <w:rFonts w:ascii="Times New Roman"/>
                <w:sz w:val="18"/>
              </w:rPr>
              <w:t>-169,409.32</w:t>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务咨询，以</w:t>
            </w: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及经省政府</w:t>
            </w: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608.440002pt;width:75.95pt;height:155pt;mso-position-horizontal-relative:page;mso-position-vertical-relative:page;z-index:-1152400" type="#_x0000_t202" filled="false" stroked="false">
            <v:textbox inset="0,0,0,0">
              <w:txbxContent>
                <w:p>
                  <w:pPr>
                    <w:spacing w:line="240" w:lineRule="auto" w:before="3"/>
                    <w:rPr>
                      <w:rFonts w:ascii="Times New Roman" w:hAnsi="Times New Roman" w:cs="Times New Roman" w:eastAsia="Times New Roman" w:hint="default"/>
                      <w:sz w:val="26"/>
                      <w:szCs w:val="26"/>
                    </w:rPr>
                  </w:pPr>
                </w:p>
                <w:p>
                  <w:pPr>
                    <w:pStyle w:val="BodyText"/>
                    <w:spacing w:line="240" w:lineRule="auto"/>
                    <w:ind w:left="0" w:right="0"/>
                    <w:jc w:val="left"/>
                  </w:pPr>
                  <w:r>
                    <w:rPr/>
                    <w:t>制作，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91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金融办批准 的其他业 务；受银行 委托对信贷 逾期户及信 用卡透支户 进行催收服 务（不含金 融业务，凭 银行委托协 议开展服 </w:t>
            </w:r>
            <w:r>
              <w:rPr>
                <w:rFonts w:ascii="宋体" w:hAnsi="宋体" w:cs="宋体" w:eastAsia="宋体" w:hint="default"/>
                <w:spacing w:val="-16"/>
                <w:sz w:val="18"/>
                <w:szCs w:val="18"/>
              </w:rPr>
              <w:t>务）；接受银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行委托承接 银行外包服 务；应收账 款管理外包 </w:t>
            </w:r>
            <w:r>
              <w:rPr>
                <w:rFonts w:ascii="宋体" w:hAnsi="宋体" w:cs="宋体" w:eastAsia="宋体" w:hint="default"/>
                <w:spacing w:val="-16"/>
                <w:sz w:val="18"/>
                <w:szCs w:val="18"/>
              </w:rPr>
              <w:t>服务。（依法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须经批准的 项目，经相 关部门批准 后方可开展 经营活动）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69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119"/>
              <w:jc w:val="both"/>
              <w:rPr>
                <w:rFonts w:ascii="宋体" w:hAnsi="宋体" w:cs="宋体" w:eastAsia="宋体" w:hint="default"/>
                <w:sz w:val="18"/>
                <w:szCs w:val="18"/>
              </w:rPr>
            </w:pPr>
            <w:r>
              <w:rPr>
                <w:rFonts w:ascii="宋体" w:hAnsi="宋体" w:cs="宋体" w:eastAsia="宋体" w:hint="default"/>
                <w:sz w:val="18"/>
                <w:szCs w:val="18"/>
              </w:rPr>
              <w:t>上海妈妈觅 呀互娱网络 科技有限公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网络技术和 计算机软硬 件技术开 发、技术咨 询、技术转 让、技术服 务，广播电 视领域内的 技术服务， 电子商务</w:t>
            </w:r>
            <w:r>
              <w:rPr>
                <w:rFonts w:ascii="Times New Roman" w:hAnsi="Times New Roman" w:cs="Times New Roman" w:eastAsia="Times New Roman" w:hint="default"/>
                <w:sz w:val="18"/>
                <w:szCs w:val="18"/>
              </w:rPr>
              <w:t>(</w:t>
            </w:r>
            <w:r>
              <w:rPr>
                <w:rFonts w:ascii="宋体" w:hAnsi="宋体" w:cs="宋体" w:eastAsia="宋体" w:hint="default"/>
                <w:sz w:val="18"/>
                <w:szCs w:val="18"/>
              </w:rPr>
              <w:t>不 得从事增值 电信、金融 业务</w:t>
            </w:r>
            <w:r>
              <w:rPr>
                <w:rFonts w:ascii="Times New Roman" w:hAnsi="Times New Roman" w:cs="Times New Roman" w:eastAsia="Times New Roman" w:hint="default"/>
                <w:sz w:val="18"/>
                <w:szCs w:val="18"/>
              </w:rPr>
              <w:t>)</w:t>
            </w:r>
            <w:r>
              <w:rPr>
                <w:rFonts w:ascii="宋体" w:hAnsi="宋体" w:cs="宋体" w:eastAsia="宋体" w:hint="default"/>
                <w:sz w:val="18"/>
                <w:szCs w:val="18"/>
              </w:rPr>
              <w:t>，广告 设计、 利用自有媒 体发布广 告，会议及 展览服务， 摄像服务， 市场营销策 划，企业形 象策划，商</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13,555,556.0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0"/>
                <w:szCs w:val="10"/>
              </w:rPr>
            </w:pPr>
          </w:p>
          <w:p>
            <w:pPr>
              <w:pStyle w:val="TableParagraph"/>
              <w:spacing w:line="3100"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1"/>
                <w:sz w:val="20"/>
                <w:szCs w:val="20"/>
              </w:rPr>
              <w:pict>
                <v:group style="width:51.75pt;height:155pt;mso-position-horizontal-relative:char;mso-position-vertical-relative:line" coordorigin="0,0" coordsize="1035,3100">
                  <v:group style="position:absolute;left:0;top:0;width:1035;height:3100" coordorigin="0,0" coordsize="1035,3100">
                    <v:shape style="position:absolute;left:0;top:0;width:1035;height:3100" coordorigin="0,0" coordsize="1035,3100" path="m0,3100l1035,3100,1035,0,0,0,0,3100xe" filled="true" fillcolor="#ffffff" stroked="false">
                      <v:path arrowok="t"/>
                      <v:fill type="solid"/>
                    </v:shape>
                  </v:group>
                </v:group>
              </w:pict>
            </w:r>
            <w:r>
              <w:rPr>
                <w:rFonts w:ascii="Times New Roman" w:hAnsi="Times New Roman" w:cs="Times New Roman" w:eastAsia="Times New Roman" w:hint="default"/>
                <w:position w:val="-61"/>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41,076,965.0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31,885,813.3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86,275,013.5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6,909,709.86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5,733,631.81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务信息咨询</w:t>
            </w:r>
          </w:p>
        </w:tc>
        <w:tc>
          <w:tcPr>
            <w:tcW w:w="1046" w:type="dxa"/>
            <w:vMerge w:val="restart"/>
            <w:tcBorders>
              <w:top w:val="single" w:sz="4" w:space="0" w:color="000000"/>
              <w:left w:val="single" w:sz="4" w:space="0" w:color="000000"/>
              <w:right w:val="single" w:sz="4" w:space="0" w:color="000000"/>
            </w:tcBorders>
          </w:tcPr>
          <w:p>
            <w:pPr>
              <w:pStyle w:val="TableParagraph"/>
              <w:spacing w:line="3785"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5"/>
                <w:sz w:val="20"/>
                <w:szCs w:val="20"/>
              </w:rPr>
              <w:pict>
                <v:group style="width:51.75pt;height:189.3pt;mso-position-horizontal-relative:char;mso-position-vertical-relative:line" coordorigin="0,0" coordsize="1035,3786">
                  <v:group style="position:absolute;left:0;top:0;width:1035;height:3786" coordorigin="0,0" coordsize="1035,3786">
                    <v:shape style="position:absolute;left:0;top:0;width:1035;height:3786" coordorigin="0,0" coordsize="1035,3786" path="m0,3785l1035,3785,1035,0,0,0,0,3785xe" filled="true" fillcolor="#ffffff" stroked="false">
                      <v:path arrowok="t"/>
                      <v:fill type="solid"/>
                    </v:shape>
                  </v:group>
                </v:group>
              </w:pict>
            </w:r>
            <w:r>
              <w:rPr>
                <w:rFonts w:ascii="Times New Roman" w:hAnsi="Times New Roman" w:cs="Times New Roman" w:eastAsia="Times New Roman" w:hint="default"/>
                <w:position w:val="-75"/>
                <w:sz w:val="20"/>
                <w:szCs w:val="20"/>
              </w:rPr>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除经纪</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，服</w:t>
            </w:r>
            <w:r>
              <w:rPr>
                <w:rFonts w:ascii="宋体" w:hAnsi="宋体" w:cs="宋体" w:eastAsia="宋体" w:hint="default"/>
                <w:sz w:val="18"/>
                <w:szCs w:val="18"/>
              </w:rPr>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07"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装、日用百</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家用电器、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通讯器材、</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数码产品、</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文体教育用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品、珠宝及</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工艺品的销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售，计算机</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pict>
          <v:shape style="position:absolute;margin-left:188.537003pt;margin-top:-189.758286pt;width:84.95pt;height:189.3pt;mso-position-horizontal-relative:page;mso-position-vertical-relative:paragraph;z-index:-11523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8"/>
                      <w:szCs w:val="18"/>
                    </w:rPr>
                  </w:pPr>
                </w:p>
                <w:p>
                  <w:pPr>
                    <w:pStyle w:val="BodyText"/>
                    <w:spacing w:line="240" w:lineRule="auto"/>
                    <w:ind w:left="0" w:right="0"/>
                    <w:jc w:val="left"/>
                  </w:pPr>
                  <w:r>
                    <w:rPr/>
                    <w:t>化妆品、</w:t>
                  </w:r>
                </w:p>
              </w:txbxContent>
            </v:textbox>
            <w10:wrap type="none"/>
          </v:shape>
        </w:pict>
      </w: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大美时尚（上海）文化传媒有限公司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Times New Roman" w:hAnsi="Times New Roman" w:cs="Times New Roman" w:eastAsia="Times New Roman" w:hint="default"/>
                <w:sz w:val="18"/>
                <w:szCs w:val="18"/>
              </w:rPr>
              <w:t>-3,188,811.71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湖南快乐通宝小额贷款有限公司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Times New Roman" w:hAnsi="Times New Roman" w:cs="Times New Roman" w:eastAsia="Times New Roman" w:hint="default"/>
                <w:sz w:val="18"/>
                <w:szCs w:val="18"/>
              </w:rPr>
              <w:t>-169,409.32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江西鑫联数据营销有限公司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本年净利润</w:t>
            </w:r>
            <w:r>
              <w:rPr>
                <w:rFonts w:ascii="Times New Roman" w:hAnsi="Times New Roman" w:cs="Times New Roman" w:eastAsia="Times New Roman" w:hint="default"/>
                <w:sz w:val="18"/>
                <w:szCs w:val="18"/>
              </w:rPr>
              <w:t>-27,149.19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湖南快乐的狗汽车文化传播有限公司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50,991.81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Style w:val="BodyText"/>
        <w:spacing w:line="240" w:lineRule="auto" w:before="51"/>
        <w:ind w:left="1134"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134" w:right="0"/>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第一部分、公司未来发展展望</w:t>
      </w:r>
    </w:p>
    <w:p>
      <w:pPr>
        <w:pStyle w:val="BodyText"/>
        <w:spacing w:line="307" w:lineRule="auto" w:before="76"/>
        <w:ind w:right="1027"/>
        <w:jc w:val="left"/>
      </w:pPr>
      <w:r>
        <w:rPr/>
        <w:t>（一）在现有的媒体零售及其产业链延伸的各条线，公司将积极通过营销、渠道、业务三大创新来夯实行业领先地位： </w:t>
      </w:r>
      <w:r>
        <w:rPr>
          <w:rFonts w:ascii="Times New Roman" w:hAnsi="Times New Roman" w:cs="Times New Roman" w:eastAsia="Times New Roman" w:hint="default"/>
        </w:rPr>
        <w:t>1</w:t>
      </w:r>
      <w:r>
        <w:rPr/>
        <w:t>、持续深耕家庭消费业务，不断夯实主营业务地位 </w:t>
      </w:r>
      <w:r>
        <w:rPr>
          <w:spacing w:val="-3"/>
        </w:rPr>
        <w:t>在营销方面，快乐购将利用自身较强的节目制作能力和优势，</w:t>
      </w:r>
      <w:r>
        <w:rPr>
          <w:rFonts w:ascii="Times New Roman" w:hAnsi="Times New Roman" w:cs="Times New Roman" w:eastAsia="Times New Roman" w:hint="default"/>
          <w:spacing w:val="-3"/>
        </w:rPr>
        <w:t>2018</w:t>
      </w:r>
      <w:r>
        <w:rPr>
          <w:spacing w:val="-3"/>
        </w:rPr>
        <w:t>年将继续推进</w:t>
      </w:r>
      <w:r>
        <w:rPr>
          <w:rFonts w:ascii="Times New Roman" w:hAnsi="Times New Roman" w:cs="Times New Roman" w:eastAsia="Times New Roman" w:hint="default"/>
          <w:spacing w:val="-3"/>
        </w:rPr>
        <w:t>20</w:t>
      </w:r>
      <w:r>
        <w:rPr>
          <w:spacing w:val="-3"/>
        </w:rPr>
        <w:t>场以上的外场直播、台网互动等营销活动；</w:t>
      </w:r>
      <w:r>
        <w:rPr/>
        <w:t> 在渠道方面，公司将加快推进与多个区域市场的行业并购，同步积极开拓</w:t>
      </w:r>
      <w:r>
        <w:rPr>
          <w:rFonts w:ascii="Times New Roman" w:hAnsi="Times New Roman" w:cs="Times New Roman" w:eastAsia="Times New Roman" w:hint="default"/>
        </w:rPr>
        <w:t>IPTV</w:t>
      </w:r>
      <w:r>
        <w:rPr/>
        <w:t>、</w:t>
      </w:r>
      <w:r>
        <w:rPr>
          <w:rFonts w:ascii="Times New Roman" w:hAnsi="Times New Roman" w:cs="Times New Roman" w:eastAsia="Times New Roman" w:hint="default"/>
        </w:rPr>
        <w:t>OTT</w:t>
      </w:r>
      <w:r>
        <w:rPr/>
        <w:t>等新渠道市场，并形成新渠道的培育 和运营能力，获取新市场增量；移动电商业务将牢牢把握快乐购</w:t>
      </w:r>
      <w:r>
        <w:rPr>
          <w:rFonts w:ascii="Times New Roman" w:hAnsi="Times New Roman" w:cs="Times New Roman" w:eastAsia="Times New Roman" w:hint="default"/>
        </w:rPr>
        <w:t>APP</w:t>
      </w:r>
      <w:r>
        <w:rPr/>
        <w:t>和微信端口，不断扩大内容</w:t>
      </w:r>
      <w:r>
        <w:rPr>
          <w:rFonts w:ascii="Times New Roman" w:hAnsi="Times New Roman" w:cs="Times New Roman" w:eastAsia="Times New Roman" w:hint="default"/>
        </w:rPr>
        <w:t>IP</w:t>
      </w:r>
      <w:r>
        <w:rPr/>
        <w:t>产品引流能力，增加利润 </w:t>
      </w:r>
      <w:r>
        <w:rPr>
          <w:spacing w:val="-2"/>
        </w:rPr>
        <w:t>转换；数据营销业务一方面将进行外部数据库拓展和业务能力输出，形成产业集群，扩大规模，一方面切入到供应链上游来</w:t>
      </w:r>
      <w:r>
        <w:rPr>
          <w:spacing w:val="-66"/>
        </w:rPr>
        <w:t> </w:t>
      </w:r>
      <w:r>
        <w:rPr>
          <w:spacing w:val="-66"/>
        </w:rPr>
      </w:r>
      <w:r>
        <w:rPr/>
        <w:t>定制商品，同步为供应商提供数据营销服务，进一步获取商品流通优质资源，增加利润。 </w:t>
      </w:r>
      <w:r>
        <w:rPr>
          <w:rFonts w:ascii="Times New Roman" w:hAnsi="Times New Roman" w:cs="Times New Roman" w:eastAsia="Times New Roman" w:hint="default"/>
        </w:rPr>
        <w:t>2</w:t>
      </w:r>
      <w:r>
        <w:rPr/>
        <w:t>、全力发展内容电商业务，加速流量变现 公司将全力发展内容电商，形成</w:t>
      </w:r>
      <w:r>
        <w:rPr>
          <w:rFonts w:ascii="Times New Roman" w:hAnsi="Times New Roman" w:cs="Times New Roman" w:eastAsia="Times New Roman" w:hint="default"/>
        </w:rPr>
        <w:t>“</w:t>
      </w:r>
      <w:r>
        <w:rPr/>
        <w:t>我是大美人</w:t>
      </w:r>
      <w:r>
        <w:rPr>
          <w:rFonts w:ascii="Times New Roman" w:hAnsi="Times New Roman" w:cs="Times New Roman" w:eastAsia="Times New Roman" w:hint="default"/>
        </w:rPr>
        <w:t>”</w:t>
      </w:r>
      <w:r>
        <w:rPr/>
        <w:t>为龙头，芒果生活和</w:t>
      </w:r>
      <w:r>
        <w:rPr>
          <w:rFonts w:ascii="Times New Roman" w:hAnsi="Times New Roman" w:cs="Times New Roman" w:eastAsia="Times New Roman" w:hint="default"/>
        </w:rPr>
        <w:t>“</w:t>
      </w:r>
      <w:r>
        <w:rPr/>
        <w:t>辣妈学院</w:t>
      </w:r>
      <w:r>
        <w:rPr>
          <w:rFonts w:ascii="Times New Roman" w:hAnsi="Times New Roman" w:cs="Times New Roman" w:eastAsia="Times New Roman" w:hint="default"/>
        </w:rPr>
        <w:t>”</w:t>
      </w:r>
      <w:r>
        <w:rPr/>
        <w:t>为两翼的内容电商矩阵，进一步深化</w:t>
      </w:r>
      <w:r>
        <w:rPr>
          <w:rFonts w:ascii="Times New Roman" w:hAnsi="Times New Roman" w:cs="Times New Roman" w:eastAsia="Times New Roman" w:hint="default"/>
        </w:rPr>
        <w:t>“</w:t>
      </w:r>
      <w:r>
        <w:rPr/>
        <w:t>以内容 为货架，以人为渠道</w:t>
      </w:r>
      <w:r>
        <w:rPr>
          <w:rFonts w:ascii="Times New Roman" w:hAnsi="Times New Roman" w:cs="Times New Roman" w:eastAsia="Times New Roman" w:hint="default"/>
        </w:rPr>
        <w:t>”</w:t>
      </w:r>
      <w:r>
        <w:rPr/>
        <w:t>的发展思路，进一步整合优化商品供应链，发展定制商品，同时符合内容电商的本质规律，内容生产 进一步适应内容碎片化，垂直化传播的趋势，在微信，淘宝等大的社交及电商平台建立账号体系，通过图文，视频，直播， 社群等多手段运营内容电商。</w:t>
      </w:r>
    </w:p>
    <w:p>
      <w:pPr>
        <w:pStyle w:val="BodyText"/>
        <w:spacing w:line="300" w:lineRule="auto" w:before="26"/>
        <w:ind w:left="1134" w:right="0"/>
        <w:jc w:val="left"/>
      </w:pPr>
      <w:r>
        <w:rPr>
          <w:rFonts w:ascii="Times New Roman" w:hAnsi="Times New Roman" w:cs="Times New Roman" w:eastAsia="Times New Roman" w:hint="default"/>
        </w:rPr>
        <w:t>3</w:t>
      </w:r>
      <w:r>
        <w:rPr/>
        <w:t>、大力发展消费金融和供应链金融，积极进行产业延伸 </w:t>
      </w:r>
      <w:r>
        <w:rPr>
          <w:spacing w:val="-2"/>
        </w:rPr>
        <w:t>快乐通宝小贷公司将充分挖掘公司上下游资源价值，把握消费金融和供应链金融两个核心方向，切入供应商、消费用户信贷</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43"/>
        <w:jc w:val="left"/>
      </w:pPr>
      <w:r>
        <w:rPr>
          <w:spacing w:val="-1"/>
        </w:rPr>
        <w:t>及保险分期等业务。供应链金融以</w:t>
      </w:r>
      <w:r>
        <w:rPr>
          <w:rFonts w:ascii="Times New Roman" w:hAnsi="Times New Roman" w:cs="Times New Roman" w:eastAsia="Times New Roman" w:hint="default"/>
          <w:spacing w:val="-1"/>
        </w:rPr>
        <w:t>“1+N+M”</w:t>
      </w:r>
      <w:r>
        <w:rPr>
          <w:spacing w:val="-1"/>
        </w:rPr>
        <w:t>模式，深挖快乐购及广电供应链上下游资源，拓展电商供应链、服务业供应链、</w:t>
      </w:r>
      <w:r>
        <w:rPr>
          <w:spacing w:val="-53"/>
        </w:rPr>
        <w:t> </w:t>
      </w:r>
      <w:r>
        <w:rPr>
          <w:spacing w:val="-53"/>
        </w:rPr>
      </w:r>
      <w:r>
        <w:rPr/>
        <w:t>文化产业供应链等创新模式。消费金融推出虚拟数字账户，针对年轻人群拓展客户群体，以消费分期</w:t>
      </w:r>
      <w:r>
        <w:rPr>
          <w:rFonts w:ascii="Times New Roman" w:hAnsi="Times New Roman" w:cs="Times New Roman" w:eastAsia="Times New Roman" w:hint="default"/>
        </w:rPr>
        <w:t>+</w:t>
      </w:r>
      <w:r>
        <w:rPr/>
        <w:t>现金分期的形式打造</w:t>
      </w:r>
      <w:r>
        <w:rPr>
          <w:w w:val="99"/>
        </w:rPr>
        <w:t> </w:t>
      </w:r>
      <w:r>
        <w:rPr/>
        <w:t>产品。</w:t>
      </w:r>
    </w:p>
    <w:p>
      <w:pPr>
        <w:pStyle w:val="BodyText"/>
        <w:spacing w:line="240" w:lineRule="auto" w:before="31"/>
        <w:ind w:right="0"/>
        <w:jc w:val="left"/>
      </w:pPr>
      <w:r>
        <w:rPr>
          <w:rFonts w:ascii="Times New Roman" w:hAnsi="Times New Roman" w:cs="Times New Roman" w:eastAsia="Times New Roman" w:hint="default"/>
        </w:rPr>
        <w:t>4</w:t>
      </w:r>
      <w:r>
        <w:rPr/>
        <w:t>、不断优化内部组织建设，推动创新型新项目的内部孵化</w:t>
      </w:r>
    </w:p>
    <w:p>
      <w:pPr>
        <w:pStyle w:val="BodyText"/>
        <w:spacing w:line="300" w:lineRule="auto" w:before="63"/>
        <w:ind w:right="0"/>
        <w:jc w:val="left"/>
      </w:pPr>
      <w:r>
        <w:rPr>
          <w:rFonts w:ascii="Times New Roman" w:hAnsi="Times New Roman" w:cs="Times New Roman" w:eastAsia="Times New Roman" w:hint="default"/>
          <w:spacing w:val="-2"/>
        </w:rPr>
        <w:t>2018</w:t>
      </w:r>
      <w:r>
        <w:rPr>
          <w:spacing w:val="-2"/>
        </w:rPr>
        <w:t>年，快乐购将坚守</w:t>
      </w:r>
      <w:r>
        <w:rPr>
          <w:rFonts w:ascii="Times New Roman" w:hAnsi="Times New Roman" w:cs="Times New Roman" w:eastAsia="Times New Roman" w:hint="default"/>
          <w:spacing w:val="-2"/>
        </w:rPr>
        <w:t>“</w:t>
      </w:r>
      <w:r>
        <w:rPr>
          <w:spacing w:val="-2"/>
        </w:rPr>
        <w:t>为更多的人创造更好的生活</w:t>
      </w:r>
      <w:r>
        <w:rPr>
          <w:rFonts w:ascii="Times New Roman" w:hAnsi="Times New Roman" w:cs="Times New Roman" w:eastAsia="Times New Roman" w:hint="default"/>
          <w:spacing w:val="-2"/>
        </w:rPr>
        <w:t>”</w:t>
      </w:r>
      <w:r>
        <w:rPr>
          <w:spacing w:val="-2"/>
        </w:rPr>
        <w:t>的使命，积极优化组织结构、创新绩效方式、引入外部优秀人才的方式</w:t>
      </w:r>
      <w:r>
        <w:rPr>
          <w:spacing w:val="-40"/>
        </w:rPr>
        <w:t> </w:t>
      </w:r>
      <w:r>
        <w:rPr>
          <w:spacing w:val="-40"/>
        </w:rPr>
      </w:r>
      <w:r>
        <w:rPr/>
        <w:t>来促进业务的发展，尤其是鼓励核心骨干员工设立</w:t>
      </w:r>
      <w:r>
        <w:rPr>
          <w:rFonts w:ascii="Times New Roman" w:hAnsi="Times New Roman" w:cs="Times New Roman" w:eastAsia="Times New Roman" w:hint="default"/>
        </w:rPr>
        <w:t>“</w:t>
      </w:r>
      <w:r>
        <w:rPr/>
        <w:t>阿米巴式</w:t>
      </w:r>
      <w:r>
        <w:rPr>
          <w:rFonts w:ascii="Times New Roman" w:hAnsi="Times New Roman" w:cs="Times New Roman" w:eastAsia="Times New Roman" w:hint="default"/>
        </w:rPr>
        <w:t>”</w:t>
      </w:r>
      <w:r>
        <w:rPr/>
        <w:t>工作室，积极调动员工的能动性来孵化新项目。 </w:t>
      </w:r>
      <w:r>
        <w:rPr>
          <w:rFonts w:ascii="Times New Roman" w:hAnsi="Times New Roman" w:cs="Times New Roman" w:eastAsia="Times New Roman" w:hint="default"/>
        </w:rPr>
        <w:t>5</w:t>
      </w:r>
      <w:r>
        <w:rPr/>
        <w:t>、加大供应链和信息系统投入，持续改善顾客体验</w:t>
      </w:r>
    </w:p>
    <w:p>
      <w:pPr>
        <w:pStyle w:val="BodyText"/>
        <w:spacing w:line="309" w:lineRule="auto" w:before="13"/>
        <w:ind w:left="1134" w:right="1131"/>
        <w:jc w:val="both"/>
      </w:pPr>
      <w:r>
        <w:rPr>
          <w:rFonts w:ascii="Times New Roman" w:hAnsi="Times New Roman" w:cs="Times New Roman" w:eastAsia="Times New Roman" w:hint="default"/>
          <w:spacing w:val="-2"/>
        </w:rPr>
        <w:t>2018</w:t>
      </w:r>
      <w:r>
        <w:rPr>
          <w:spacing w:val="-2"/>
        </w:rPr>
        <w:t>年，快乐购将不断加大供应链和信息系统的投入，建设以提升客户体验为核心目标的智能化运营系统，打造标准、高效</w:t>
      </w:r>
      <w:r>
        <w:rPr>
          <w:spacing w:val="-62"/>
        </w:rPr>
        <w:t> </w:t>
      </w:r>
      <w:r>
        <w:rPr>
          <w:spacing w:val="-62"/>
        </w:rPr>
      </w:r>
      <w:r>
        <w:rPr>
          <w:spacing w:val="-2"/>
        </w:rPr>
        <w:t>的业务支持平台。公司也将一直秉承诚信经营的理念，严把产品质量关，注重品牌发展，保障消费者权益，积极推动服务规</w:t>
      </w:r>
      <w:r>
        <w:rPr>
          <w:spacing w:val="-66"/>
        </w:rPr>
        <w:t> </w:t>
      </w:r>
      <w:r>
        <w:rPr>
          <w:spacing w:val="-66"/>
        </w:rPr>
      </w:r>
      <w:r>
        <w:rPr/>
        <w:t>范建设，致力打造媒体零售行业服务标杆。</w:t>
      </w:r>
    </w:p>
    <w:p>
      <w:pPr>
        <w:pStyle w:val="BodyText"/>
        <w:spacing w:line="307" w:lineRule="auto" w:before="24"/>
        <w:ind w:right="0"/>
        <w:jc w:val="left"/>
      </w:pPr>
      <w:r>
        <w:rPr>
          <w:spacing w:val="-2"/>
        </w:rPr>
        <w:t>（二）报告期内公司启动了重大资产重组，拟向控股股东芒果传媒有限公司等</w:t>
      </w:r>
      <w:r>
        <w:rPr>
          <w:rFonts w:ascii="Times New Roman" w:hAnsi="Times New Roman" w:cs="Times New Roman" w:eastAsia="Times New Roman" w:hint="default"/>
          <w:spacing w:val="-2"/>
        </w:rPr>
        <w:t>16</w:t>
      </w:r>
      <w:r>
        <w:rPr>
          <w:spacing w:val="-2"/>
        </w:rPr>
        <w:t>名交易对方发行股份购买其持有的新媒体业</w:t>
      </w:r>
      <w:r>
        <w:rPr>
          <w:spacing w:val="-62"/>
        </w:rPr>
        <w:t> </w:t>
      </w:r>
      <w:r>
        <w:rPr/>
        <w:t>务资产，标的资产包括湖南快乐阳光互动娱乐传媒有限公司等</w:t>
      </w:r>
      <w:r>
        <w:rPr>
          <w:rFonts w:ascii="Times New Roman" w:hAnsi="Times New Roman" w:cs="Times New Roman" w:eastAsia="Times New Roman" w:hint="default"/>
        </w:rPr>
        <w:t>5</w:t>
      </w:r>
      <w:r>
        <w:rPr/>
        <w:t>家公司</w:t>
      </w:r>
      <w:r>
        <w:rPr>
          <w:rFonts w:ascii="Times New Roman" w:hAnsi="Times New Roman" w:cs="Times New Roman" w:eastAsia="Times New Roman" w:hint="default"/>
        </w:rPr>
        <w:t>100%</w:t>
      </w:r>
      <w:r>
        <w:rPr/>
        <w:t>股权；同时向不超过</w:t>
      </w:r>
      <w:r>
        <w:rPr>
          <w:rFonts w:ascii="Times New Roman" w:hAnsi="Times New Roman" w:cs="Times New Roman" w:eastAsia="Times New Roman" w:hint="default"/>
        </w:rPr>
        <w:t>5</w:t>
      </w:r>
      <w:r>
        <w:rPr/>
        <w:t>名特定投资者非公开发行 股份募集配套资金</w:t>
      </w:r>
      <w:r>
        <w:rPr>
          <w:rFonts w:ascii="Times New Roman" w:hAnsi="Times New Roman" w:cs="Times New Roman" w:eastAsia="Times New Roman" w:hint="default"/>
        </w:rPr>
        <w:t>20</w:t>
      </w:r>
      <w:r>
        <w:rPr/>
        <w:t>亿元，用于芒果</w:t>
      </w:r>
      <w:r>
        <w:rPr>
          <w:rFonts w:ascii="Times New Roman" w:hAnsi="Times New Roman" w:cs="Times New Roman" w:eastAsia="Times New Roman" w:hint="default"/>
        </w:rPr>
        <w:t>TV</w:t>
      </w:r>
      <w:r>
        <w:rPr/>
        <w:t>版权库扩建项目和云存储及多屏播出平台项目。 </w:t>
      </w:r>
      <w:r>
        <w:rPr>
          <w:spacing w:val="-2"/>
        </w:rPr>
        <w:t>本次重大资产重组实施完成后，上市公司主营业务将由媒体零售业务拓展至新媒体平台运营、新媒体互动娱乐内容制作及电</w:t>
      </w:r>
      <w:r>
        <w:rPr>
          <w:spacing w:val="-64"/>
        </w:rPr>
        <w:t> </w:t>
      </w:r>
      <w:r>
        <w:rPr>
          <w:spacing w:val="-64"/>
        </w:rPr>
      </w:r>
      <w:r>
        <w:rPr/>
        <w:t>子商务全产业链，未来立足于芒果</w:t>
      </w:r>
      <w:r>
        <w:rPr>
          <w:rFonts w:ascii="Times New Roman" w:hAnsi="Times New Roman" w:cs="Times New Roman" w:eastAsia="Times New Roman" w:hint="default"/>
        </w:rPr>
        <w:t>TV</w:t>
      </w:r>
      <w:r>
        <w:rPr/>
        <w:t>新媒体平台，协同影视剧、节目、音乐、网络游戏等众多内容制作及运营的市场化主 </w:t>
      </w:r>
      <w:r>
        <w:rPr>
          <w:spacing w:val="-2"/>
        </w:rPr>
        <w:t>体，采取广告、会员付费、电信及有线电视运营商增值服务收入分成、视频电商多种盈利模式，整合丰富的视频及电商产业</w:t>
      </w:r>
      <w:r>
        <w:rPr>
          <w:spacing w:val="-66"/>
        </w:rPr>
        <w:t> </w:t>
      </w:r>
      <w:r>
        <w:rPr>
          <w:spacing w:val="-66"/>
        </w:rPr>
      </w:r>
      <w:r>
        <w:rPr/>
        <w:t>链资源，打造集流媒体内容、新媒体平台、互联网信息及电商服务一体共生的独具特色的芒果媒体生态。 第二部分、可能存在的风险及应对措施</w:t>
      </w:r>
    </w:p>
    <w:p>
      <w:pPr>
        <w:pStyle w:val="BodyText"/>
        <w:spacing w:line="312" w:lineRule="auto" w:before="26"/>
        <w:ind w:right="0"/>
        <w:jc w:val="left"/>
      </w:pPr>
      <w:r>
        <w:rPr>
          <w:rFonts w:ascii="Times New Roman" w:hAnsi="Times New Roman" w:cs="Times New Roman" w:eastAsia="Times New Roman" w:hint="default"/>
        </w:rPr>
        <w:t>1</w:t>
      </w:r>
      <w:r>
        <w:rPr/>
        <w:t>、宏观经济波动的风险 </w:t>
      </w:r>
      <w:r>
        <w:rPr>
          <w:spacing w:val="-2"/>
        </w:rPr>
        <w:t>公司目前形成了家庭消费业务和创新型业务融合发展的多元化业务格局，收入来源主要为零售、批发收入和广告收入，消费</w:t>
      </w:r>
      <w:r>
        <w:rPr>
          <w:spacing w:val="-66"/>
        </w:rPr>
        <w:t> </w:t>
      </w:r>
      <w:r>
        <w:rPr>
          <w:spacing w:val="-66"/>
        </w:rPr>
      </w:r>
      <w:r>
        <w:rPr>
          <w:spacing w:val="-2"/>
        </w:rPr>
        <w:t>市场需求受消费者实际可支配收入水平、消费者收入结构、消费者信心指数、消费倾向等多种因素影响，这些因素又直接受</w:t>
      </w:r>
      <w:r>
        <w:rPr>
          <w:spacing w:val="-66"/>
        </w:rPr>
        <w:t> </w:t>
      </w:r>
      <w:r>
        <w:rPr>
          <w:spacing w:val="-66"/>
        </w:rPr>
      </w:r>
      <w:r>
        <w:rPr>
          <w:spacing w:val="-2"/>
        </w:rPr>
        <w:t>到宏观经济波动影响。</w:t>
      </w:r>
      <w:r>
        <w:rPr>
          <w:rFonts w:ascii="Times New Roman" w:hAnsi="Times New Roman" w:cs="Times New Roman" w:eastAsia="Times New Roman" w:hint="default"/>
          <w:spacing w:val="-2"/>
        </w:rPr>
        <w:t>2017</w:t>
      </w:r>
      <w:r>
        <w:rPr>
          <w:spacing w:val="-2"/>
        </w:rPr>
        <w:t>年，国民经济平稳健康发展，国内生产总值、社会消费品零售总额、城镇居民人均可支配收入等</w:t>
      </w:r>
      <w:r>
        <w:rPr>
          <w:spacing w:val="-62"/>
        </w:rPr>
        <w:t> </w:t>
      </w:r>
      <w:r>
        <w:rPr>
          <w:spacing w:val="-62"/>
        </w:rPr>
      </w:r>
      <w:r>
        <w:rPr/>
        <w:t>指标持续向好，但未来的经济走势仍然可能受到国内外多种因素的影响而发生波动，从而可能对消费需求带来不利影响。 </w:t>
      </w:r>
      <w:r>
        <w:rPr>
          <w:rFonts w:ascii="Times New Roman" w:hAnsi="Times New Roman" w:cs="Times New Roman" w:eastAsia="Times New Roman" w:hint="default"/>
        </w:rPr>
        <w:t>2</w:t>
      </w:r>
      <w:r>
        <w:rPr/>
        <w:t>、业务转型的市场风险 </w:t>
      </w:r>
      <w:r>
        <w:rPr>
          <w:spacing w:val="-4"/>
        </w:rPr>
        <w:t>公司正在进行的业务布局和调整，目前已初见成效，开始逐步释放盈利，但市场竞争如逆水行舟，新技术、新模式不断出现，</w:t>
      </w:r>
      <w:r>
        <w:rPr>
          <w:spacing w:val="-44"/>
        </w:rPr>
        <w:t> </w:t>
      </w:r>
      <w:r>
        <w:rPr>
          <w:spacing w:val="-44"/>
        </w:rPr>
      </w:r>
      <w:r>
        <w:rPr>
          <w:spacing w:val="-2"/>
        </w:rPr>
        <w:t>随时需要公司迎接挑战。因此公司业务转型的风险是持续存在的。公司一方面深耕家庭消费业务，打造优秀的供应链运营能</w:t>
      </w:r>
      <w:r>
        <w:rPr>
          <w:spacing w:val="-66"/>
        </w:rPr>
        <w:t> </w:t>
      </w:r>
      <w:r>
        <w:rPr>
          <w:spacing w:val="-66"/>
        </w:rPr>
      </w:r>
      <w:r>
        <w:rPr>
          <w:spacing w:val="-2"/>
        </w:rPr>
        <w:t>力，一方面积极拥抱市场，大力发展内容电商、在地</w:t>
      </w:r>
      <w:r>
        <w:rPr>
          <w:rFonts w:ascii="Times New Roman" w:hAnsi="Times New Roman" w:cs="Times New Roman" w:eastAsia="Times New Roman" w:hint="default"/>
          <w:spacing w:val="-2"/>
        </w:rPr>
        <w:t>O2O</w:t>
      </w:r>
      <w:r>
        <w:rPr>
          <w:spacing w:val="-2"/>
        </w:rPr>
        <w:t>、消费金融等新兴业务，努力构建基于自身媒体生态优势的多元化</w:t>
      </w:r>
      <w:r>
        <w:rPr>
          <w:spacing w:val="-57"/>
        </w:rPr>
        <w:t> </w:t>
      </w:r>
      <w:r>
        <w:rPr>
          <w:spacing w:val="-57"/>
        </w:rPr>
      </w:r>
      <w:r>
        <w:rPr>
          <w:spacing w:val="-2"/>
        </w:rPr>
        <w:t>业务格局。未来，公司将深度融入芒果生态圈，依托优质内容生产制作能力，持续优化和迭代自身经营模式和营销方式，在</w:t>
      </w:r>
      <w:r>
        <w:rPr>
          <w:spacing w:val="-66"/>
        </w:rPr>
        <w:t> </w:t>
      </w:r>
      <w:r>
        <w:rPr>
          <w:spacing w:val="-66"/>
        </w:rPr>
      </w:r>
      <w:r>
        <w:rPr/>
        <w:t>快速变化的市场环境中保持独特竞争优势，不断增强市场竞争力。</w:t>
      </w:r>
    </w:p>
    <w:p>
      <w:pPr>
        <w:pStyle w:val="BodyText"/>
        <w:spacing w:line="309" w:lineRule="auto" w:before="22"/>
        <w:ind w:left="1134" w:right="0"/>
        <w:jc w:val="left"/>
      </w:pPr>
      <w:r>
        <w:rPr>
          <w:rFonts w:ascii="Times New Roman" w:hAnsi="Times New Roman" w:cs="Times New Roman" w:eastAsia="Times New Roman" w:hint="default"/>
        </w:rPr>
        <w:t>3</w:t>
      </w:r>
      <w:r>
        <w:rPr/>
        <w:t>、新业务运营风险 </w:t>
      </w:r>
      <w:r>
        <w:rPr>
          <w:spacing w:val="-2"/>
        </w:rPr>
        <w:t>公司近年来大力发展的内容电商、</w:t>
      </w:r>
      <w:r>
        <w:rPr>
          <w:rFonts w:ascii="Times New Roman" w:hAnsi="Times New Roman" w:cs="Times New Roman" w:eastAsia="Times New Roman" w:hint="default"/>
          <w:spacing w:val="-2"/>
        </w:rPr>
        <w:t>O2O</w:t>
      </w:r>
      <w:r>
        <w:rPr>
          <w:spacing w:val="-2"/>
        </w:rPr>
        <w:t>电商、消费金融等新兴业务，目前尚处在初步发展阶段，虽然目前已初见成效，但未</w:t>
      </w:r>
      <w:r>
        <w:rPr>
          <w:spacing w:val="-55"/>
        </w:rPr>
        <w:t> </w:t>
      </w:r>
      <w:r>
        <w:rPr>
          <w:spacing w:val="-55"/>
        </w:rPr>
      </w:r>
      <w:r>
        <w:rPr>
          <w:spacing w:val="-2"/>
        </w:rPr>
        <w:t>来可取得的实际效果尚需观察。随着市场竞争格局和行业政策的快速变化，新业务的实际运营过程中可能存在不达预期的风</w:t>
      </w:r>
      <w:r>
        <w:rPr>
          <w:spacing w:val="-64"/>
        </w:rPr>
        <w:t> </w:t>
      </w:r>
      <w:r>
        <w:rPr>
          <w:spacing w:val="-64"/>
        </w:rPr>
      </w:r>
      <w:r>
        <w:rPr>
          <w:spacing w:val="-2"/>
        </w:rPr>
        <w:t>险。公司将在新业务孵化期进行充分评估分析，在新业务孵化后，通过完善业务风险管理和人才保障机制，强化运营流程管</w:t>
      </w:r>
      <w:r>
        <w:rPr>
          <w:spacing w:val="-65"/>
        </w:rPr>
        <w:t> </w:t>
      </w:r>
      <w:r>
        <w:rPr>
          <w:spacing w:val="-65"/>
        </w:rPr>
      </w:r>
      <w:r>
        <w:rPr/>
        <w:t>理，规避新业务运营风险。</w:t>
      </w:r>
    </w:p>
    <w:p>
      <w:pPr>
        <w:pStyle w:val="BodyText"/>
        <w:spacing w:line="309" w:lineRule="auto" w:before="24"/>
        <w:ind w:right="0"/>
        <w:jc w:val="left"/>
      </w:pPr>
      <w:r>
        <w:rPr>
          <w:rFonts w:ascii="Times New Roman" w:hAnsi="Times New Roman" w:cs="Times New Roman" w:eastAsia="Times New Roman" w:hint="default"/>
        </w:rPr>
        <w:t>4</w:t>
      </w:r>
      <w:r>
        <w:rPr/>
        <w:t>、人力资源风险 </w:t>
      </w:r>
      <w:r>
        <w:rPr>
          <w:spacing w:val="-2"/>
        </w:rPr>
        <w:t>人才是企业和社会发展最核心的要素。特别是在激烈的市场竞争和技术快速变化的环境中，如果公司不能持续吸引足够的技</w:t>
      </w:r>
      <w:r>
        <w:rPr>
          <w:spacing w:val="-64"/>
        </w:rPr>
        <w:t> </w:t>
      </w:r>
      <w:r>
        <w:rPr>
          <w:spacing w:val="-64"/>
        </w:rPr>
      </w:r>
      <w:r>
        <w:rPr>
          <w:spacing w:val="-2"/>
        </w:rPr>
        <w:t>术人才和管理人才，且不能在人才培养和激励方面继续进行机制创新，公司将在发展过程中面临人才短缺风险。针对上述风</w:t>
      </w:r>
      <w:r>
        <w:rPr>
          <w:spacing w:val="-66"/>
        </w:rPr>
        <w:t> </w:t>
      </w:r>
      <w:r>
        <w:rPr>
          <w:spacing w:val="-66"/>
        </w:rPr>
      </w:r>
      <w:r>
        <w:rPr>
          <w:spacing w:val="-2"/>
        </w:rPr>
        <w:t>险，公司不仅通过与外部咨询机构的合作和知名企业的实地考察，为公司持续培养、引进各类的创新型人才，更注重内部培</w:t>
      </w:r>
      <w:r>
        <w:rPr>
          <w:spacing w:val="-66"/>
        </w:rPr>
        <w:t> </w:t>
      </w:r>
      <w:r>
        <w:rPr>
          <w:spacing w:val="-66"/>
        </w:rPr>
      </w:r>
      <w:r>
        <w:rPr>
          <w:spacing w:val="-2"/>
        </w:rPr>
        <w:t>养经营人才及管理者。公司薪酬的设定采取公平、竞争、激励和经济性的原则，主张提供有行业竞争力的薪酬，吸引、留用</w:t>
      </w:r>
      <w:r>
        <w:rPr>
          <w:spacing w:val="-66"/>
        </w:rPr>
        <w:t> </w:t>
      </w:r>
      <w:r>
        <w:rPr>
          <w:spacing w:val="-66"/>
        </w:rPr>
      </w:r>
      <w:r>
        <w:rPr>
          <w:spacing w:val="-2"/>
        </w:rPr>
        <w:t>和激励员工创造优秀业绩，同时注重内部公平。公司推行学习型组织建设，</w:t>
      </w:r>
      <w:r>
        <w:rPr>
          <w:rFonts w:ascii="Times New Roman" w:hAnsi="Times New Roman" w:cs="Times New Roman" w:eastAsia="Times New Roman" w:hint="default"/>
          <w:spacing w:val="-2"/>
        </w:rPr>
        <w:t>2007</w:t>
      </w:r>
      <w:r>
        <w:rPr>
          <w:spacing w:val="-2"/>
        </w:rPr>
        <w:t>年正式成立自己的企业大学快乐商学院，每</w:t>
      </w:r>
      <w:r>
        <w:rPr>
          <w:spacing w:val="-61"/>
        </w:rPr>
        <w:t> </w:t>
      </w:r>
      <w:r>
        <w:rPr>
          <w:spacing w:val="-61"/>
        </w:rPr>
      </w:r>
      <w:r>
        <w:rPr/>
        <w:t>年邀请国内外行业专家来公司培训，派遣员工海外考察进修，就读</w:t>
      </w:r>
      <w:r>
        <w:rPr>
          <w:rFonts w:ascii="Times New Roman" w:hAnsi="Times New Roman" w:cs="Times New Roman" w:eastAsia="Times New Roman" w:hint="default"/>
        </w:rPr>
        <w:t>MBA</w:t>
      </w:r>
      <w:r>
        <w:rPr/>
        <w:t>，接受专业深造。公司倡导建立共同的价值观，将 企业发展战略与员工职业生涯规划相统一，鼓励员工不断学习、不断革新，保持组织具备快速应变市场的能力。</w:t>
      </w:r>
    </w:p>
    <w:p>
      <w:pPr>
        <w:spacing w:after="0" w:line="30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快乐购物股份有限公司投资者关系活 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201701</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快乐购物股份有限公司投资者关系活 动记录表编号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201702</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6"/>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19" w:lineRule="auto" w:before="117"/>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报告期内，公司严格按照《快乐购物股份有限公司章程》确定的公司利润分配政策特别是现金分红政策。报告期内，公司实</w:t>
      </w:r>
      <w:r>
        <w:rPr>
          <w:spacing w:val="-66"/>
        </w:rPr>
        <w:t> </w:t>
      </w:r>
      <w:r>
        <w:rPr>
          <w:spacing w:val="-66"/>
        </w:rPr>
      </w:r>
      <w:r>
        <w:rPr>
          <w:spacing w:val="-1"/>
        </w:rPr>
        <w:t>施了</w:t>
      </w:r>
      <w:r>
        <w:rPr>
          <w:rFonts w:ascii="Times New Roman" w:hAnsi="Times New Roman" w:cs="Times New Roman" w:eastAsia="Times New Roman" w:hint="default"/>
          <w:spacing w:val="-1"/>
        </w:rPr>
        <w:t>2016</w:t>
      </w:r>
      <w:r>
        <w:rPr>
          <w:spacing w:val="-1"/>
        </w:rPr>
        <w:t>年度利润分配，全部为现金分红，总计派发现金股利</w:t>
      </w:r>
      <w:r>
        <w:rPr>
          <w:rFonts w:ascii="Times New Roman" w:hAnsi="Times New Roman" w:cs="Times New Roman" w:eastAsia="Times New Roman" w:hint="default"/>
          <w:spacing w:val="-1"/>
        </w:rPr>
        <w:t>1804.5</w:t>
      </w:r>
      <w:r>
        <w:rPr>
          <w:spacing w:val="-1"/>
        </w:rPr>
        <w:t>万元，占归属于上市公司股东</w:t>
      </w:r>
      <w:r>
        <w:rPr>
          <w:rFonts w:ascii="Times New Roman" w:hAnsi="Times New Roman" w:cs="Times New Roman" w:eastAsia="Times New Roman" w:hint="default"/>
          <w:spacing w:val="-1"/>
        </w:rPr>
        <w:t>2017</w:t>
      </w:r>
      <w:r>
        <w:rPr>
          <w:spacing w:val="-1"/>
        </w:rPr>
        <w:t>年实现可分配利润的</w:t>
      </w:r>
      <w:r>
        <w:rPr>
          <w:spacing w:val="-70"/>
        </w:rPr>
        <w:t> </w:t>
      </w:r>
      <w:r>
        <w:rPr>
          <w:rFonts w:ascii="Times New Roman" w:hAnsi="Times New Roman" w:cs="Times New Roman" w:eastAsia="Times New Roman" w:hint="default"/>
        </w:rPr>
        <w:t>30.26%</w:t>
      </w:r>
      <w:r>
        <w:rPr/>
        <w:t>。</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2"/>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符合公司章程的规定，并按照股东大会决议的要求严格执行</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分红标准和比例明确、清晰</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公司董事会、股东大会已经审议通过，决策程序与机制完备</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独立董事履职尽责，发挥了应有作用</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8"/>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中小股东的合法权益得到了充分保护</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38"/>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现金分红政策未发生调整或变更，其制定程序合规、透明</w:t>
            </w:r>
          </w:p>
        </w:tc>
      </w:tr>
    </w:tbl>
    <w:p>
      <w:pPr>
        <w:pStyle w:val="BodyText"/>
        <w:spacing w:line="240" w:lineRule="auto" w:before="38"/>
        <w:ind w:left="1134" w:right="0"/>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20,050,000.00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65,864,042.97</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299"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经天健会计师事务所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审计确认，</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年归属于上市公司股东的净利润为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72,537,442.51</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元。根据《上市公司</w:t>
            </w:r>
            <w:r>
              <w:rPr>
                <w:rFonts w:ascii="宋体" w:hAnsi="宋体" w:cs="宋体" w:eastAsia="宋体" w:hint="default"/>
                <w:sz w:val="18"/>
                <w:szCs w:val="18"/>
              </w:rPr>
              <w:t> 监管指引第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上市公司现金分红》和《公司章程》的有关规定，提取法定盈余公积金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6,673,399.54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元后，公司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p>
          <w:p>
            <w:pPr>
              <w:pStyle w:val="TableParagraph"/>
              <w:spacing w:line="240" w:lineRule="auto" w:before="1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年实现可分配利润为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65,864,042.97</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元。结合公司发展与未来资金需求，公司拟以总股本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亿股为基数，向全体股东每</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股</w:t>
            </w:r>
            <w:r>
              <w:rPr>
                <w:rFonts w:ascii="宋体" w:hAnsi="宋体" w:cs="宋体" w:eastAsia="宋体" w:hint="default"/>
                <w:spacing w:val="-5"/>
                <w:sz w:val="18"/>
                <w:szCs w:val="18"/>
              </w:rPr>
              <w:t>，</w:t>
            </w:r>
            <w:r>
              <w:rPr>
                <w:rFonts w:ascii="宋体" w:hAnsi="宋体" w:cs="宋体" w:eastAsia="宋体" w:hint="default"/>
                <w:sz w:val="18"/>
                <w:szCs w:val="18"/>
              </w:rPr>
              <w:t>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6"/>
                <w:sz w:val="18"/>
                <w:szCs w:val="18"/>
              </w:rPr>
              <w:t>，</w:t>
            </w:r>
            <w:r>
              <w:rPr>
                <w:rFonts w:ascii="宋体" w:hAnsi="宋体" w:cs="宋体" w:eastAsia="宋体" w:hint="default"/>
                <w:spacing w:val="1"/>
                <w:sz w:val="18"/>
                <w:szCs w:val="18"/>
              </w:rPr>
              <w:t>总</w:t>
            </w:r>
            <w:r>
              <w:rPr>
                <w:rFonts w:ascii="宋体" w:hAnsi="宋体" w:cs="宋体" w:eastAsia="宋体" w:hint="default"/>
                <w:sz w:val="18"/>
                <w:szCs w:val="18"/>
              </w:rPr>
              <w:t>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5"/>
                <w:sz w:val="18"/>
                <w:szCs w:val="18"/>
              </w:rPr>
              <w:t>，</w:t>
            </w:r>
            <w:r>
              <w:rPr>
                <w:rFonts w:ascii="宋体" w:hAnsi="宋体" w:cs="宋体" w:eastAsia="宋体" w:hint="default"/>
                <w:sz w:val="18"/>
                <w:szCs w:val="18"/>
              </w:rPr>
              <w:t>占归属于上市公司股东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年实现</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674" w:lineRule="exact"/>
        <w:ind w:left="1134"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478.45pt;height:33.75pt;mso-position-horizontal-relative:char;mso-position-vertical-relative:line" type="#_x0000_t202" filled="false" stroked="true" strokeweight=".48pt" strokecolor="#000000">
            <w10:anchorlock/>
            <v:textbox inset="0,0,0,0">
              <w:txbxContent>
                <w:p>
                  <w:pPr>
                    <w:pStyle w:val="BodyText"/>
                    <w:spacing w:line="302" w:lineRule="auto" w:before="10"/>
                    <w:ind w:left="22" w:right="21"/>
                    <w:jc w:val="left"/>
                  </w:pPr>
                  <w:r>
                    <w:rPr/>
                    <w:t>可分配利润的</w:t>
                  </w:r>
                  <w:r>
                    <w:rPr>
                      <w:spacing w:val="-39"/>
                    </w:rPr>
                    <w:t> </w:t>
                  </w:r>
                  <w:r>
                    <w:rPr>
                      <w:rFonts w:ascii="Times New Roman" w:hAnsi="Times New Roman" w:cs="Times New Roman" w:eastAsia="Times New Roman" w:hint="default"/>
                      <w:spacing w:val="-2"/>
                    </w:rPr>
                    <w:t>30.44%</w:t>
                  </w:r>
                  <w:r>
                    <w:rPr>
                      <w:spacing w:val="-2"/>
                    </w:rPr>
                    <w:t>。若在分配方案实施前公司总股本由于再融资新增股份上市、可转债转股、股份回购、股权激励行权</w:t>
                  </w:r>
                  <w:r>
                    <w:rPr>
                      <w:spacing w:val="-88"/>
                    </w:rPr>
                    <w:t> </w:t>
                  </w:r>
                  <w:r>
                    <w:rPr>
                      <w:spacing w:val="-88"/>
                    </w:rPr>
                  </w:r>
                  <w:r>
                    <w:rPr/>
                    <w:t>等原因而发生变化的，分配比例将按分派总额不变的原则相应调整。</w:t>
                  </w:r>
                </w:p>
              </w:txbxContent>
            </v:textbox>
          </v:shape>
        </w:pict>
      </w:r>
      <w:r>
        <w:rPr>
          <w:rFonts w:ascii="宋体" w:hAnsi="宋体" w:cs="宋体" w:eastAsia="宋体" w:hint="default"/>
          <w:position w:val="-12"/>
          <w:sz w:val="20"/>
          <w:szCs w:val="20"/>
        </w:rPr>
      </w:r>
    </w:p>
    <w:p>
      <w:pPr>
        <w:pStyle w:val="BodyText"/>
        <w:spacing w:line="240" w:lineRule="auto" w:before="56"/>
        <w:ind w:left="113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240" w:lineRule="auto" w:before="102"/>
        <w:ind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年度利润分配预案：经天健会计师事务所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审计确认，</w:t>
      </w:r>
      <w:r>
        <w:rPr>
          <w:rFonts w:ascii="Times New Roman" w:hAnsi="Times New Roman" w:cs="Times New Roman" w:eastAsia="Times New Roman" w:hint="default"/>
        </w:rPr>
        <w:t>2017</w:t>
      </w:r>
      <w:r>
        <w:rPr/>
        <w:t>年归属于上市公司股东的净利润为</w:t>
      </w:r>
    </w:p>
    <w:p>
      <w:pPr>
        <w:pStyle w:val="BodyText"/>
        <w:spacing w:line="302" w:lineRule="auto" w:before="63"/>
        <w:ind w:right="0"/>
        <w:jc w:val="left"/>
      </w:pPr>
      <w:r>
        <w:rPr>
          <w:rFonts w:ascii="Times New Roman" w:hAnsi="Times New Roman" w:cs="Times New Roman" w:eastAsia="Times New Roman" w:hint="default"/>
        </w:rPr>
        <w:t>72,537,442.51</w:t>
      </w:r>
      <w:r>
        <w:rPr/>
        <w:t>元。根据《上市公司监管指引第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上市公司现金分红》和《公司章程》的有关规定，提取法定盈余公积 金</w:t>
      </w:r>
      <w:r>
        <w:rPr>
          <w:rFonts w:ascii="Times New Roman" w:hAnsi="Times New Roman" w:cs="Times New Roman" w:eastAsia="Times New Roman" w:hint="default"/>
        </w:rPr>
        <w:t>6,673,399.54</w:t>
      </w:r>
      <w:r>
        <w:rPr/>
        <w:t>元后，公司</w:t>
      </w:r>
      <w:r>
        <w:rPr>
          <w:rFonts w:ascii="Times New Roman" w:hAnsi="Times New Roman" w:cs="Times New Roman" w:eastAsia="Times New Roman" w:hint="default"/>
        </w:rPr>
        <w:t>2017</w:t>
      </w:r>
      <w:r>
        <w:rPr/>
        <w:t>年实现可分配利润为</w:t>
      </w:r>
      <w:r>
        <w:rPr>
          <w:rFonts w:ascii="Times New Roman" w:hAnsi="Times New Roman" w:cs="Times New Roman" w:eastAsia="Times New Roman" w:hint="default"/>
        </w:rPr>
        <w:t>65,864,042.97</w:t>
      </w:r>
      <w:r>
        <w:rPr/>
        <w:t>元。结合公司发展与未来资金需求，公司拟以总股本</w:t>
      </w:r>
      <w:r>
        <w:rPr>
          <w:rFonts w:ascii="Times New Roman" w:hAnsi="Times New Roman" w:cs="Times New Roman" w:eastAsia="Times New Roman" w:hint="default"/>
        </w:rPr>
        <w:t>4.01</w:t>
      </w:r>
      <w:r>
        <w:rPr/>
        <w:t>亿 股为基数，向全体股东每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24"/>
        </w:rPr>
        <w:t> </w:t>
      </w:r>
      <w:r>
        <w:rPr/>
        <w:t>股派发现金股利</w:t>
      </w:r>
      <w:r>
        <w:rPr>
          <w:rFonts w:ascii="Times New Roman" w:hAnsi="Times New Roman" w:cs="Times New Roman" w:eastAsia="Times New Roman" w:hint="default"/>
        </w:rPr>
        <w:t>0.50</w:t>
      </w:r>
      <w:r>
        <w:rPr/>
        <w:t>元（含税），送</w:t>
      </w:r>
      <w:r>
        <w:rPr>
          <w:rFonts w:ascii="Times New Roman" w:hAnsi="Times New Roman" w:cs="Times New Roman" w:eastAsia="Times New Roman" w:hint="default"/>
        </w:rPr>
        <w:t>0</w:t>
      </w:r>
      <w:r>
        <w:rPr/>
        <w:t>股，转增</w:t>
      </w:r>
      <w:r>
        <w:rPr>
          <w:rFonts w:ascii="Times New Roman" w:hAnsi="Times New Roman" w:cs="Times New Roman" w:eastAsia="Times New Roman" w:hint="default"/>
        </w:rPr>
        <w:t>0</w:t>
      </w:r>
      <w:r>
        <w:rPr/>
        <w:t>股，总计派发现金股利</w:t>
      </w:r>
      <w:r>
        <w:rPr>
          <w:rFonts w:ascii="Times New Roman" w:hAnsi="Times New Roman" w:cs="Times New Roman" w:eastAsia="Times New Roman" w:hint="default"/>
        </w:rPr>
        <w:t>2,005</w:t>
      </w:r>
      <w:r>
        <w:rPr/>
        <w:t>万元，占归属于上 市公司股东</w:t>
      </w:r>
      <w:r>
        <w:rPr>
          <w:rFonts w:ascii="Times New Roman" w:hAnsi="Times New Roman" w:cs="Times New Roman" w:eastAsia="Times New Roman" w:hint="default"/>
        </w:rPr>
        <w:t>2017</w:t>
      </w:r>
      <w:r>
        <w:rPr/>
        <w:t>年实现可分配利润的</w:t>
      </w:r>
      <w:r>
        <w:rPr>
          <w:rFonts w:ascii="Times New Roman" w:hAnsi="Times New Roman" w:cs="Times New Roman" w:eastAsia="Times New Roman" w:hint="default"/>
        </w:rPr>
        <w:t>30.44%</w:t>
      </w:r>
      <w:r>
        <w:rPr/>
        <w:t>。若在分配方案实施前公司总股本由于再融资新增股份上市、可转债转股、股 份回购、股权激励行权等原因而发生变化的，分配比例将按分派总额不变的原则相应调整。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spacing w:val="-3"/>
        </w:rPr>
        <w:t>年度利润分配方案：</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12</w:t>
      </w:r>
      <w:r>
        <w:rPr>
          <w:spacing w:val="-3"/>
        </w:rPr>
        <w:t>日，公司</w:t>
      </w:r>
      <w:r>
        <w:rPr>
          <w:rFonts w:ascii="Times New Roman" w:hAnsi="Times New Roman" w:cs="Times New Roman" w:eastAsia="Times New Roman" w:hint="default"/>
          <w:spacing w:val="-3"/>
        </w:rPr>
        <w:t>2016</w:t>
      </w:r>
      <w:r>
        <w:rPr>
          <w:spacing w:val="-3"/>
        </w:rPr>
        <w:t>年度股东大会审议通过了《关于公司</w:t>
      </w:r>
      <w:r>
        <w:rPr>
          <w:rFonts w:ascii="Times New Roman" w:hAnsi="Times New Roman" w:cs="Times New Roman" w:eastAsia="Times New Roman" w:hint="default"/>
          <w:spacing w:val="-3"/>
        </w:rPr>
        <w:t>2016</w:t>
      </w:r>
      <w:r>
        <w:rPr>
          <w:spacing w:val="-3"/>
        </w:rPr>
        <w:t>年度利润分配预案的议案》，</w:t>
      </w:r>
      <w:r>
        <w:rPr>
          <w:spacing w:val="-69"/>
        </w:rPr>
        <w:t> </w:t>
      </w:r>
      <w:r>
        <w:rPr>
          <w:spacing w:val="-69"/>
        </w:rPr>
      </w:r>
      <w:r>
        <w:rPr>
          <w:spacing w:val="-3"/>
        </w:rPr>
        <w:t>公司以总股本</w:t>
      </w:r>
      <w:r>
        <w:rPr>
          <w:rFonts w:ascii="Times New Roman" w:hAnsi="Times New Roman" w:cs="Times New Roman" w:eastAsia="Times New Roman" w:hint="default"/>
          <w:spacing w:val="-3"/>
        </w:rPr>
        <w:t>4.01</w:t>
      </w:r>
      <w:r>
        <w:rPr>
          <w:spacing w:val="-3"/>
        </w:rPr>
        <w:t>亿股为基数，向全体股东每</w:t>
      </w:r>
      <w:r>
        <w:rPr>
          <w:spacing w:val="-10"/>
        </w:rPr>
        <w:t> </w:t>
      </w:r>
      <w:r>
        <w:rPr>
          <w:rFonts w:ascii="Times New Roman" w:hAnsi="Times New Roman" w:cs="Times New Roman" w:eastAsia="Times New Roman" w:hint="default"/>
        </w:rPr>
        <w:t>10</w:t>
      </w:r>
      <w:r>
        <w:rPr>
          <w:rFonts w:ascii="Times New Roman" w:hAnsi="Times New Roman" w:cs="Times New Roman" w:eastAsia="Times New Roman" w:hint="default"/>
          <w:spacing w:val="36"/>
        </w:rPr>
        <w:t> </w:t>
      </w:r>
      <w:r>
        <w:rPr>
          <w:spacing w:val="-7"/>
        </w:rPr>
        <w:t>股派发现金股利</w:t>
      </w:r>
      <w:r>
        <w:rPr>
          <w:rFonts w:ascii="Times New Roman" w:hAnsi="Times New Roman" w:cs="Times New Roman" w:eastAsia="Times New Roman" w:hint="default"/>
          <w:spacing w:val="-7"/>
        </w:rPr>
        <w:t>0.45</w:t>
      </w:r>
      <w:r>
        <w:rPr>
          <w:spacing w:val="-7"/>
        </w:rPr>
        <w:t>元（含税），送</w:t>
      </w:r>
      <w:r>
        <w:rPr>
          <w:rFonts w:ascii="Times New Roman" w:hAnsi="Times New Roman" w:cs="Times New Roman" w:eastAsia="Times New Roman" w:hint="default"/>
          <w:spacing w:val="-7"/>
        </w:rPr>
        <w:t>0</w:t>
      </w:r>
      <w:r>
        <w:rPr>
          <w:spacing w:val="-7"/>
        </w:rPr>
        <w:t>股，转增</w:t>
      </w:r>
      <w:r>
        <w:rPr>
          <w:rFonts w:ascii="Times New Roman" w:hAnsi="Times New Roman" w:cs="Times New Roman" w:eastAsia="Times New Roman" w:hint="default"/>
          <w:spacing w:val="-7"/>
        </w:rPr>
        <w:t>0</w:t>
      </w:r>
      <w:r>
        <w:rPr>
          <w:spacing w:val="-7"/>
        </w:rPr>
        <w:t>股，总计派发现金股利</w:t>
      </w:r>
      <w:r>
        <w:rPr>
          <w:rFonts w:ascii="Times New Roman" w:hAnsi="Times New Roman" w:cs="Times New Roman" w:eastAsia="Times New Roman" w:hint="default"/>
          <w:spacing w:val="-7"/>
        </w:rPr>
        <w:t>1,804.5</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万元，占归属于上市公司股东</w:t>
      </w:r>
      <w:r>
        <w:rPr>
          <w:rFonts w:ascii="Times New Roman" w:hAnsi="Times New Roman" w:cs="Times New Roman" w:eastAsia="Times New Roman" w:hint="default"/>
        </w:rPr>
        <w:t>2016</w:t>
      </w:r>
      <w:r>
        <w:rPr/>
        <w:t>年实现可分配利润的</w:t>
      </w:r>
      <w:r>
        <w:rPr>
          <w:rFonts w:ascii="Times New Roman" w:hAnsi="Times New Roman" w:cs="Times New Roman" w:eastAsia="Times New Roman" w:hint="default"/>
        </w:rPr>
        <w:t>30.26%</w:t>
      </w:r>
      <w:r>
        <w:rPr/>
        <w:t>，并于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日实施完毕。 </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spacing w:val="-3"/>
        </w:rPr>
        <w:t>年度利润分配方案：</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日，公司</w:t>
      </w:r>
      <w:r>
        <w:rPr>
          <w:rFonts w:ascii="Times New Roman" w:hAnsi="Times New Roman" w:cs="Times New Roman" w:eastAsia="Times New Roman" w:hint="default"/>
          <w:spacing w:val="-3"/>
        </w:rPr>
        <w:t>2015</w:t>
      </w:r>
      <w:r>
        <w:rPr>
          <w:spacing w:val="-3"/>
        </w:rPr>
        <w:t>年度股东大会审议通过了《关于公司</w:t>
      </w:r>
      <w:r>
        <w:rPr>
          <w:rFonts w:ascii="Times New Roman" w:hAnsi="Times New Roman" w:cs="Times New Roman" w:eastAsia="Times New Roman" w:hint="default"/>
          <w:spacing w:val="-3"/>
        </w:rPr>
        <w:t>2015</w:t>
      </w:r>
      <w:r>
        <w:rPr>
          <w:spacing w:val="-3"/>
        </w:rPr>
        <w:t>年度利润分配预案的议案》，</w:t>
      </w:r>
      <w:r>
        <w:rPr>
          <w:spacing w:val="-69"/>
        </w:rPr>
        <w:t> </w:t>
      </w:r>
      <w:r>
        <w:rPr>
          <w:spacing w:val="-69"/>
        </w:rPr>
      </w:r>
      <w:r>
        <w:rPr/>
        <w:t>以总股本</w:t>
      </w:r>
      <w:r>
        <w:rPr>
          <w:rFonts w:ascii="Times New Roman" w:hAnsi="Times New Roman" w:cs="Times New Roman" w:eastAsia="Times New Roman" w:hint="default"/>
        </w:rPr>
        <w:t>4.01</w:t>
      </w:r>
      <w:r>
        <w:rPr/>
        <w:t>亿股为基数，向全体股东每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股派发现金股利</w:t>
      </w:r>
      <w:r>
        <w:rPr>
          <w:rFonts w:ascii="Times New Roman" w:hAnsi="Times New Roman" w:cs="Times New Roman" w:eastAsia="Times New Roman" w:hint="default"/>
        </w:rPr>
        <w:t>0.62</w:t>
      </w:r>
      <w:r>
        <w:rPr/>
        <w:t>元（含税），送</w:t>
      </w:r>
      <w:r>
        <w:rPr>
          <w:rFonts w:ascii="Times New Roman" w:hAnsi="Times New Roman" w:cs="Times New Roman" w:eastAsia="Times New Roman" w:hint="default"/>
        </w:rPr>
        <w:t>0</w:t>
      </w:r>
      <w:r>
        <w:rPr/>
        <w:t>股，转增</w:t>
      </w:r>
      <w:r>
        <w:rPr>
          <w:rFonts w:ascii="Times New Roman" w:hAnsi="Times New Roman" w:cs="Times New Roman" w:eastAsia="Times New Roman" w:hint="default"/>
        </w:rPr>
        <w:t>0</w:t>
      </w:r>
      <w:r>
        <w:rPr/>
        <w:t>股，总计派发现金股利</w:t>
      </w:r>
      <w:r>
        <w:rPr>
          <w:rFonts w:ascii="Times New Roman" w:hAnsi="Times New Roman" w:cs="Times New Roman" w:eastAsia="Times New Roman" w:hint="default"/>
        </w:rPr>
        <w:t>2,486.2 </w:t>
      </w:r>
      <w:r>
        <w:rPr/>
        <w:t>万元，占归属于上市公司股东</w:t>
      </w:r>
      <w:r>
        <w:rPr>
          <w:rFonts w:ascii="Times New Roman" w:hAnsi="Times New Roman" w:cs="Times New Roman" w:eastAsia="Times New Roman" w:hint="default"/>
        </w:rPr>
        <w:t>2015</w:t>
      </w:r>
      <w:r>
        <w:rPr/>
        <w:t>年实现可分配利润的</w:t>
      </w:r>
      <w:r>
        <w:rPr>
          <w:rFonts w:ascii="Times New Roman" w:hAnsi="Times New Roman" w:cs="Times New Roman" w:eastAsia="Times New Roman" w:hint="default"/>
        </w:rPr>
        <w:t>30.1%</w:t>
      </w:r>
      <w:r>
        <w:rPr/>
        <w:t>，并于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日实施完毕。</w:t>
      </w:r>
    </w:p>
    <w:p>
      <w:pPr>
        <w:pStyle w:val="BodyText"/>
        <w:spacing w:line="240" w:lineRule="auto" w:before="52"/>
        <w:ind w:right="0"/>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72,537,442.51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66,528,081.88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95,095,881.79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825"/>
        <w:gridCol w:w="1126"/>
        <w:gridCol w:w="1126"/>
        <w:gridCol w:w="1127"/>
        <w:gridCol w:w="1126"/>
        <w:gridCol w:w="1121"/>
        <w:gridCol w:w="1108"/>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17"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湖南高新创 业投资集团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芒 果传媒有限</w:t>
            </w:r>
          </w:p>
        </w:tc>
        <w:tc>
          <w:tcPr>
            <w:tcW w:w="1127"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 股东芒果传 媒有限公司</w:t>
            </w:r>
          </w:p>
          <w:p>
            <w:pPr>
              <w:pStyle w:val="TableParagraph"/>
              <w:spacing w:line="240" w:lineRule="auto" w:before="24"/>
              <w:ind w:left="22" w:right="0"/>
              <w:jc w:val="left"/>
              <w:rPr>
                <w:rFonts w:ascii="宋体" w:hAnsi="宋体" w:cs="宋体" w:eastAsia="宋体" w:hint="default"/>
                <w:sz w:val="18"/>
                <w:szCs w:val="18"/>
              </w:rPr>
            </w:pPr>
            <w:r>
              <w:rPr>
                <w:rFonts w:ascii="宋体" w:hAnsi="宋体" w:cs="宋体" w:eastAsia="宋体" w:hint="default"/>
                <w:sz w:val="18"/>
                <w:szCs w:val="18"/>
              </w:rPr>
              <w:t>（以下简称</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54"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40"/>
              <w:jc w:val="both"/>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全国社 会保障基金 理事会转持 二户</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芒果传媒</w:t>
            </w:r>
            <w:r>
              <w:rPr>
                <w:rFonts w:ascii="Times New Roman" w:hAnsi="Times New Roman" w:cs="Times New Roman" w:eastAsia="Times New Roman" w:hint="default"/>
                <w:sz w:val="18"/>
                <w:szCs w:val="18"/>
              </w:rPr>
              <w:t>”</w:t>
            </w:r>
            <w:r>
              <w:rPr>
                <w:rFonts w:ascii="宋体" w:hAnsi="宋体" w:cs="宋体" w:eastAsia="宋体" w:hint="default"/>
                <w:sz w:val="18"/>
                <w:szCs w:val="18"/>
              </w:rPr>
              <w:t>） 及其一致行 动人湖南高 新创业投资 集团有限公 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湖南高新创 </w:t>
            </w:r>
            <w:r>
              <w:rPr>
                <w:rFonts w:ascii="宋体" w:hAnsi="宋体" w:cs="宋体" w:eastAsia="宋体" w:hint="default"/>
                <w:spacing w:val="-13"/>
                <w:w w:val="100"/>
                <w:sz w:val="18"/>
                <w:szCs w:val="18"/>
              </w:rPr>
              <w:t>投</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）关于所持</w:t>
            </w:r>
            <w:r>
              <w:rPr>
                <w:rFonts w:ascii="宋体" w:hAnsi="宋体" w:cs="宋体" w:eastAsia="宋体" w:hint="default"/>
                <w:sz w:val="18"/>
                <w:szCs w:val="18"/>
              </w:rPr>
              <w:t> 股份的流通 限制和自愿 锁定的承诺：</w:t>
            </w:r>
          </w:p>
          <w:p>
            <w:pPr>
              <w:pStyle w:val="TableParagraph"/>
              <w:spacing w:line="312" w:lineRule="auto" w:before="22"/>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）自公司 股票上市之 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2"/>
                <w:sz w:val="18"/>
                <w:szCs w:val="18"/>
              </w:rPr>
              <w:t>内，不转让或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者委托他人 管理其已持 有的发行人 公开发行股 票前已经发 </w:t>
            </w:r>
            <w:r>
              <w:rPr>
                <w:rFonts w:ascii="宋体" w:hAnsi="宋体" w:cs="宋体" w:eastAsia="宋体" w:hint="default"/>
                <w:spacing w:val="-2"/>
                <w:sz w:val="18"/>
                <w:szCs w:val="18"/>
              </w:rPr>
              <w:t>行的股份，也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不由公司回 购该部分股 </w:t>
            </w:r>
            <w:r>
              <w:rPr>
                <w:rFonts w:ascii="宋体" w:hAnsi="宋体" w:cs="宋体" w:eastAsia="宋体" w:hint="default"/>
                <w:spacing w:val="-15"/>
                <w:sz w:val="18"/>
                <w:szCs w:val="18"/>
              </w:rPr>
              <w:t>份。（</w:t>
            </w: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）发行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人上市后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月内如发行 人股票连续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 的收盘价均</w:t>
            </w:r>
          </w:p>
          <w:p>
            <w:pPr>
              <w:pStyle w:val="TableParagraph"/>
              <w:spacing w:line="309" w:lineRule="auto" w:before="22"/>
              <w:ind w:left="22" w:right="12"/>
              <w:jc w:val="both"/>
              <w:rPr>
                <w:rFonts w:ascii="宋体" w:hAnsi="宋体" w:cs="宋体" w:eastAsia="宋体" w:hint="default"/>
                <w:sz w:val="18"/>
                <w:szCs w:val="18"/>
              </w:rPr>
            </w:pPr>
            <w:r>
              <w:rPr>
                <w:rFonts w:ascii="宋体" w:hAnsi="宋体" w:cs="宋体" w:eastAsia="宋体" w:hint="default"/>
                <w:sz w:val="18"/>
                <w:szCs w:val="18"/>
              </w:rPr>
              <w:t>低于发行价， 或者上市后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个月期末</w:t>
            </w:r>
          </w:p>
          <w:p>
            <w:pPr>
              <w:pStyle w:val="TableParagraph"/>
              <w:spacing w:line="312" w:lineRule="auto" w:before="24"/>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日，非交易</w:t>
            </w:r>
            <w:r>
              <w:rPr>
                <w:rFonts w:ascii="宋体" w:hAnsi="宋体" w:cs="宋体" w:eastAsia="宋体" w:hint="default"/>
                <w:sz w:val="18"/>
                <w:szCs w:val="18"/>
              </w:rPr>
              <w:t> 日顺延）收盘 价低于发行 价，其持有发 行人股份的 锁定期自动 延长六个月。</w:t>
            </w:r>
          </w:p>
          <w:p>
            <w:pPr>
              <w:pStyle w:val="TableParagraph"/>
              <w:spacing w:line="312" w:lineRule="auto" w:before="23"/>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）其在锁 定期满后两 年内减持的， 减持价格不</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66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低于发行价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。若 未履行该承 </w:t>
            </w:r>
            <w:r>
              <w:rPr>
                <w:rFonts w:ascii="宋体" w:hAnsi="宋体" w:cs="宋体" w:eastAsia="宋体" w:hint="default"/>
                <w:spacing w:val="-2"/>
                <w:sz w:val="18"/>
                <w:szCs w:val="18"/>
              </w:rPr>
              <w:t>诺，减持公司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股份所得收 益归公司所 </w:t>
            </w:r>
            <w:r>
              <w:rPr>
                <w:rFonts w:ascii="宋体" w:hAnsi="宋体" w:cs="宋体" w:eastAsia="宋体" w:hint="default"/>
                <w:spacing w:val="-2"/>
                <w:sz w:val="18"/>
                <w:szCs w:val="18"/>
              </w:rPr>
              <w:t>有。自公司股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票上市至其 </w:t>
            </w:r>
            <w:r>
              <w:rPr>
                <w:rFonts w:ascii="宋体" w:hAnsi="宋体" w:cs="宋体" w:eastAsia="宋体" w:hint="default"/>
                <w:spacing w:val="-2"/>
                <w:sz w:val="18"/>
                <w:szCs w:val="18"/>
              </w:rPr>
              <w:t>减持期间，公</w:t>
            </w:r>
          </w:p>
          <w:p>
            <w:pPr>
              <w:pStyle w:val="TableParagraph"/>
              <w:spacing w:line="319" w:lineRule="auto" w:before="19"/>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司如有派息、 送股、资本公 积金转增股 本、配股等除 权除息事项， 减持底价下 限和股份数 将相应进行 调整。</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弘毅投资产 业一期基金</w:t>
            </w:r>
          </w:p>
          <w:p>
            <w:pPr>
              <w:pStyle w:val="TableParagraph"/>
              <w:spacing w:line="312" w:lineRule="auto" w:before="19"/>
              <w:ind w:left="22" w:right="20"/>
              <w:jc w:val="left"/>
              <w:rPr>
                <w:rFonts w:ascii="宋体" w:hAnsi="宋体" w:cs="宋体" w:eastAsia="宋体" w:hint="default"/>
                <w:sz w:val="18"/>
                <w:szCs w:val="18"/>
              </w:rPr>
            </w:pPr>
            <w:r>
              <w:rPr>
                <w:rFonts w:ascii="宋体" w:hAnsi="宋体" w:cs="宋体" w:eastAsia="宋体" w:hint="default"/>
                <w:spacing w:val="-15"/>
                <w:sz w:val="18"/>
                <w:szCs w:val="18"/>
              </w:rPr>
              <w:t>（天津）（有</w:t>
            </w:r>
            <w:r>
              <w:rPr>
                <w:rFonts w:ascii="宋体" w:hAnsi="宋体" w:cs="宋体" w:eastAsia="宋体" w:hint="default"/>
                <w:sz w:val="18"/>
                <w:szCs w:val="18"/>
              </w:rPr>
              <w:t> </w:t>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绵阳</w:t>
            </w:r>
            <w:r>
              <w:rPr>
                <w:rFonts w:ascii="宋体" w:hAnsi="宋体" w:cs="宋体" w:eastAsia="宋体" w:hint="default"/>
                <w:spacing w:val="-87"/>
                <w:sz w:val="18"/>
                <w:szCs w:val="18"/>
              </w:rPr>
              <w:t> </w:t>
            </w:r>
            <w:r>
              <w:rPr>
                <w:rFonts w:ascii="宋体" w:hAnsi="宋体" w:cs="宋体" w:eastAsia="宋体" w:hint="default"/>
                <w:sz w:val="18"/>
                <w:szCs w:val="18"/>
              </w:rPr>
              <w:t>科技城产业 </w:t>
            </w:r>
            <w:r>
              <w:rPr>
                <w:rFonts w:ascii="宋体" w:hAnsi="宋体" w:cs="宋体" w:eastAsia="宋体" w:hint="default"/>
                <w:spacing w:val="-2"/>
                <w:sz w:val="18"/>
                <w:szCs w:val="18"/>
              </w:rPr>
              <w:t>投资基金（有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天津</w:t>
            </w:r>
            <w:r>
              <w:rPr>
                <w:rFonts w:ascii="宋体" w:hAnsi="宋体" w:cs="宋体" w:eastAsia="宋体" w:hint="default"/>
                <w:spacing w:val="-87"/>
                <w:sz w:val="18"/>
                <w:szCs w:val="18"/>
              </w:rPr>
              <w:t> </w:t>
            </w:r>
            <w:r>
              <w:rPr>
                <w:rFonts w:ascii="宋体" w:hAnsi="宋体" w:cs="宋体" w:eastAsia="宋体" w:hint="default"/>
                <w:sz w:val="18"/>
                <w:szCs w:val="18"/>
              </w:rPr>
              <w:t>红杉资本投 资基金中心</w:t>
            </w:r>
          </w:p>
          <w:p>
            <w:pPr>
              <w:pStyle w:val="TableParagraph"/>
              <w:spacing w:line="314" w:lineRule="auto" w:before="22"/>
              <w:ind w:left="22" w:right="20"/>
              <w:jc w:val="left"/>
              <w:rPr>
                <w:rFonts w:ascii="宋体" w:hAnsi="宋体" w:cs="宋体" w:eastAsia="宋体" w:hint="default"/>
                <w:sz w:val="18"/>
                <w:szCs w:val="18"/>
              </w:rPr>
            </w:pPr>
            <w:r>
              <w:rPr>
                <w:rFonts w:ascii="宋体" w:hAnsi="宋体" w:cs="宋体" w:eastAsia="宋体" w:hint="default"/>
                <w:spacing w:val="-9"/>
                <w:sz w:val="18"/>
                <w:szCs w:val="18"/>
              </w:rPr>
              <w:t>（有限合伙）</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西藏弘志投 资顾问合伙 </w:t>
            </w:r>
            <w:r>
              <w:rPr>
                <w:rFonts w:ascii="宋体" w:hAnsi="宋体" w:cs="宋体" w:eastAsia="宋体" w:hint="default"/>
                <w:spacing w:val="-2"/>
                <w:sz w:val="18"/>
                <w:szCs w:val="18"/>
              </w:rPr>
              <w:t>企业（有限合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伙）</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
              <w:jc w:val="left"/>
              <w:rPr>
                <w:rFonts w:ascii="宋体" w:hAnsi="宋体" w:cs="宋体" w:eastAsia="宋体" w:hint="default"/>
                <w:sz w:val="18"/>
                <w:szCs w:val="18"/>
              </w:rPr>
            </w:pPr>
            <w:r>
              <w:rPr>
                <w:rFonts w:ascii="宋体" w:hAnsi="宋体" w:cs="宋体" w:eastAsia="宋体" w:hint="default"/>
                <w:sz w:val="18"/>
                <w:szCs w:val="18"/>
              </w:rPr>
              <w:t>自发行人上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 让或者委托 他人管理其 已持有的发 行人公开发 行股票前已 发行的股份， 也不由公司 回购该部分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79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3"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191"/>
              <w:jc w:val="left"/>
              <w:rPr>
                <w:rFonts w:ascii="宋体" w:hAnsi="宋体" w:cs="宋体" w:eastAsia="宋体" w:hint="default"/>
                <w:sz w:val="18"/>
                <w:szCs w:val="18"/>
              </w:rPr>
            </w:pPr>
            <w:r>
              <w:rPr>
                <w:rFonts w:ascii="宋体" w:hAnsi="宋体" w:cs="宋体" w:eastAsia="宋体" w:hint="default"/>
                <w:sz w:val="18"/>
                <w:szCs w:val="18"/>
              </w:rPr>
              <w:t>芒果传媒有 限公司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 股东芒果传 媒关于减持 股份意向的 </w:t>
            </w:r>
            <w:r>
              <w:rPr>
                <w:rFonts w:ascii="宋体" w:hAnsi="宋体" w:cs="宋体" w:eastAsia="宋体" w:hint="default"/>
                <w:spacing w:val="-15"/>
                <w:sz w:val="18"/>
                <w:szCs w:val="18"/>
              </w:rPr>
              <w:t>承诺：（</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）若</w:t>
            </w:r>
            <w:r>
              <w:rPr>
                <w:rFonts w:ascii="宋体" w:hAnsi="宋体" w:cs="宋体" w:eastAsia="宋体" w:hint="default"/>
                <w:spacing w:val="-5"/>
                <w:sz w:val="18"/>
                <w:szCs w:val="18"/>
              </w:rPr>
              <w:t> </w:t>
            </w:r>
            <w:r>
              <w:rPr>
                <w:rFonts w:ascii="宋体" w:hAnsi="宋体" w:cs="宋体" w:eastAsia="宋体" w:hint="default"/>
                <w:sz w:val="18"/>
                <w:szCs w:val="18"/>
              </w:rPr>
              <w:t>其持有公司</w:t>
            </w:r>
            <w:r>
              <w:rPr>
                <w:rFonts w:ascii="宋体" w:hAnsi="宋体" w:cs="宋体" w:eastAsia="宋体" w:hint="default"/>
                <w:sz w:val="18"/>
                <w:szCs w:val="18"/>
              </w:rPr>
              <w:t> 股票的锁定 期届满后其 拟减持公司 股票的，其将 通过合法方 式进行减持，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1"/>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19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并通过公司 在减持前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交易日予以 公告。其持有 的公司股票 锁定期届满 后两年内合 计减持不超 过其持有公 司首次公开 发行时的股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且减持价格 不低于公司 首次公开发 行价格的 </w:t>
            </w:r>
            <w:r>
              <w:rPr>
                <w:rFonts w:ascii="Times New Roman" w:hAnsi="Times New Roman" w:cs="Times New Roman" w:eastAsia="Times New Roman" w:hint="default"/>
                <w:spacing w:val="-9"/>
                <w:sz w:val="18"/>
                <w:szCs w:val="18"/>
              </w:rPr>
              <w:t>100%</w:t>
            </w:r>
            <w:r>
              <w:rPr>
                <w:rFonts w:ascii="宋体" w:hAnsi="宋体" w:cs="宋体" w:eastAsia="宋体" w:hint="default"/>
                <w:spacing w:val="-9"/>
                <w:sz w:val="18"/>
                <w:szCs w:val="18"/>
              </w:rPr>
              <w:t>。锁定期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满两年后减 持的，通过证</w:t>
            </w:r>
            <w:r>
              <w:rPr>
                <w:rFonts w:ascii="宋体" w:hAnsi="宋体" w:cs="宋体" w:eastAsia="宋体" w:hint="default"/>
                <w:sz w:val="18"/>
                <w:szCs w:val="18"/>
              </w:rPr>
              <w:t> 券交易所集 中竞价交易 系统减持股 份的价格不 低于减持公 告日前一个 交易日股票 </w:t>
            </w:r>
            <w:r>
              <w:rPr>
                <w:rFonts w:ascii="宋体" w:hAnsi="宋体" w:cs="宋体" w:eastAsia="宋体" w:hint="default"/>
                <w:spacing w:val="-13"/>
                <w:sz w:val="18"/>
                <w:szCs w:val="18"/>
              </w:rPr>
              <w:t>收盘价。（</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减持股份行 为的期限为 减持计划公 告后六个月， 减持期限届 满后，若拟继</w:t>
            </w:r>
            <w:r>
              <w:rPr>
                <w:rFonts w:ascii="宋体" w:hAnsi="宋体" w:cs="宋体" w:eastAsia="宋体" w:hint="default"/>
                <w:sz w:val="18"/>
                <w:szCs w:val="18"/>
              </w:rPr>
              <w:t> 续减持股份， 则需按照上 述安排再次 履行减持公 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湖南高新创 业投资集团 有限公司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本公司控股 股东芒果传 媒一致行动 人湖南高新 创投关于减 持股份意向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若其持有公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定期届满后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其拟减持公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司股票的，其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将通过合法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方式进行减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持，并通过公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司在减持前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以公告。公司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股东在锁定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期满后两年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内拟进行股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份减持，减持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股份数量不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超过公司股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东持有的全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部发行人股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16"/>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持方式：通过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集中竞价交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易系统、大宗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交易系统进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行，或通过协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议转让进行，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但如果公司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股东预计未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来一个月内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公开出售解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除限售存量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合计超过公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司股份总数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的，将不通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所集中竞价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交易系统转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让所持股份，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或按照其他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届时有效的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法律法规、交</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易规则执行；</w:t>
            </w:r>
          </w:p>
          <w:p>
            <w:pPr>
              <w:pStyle w:val="TableParagraph"/>
              <w:spacing w:line="314" w:lineRule="auto" w:before="76"/>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）减持价 </w:t>
            </w:r>
            <w:r>
              <w:rPr>
                <w:rFonts w:ascii="宋体" w:hAnsi="宋体" w:cs="宋体" w:eastAsia="宋体" w:hint="default"/>
                <w:spacing w:val="-2"/>
                <w:sz w:val="18"/>
                <w:szCs w:val="18"/>
              </w:rPr>
              <w:t>格：所持股票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在锁定期满 后两年内减 </w:t>
            </w:r>
            <w:r>
              <w:rPr>
                <w:rFonts w:ascii="宋体" w:hAnsi="宋体" w:cs="宋体" w:eastAsia="宋体" w:hint="default"/>
                <w:spacing w:val="-2"/>
                <w:sz w:val="18"/>
                <w:szCs w:val="18"/>
              </w:rPr>
              <w:t>持的，减持价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格不低于发 行价的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p>
          <w:p>
            <w:pPr>
              <w:pStyle w:val="TableParagraph"/>
              <w:spacing w:line="319" w:lineRule="auto" w:before="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（若公司股 </w:t>
            </w:r>
            <w:r>
              <w:rPr>
                <w:rFonts w:ascii="宋体" w:hAnsi="宋体" w:cs="宋体" w:eastAsia="宋体" w:hint="default"/>
                <w:spacing w:val="-2"/>
                <w:sz w:val="18"/>
                <w:szCs w:val="18"/>
              </w:rPr>
              <w:t>票有派息、送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股、资本公积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金转增股本 </w:t>
            </w:r>
            <w:r>
              <w:rPr>
                <w:rFonts w:ascii="宋体" w:hAnsi="宋体" w:cs="宋体" w:eastAsia="宋体" w:hint="default"/>
                <w:spacing w:val="-2"/>
                <w:sz w:val="18"/>
                <w:szCs w:val="18"/>
              </w:rPr>
              <w:t>等除权、除息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事项的，发行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价将进行除 权、除息调 </w:t>
            </w:r>
            <w:r>
              <w:rPr>
                <w:rFonts w:ascii="宋体" w:hAnsi="宋体" w:cs="宋体" w:eastAsia="宋体" w:hint="default"/>
                <w:spacing w:val="-23"/>
                <w:w w:val="99"/>
                <w:sz w:val="18"/>
                <w:szCs w:val="18"/>
              </w:rPr>
              <w:t>整）；</w:t>
            </w:r>
            <w:r>
              <w:rPr>
                <w:rFonts w:ascii="Times New Roman" w:hAnsi="Times New Roman" w:cs="Times New Roman" w:eastAsia="Times New Roman" w:hint="default"/>
                <w:spacing w:val="-23"/>
                <w:w w:val="99"/>
                <w:sz w:val="18"/>
                <w:szCs w:val="18"/>
              </w:rPr>
              <w:t>"</w:t>
            </w:r>
            <w:r>
              <w:rPr>
                <w:rFonts w:ascii="Times New Roman" w:hAnsi="Times New Roman" w:cs="Times New Roman" w:eastAsia="Times New Roman" w:hint="default"/>
                <w:spacing w:val="-23"/>
                <w:sz w:val="18"/>
                <w:szCs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弘毅投资产 业一期基金</w:t>
            </w:r>
          </w:p>
          <w:p>
            <w:pPr>
              <w:pStyle w:val="TableParagraph"/>
              <w:spacing w:line="312" w:lineRule="auto" w:before="19"/>
              <w:ind w:left="22" w:right="20"/>
              <w:jc w:val="left"/>
              <w:rPr>
                <w:rFonts w:ascii="宋体" w:hAnsi="宋体" w:cs="宋体" w:eastAsia="宋体" w:hint="default"/>
                <w:sz w:val="18"/>
                <w:szCs w:val="18"/>
              </w:rPr>
            </w:pPr>
            <w:r>
              <w:rPr>
                <w:rFonts w:ascii="宋体" w:hAnsi="宋体" w:cs="宋体" w:eastAsia="宋体" w:hint="default"/>
                <w:spacing w:val="-15"/>
                <w:sz w:val="18"/>
                <w:szCs w:val="18"/>
              </w:rPr>
              <w:t>（天津）（有</w:t>
            </w:r>
            <w:r>
              <w:rPr>
                <w:rFonts w:ascii="宋体" w:hAnsi="宋体" w:cs="宋体" w:eastAsia="宋体" w:hint="default"/>
                <w:sz w:val="18"/>
                <w:szCs w:val="18"/>
              </w:rPr>
              <w:t> </w:t>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绵阳</w:t>
            </w:r>
            <w:r>
              <w:rPr>
                <w:rFonts w:ascii="宋体" w:hAnsi="宋体" w:cs="宋体" w:eastAsia="宋体" w:hint="default"/>
                <w:spacing w:val="-87"/>
                <w:sz w:val="18"/>
                <w:szCs w:val="18"/>
              </w:rPr>
              <w:t> </w:t>
            </w:r>
            <w:r>
              <w:rPr>
                <w:rFonts w:ascii="宋体" w:hAnsi="宋体" w:cs="宋体" w:eastAsia="宋体" w:hint="default"/>
                <w:sz w:val="18"/>
                <w:szCs w:val="18"/>
              </w:rPr>
              <w:t>科技城产业 </w:t>
            </w:r>
            <w:r>
              <w:rPr>
                <w:rFonts w:ascii="宋体" w:hAnsi="宋体" w:cs="宋体" w:eastAsia="宋体" w:hint="default"/>
                <w:spacing w:val="-2"/>
                <w:sz w:val="18"/>
                <w:szCs w:val="18"/>
              </w:rPr>
              <w:t>投资基金（有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限合伙）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天津</w:t>
            </w:r>
            <w:r>
              <w:rPr>
                <w:rFonts w:ascii="宋体" w:hAnsi="宋体" w:cs="宋体" w:eastAsia="宋体" w:hint="default"/>
                <w:spacing w:val="-87"/>
                <w:sz w:val="18"/>
                <w:szCs w:val="18"/>
              </w:rPr>
              <w:t> </w:t>
            </w:r>
            <w:r>
              <w:rPr>
                <w:rFonts w:ascii="宋体" w:hAnsi="宋体" w:cs="宋体" w:eastAsia="宋体" w:hint="default"/>
                <w:sz w:val="18"/>
                <w:szCs w:val="18"/>
              </w:rPr>
              <w:t>红杉资本投 资基金中心</w:t>
            </w:r>
          </w:p>
          <w:p>
            <w:pPr>
              <w:pStyle w:val="TableParagraph"/>
              <w:spacing w:line="240" w:lineRule="auto" w:before="23"/>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本公司现有 其他股东弘 毅投资产业 一期基金（天 </w:t>
            </w:r>
            <w:r>
              <w:rPr>
                <w:rFonts w:ascii="宋体" w:hAnsi="宋体" w:cs="宋体" w:eastAsia="宋体" w:hint="default"/>
                <w:spacing w:val="-15"/>
                <w:sz w:val="18"/>
                <w:szCs w:val="18"/>
              </w:rPr>
              <w:t>津）（有限合</w:t>
            </w:r>
            <w:r>
              <w:rPr>
                <w:rFonts w:ascii="宋体" w:hAnsi="宋体" w:cs="宋体" w:eastAsia="宋体" w:hint="default"/>
                <w:sz w:val="18"/>
                <w:szCs w:val="18"/>
              </w:rPr>
              <w:t> </w:t>
            </w:r>
            <w:r>
              <w:rPr>
                <w:rFonts w:ascii="宋体" w:hAnsi="宋体" w:cs="宋体" w:eastAsia="宋体" w:hint="default"/>
                <w:spacing w:val="-15"/>
                <w:sz w:val="18"/>
                <w:szCs w:val="18"/>
              </w:rPr>
              <w:t>伙）（以下简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弘毅投 </w:t>
            </w:r>
            <w:r>
              <w:rPr>
                <w:rFonts w:ascii="宋体" w:hAnsi="宋体" w:cs="宋体" w:eastAsia="宋体" w:hint="default"/>
                <w:spacing w:val="-13"/>
                <w:w w:val="100"/>
                <w:sz w:val="18"/>
                <w:szCs w:val="18"/>
              </w:rPr>
              <w:t>资</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）、绵阳科</w:t>
            </w:r>
            <w:r>
              <w:rPr>
                <w:rFonts w:ascii="宋体" w:hAnsi="宋体" w:cs="宋体" w:eastAsia="宋体" w:hint="default"/>
                <w:sz w:val="18"/>
                <w:szCs w:val="18"/>
              </w:rPr>
              <w:t> 技城产业投 资基金（有限 </w:t>
            </w:r>
            <w:r>
              <w:rPr>
                <w:rFonts w:ascii="宋体" w:hAnsi="宋体" w:cs="宋体" w:eastAsia="宋体" w:hint="default"/>
                <w:spacing w:val="-15"/>
                <w:sz w:val="18"/>
                <w:szCs w:val="18"/>
              </w:rPr>
              <w:t>合伙）（以下</w:t>
            </w:r>
            <w:r>
              <w:rPr>
                <w:rFonts w:ascii="宋体" w:hAnsi="宋体" w:cs="宋体" w:eastAsia="宋体" w:hint="default"/>
                <w:sz w:val="18"/>
                <w:szCs w:val="18"/>
              </w:rPr>
              <w:t> 简称</w:t>
            </w:r>
            <w:r>
              <w:rPr>
                <w:rFonts w:ascii="Times New Roman" w:hAnsi="Times New Roman" w:cs="Times New Roman" w:eastAsia="Times New Roman" w:hint="default"/>
                <w:sz w:val="18"/>
                <w:szCs w:val="18"/>
              </w:rPr>
              <w:t>“</w:t>
            </w:r>
            <w:r>
              <w:rPr>
                <w:rFonts w:ascii="宋体" w:hAnsi="宋体" w:cs="宋体" w:eastAsia="宋体" w:hint="default"/>
                <w:sz w:val="18"/>
                <w:szCs w:val="18"/>
              </w:rPr>
              <w:t>绵阳基 </w:t>
            </w:r>
            <w:r>
              <w:rPr>
                <w:rFonts w:ascii="宋体" w:hAnsi="宋体" w:cs="宋体" w:eastAsia="宋体" w:hint="default"/>
                <w:spacing w:val="-13"/>
                <w:w w:val="100"/>
                <w:sz w:val="18"/>
                <w:szCs w:val="18"/>
              </w:rPr>
              <w:t>金</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）、天津红</w:t>
            </w:r>
            <w:r>
              <w:rPr>
                <w:rFonts w:ascii="宋体" w:hAnsi="宋体" w:cs="宋体" w:eastAsia="宋体" w:hint="default"/>
                <w:sz w:val="18"/>
                <w:szCs w:val="18"/>
              </w:rPr>
              <w:t> 杉资本投资 基金中心（有 </w:t>
            </w:r>
            <w:r>
              <w:rPr>
                <w:rFonts w:ascii="宋体" w:hAnsi="宋体" w:cs="宋体" w:eastAsia="宋体" w:hint="default"/>
                <w:spacing w:val="-15"/>
                <w:sz w:val="18"/>
                <w:szCs w:val="18"/>
              </w:rPr>
              <w:t>限合伙）（以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红杉 </w:t>
            </w:r>
            <w:r>
              <w:rPr>
                <w:rFonts w:ascii="宋体" w:hAnsi="宋体" w:cs="宋体" w:eastAsia="宋体" w:hint="default"/>
                <w:spacing w:val="-13"/>
                <w:w w:val="100"/>
                <w:sz w:val="18"/>
                <w:szCs w:val="18"/>
              </w:rPr>
              <w:t>资本</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）关于减</w:t>
            </w:r>
            <w:r>
              <w:rPr>
                <w:rFonts w:ascii="宋体" w:hAnsi="宋体" w:cs="宋体" w:eastAsia="宋体" w:hint="default"/>
                <w:sz w:val="18"/>
                <w:szCs w:val="18"/>
              </w:rPr>
              <w:t> 持股份意向 </w:t>
            </w:r>
            <w:r>
              <w:rPr>
                <w:rFonts w:ascii="宋体" w:hAnsi="宋体" w:cs="宋体" w:eastAsia="宋体" w:hint="default"/>
                <w:spacing w:val="-13"/>
                <w:sz w:val="18"/>
                <w:szCs w:val="18"/>
              </w:rPr>
              <w:t>的承诺：（</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r>
              <w:rPr>
                <w:rFonts w:ascii="宋体" w:hAnsi="宋体" w:cs="宋体" w:eastAsia="宋体" w:hint="default"/>
                <w:sz w:val="18"/>
                <w:szCs w:val="18"/>
              </w:rPr>
              <w:t> 自发行人上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 让或者委托 他人管理其 已持有的发 行人公开发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09" w:lineRule="auto"/>
              <w:ind w:left="22" w:right="4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绵阳基金、 红杉资本于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75"/>
                <w:sz w:val="18"/>
                <w:szCs w:val="18"/>
              </w:rPr>
              <w:t>、</w:t>
            </w:r>
            <w:r>
              <w:rPr>
                <w:rFonts w:ascii="宋体" w:hAnsi="宋体" w:cs="宋体" w:eastAsia="宋体" w:hint="default"/>
                <w:sz w:val="18"/>
                <w:szCs w:val="18"/>
              </w:rPr>
              <w:t>弘毅投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3"/>
              <w:ind w:left="22"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 别通过公司 </w:t>
            </w:r>
            <w:r>
              <w:rPr>
                <w:rFonts w:ascii="宋体" w:hAnsi="宋体" w:cs="宋体" w:eastAsia="宋体" w:hint="default"/>
                <w:spacing w:val="-5"/>
                <w:sz w:val="18"/>
                <w:szCs w:val="18"/>
              </w:rPr>
              <w:t>披露了《关于</w:t>
            </w:r>
            <w:r>
              <w:rPr>
                <w:rFonts w:ascii="宋体" w:hAnsi="宋体" w:cs="宋体" w:eastAsia="宋体" w:hint="default"/>
                <w:sz w:val="18"/>
                <w:szCs w:val="18"/>
              </w:rPr>
              <w:t> 首次公开发 行前持股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以上股东减 持计划提示 </w:t>
            </w:r>
            <w:r>
              <w:rPr>
                <w:rFonts w:ascii="宋体" w:hAnsi="宋体" w:cs="宋体" w:eastAsia="宋体" w:hint="default"/>
                <w:spacing w:val="-15"/>
                <w:sz w:val="18"/>
                <w:szCs w:val="18"/>
              </w:rPr>
              <w:t>性公告》，截</w:t>
            </w:r>
            <w:r>
              <w:rPr>
                <w:rFonts w:ascii="宋体" w:hAnsi="宋体" w:cs="宋体" w:eastAsia="宋体" w:hint="default"/>
                <w:sz w:val="18"/>
                <w:szCs w:val="18"/>
              </w:rPr>
              <w:t> 止报告期末 上述三者所 持有公司股 份已减持完 毕。</w:t>
            </w:r>
            <w:r>
              <w:rPr>
                <w:rFonts w:ascii="Times New Roman" w:hAnsi="Times New Roman" w:cs="Times New Roman" w:eastAsia="Times New Roman" w:hint="default"/>
                <w:sz w:val="18"/>
                <w:szCs w:val="18"/>
              </w:rPr>
              <w:t>"</w:t>
            </w:r>
          </w:p>
        </w:tc>
      </w:tr>
    </w:tbl>
    <w:p>
      <w:pPr>
        <w:spacing w:after="0" w:line="314"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行股票前已</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发行的股份，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也不由公司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回购该部分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5"/>
                <w:sz w:val="18"/>
                <w:szCs w:val="18"/>
              </w:rPr>
              <w:t>）若</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其持有公司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股票的锁定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期届满后其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拟减持公司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股票的，其将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通过合法方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式进行减持，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并通过公司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在减持前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公告。弘毅投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资、绵阳基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金、红杉资本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在锁定期满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后两年内拟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进行股份减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持，减持股份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数量为其持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有的全部发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行人股份，且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减持价格不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低于公司首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次公开发行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价格的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减持股份行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为的期限为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减持计划公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减持期限届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满后，若拟继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续减持股份，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则需按照上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述安排再次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履行减持公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告。自公司股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票上市至其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减持期间，公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司如有派息、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送股、资本公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410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积金转增股 本、配股等除 权除息事项， 减持底价下 限和股份数 将相应进行 调整。若公司 股东未履行 上述承诺，其 减持公司股 份所得收益 归公司所有。</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97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快乐购物股 份有限公司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、加强募集 资金管理本 次发行的募 集资金到账 </w:t>
            </w:r>
            <w:r>
              <w:rPr>
                <w:rFonts w:ascii="宋体" w:hAnsi="宋体" w:cs="宋体" w:eastAsia="宋体" w:hint="default"/>
                <w:spacing w:val="-2"/>
                <w:sz w:val="18"/>
                <w:szCs w:val="18"/>
              </w:rPr>
              <w:t>后，公司董事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会将严格遵 </w:t>
            </w:r>
            <w:r>
              <w:rPr>
                <w:rFonts w:ascii="宋体" w:hAnsi="宋体" w:cs="宋体" w:eastAsia="宋体" w:hint="default"/>
                <w:spacing w:val="-2"/>
                <w:sz w:val="18"/>
                <w:szCs w:val="18"/>
              </w:rPr>
              <w:t>守《快乐购物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股份有限公 司募集资金 </w:t>
            </w:r>
            <w:r>
              <w:rPr>
                <w:rFonts w:ascii="宋体" w:hAnsi="宋体" w:cs="宋体" w:eastAsia="宋体" w:hint="default"/>
                <w:spacing w:val="-2"/>
                <w:sz w:val="18"/>
                <w:szCs w:val="18"/>
              </w:rPr>
              <w:t>管理办法》的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要求，开设募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集资金专项 </w:t>
            </w:r>
            <w:r>
              <w:rPr>
                <w:rFonts w:ascii="宋体" w:hAnsi="宋体" w:cs="宋体" w:eastAsia="宋体" w:hint="default"/>
                <w:spacing w:val="-2"/>
                <w:sz w:val="18"/>
                <w:szCs w:val="18"/>
              </w:rPr>
              <w:t>账户，确保专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款专用，严格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控制募集资 金使用的各 环节。</w:t>
            </w:r>
            <w:r>
              <w:rPr>
                <w:rFonts w:ascii="Times New Roman" w:hAnsi="Times New Roman" w:cs="Times New Roman" w:eastAsia="Times New Roman" w:hint="default"/>
                <w:sz w:val="18"/>
                <w:szCs w:val="18"/>
              </w:rPr>
              <w:t>2</w:t>
            </w:r>
            <w:r>
              <w:rPr>
                <w:rFonts w:ascii="宋体" w:hAnsi="宋体" w:cs="宋体" w:eastAsia="宋体" w:hint="default"/>
                <w:sz w:val="18"/>
                <w:szCs w:val="18"/>
              </w:rPr>
              <w:t>、积 极实施募投 项目本次募 集资金紧密 围绕公司主 </w:t>
            </w:r>
            <w:r>
              <w:rPr>
                <w:rFonts w:ascii="宋体" w:hAnsi="宋体" w:cs="宋体" w:eastAsia="宋体" w:hint="default"/>
                <w:spacing w:val="-2"/>
                <w:sz w:val="18"/>
                <w:szCs w:val="18"/>
              </w:rPr>
              <w:t>营业务，符合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公司未来发 </w:t>
            </w:r>
            <w:r>
              <w:rPr>
                <w:rFonts w:ascii="宋体" w:hAnsi="宋体" w:cs="宋体" w:eastAsia="宋体" w:hint="default"/>
                <w:spacing w:val="-2"/>
                <w:sz w:val="18"/>
                <w:szCs w:val="18"/>
              </w:rPr>
              <w:t>展战略，有利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于提高公司 持续盈利能 </w:t>
            </w:r>
            <w:r>
              <w:rPr>
                <w:rFonts w:ascii="宋体" w:hAnsi="宋体" w:cs="宋体" w:eastAsia="宋体" w:hint="default"/>
                <w:spacing w:val="-2"/>
                <w:sz w:val="18"/>
                <w:szCs w:val="18"/>
              </w:rPr>
              <w:t>力。公司对募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集资金投资 项目进行了 </w:t>
            </w:r>
            <w:r>
              <w:rPr>
                <w:rFonts w:ascii="宋体" w:hAnsi="宋体" w:cs="宋体" w:eastAsia="宋体" w:hint="default"/>
                <w:spacing w:val="-2"/>
                <w:sz w:val="18"/>
                <w:szCs w:val="18"/>
              </w:rPr>
              <w:t>充分论证，在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募集资金到</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168.61998pt;width:62pt;height:279.8pt;mso-position-horizontal-relative:page;mso-position-vertical-relative:page;z-index:-1152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367.660004pt;margin-top:168.61998pt;width:55.85pt;height:279.8pt;mso-position-horizontal-relative:page;mso-position-vertical-relative:page;z-index:-1152280" coordorigin="7353,3372" coordsize="1117,5596">
            <v:shape style="position:absolute;left:7353;top:3372;width:1117;height:5596" coordorigin="7353,3372" coordsize="1117,5596" path="m7353,8968l8470,8968,8470,3372,7353,3372,7353,896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位前，以自</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有、自筹资金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先期投入建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设，以争取尽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早产生收益。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、完善利润</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6"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分配制度，特</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别是现金分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红政策公司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次临时股东</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大会对《公司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章程（草案）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进行了完善，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规定了公司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政策、利润分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配方案的决</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策和实施程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序、利润分配</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政策的制定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和调整机制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0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以及股东的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634"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91"/>
              <w:jc w:val="left"/>
              <w:rPr>
                <w:rFonts w:ascii="宋体" w:hAnsi="宋体" w:cs="宋体" w:eastAsia="宋体" w:hint="default"/>
                <w:sz w:val="18"/>
                <w:szCs w:val="18"/>
              </w:rPr>
            </w:pPr>
            <w:r>
              <w:rPr>
                <w:rFonts w:ascii="宋体" w:hAnsi="宋体" w:cs="宋体" w:eastAsia="宋体" w:hint="default"/>
                <w:sz w:val="18"/>
                <w:szCs w:val="18"/>
              </w:rPr>
              <w:t>快乐购物股 份有限公司</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1"/>
              <w:jc w:val="left"/>
              <w:rPr>
                <w:rFonts w:ascii="宋体" w:hAnsi="宋体" w:cs="宋体" w:eastAsia="宋体" w:hint="default"/>
                <w:sz w:val="18"/>
                <w:szCs w:val="18"/>
              </w:rPr>
            </w:pPr>
            <w:r>
              <w:rPr>
                <w:rFonts w:ascii="宋体" w:hAnsi="宋体" w:cs="宋体" w:eastAsia="宋体" w:hint="default"/>
                <w:sz w:val="18"/>
                <w:szCs w:val="18"/>
              </w:rPr>
              <w:t>分红回报规 </w:t>
            </w:r>
            <w:r>
              <w:rPr>
                <w:rFonts w:ascii="宋体" w:hAnsi="宋体" w:cs="宋体" w:eastAsia="宋体" w:hint="default"/>
                <w:spacing w:val="-2"/>
                <w:sz w:val="18"/>
                <w:szCs w:val="18"/>
              </w:rPr>
              <w:t>划，加强了对</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中小投资者</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的利益保护。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（草案</w:t>
            </w:r>
            <w:r>
              <w:rPr>
                <w:rFonts w:ascii="宋体" w:hAnsi="宋体" w:cs="宋体" w:eastAsia="宋体" w:hint="default"/>
                <w:spacing w:val="-90"/>
                <w:sz w:val="18"/>
                <w:szCs w:val="18"/>
              </w:rPr>
              <w:t>）</w:t>
            </w:r>
            <w:r>
              <w:rPr>
                <w:rFonts w:ascii="宋体" w:hAnsi="宋体" w:cs="宋体" w:eastAsia="宋体" w:hint="default"/>
                <w:sz w:val="18"/>
                <w:szCs w:val="18"/>
              </w:rPr>
              <w:t>》进</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一步明确了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公司利润分</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配尤其是现</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金分红的具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体条件、比</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例、分配形式</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和股票股利</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分配条件等，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明确了现金</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分红优先于</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股利分红；并</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制定了《快乐</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购物股份有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限公司未来</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61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三年分红回 </w:t>
            </w:r>
            <w:r>
              <w:rPr>
                <w:rFonts w:ascii="宋体" w:hAnsi="宋体" w:cs="宋体" w:eastAsia="宋体" w:hint="default"/>
                <w:spacing w:val="-15"/>
                <w:sz w:val="18"/>
                <w:szCs w:val="18"/>
              </w:rPr>
              <w:t>报规划》，进</w:t>
            </w:r>
            <w:r>
              <w:rPr>
                <w:rFonts w:ascii="宋体" w:hAnsi="宋体" w:cs="宋体" w:eastAsia="宋体" w:hint="default"/>
                <w:sz w:val="18"/>
                <w:szCs w:val="18"/>
              </w:rPr>
              <w:t> 一步落实利 润分配制度。</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21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1"/>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z w:val="18"/>
                <w:szCs w:val="18"/>
              </w:rPr>
              <w:t> 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9" w:lineRule="auto"/>
              <w:ind w:left="22" w:right="140"/>
              <w:jc w:val="both"/>
              <w:rPr>
                <w:rFonts w:ascii="宋体" w:hAnsi="宋体" w:cs="宋体" w:eastAsia="宋体" w:hint="default"/>
                <w:sz w:val="18"/>
                <w:szCs w:val="18"/>
              </w:rPr>
            </w:pPr>
            <w:r>
              <w:rPr>
                <w:rFonts w:ascii="宋体" w:hAnsi="宋体" w:cs="宋体" w:eastAsia="宋体" w:hint="default"/>
                <w:sz w:val="18"/>
                <w:szCs w:val="18"/>
              </w:rPr>
              <w:t>湖南广播电 视台</w:t>
            </w:r>
            <w:r>
              <w:rPr>
                <w:rFonts w:ascii="Times New Roman" w:hAnsi="Times New Roman" w:cs="Times New Roman" w:eastAsia="Times New Roman" w:hint="default"/>
                <w:sz w:val="18"/>
                <w:szCs w:val="18"/>
              </w:rPr>
              <w:t>;</w:t>
            </w:r>
            <w:r>
              <w:rPr>
                <w:rFonts w:ascii="宋体" w:hAnsi="宋体" w:cs="宋体" w:eastAsia="宋体" w:hint="default"/>
                <w:sz w:val="18"/>
                <w:szCs w:val="18"/>
              </w:rPr>
              <w:t>芒果传 媒有限公司</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（一）避免同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业竞争承诺 为避免同业 </w:t>
            </w:r>
            <w:r>
              <w:rPr>
                <w:rFonts w:ascii="宋体" w:hAnsi="宋体" w:cs="宋体" w:eastAsia="宋体" w:hint="default"/>
                <w:spacing w:val="-2"/>
                <w:sz w:val="18"/>
                <w:szCs w:val="18"/>
              </w:rPr>
              <w:t>竞争，保护公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司及其他股 </w:t>
            </w:r>
            <w:r>
              <w:rPr>
                <w:rFonts w:ascii="宋体" w:hAnsi="宋体" w:cs="宋体" w:eastAsia="宋体" w:hint="default"/>
                <w:spacing w:val="-2"/>
                <w:sz w:val="18"/>
                <w:szCs w:val="18"/>
              </w:rPr>
              <w:t>东的利益，本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公司实际控 制人湖南广 播电视台和 控股股东芒 果传媒分别 出具了避免 同业竞争的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、控 股股东本公 司控股股东 芒果传媒出 </w:t>
            </w:r>
            <w:r>
              <w:rPr>
                <w:rFonts w:ascii="宋体" w:hAnsi="宋体" w:cs="宋体" w:eastAsia="宋体" w:hint="default"/>
                <w:spacing w:val="-2"/>
                <w:sz w:val="18"/>
                <w:szCs w:val="18"/>
              </w:rPr>
              <w:t>具了《避免同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业竞争承诺 </w:t>
            </w:r>
            <w:r>
              <w:rPr>
                <w:rFonts w:ascii="宋体" w:hAnsi="宋体" w:cs="宋体" w:eastAsia="宋体" w:hint="default"/>
                <w:spacing w:val="-15"/>
                <w:sz w:val="18"/>
                <w:szCs w:val="18"/>
              </w:rPr>
              <w:t>函》（</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）芒果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传媒及发行 人之外的其 他下属企业 目前没有以 任何形式从 事与发行人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 企业所经营 业务构成或 可能构成直 接或间接竞 争关系的业 务或活动。</w:t>
            </w:r>
          </w:p>
          <w:p>
            <w:pPr>
              <w:pStyle w:val="TableParagraph"/>
              <w:spacing w:line="314"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）芒果传 媒将采取有 </w:t>
            </w:r>
            <w:r>
              <w:rPr>
                <w:rFonts w:ascii="宋体" w:hAnsi="宋体" w:cs="宋体" w:eastAsia="宋体" w:hint="default"/>
                <w:spacing w:val="-2"/>
                <w:sz w:val="18"/>
                <w:szCs w:val="18"/>
              </w:rPr>
              <w:t>效措施，并促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使受芒果传 媒控制的任 何企业采取</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有效措施，不</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26"/>
                <w:sz w:val="18"/>
                <w:szCs w:val="18"/>
              </w:rPr>
              <w:t>）</w:t>
            </w:r>
            <w:r>
              <w:rPr>
                <w:rFonts w:ascii="宋体" w:hAnsi="宋体" w:cs="宋体" w:eastAsia="宋体" w:hint="default"/>
                <w:sz w:val="18"/>
                <w:szCs w:val="18"/>
              </w:rPr>
              <w:t>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何形式直接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或于该等业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务中持有权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益或利益；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形式支持发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下属企业以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外的他人从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企业目前或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今后所经营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争或者可能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）凡芒果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传媒及下属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企业有任何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从事、参与或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入股任何可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能会与发行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对该等商业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机会拥有优</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52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2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先权利</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芒果传媒作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为发行人之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股东，不会利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用股东身份、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股东根据相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关法律法规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及公司章程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享有的权利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及获知的信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息，包括但不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企业的商业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秘密，从事或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业从事损害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或可能损害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的利益的业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务或活动。芒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果传媒同意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承担并赔偿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承诺而给发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下属企业造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成的一切损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失、损害和开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w:t>
            </w:r>
            <w:r>
              <w:rPr>
                <w:rFonts w:ascii="Times New Roman" w:hAnsi="Times New Roman" w:cs="Times New Roman" w:eastAsia="Times New Roman" w:hint="default"/>
                <w:sz w:val="18"/>
                <w:szCs w:val="18"/>
              </w:rPr>
              <w:t>2</w:t>
            </w:r>
            <w:r>
              <w:rPr>
                <w:rFonts w:ascii="宋体" w:hAnsi="宋体" w:cs="宋体" w:eastAsia="宋体" w:hint="default"/>
                <w:sz w:val="18"/>
                <w:szCs w:val="18"/>
              </w:rPr>
              <w:t>、实际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控制人关于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争的承诺及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约束措施（</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湖南广播电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视台出具的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整体承诺函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日，本公司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湖南广播电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《避免同业</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竞争承诺</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下：① 湖南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广播电视台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及发行人之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外的下属企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业目前没有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② 湖南广播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电视台将采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取有效措施，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并促使受其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企业采取有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效措施，不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11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99"/>
                <w:sz w:val="18"/>
                <w:szCs w:val="18"/>
              </w:rPr>
              <w:t>A</w:t>
            </w:r>
            <w:r>
              <w:rPr>
                <w:rFonts w:ascii="宋体" w:hAnsi="宋体" w:cs="宋体" w:eastAsia="宋体" w:hint="default"/>
                <w:spacing w:val="-26"/>
                <w:sz w:val="18"/>
                <w:szCs w:val="18"/>
              </w:rPr>
              <w:t>）</w:t>
            </w:r>
            <w:r>
              <w:rPr>
                <w:rFonts w:ascii="宋体" w:hAnsi="宋体" w:cs="宋体" w:eastAsia="宋体" w:hint="default"/>
                <w:sz w:val="18"/>
                <w:szCs w:val="18"/>
              </w:rPr>
              <w:t>以任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何形式直接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属企业所经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或于该等业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务中持有权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益或利益；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）以任何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形式支持发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下属企业以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外的他人从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企业目前或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今后所经营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业务构成竞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争或者可能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业务或活动。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 凡湖南广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播电视台及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下属企业有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任何商业机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会可从事、参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与或入股任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何可能会与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其下属企业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所经营业务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构成竞争关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系的业务或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活动，发行人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企业对该等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商业机会拥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有优先权利。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湖南广播电</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视台同意承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担并赔偿因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诺而给发行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属企业造成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的一切损失、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损害和开支。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关于不占用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公司资金的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承诺函本公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和实际控制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人承诺：将严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格遵守法律、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法规、规范性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文件以及公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司相关规章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制度的规定，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式占用或使 用公司的资 </w:t>
            </w:r>
            <w:r>
              <w:rPr>
                <w:rFonts w:ascii="宋体" w:hAnsi="宋体" w:cs="宋体" w:eastAsia="宋体" w:hint="default"/>
                <w:spacing w:val="-2"/>
                <w:sz w:val="18"/>
                <w:szCs w:val="18"/>
              </w:rPr>
              <w:t>产和资源，不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以任何直接 或者间接的 方式从事损 害或可能损 害公司及其 他股东利益 </w:t>
            </w:r>
            <w:r>
              <w:rPr>
                <w:rFonts w:ascii="宋体" w:hAnsi="宋体" w:cs="宋体" w:eastAsia="宋体" w:hint="default"/>
                <w:spacing w:val="-2"/>
                <w:sz w:val="18"/>
                <w:szCs w:val="18"/>
              </w:rPr>
              <w:t>的行为。如因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违反上述承 诺与保证而 导致公司或 其他股东的 权益受到损 </w:t>
            </w:r>
            <w:r>
              <w:rPr>
                <w:rFonts w:ascii="宋体" w:hAnsi="宋体" w:cs="宋体" w:eastAsia="宋体" w:hint="default"/>
                <w:spacing w:val="-2"/>
                <w:sz w:val="18"/>
                <w:szCs w:val="18"/>
              </w:rPr>
              <w:t>害的情况，将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依法承担相 应的赔偿责 任。</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02" w:lineRule="auto"/>
              <w:ind w:left="2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稳定股价 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04" w:lineRule="auto"/>
              <w:ind w:left="22" w:right="90"/>
              <w:jc w:val="left"/>
              <w:rPr>
                <w:rFonts w:ascii="宋体" w:hAnsi="宋体" w:cs="宋体" w:eastAsia="宋体" w:hint="default"/>
                <w:sz w:val="18"/>
                <w:szCs w:val="18"/>
              </w:rPr>
            </w:pPr>
            <w:r>
              <w:rPr>
                <w:rFonts w:ascii="宋体" w:hAnsi="宋体" w:cs="宋体" w:eastAsia="宋体" w:hint="default"/>
                <w:sz w:val="18"/>
                <w:szCs w:val="18"/>
              </w:rPr>
              <w:t>陈刚</w:t>
            </w:r>
            <w:r>
              <w:rPr>
                <w:rFonts w:ascii="Times New Roman" w:hAnsi="Times New Roman" w:cs="Times New Roman" w:eastAsia="Times New Roman" w:hint="default"/>
                <w:sz w:val="18"/>
                <w:szCs w:val="18"/>
              </w:rPr>
              <w:t>;</w:t>
            </w:r>
            <w:r>
              <w:rPr>
                <w:rFonts w:ascii="宋体" w:hAnsi="宋体" w:cs="宋体" w:eastAsia="宋体" w:hint="default"/>
                <w:sz w:val="18"/>
                <w:szCs w:val="18"/>
              </w:rPr>
              <w:t>江应星</w:t>
            </w:r>
            <w:r>
              <w:rPr>
                <w:rFonts w:ascii="Times New Roman" w:hAnsi="Times New Roman" w:cs="Times New Roman" w:eastAsia="Times New Roman" w:hint="default"/>
                <w:sz w:val="18"/>
                <w:szCs w:val="18"/>
              </w:rPr>
              <w:t>; </w:t>
            </w:r>
            <w:r>
              <w:rPr>
                <w:rFonts w:ascii="宋体" w:hAnsi="宋体" w:cs="宋体" w:eastAsia="宋体" w:hint="default"/>
                <w:sz w:val="18"/>
                <w:szCs w:val="18"/>
              </w:rPr>
              <w:t>快乐购物股 份有限公司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李牛</w:t>
            </w:r>
            <w:r>
              <w:rPr>
                <w:rFonts w:ascii="Times New Roman" w:hAnsi="Times New Roman" w:cs="Times New Roman" w:eastAsia="Times New Roman" w:hint="default"/>
                <w:sz w:val="18"/>
                <w:szCs w:val="18"/>
              </w:rPr>
              <w:t>;</w:t>
            </w:r>
            <w:r>
              <w:rPr>
                <w:rFonts w:ascii="宋体" w:hAnsi="宋体" w:cs="宋体" w:eastAsia="宋体" w:hint="default"/>
                <w:sz w:val="18"/>
                <w:szCs w:val="18"/>
              </w:rPr>
              <w:t>李翔</w:t>
            </w:r>
            <w:r>
              <w:rPr>
                <w:rFonts w:ascii="Times New Roman" w:hAnsi="Times New Roman" w:cs="Times New Roman" w:eastAsia="Times New Roman" w:hint="default"/>
                <w:sz w:val="18"/>
                <w:szCs w:val="18"/>
              </w:rPr>
              <w:t>;</w:t>
            </w:r>
            <w:r>
              <w:rPr>
                <w:rFonts w:ascii="宋体" w:hAnsi="宋体" w:cs="宋体" w:eastAsia="宋体" w:hint="default"/>
                <w:sz w:val="18"/>
                <w:szCs w:val="18"/>
              </w:rPr>
              <w:t>芒 果传媒有限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欧阳霁</w:t>
            </w:r>
            <w:r>
              <w:rPr>
                <w:rFonts w:ascii="Times New Roman" w:hAnsi="Times New Roman" w:cs="Times New Roman" w:eastAsia="Times New Roman" w:hint="default"/>
                <w:sz w:val="18"/>
                <w:szCs w:val="18"/>
              </w:rPr>
              <w:t>; </w:t>
            </w:r>
            <w:r>
              <w:rPr>
                <w:rFonts w:ascii="宋体" w:hAnsi="宋体" w:cs="宋体" w:eastAsia="宋体" w:hint="default"/>
                <w:sz w:val="18"/>
                <w:szCs w:val="18"/>
              </w:rPr>
              <w:t>唐靓</w:t>
            </w:r>
            <w:r>
              <w:rPr>
                <w:rFonts w:ascii="Times New Roman" w:hAnsi="Times New Roman" w:cs="Times New Roman" w:eastAsia="Times New Roman" w:hint="default"/>
                <w:sz w:val="18"/>
                <w:szCs w:val="18"/>
              </w:rPr>
              <w:t>;</w:t>
            </w:r>
            <w:r>
              <w:rPr>
                <w:rFonts w:ascii="宋体" w:hAnsi="宋体" w:cs="宋体" w:eastAsia="宋体" w:hint="default"/>
                <w:sz w:val="18"/>
                <w:szCs w:val="18"/>
              </w:rPr>
              <w:t>唐伟民</w:t>
            </w:r>
            <w:r>
              <w:rPr>
                <w:rFonts w:ascii="Times New Roman" w:hAnsi="Times New Roman" w:cs="Times New Roman" w:eastAsia="Times New Roman" w:hint="default"/>
                <w:sz w:val="18"/>
                <w:szCs w:val="18"/>
              </w:rPr>
              <w:t>; </w:t>
            </w:r>
            <w:r>
              <w:rPr>
                <w:rFonts w:ascii="宋体" w:hAnsi="宋体" w:cs="宋体" w:eastAsia="宋体" w:hint="default"/>
                <w:sz w:val="18"/>
                <w:szCs w:val="18"/>
              </w:rPr>
              <w:t>伍俊芸</w:t>
            </w:r>
            <w:r>
              <w:rPr>
                <w:rFonts w:ascii="Times New Roman" w:hAnsi="Times New Roman" w:cs="Times New Roman" w:eastAsia="Times New Roman" w:hint="default"/>
                <w:sz w:val="18"/>
                <w:szCs w:val="18"/>
              </w:rPr>
              <w:t>;</w:t>
            </w:r>
            <w:r>
              <w:rPr>
                <w:rFonts w:ascii="宋体" w:hAnsi="宋体" w:cs="宋体" w:eastAsia="宋体" w:hint="default"/>
                <w:sz w:val="18"/>
                <w:szCs w:val="18"/>
              </w:rPr>
              <w:t>张晓 雪</w:t>
            </w:r>
            <w:r>
              <w:rPr>
                <w:rFonts w:ascii="Times New Roman" w:hAnsi="Times New Roman" w:cs="Times New Roman" w:eastAsia="Times New Roman" w:hint="default"/>
                <w:sz w:val="18"/>
                <w:szCs w:val="18"/>
              </w:rPr>
              <w:t>;</w:t>
            </w:r>
            <w:r>
              <w:rPr>
                <w:rFonts w:ascii="宋体" w:hAnsi="宋体" w:cs="宋体" w:eastAsia="宋体" w:hint="default"/>
                <w:sz w:val="18"/>
                <w:szCs w:val="18"/>
              </w:rPr>
              <w:t>张勇</w:t>
            </w:r>
            <w:r>
              <w:rPr>
                <w:rFonts w:ascii="Times New Roman" w:hAnsi="Times New Roman" w:cs="Times New Roman" w:eastAsia="Times New Roman" w:hint="default"/>
                <w:sz w:val="18"/>
                <w:szCs w:val="18"/>
              </w:rPr>
              <w:t>;</w:t>
            </w:r>
            <w:r>
              <w:rPr>
                <w:rFonts w:ascii="宋体" w:hAnsi="宋体" w:cs="宋体" w:eastAsia="宋体" w:hint="default"/>
                <w:sz w:val="18"/>
                <w:szCs w:val="18"/>
              </w:rPr>
              <w:t>张志 芳</w:t>
            </w:r>
            <w:r>
              <w:rPr>
                <w:rFonts w:ascii="Times New Roman" w:hAnsi="Times New Roman" w:cs="Times New Roman" w:eastAsia="Times New Roman" w:hint="default"/>
                <w:sz w:val="18"/>
                <w:szCs w:val="18"/>
              </w:rPr>
              <w:t>;</w:t>
            </w:r>
            <w:r>
              <w:rPr>
                <w:rFonts w:ascii="宋体" w:hAnsi="宋体" w:cs="宋体" w:eastAsia="宋体" w:hint="default"/>
                <w:sz w:val="18"/>
                <w:szCs w:val="18"/>
              </w:rPr>
              <w:t>朱德强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稳定股价的 具体措施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控股股东增 持（</w:t>
            </w:r>
            <w:r>
              <w:rPr>
                <w:rFonts w:ascii="Times New Roman" w:hAnsi="Times New Roman" w:cs="Times New Roman" w:eastAsia="Times New Roman" w:hint="default"/>
                <w:sz w:val="18"/>
                <w:szCs w:val="18"/>
              </w:rPr>
              <w:t>1</w:t>
            </w:r>
            <w:r>
              <w:rPr>
                <w:rFonts w:ascii="宋体" w:hAnsi="宋体" w:cs="宋体" w:eastAsia="宋体" w:hint="default"/>
                <w:sz w:val="18"/>
                <w:szCs w:val="18"/>
              </w:rPr>
              <w:t>）控股 股东在触发 增持义务后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w:t>
            </w:r>
            <w:r>
              <w:rPr>
                <w:rFonts w:ascii="宋体" w:hAnsi="宋体" w:cs="宋体" w:eastAsia="宋体" w:hint="default"/>
                <w:spacing w:val="-2"/>
                <w:sz w:val="18"/>
                <w:szCs w:val="18"/>
              </w:rPr>
              <w:t>日内，应就其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是否有增持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 票的具体计 划书面通知 公司并由公</w:t>
            </w:r>
          </w:p>
          <w:p>
            <w:pPr>
              <w:pStyle w:val="TableParagraph"/>
              <w:spacing w:line="316" w:lineRule="auto" w:before="24"/>
              <w:ind w:left="22" w:right="12"/>
              <w:jc w:val="left"/>
              <w:rPr>
                <w:rFonts w:ascii="宋体" w:hAnsi="宋体" w:cs="宋体" w:eastAsia="宋体" w:hint="default"/>
                <w:sz w:val="18"/>
                <w:szCs w:val="18"/>
              </w:rPr>
            </w:pPr>
            <w:r>
              <w:rPr>
                <w:rFonts w:ascii="宋体" w:hAnsi="宋体" w:cs="宋体" w:eastAsia="宋体" w:hint="default"/>
                <w:sz w:val="18"/>
                <w:szCs w:val="18"/>
              </w:rPr>
              <w:t>司进行公告， 如有具体计 划，应披露拟 增持的数量 范围、价格区 间、完成时间 等信息，且该 次计划增持 股票的金额 不超过控股 股东自公司 上市后累计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2018-01-21</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6" w:lineRule="auto"/>
              <w:ind w:left="22" w:right="-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陈刚不再担 任公司董事 长及其他任 </w:t>
            </w:r>
            <w:r>
              <w:rPr>
                <w:rFonts w:ascii="宋体" w:hAnsi="宋体" w:cs="宋体" w:eastAsia="宋体" w:hint="default"/>
                <w:spacing w:val="-5"/>
                <w:sz w:val="18"/>
                <w:szCs w:val="18"/>
              </w:rPr>
              <w:t>何职务，朱德</w:t>
            </w:r>
            <w:r>
              <w:rPr>
                <w:rFonts w:ascii="宋体" w:hAnsi="宋体" w:cs="宋体" w:eastAsia="宋体" w:hint="default"/>
                <w:sz w:val="18"/>
                <w:szCs w:val="18"/>
              </w:rPr>
              <w:t> </w:t>
            </w:r>
            <w:r>
              <w:rPr>
                <w:rFonts w:ascii="宋体" w:hAnsi="宋体" w:cs="宋体" w:eastAsia="宋体" w:hint="default"/>
                <w:spacing w:val="-5"/>
                <w:sz w:val="18"/>
                <w:szCs w:val="18"/>
              </w:rPr>
              <w:t>强、李牛、江</w:t>
            </w:r>
            <w:r>
              <w:rPr>
                <w:rFonts w:ascii="宋体" w:hAnsi="宋体" w:cs="宋体" w:eastAsia="宋体" w:hint="default"/>
                <w:sz w:val="18"/>
                <w:szCs w:val="18"/>
              </w:rPr>
              <w:t> </w:t>
            </w:r>
            <w:r>
              <w:rPr>
                <w:rFonts w:ascii="宋体" w:hAnsi="宋体" w:cs="宋体" w:eastAsia="宋体" w:hint="default"/>
                <w:spacing w:val="-5"/>
                <w:sz w:val="18"/>
                <w:szCs w:val="18"/>
              </w:rPr>
              <w:t>应星、张晓雪</w:t>
            </w:r>
            <w:r>
              <w:rPr>
                <w:rFonts w:ascii="宋体" w:hAnsi="宋体" w:cs="宋体" w:eastAsia="宋体" w:hint="default"/>
                <w:sz w:val="18"/>
                <w:szCs w:val="18"/>
              </w:rPr>
              <w:t> 不再担任公 司董事或高 级管理人员 </w:t>
            </w:r>
            <w:r>
              <w:rPr>
                <w:rFonts w:ascii="宋体" w:hAnsi="宋体" w:cs="宋体" w:eastAsia="宋体" w:hint="default"/>
                <w:spacing w:val="-5"/>
                <w:sz w:val="18"/>
                <w:szCs w:val="18"/>
              </w:rPr>
              <w:t>职务，其承诺</w:t>
            </w:r>
            <w:r>
              <w:rPr>
                <w:rFonts w:ascii="宋体" w:hAnsi="宋体" w:cs="宋体" w:eastAsia="宋体" w:hint="default"/>
                <w:sz w:val="18"/>
                <w:szCs w:val="18"/>
              </w:rPr>
              <w:t> 已履行完毕。 其余人员正 常履行中。</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从公司所获</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得现金分红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金额的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）但如果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股份增持方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案实施前本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公司股价已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经不满足启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动稳定公司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股价措施条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件的，可不再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继续实施该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方案</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）控</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股股东增持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股份的价格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一期经审计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的每股净资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2</w:t>
            </w: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回购（</w:t>
            </w:r>
            <w:r>
              <w:rPr>
                <w:rFonts w:ascii="Times New Roman" w:hAnsi="Times New Roman" w:cs="Times New Roman" w:eastAsia="Times New Roman" w:hint="default"/>
                <w:sz w:val="18"/>
                <w:szCs w:val="18"/>
              </w:rPr>
              <w:t>1</w:t>
            </w:r>
            <w:r>
              <w:rPr>
                <w:rFonts w:ascii="宋体" w:hAnsi="宋体" w:cs="宋体" w:eastAsia="宋体" w:hint="default"/>
                <w:sz w:val="18"/>
                <w:szCs w:val="18"/>
              </w:rPr>
              <w:t>）如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控股股东未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如期公告前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述具体增持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计划，或明确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表示未有增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持计划的，则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公司董事会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应在首次触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发增持义务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易日内公告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是否有具体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划，如有，应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披露拟回购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股份的数量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范围、价格区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间、完成时间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等信息，且该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次回购总金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额不超过上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一个会计年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度经审计的</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15218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归属于母公</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司股东净利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审议通过股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后，公司将依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法通知债权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人，并向证券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监督管理部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门、证券交易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所等主管部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门报送相关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材料，办理审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批或备案手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w:t>
            </w:r>
            <w:r>
              <w:rPr>
                <w:rFonts w:ascii="宋体" w:hAnsi="宋体" w:cs="宋体" w:eastAsia="宋体" w:hint="default"/>
                <w:sz w:val="18"/>
                <w:szCs w:val="18"/>
              </w:rPr>
              <w:t>但如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果公司的回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购方案实施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前本公司股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票收盘价已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经不再符合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需启动股价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稳定措施条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件的，发行人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可不再继续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实施上述股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价稳定措施。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购股份的价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格不超过最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近一期经审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计的每股净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Times New Roman" w:hAnsi="Times New Roman" w:cs="Times New Roman" w:eastAsia="Times New Roman" w:hint="default"/>
                <w:sz w:val="18"/>
                <w:szCs w:val="18"/>
              </w:rPr>
              <w:t>3</w:t>
            </w:r>
            <w:r>
              <w:rPr>
                <w:rFonts w:ascii="宋体" w:hAnsi="宋体" w:cs="宋体" w:eastAsia="宋体" w:hint="default"/>
                <w:sz w:val="18"/>
                <w:szCs w:val="18"/>
              </w:rPr>
              <w:t>、董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人员增持（</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如公司董事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会未如期公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告前述股份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回购计划，或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因各种原因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导致前述股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份回购计划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未能通过股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3002pt;margin-top:72.47998pt;width:62pt;height:686.5pt;mso-position-horizontal-relative:page;mso-position-vertical-relative:page;z-index:-1152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9"/>
                      <w:szCs w:val="19"/>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东大会的，董</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事（不含独立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董事、非控股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股东提名的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董事，下同）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员应在首次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触发增持义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交易日内（如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期间存在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个交易日限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制董事、高级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卖股票，则董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人员应在首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次触发增持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义务后的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日内）或前述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股份回购计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划未能通过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日内（如期间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易日限制董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人员买卖股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票，则董事、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高级管理人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员应在前述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股份增持计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划未能通过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易日内</w:t>
            </w:r>
            <w:r>
              <w:rPr>
                <w:rFonts w:ascii="宋体" w:hAnsi="宋体" w:cs="宋体" w:eastAsia="宋体" w:hint="default"/>
                <w:spacing w:val="-90"/>
                <w:sz w:val="18"/>
                <w:szCs w:val="18"/>
              </w:rPr>
              <w:t>）</w:t>
            </w:r>
            <w:r>
              <w:rPr>
                <w:rFonts w:ascii="宋体" w:hAnsi="宋体" w:cs="宋体" w:eastAsia="宋体" w:hint="default"/>
                <w:sz w:val="18"/>
                <w:szCs w:val="18"/>
              </w:rPr>
              <w:t>，无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条件增持公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6"/>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并且各自累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计增持金额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不超过上一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个会计年度</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816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
              <w:jc w:val="left"/>
              <w:rPr>
                <w:rFonts w:ascii="宋体" w:hAnsi="宋体" w:cs="宋体" w:eastAsia="宋体" w:hint="default"/>
                <w:sz w:val="18"/>
                <w:szCs w:val="18"/>
              </w:rPr>
            </w:pPr>
            <w:r>
              <w:rPr>
                <w:rFonts w:ascii="宋体" w:hAnsi="宋体" w:cs="宋体" w:eastAsia="宋体" w:hint="default"/>
                <w:sz w:val="18"/>
                <w:szCs w:val="18"/>
              </w:rPr>
              <w:t>从公司处领 取的税后薪 酬或津贴累 计额的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p>
            <w:pPr>
              <w:pStyle w:val="TableParagraph"/>
              <w:spacing w:line="316" w:lineRule="auto"/>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）但如果 董事、高级管 理人员的股 份增持方案 实施前本公 司股票收盘 价已经不再 符合需启动 股价稳定措 施条件的，董 事、高级管理 人员可不再 继续实施上 述股价稳定 </w:t>
            </w:r>
            <w:r>
              <w:rPr>
                <w:rFonts w:ascii="宋体" w:hAnsi="宋体" w:cs="宋体" w:eastAsia="宋体" w:hint="default"/>
                <w:spacing w:val="-15"/>
                <w:sz w:val="18"/>
                <w:szCs w:val="18"/>
              </w:rPr>
              <w:t>措施。（</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）董</w:t>
            </w:r>
            <w:r>
              <w:rPr>
                <w:rFonts w:ascii="宋体" w:hAnsi="宋体" w:cs="宋体" w:eastAsia="宋体" w:hint="default"/>
                <w:spacing w:val="-5"/>
                <w:sz w:val="18"/>
                <w:szCs w:val="18"/>
              </w:rPr>
              <w:t> </w:t>
            </w:r>
            <w:r>
              <w:rPr>
                <w:rFonts w:ascii="宋体" w:hAnsi="宋体" w:cs="宋体" w:eastAsia="宋体" w:hint="default"/>
                <w:sz w:val="18"/>
                <w:szCs w:val="18"/>
              </w:rPr>
              <w:t>事、高级管理</w:t>
            </w:r>
            <w:r>
              <w:rPr>
                <w:rFonts w:ascii="宋体" w:hAnsi="宋体" w:cs="宋体" w:eastAsia="宋体" w:hint="default"/>
                <w:sz w:val="18"/>
                <w:szCs w:val="18"/>
              </w:rPr>
              <w:t> 人员增持股 份的价格不 超过最近一 期经审计的 每股净资产。</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13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38"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本年新设</w:t>
      </w:r>
      <w:r>
        <w:rPr>
          <w:rFonts w:ascii="Times New Roman" w:hAnsi="Times New Roman" w:cs="Times New Roman" w:eastAsia="Times New Roman" w:hint="default"/>
        </w:rPr>
        <w:t>3</w:t>
      </w:r>
      <w:r>
        <w:rPr/>
        <w:t>家子公司大美时尚（上海）文化传媒有限公司、湖南快乐通宝小额贷款有限公司、江西鑫联数据营销有限公司， 均纳入合并范围内。本年注销了子公司湖南快乐的狗汽车文化传播有限公司，不再纳入合并范围内。</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李新葵、曹湘琦</w:t>
            </w:r>
          </w:p>
        </w:tc>
      </w:tr>
    </w:tbl>
    <w:p>
      <w:pPr>
        <w:pStyle w:val="BodyText"/>
        <w:spacing w:line="240" w:lineRule="auto" w:before="51"/>
        <w:ind w:left="1134" w:right="0"/>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28"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报告期内，公司因筹划重大资产重组项目聘请中国国际金融股份有限公司和财富证券有限责任公司为独立财务顾问，期间暂</w:t>
      </w:r>
      <w:r>
        <w:rPr>
          <w:spacing w:val="-64"/>
        </w:rPr>
        <w:t> </w:t>
      </w:r>
      <w:r>
        <w:rPr>
          <w:spacing w:val="-64"/>
        </w:rPr>
      </w:r>
      <w:r>
        <w:rPr/>
        <w:t>未支付财务顾问费用。</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3"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5"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2" w:right="150"/>
              <w:jc w:val="left"/>
              <w:rPr>
                <w:rFonts w:ascii="宋体" w:hAnsi="宋体" w:cs="宋体" w:eastAsia="宋体" w:hint="default"/>
                <w:sz w:val="18"/>
                <w:szCs w:val="18"/>
              </w:rPr>
            </w:pPr>
            <w:r>
              <w:rPr>
                <w:rFonts w:ascii="宋体" w:hAnsi="宋体" w:cs="宋体" w:eastAsia="宋体" w:hint="default"/>
                <w:sz w:val="18"/>
                <w:szCs w:val="18"/>
              </w:rPr>
              <w:t>（万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3"/>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1"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6"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张家界网 络有限公 司（时尚 频道）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6.60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永州网络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（时尚频 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15.72</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怀化网络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（时尚频 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衡阳网络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（时尚频 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16.77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1"/>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16.77</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株洲网络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（时尚频 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长沙网络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（时尚频 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4.72</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湖南广电 移动电视 有限责任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时 尚频道）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6.29</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5"/>
              <w:jc w:val="both"/>
              <w:rPr>
                <w:rFonts w:ascii="宋体" w:hAnsi="宋体" w:cs="宋体" w:eastAsia="宋体" w:hint="default"/>
                <w:sz w:val="18"/>
                <w:szCs w:val="18"/>
              </w:rPr>
            </w:pPr>
            <w:r>
              <w:rPr>
                <w:rFonts w:ascii="宋体" w:hAnsi="宋体" w:cs="宋体" w:eastAsia="宋体" w:hint="default"/>
                <w:sz w:val="18"/>
                <w:szCs w:val="18"/>
              </w:rPr>
              <w:t>湖南有线 长沙网络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14.15</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5"/>
              <w:jc w:val="both"/>
              <w:rPr>
                <w:rFonts w:ascii="宋体" w:hAnsi="宋体" w:cs="宋体" w:eastAsia="宋体" w:hint="default"/>
                <w:sz w:val="18"/>
                <w:szCs w:val="18"/>
              </w:rPr>
            </w:pPr>
            <w:r>
              <w:rPr>
                <w:rFonts w:ascii="宋体" w:hAnsi="宋体" w:cs="宋体" w:eastAsia="宋体" w:hint="default"/>
                <w:sz w:val="18"/>
                <w:szCs w:val="18"/>
              </w:rPr>
              <w:t>湖南有线 永州网络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14.15</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5"/>
              <w:jc w:val="both"/>
              <w:rPr>
                <w:rFonts w:ascii="宋体" w:hAnsi="宋体" w:cs="宋体" w:eastAsia="宋体" w:hint="default"/>
                <w:sz w:val="18"/>
                <w:szCs w:val="18"/>
              </w:rPr>
            </w:pPr>
            <w:r>
              <w:rPr>
                <w:rFonts w:ascii="宋体" w:hAnsi="宋体" w:cs="宋体" w:eastAsia="宋体" w:hint="default"/>
                <w:sz w:val="18"/>
                <w:szCs w:val="18"/>
              </w:rPr>
              <w:t>湖南有线 株洲网络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18.87</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长沙网络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（广达） 标清传输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37.74</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1"/>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37.74</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5"/>
              <w:jc w:val="left"/>
              <w:rPr>
                <w:rFonts w:ascii="宋体" w:hAnsi="宋体" w:cs="宋体" w:eastAsia="宋体" w:hint="default"/>
                <w:sz w:val="18"/>
                <w:szCs w:val="18"/>
              </w:rPr>
            </w:pPr>
            <w:r>
              <w:rPr>
                <w:rFonts w:ascii="宋体" w:hAnsi="宋体" w:cs="宋体" w:eastAsia="宋体" w:hint="default"/>
                <w:sz w:val="18"/>
                <w:szCs w:val="18"/>
              </w:rPr>
              <w:t>湖南广电 移动电视</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left"/>
              <w:rPr>
                <w:rFonts w:ascii="宋体" w:hAnsi="宋体" w:cs="宋体" w:eastAsia="宋体" w:hint="default"/>
                <w:sz w:val="18"/>
                <w:szCs w:val="18"/>
              </w:rPr>
            </w:pPr>
            <w:r>
              <w:rPr>
                <w:rFonts w:ascii="宋体" w:hAnsi="宋体" w:cs="宋体" w:eastAsia="宋体" w:hint="default"/>
                <w:sz w:val="18"/>
                <w:szCs w:val="18"/>
              </w:rPr>
              <w:t>受同一 最终控</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129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5"/>
              <w:jc w:val="both"/>
              <w:rPr>
                <w:rFonts w:ascii="宋体" w:hAnsi="宋体" w:cs="宋体" w:eastAsia="宋体" w:hint="default"/>
                <w:sz w:val="18"/>
                <w:szCs w:val="18"/>
              </w:rPr>
            </w:pPr>
            <w:r>
              <w:rPr>
                <w:rFonts w:ascii="宋体" w:hAnsi="宋体" w:cs="宋体" w:eastAsia="宋体" w:hint="default"/>
                <w:sz w:val="18"/>
                <w:szCs w:val="18"/>
              </w:rPr>
              <w:t>有限责任 公司直属 服务分公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both"/>
              <w:rPr>
                <w:rFonts w:ascii="宋体" w:hAnsi="宋体" w:cs="宋体" w:eastAsia="宋体" w:hint="default"/>
                <w:sz w:val="18"/>
                <w:szCs w:val="18"/>
              </w:rPr>
            </w:pPr>
            <w:r>
              <w:rPr>
                <w:rFonts w:ascii="宋体" w:hAnsi="宋体" w:cs="宋体" w:eastAsia="宋体" w:hint="default"/>
                <w:sz w:val="18"/>
                <w:szCs w:val="18"/>
              </w:rPr>
              <w:t>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5"/>
              <w:jc w:val="both"/>
              <w:rPr>
                <w:rFonts w:ascii="宋体" w:hAnsi="宋体" w:cs="宋体" w:eastAsia="宋体" w:hint="default"/>
                <w:sz w:val="18"/>
                <w:szCs w:val="18"/>
              </w:rPr>
            </w:pPr>
            <w:r>
              <w:rPr>
                <w:rFonts w:ascii="宋体" w:hAnsi="宋体" w:cs="宋体" w:eastAsia="宋体" w:hint="default"/>
                <w:sz w:val="18"/>
                <w:szCs w:val="18"/>
              </w:rPr>
              <w:t>湖南有线 衡阳网络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21.70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21.70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5"/>
              <w:jc w:val="left"/>
              <w:rPr>
                <w:rFonts w:ascii="宋体" w:hAnsi="宋体" w:cs="宋体" w:eastAsia="宋体" w:hint="default"/>
                <w:sz w:val="18"/>
                <w:szCs w:val="18"/>
              </w:rPr>
            </w:pPr>
            <w:r>
              <w:rPr>
                <w:rFonts w:ascii="宋体" w:hAnsi="宋体" w:cs="宋体" w:eastAsia="宋体" w:hint="default"/>
                <w:sz w:val="18"/>
                <w:szCs w:val="18"/>
              </w:rPr>
              <w:t>湖南广播 电视台</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湖南快乐 阳光互动 娱乐传媒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237.56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237.56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237.56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237.56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长沙网络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（高清传 输费）</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28.30</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湖南有线 张家界网 络有限公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邵阳网络 有限公司</w:t>
            </w:r>
          </w:p>
          <w:p>
            <w:pPr>
              <w:pStyle w:val="TableParagraph"/>
              <w:spacing w:line="319" w:lineRule="auto" w:before="19"/>
              <w:ind w:left="22" w:right="45"/>
              <w:jc w:val="both"/>
              <w:rPr>
                <w:rFonts w:ascii="宋体" w:hAnsi="宋体" w:cs="宋体" w:eastAsia="宋体" w:hint="default"/>
                <w:sz w:val="18"/>
                <w:szCs w:val="18"/>
              </w:rPr>
            </w:pPr>
            <w:r>
              <w:rPr>
                <w:rFonts w:ascii="宋体" w:hAnsi="宋体" w:cs="宋体" w:eastAsia="宋体" w:hint="default"/>
                <w:sz w:val="18"/>
                <w:szCs w:val="18"/>
              </w:rPr>
              <w:t>（时尚频 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13.52</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5"/>
              <w:jc w:val="both"/>
              <w:rPr>
                <w:rFonts w:ascii="宋体" w:hAnsi="宋体" w:cs="宋体" w:eastAsia="宋体" w:hint="default"/>
                <w:sz w:val="18"/>
                <w:szCs w:val="18"/>
              </w:rPr>
            </w:pPr>
            <w:r>
              <w:rPr>
                <w:rFonts w:ascii="宋体" w:hAnsi="宋体" w:cs="宋体" w:eastAsia="宋体" w:hint="default"/>
                <w:sz w:val="18"/>
                <w:szCs w:val="18"/>
              </w:rPr>
              <w:t>湖南有线 邵阳网络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36.16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湖南有线 怀化网络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8"/>
              <w:jc w:val="left"/>
              <w:rPr>
                <w:rFonts w:ascii="宋体" w:hAnsi="宋体" w:cs="宋体" w:eastAsia="宋体" w:hint="default"/>
                <w:sz w:val="18"/>
                <w:szCs w:val="18"/>
              </w:rPr>
            </w:pPr>
            <w:r>
              <w:rPr>
                <w:rFonts w:ascii="宋体" w:hAnsi="宋体" w:cs="宋体" w:eastAsia="宋体" w:hint="default"/>
                <w:sz w:val="18"/>
                <w:szCs w:val="18"/>
              </w:rPr>
              <w:t>入网合 作费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1"/>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14.15</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00"/>
        <w:gridCol w:w="677"/>
        <w:gridCol w:w="677"/>
        <w:gridCol w:w="703"/>
        <w:gridCol w:w="680"/>
        <w:gridCol w:w="674"/>
        <w:gridCol w:w="674"/>
        <w:gridCol w:w="674"/>
        <w:gridCol w:w="673"/>
        <w:gridCol w:w="674"/>
        <w:gridCol w:w="675"/>
        <w:gridCol w:w="673"/>
        <w:gridCol w:w="671"/>
        <w:gridCol w:w="644"/>
      </w:tblGrid>
      <w:tr>
        <w:trPr>
          <w:trHeight w:val="674"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制的关 联公司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45"/>
              <w:jc w:val="both"/>
              <w:rPr>
                <w:rFonts w:ascii="宋体" w:hAnsi="宋体" w:cs="宋体" w:eastAsia="宋体" w:hint="default"/>
                <w:sz w:val="18"/>
                <w:szCs w:val="18"/>
              </w:rPr>
            </w:pPr>
            <w:r>
              <w:rPr>
                <w:rFonts w:ascii="宋体" w:hAnsi="宋体" w:cs="宋体" w:eastAsia="宋体" w:hint="default"/>
                <w:sz w:val="18"/>
                <w:szCs w:val="18"/>
              </w:rPr>
              <w:t>湖南广播 影视物业 管理中心</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28"/>
              <w:jc w:val="both"/>
              <w:rPr>
                <w:rFonts w:ascii="宋体" w:hAnsi="宋体" w:cs="宋体" w:eastAsia="宋体" w:hint="default"/>
                <w:sz w:val="18"/>
                <w:szCs w:val="18"/>
              </w:rPr>
            </w:pPr>
            <w:r>
              <w:rPr>
                <w:rFonts w:ascii="宋体" w:hAnsi="宋体" w:cs="宋体" w:eastAsia="宋体" w:hint="default"/>
                <w:sz w:val="18"/>
                <w:szCs w:val="18"/>
              </w:rPr>
              <w:t>租金及 物业管 理费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7"/>
              <w:jc w:val="left"/>
              <w:rPr>
                <w:rFonts w:ascii="宋体" w:hAnsi="宋体" w:cs="宋体" w:eastAsia="宋体" w:hint="default"/>
                <w:sz w:val="18"/>
                <w:szCs w:val="18"/>
              </w:rPr>
            </w:pPr>
            <w:r>
              <w:rPr>
                <w:rFonts w:ascii="宋体" w:hAnsi="宋体" w:cs="宋体" w:eastAsia="宋体" w:hint="default"/>
                <w:sz w:val="18"/>
                <w:szCs w:val="18"/>
              </w:rPr>
              <w:t>租赁合 同定价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264.96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264.96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264.96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264.96</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车聚互联</w:t>
            </w:r>
          </w:p>
          <w:p>
            <w:pPr>
              <w:pStyle w:val="TableParagraph"/>
              <w:spacing w:line="319" w:lineRule="auto" w:before="75"/>
              <w:ind w:left="22" w:right="45"/>
              <w:jc w:val="both"/>
              <w:rPr>
                <w:rFonts w:ascii="宋体" w:hAnsi="宋体" w:cs="宋体" w:eastAsia="宋体" w:hint="default"/>
                <w:sz w:val="18"/>
                <w:szCs w:val="18"/>
              </w:rPr>
            </w:pPr>
            <w:r>
              <w:rPr>
                <w:rFonts w:ascii="宋体" w:hAnsi="宋体" w:cs="宋体" w:eastAsia="宋体" w:hint="default"/>
                <w:sz w:val="18"/>
                <w:szCs w:val="18"/>
              </w:rPr>
              <w:t>（天津） 汽车销售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提供施 加重大 影响的 投资方 服务</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购买商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27.48</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湖南广播 电视台广 播传媒中 心</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广告宣 传费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302.22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302.22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302.22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302.22</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5"/>
              <w:jc w:val="both"/>
              <w:rPr>
                <w:rFonts w:ascii="宋体" w:hAnsi="宋体" w:cs="宋体" w:eastAsia="宋体" w:hint="default"/>
                <w:sz w:val="18"/>
                <w:szCs w:val="18"/>
              </w:rPr>
            </w:pPr>
            <w:r>
              <w:rPr>
                <w:rFonts w:ascii="宋体" w:hAnsi="宋体" w:cs="宋体" w:eastAsia="宋体" w:hint="default"/>
                <w:sz w:val="18"/>
                <w:szCs w:val="18"/>
              </w:rPr>
              <w:t>湖南广播 电视台经 视频道</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广告宣 传费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73.58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73.58</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湖南快乐 阳光互动 娱乐传媒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2"/>
              <w:jc w:val="both"/>
              <w:rPr>
                <w:rFonts w:ascii="宋体" w:hAnsi="宋体" w:cs="宋体" w:eastAsia="宋体" w:hint="default"/>
                <w:sz w:val="18"/>
                <w:szCs w:val="18"/>
              </w:rPr>
            </w:pPr>
            <w:r>
              <w:rPr>
                <w:rFonts w:ascii="宋体" w:hAnsi="宋体" w:cs="宋体" w:eastAsia="宋体" w:hint="default"/>
                <w:sz w:val="18"/>
                <w:szCs w:val="18"/>
              </w:rPr>
              <w:t>受同一 最终控 制方控 制的关 联公司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2"/>
              <w:jc w:val="left"/>
              <w:rPr>
                <w:rFonts w:ascii="宋体" w:hAnsi="宋体" w:cs="宋体" w:eastAsia="宋体" w:hint="default"/>
                <w:sz w:val="18"/>
                <w:szCs w:val="18"/>
              </w:rPr>
            </w:pPr>
            <w:r>
              <w:rPr>
                <w:rFonts w:ascii="宋体" w:hAnsi="宋体" w:cs="宋体" w:eastAsia="宋体" w:hint="default"/>
                <w:sz w:val="18"/>
                <w:szCs w:val="18"/>
              </w:rPr>
              <w:t>提供服 务</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28"/>
              <w:jc w:val="left"/>
              <w:rPr>
                <w:rFonts w:ascii="宋体" w:hAnsi="宋体" w:cs="宋体" w:eastAsia="宋体" w:hint="default"/>
                <w:sz w:val="18"/>
                <w:szCs w:val="18"/>
              </w:rPr>
            </w:pPr>
            <w:r>
              <w:rPr>
                <w:rFonts w:ascii="宋体" w:hAnsi="宋体" w:cs="宋体" w:eastAsia="宋体" w:hint="default"/>
                <w:sz w:val="18"/>
                <w:szCs w:val="18"/>
              </w:rPr>
              <w:t>广告宣 传费</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59.43</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59.43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59.43</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上海妈妈 觅呀互娱 网络科技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8"/>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672.38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672.38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672.38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0"/>
              <w:jc w:val="left"/>
              <w:rPr>
                <w:rFonts w:ascii="宋体" w:hAnsi="宋体" w:cs="宋体" w:eastAsia="宋体" w:hint="default"/>
                <w:sz w:val="18"/>
                <w:szCs w:val="18"/>
              </w:rPr>
            </w:pPr>
            <w:r>
              <w:rPr>
                <w:rFonts w:ascii="宋体" w:hAnsi="宋体" w:cs="宋体" w:eastAsia="宋体" w:hint="default"/>
                <w:sz w:val="18"/>
                <w:szCs w:val="18"/>
              </w:rPr>
              <w:t>转账结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672.38</w:t>
            </w:r>
          </w:p>
        </w:tc>
        <w:tc>
          <w:tcPr>
            <w:tcW w:w="671"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2,028.9</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2,028.9</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6"/>
                <w:sz w:val="18"/>
                <w:szCs w:val="18"/>
              </w:rPr>
              <w:t>易进行总金额预计的，在报告期内的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实际履行情况（如有）</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left="1134"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328" w:lineRule="auto" w:before="41"/>
        <w:ind w:right="1114"/>
        <w:jc w:val="left"/>
      </w:pPr>
      <w:r>
        <w:rPr/>
        <w:t>湖南广播影视物业管理中心承诺本公司享有长期租赁使用现有办公和节目制作场地之权利。</w:t>
      </w:r>
      <w:r>
        <w:rPr>
          <w:spacing w:val="-40"/>
        </w:rPr>
        <w:t> </w:t>
      </w:r>
      <w:r>
        <w:rPr/>
        <w:t>根据相关协议规定的费率，</w:t>
      </w:r>
      <w:r>
        <w:rPr>
          <w:spacing w:val="-41"/>
        </w:rPr>
        <w:t> </w:t>
      </w:r>
      <w:r>
        <w:rPr/>
        <w:t>场</w:t>
      </w:r>
      <w:r>
        <w:rPr/>
        <w:t> 地面积及其它相关约定，本公司</w:t>
      </w:r>
      <w:r>
        <w:rPr>
          <w:rFonts w:ascii="Times New Roman" w:hAnsi="Times New Roman" w:cs="Times New Roman" w:eastAsia="Times New Roman" w:hint="default"/>
        </w:rPr>
        <w:t>2017</w:t>
      </w:r>
      <w:r>
        <w:rPr/>
        <w:t>年确认的租赁费为</w:t>
      </w:r>
      <w:r>
        <w:rPr>
          <w:rFonts w:ascii="Times New Roman" w:hAnsi="Times New Roman" w:cs="Times New Roman" w:eastAsia="Times New Roman" w:hint="default"/>
        </w:rPr>
        <w:t>2,649,557.40</w:t>
      </w:r>
      <w:r>
        <w:rPr/>
        <w:t>元，上年确认的租赁费为</w:t>
      </w:r>
      <w:r>
        <w:rPr>
          <w:rFonts w:ascii="Times New Roman" w:hAnsi="Times New Roman" w:cs="Times New Roman" w:eastAsia="Times New Roman" w:hint="default"/>
        </w:rPr>
        <w:t>2,434,259.23</w:t>
      </w:r>
      <w:r>
        <w:rPr/>
        <w:t>元。 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3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290"/>
        <w:jc w:val="left"/>
      </w:pPr>
      <w:r>
        <w:rPr>
          <w:spacing w:val="-1"/>
        </w:rPr>
        <w:t>快乐购作为一家国有控股上市企业，与生俱来就把社会效益和经济效益相统一作为企业发展的历史使命。作为国有文化</w:t>
      </w:r>
      <w:r>
        <w:rPr/>
        <w:t> 企业，快乐购不遗余力地投身社会公益事业，主动担负起自身的社会责任。</w:t>
      </w:r>
    </w:p>
    <w:p>
      <w:pPr>
        <w:pStyle w:val="BodyText"/>
        <w:spacing w:line="304" w:lineRule="auto" w:before="19"/>
        <w:ind w:right="1049" w:firstLine="217"/>
        <w:jc w:val="left"/>
      </w:pPr>
      <w:r>
        <w:rPr>
          <w:rFonts w:ascii="Times New Roman" w:hAnsi="Times New Roman" w:cs="Times New Roman" w:eastAsia="Times New Roman" w:hint="default"/>
        </w:rPr>
        <w:t>“</w:t>
      </w:r>
      <w:r>
        <w:rPr/>
        <w:t>急难险重</w:t>
      </w:r>
      <w:r>
        <w:rPr>
          <w:rFonts w:ascii="Times New Roman" w:hAnsi="Times New Roman" w:cs="Times New Roman" w:eastAsia="Times New Roman" w:hint="default"/>
        </w:rPr>
        <w:t>”</w:t>
      </w:r>
      <w:r>
        <w:rPr/>
        <w:t>必有快乐购，在湘南水灾、</w:t>
      </w:r>
      <w:r>
        <w:rPr>
          <w:rFonts w:ascii="Times New Roman" w:hAnsi="Times New Roman" w:cs="Times New Roman" w:eastAsia="Times New Roman" w:hint="default"/>
        </w:rPr>
        <w:t>08</w:t>
      </w:r>
      <w:r>
        <w:rPr/>
        <w:t>冰灾的大难当前，在汶川地震、雅安地震的危急时刻，快乐购都是第一时间伸 </w:t>
      </w:r>
      <w:r>
        <w:rPr>
          <w:spacing w:val="-2"/>
        </w:rPr>
        <w:t>出援手的企业，并且持续参与了后续的爱心援助，十多年来快乐购在慈善公益上的支出达千万元。快乐购志愿者服务队由快</w:t>
      </w:r>
      <w:r>
        <w:rPr>
          <w:spacing w:val="-66"/>
        </w:rPr>
        <w:t> </w:t>
      </w:r>
      <w:r>
        <w:rPr>
          <w:spacing w:val="-66"/>
        </w:rPr>
      </w:r>
      <w:r>
        <w:rPr/>
        <w:t>乐购团委组建而成，公司百分之八十的员工都是志愿者，先后通过义卖义工等形式帮助慰问尘肺病患者、唐氏综合症患者、 </w:t>
      </w:r>
      <w:r>
        <w:rPr>
          <w:spacing w:val="-2"/>
        </w:rPr>
        <w:t>赴浏阳慰问抗战老兵、低保户、丁字镇敬老院、永州江华湘江乡桐冲口村</w:t>
      </w:r>
      <w:r>
        <w:rPr>
          <w:rFonts w:ascii="Times New Roman" w:hAnsi="Times New Roman" w:cs="Times New Roman" w:eastAsia="Times New Roman" w:hint="default"/>
          <w:spacing w:val="-2"/>
        </w:rPr>
        <w:t>95</w:t>
      </w:r>
      <w:r>
        <w:rPr>
          <w:spacing w:val="-2"/>
        </w:rPr>
        <w:t>户贫困户，以及特定的贫困地区，如云南会泽山</w:t>
      </w:r>
      <w:r>
        <w:rPr>
          <w:spacing w:val="-64"/>
        </w:rPr>
        <w:t> </w:t>
      </w:r>
      <w:r>
        <w:rPr>
          <w:spacing w:val="-64"/>
        </w:rPr>
      </w:r>
      <w:r>
        <w:rPr/>
        <w:t>区纸厂乡小路沟小学、麻栗坡县下金厂乡仓房小学、岷县梅川镇鹿扎小学等。</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16</w:t>
      </w:r>
      <w:r>
        <w:rPr/>
        <w:t>日快乐购志愿者服务队携手湖南 经视、随手公益组织，展开小</w:t>
      </w:r>
      <w:r>
        <w:rPr>
          <w:rFonts w:ascii="Times New Roman" w:hAnsi="Times New Roman" w:cs="Times New Roman" w:eastAsia="Times New Roman" w:hint="default"/>
        </w:rPr>
        <w:t>“</w:t>
      </w:r>
      <w:r>
        <w:rPr/>
        <w:t>橙</w:t>
      </w:r>
      <w:r>
        <w:rPr>
          <w:rFonts w:ascii="Times New Roman" w:hAnsi="Times New Roman" w:cs="Times New Roman" w:eastAsia="Times New Roman" w:hint="default"/>
        </w:rPr>
        <w:t>”</w:t>
      </w:r>
      <w:r>
        <w:rPr/>
        <w:t>大爱公益活动，帮助果农解困，设立的六大义卖站点当天义卖</w:t>
      </w:r>
      <w:r>
        <w:rPr>
          <w:rFonts w:ascii="Times New Roman" w:hAnsi="Times New Roman" w:cs="Times New Roman" w:eastAsia="Times New Roman" w:hint="default"/>
        </w:rPr>
        <w:t>7800</w:t>
      </w:r>
      <w:r>
        <w:rPr/>
        <w:t>斤。</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 </w:t>
      </w:r>
      <w:r>
        <w:rPr>
          <w:spacing w:val="-2"/>
        </w:rPr>
        <w:t>快乐购志愿者慰问湖南广播电视台的对口扶贫村</w:t>
      </w:r>
      <w:r>
        <w:rPr>
          <w:rFonts w:ascii="Times New Roman" w:hAnsi="Times New Roman" w:cs="Times New Roman" w:eastAsia="Times New Roman" w:hint="default"/>
          <w:spacing w:val="-2"/>
        </w:rPr>
        <w:t>--</w:t>
      </w:r>
      <w:r>
        <w:rPr>
          <w:spacing w:val="-2"/>
        </w:rPr>
        <w:t>千年瑶寨江华桐冲口村</w:t>
      </w:r>
      <w:r>
        <w:rPr>
          <w:rFonts w:ascii="Times New Roman" w:hAnsi="Times New Roman" w:cs="Times New Roman" w:eastAsia="Times New Roman" w:hint="default"/>
          <w:spacing w:val="-2"/>
        </w:rPr>
        <w:t>,</w:t>
      </w:r>
      <w:r>
        <w:rPr>
          <w:spacing w:val="-2"/>
        </w:rPr>
        <w:t>了解芒果瑶上销售的黄姜、罗汉果、红薯粉、冬笋</w:t>
      </w:r>
      <w:r>
        <w:rPr>
          <w:spacing w:val="-48"/>
        </w:rPr>
        <w:t> </w:t>
      </w:r>
      <w:r>
        <w:rPr>
          <w:spacing w:val="-48"/>
        </w:rPr>
      </w:r>
      <w:r>
        <w:rPr/>
        <w:t>干等山货特产的生产和销售情况，当场代表快乐购认购了</w:t>
      </w:r>
      <w:r>
        <w:rPr>
          <w:rFonts w:ascii="Times New Roman" w:hAnsi="Times New Roman" w:cs="Times New Roman" w:eastAsia="Times New Roman" w:hint="default"/>
        </w:rPr>
        <w:t>4000</w:t>
      </w:r>
      <w:r>
        <w:rPr/>
        <w:t>个罗汉果。同时，志愿者服务队也联合暖心公益等公益组织， </w:t>
      </w:r>
      <w:r>
        <w:rPr>
          <w:spacing w:val="-2"/>
        </w:rPr>
        <w:t>向达纳桑捐赠</w:t>
      </w:r>
      <w:r>
        <w:rPr>
          <w:rFonts w:ascii="Times New Roman" w:hAnsi="Times New Roman" w:cs="Times New Roman" w:eastAsia="Times New Roman" w:hint="default"/>
          <w:spacing w:val="-2"/>
        </w:rPr>
        <w:t>1000</w:t>
      </w:r>
      <w:r>
        <w:rPr>
          <w:spacing w:val="-2"/>
        </w:rPr>
        <w:t>本书，设立快乐购爱心图书室，入户走访慰问雨敞坪镇</w:t>
      </w:r>
      <w:r>
        <w:rPr>
          <w:rFonts w:ascii="Times New Roman" w:hAnsi="Times New Roman" w:cs="Times New Roman" w:eastAsia="Times New Roman" w:hint="default"/>
          <w:spacing w:val="-2"/>
        </w:rPr>
        <w:t>16</w:t>
      </w:r>
      <w:r>
        <w:rPr>
          <w:spacing w:val="-2"/>
        </w:rPr>
        <w:t>户留守儿童、莲花镇</w:t>
      </w:r>
      <w:r>
        <w:rPr>
          <w:rFonts w:ascii="Times New Roman" w:hAnsi="Times New Roman" w:cs="Times New Roman" w:eastAsia="Times New Roman" w:hint="default"/>
          <w:spacing w:val="-2"/>
        </w:rPr>
        <w:t>21</w:t>
      </w:r>
      <w:r>
        <w:rPr>
          <w:spacing w:val="-2"/>
        </w:rPr>
        <w:t>名留守儿童家庭，多次赴</w:t>
      </w:r>
      <w:r>
        <w:rPr>
          <w:spacing w:val="-58"/>
        </w:rPr>
        <w:t> </w:t>
      </w:r>
      <w:r>
        <w:rPr>
          <w:spacing w:val="-58"/>
        </w:rPr>
      </w:r>
      <w:r>
        <w:rPr/>
        <w:t>长沙第一及第二社会福利院看望孤残儿童，为山区的孩子募捐</w:t>
      </w:r>
      <w:r>
        <w:rPr>
          <w:rFonts w:ascii="Times New Roman" w:hAnsi="Times New Roman" w:cs="Times New Roman" w:eastAsia="Times New Roman" w:hint="default"/>
        </w:rPr>
        <w:t>1-6</w:t>
      </w:r>
      <w:r>
        <w:rPr/>
        <w:t>年级小学生读物、绘本、图书等书籍。</w:t>
      </w:r>
    </w:p>
    <w:p>
      <w:pPr>
        <w:pStyle w:val="BodyText"/>
        <w:spacing w:line="307" w:lineRule="auto" w:before="9"/>
        <w:ind w:right="0" w:firstLine="290"/>
        <w:jc w:val="left"/>
      </w:pPr>
      <w:r>
        <w:rPr>
          <w:rFonts w:ascii="Times New Roman" w:hAnsi="Times New Roman" w:cs="Times New Roman" w:eastAsia="Times New Roman" w:hint="default"/>
          <w:spacing w:val="-2"/>
        </w:rPr>
        <w:t>2017</w:t>
      </w:r>
      <w:r>
        <w:rPr>
          <w:spacing w:val="-2"/>
        </w:rPr>
        <w:t>年是快乐购成立的第十二个年头，快乐购实现了经营业绩的逆势增长，全年经营性利润同比增幅达</w:t>
      </w:r>
      <w:r>
        <w:rPr>
          <w:rFonts w:ascii="Times New Roman" w:hAnsi="Times New Roman" w:cs="Times New Roman" w:eastAsia="Times New Roman" w:hint="default"/>
          <w:spacing w:val="-2"/>
        </w:rPr>
        <w:t>120%</w:t>
      </w:r>
      <w:r>
        <w:rPr>
          <w:spacing w:val="-2"/>
        </w:rPr>
        <w:t>，十二年来</w:t>
      </w:r>
      <w:r>
        <w:rPr/>
        <w:t> </w:t>
      </w:r>
      <w:r>
        <w:rPr>
          <w:spacing w:val="-3"/>
        </w:rPr>
        <w:t>总收入达到</w:t>
      </w:r>
      <w:r>
        <w:rPr>
          <w:rFonts w:ascii="Times New Roman" w:hAnsi="Times New Roman" w:cs="Times New Roman" w:eastAsia="Times New Roman" w:hint="default"/>
          <w:spacing w:val="-3"/>
        </w:rPr>
        <w:t>255</w:t>
      </w:r>
      <w:r>
        <w:rPr>
          <w:spacing w:val="-3"/>
        </w:rPr>
        <w:t>亿，利润</w:t>
      </w:r>
      <w:r>
        <w:rPr>
          <w:rFonts w:ascii="Times New Roman" w:hAnsi="Times New Roman" w:cs="Times New Roman" w:eastAsia="Times New Roman" w:hint="default"/>
          <w:spacing w:val="-3"/>
        </w:rPr>
        <w:t>10.12</w:t>
      </w:r>
      <w:r>
        <w:rPr>
          <w:spacing w:val="-3"/>
        </w:rPr>
        <w:t>亿，累积纳税超过</w:t>
      </w:r>
      <w:r>
        <w:rPr>
          <w:rFonts w:ascii="Times New Roman" w:hAnsi="Times New Roman" w:cs="Times New Roman" w:eastAsia="Times New Roman" w:hint="default"/>
          <w:spacing w:val="-3"/>
        </w:rPr>
        <w:t>12</w:t>
      </w:r>
      <w:r>
        <w:rPr>
          <w:spacing w:val="-3"/>
        </w:rPr>
        <w:t>亿，连续被授予企业纳税贡献奖、纳税大户。与此同时，快乐购不忘初心，</w:t>
      </w:r>
      <w:r>
        <w:rPr>
          <w:spacing w:val="-41"/>
        </w:rPr>
        <w:t> </w:t>
      </w:r>
      <w:r>
        <w:rPr>
          <w:spacing w:val="-41"/>
        </w:rPr>
      </w:r>
      <w:r>
        <w:rPr>
          <w:spacing w:val="-2"/>
        </w:rPr>
        <w:t>积极履行企业社会责任，不遗余力投身公益事业。公司作为湖南省文明单位、全国青年文明号等荣誉称号的获得者，将社会</w:t>
      </w:r>
      <w:r>
        <w:rPr>
          <w:spacing w:val="-66"/>
        </w:rPr>
        <w:t> </w:t>
      </w:r>
      <w:r>
        <w:rPr>
          <w:spacing w:val="-66"/>
        </w:rPr>
      </w:r>
      <w:r>
        <w:rPr/>
        <w:t>责任和公益活动常态化，不仅取得了积极的社会反响，也产生了一定的经济效益。</w:t>
      </w:r>
    </w:p>
    <w:p>
      <w:pPr>
        <w:pStyle w:val="BodyText"/>
        <w:spacing w:line="300" w:lineRule="auto" w:before="26"/>
        <w:ind w:right="1123" w:firstLine="290"/>
        <w:jc w:val="left"/>
      </w:pPr>
      <w:r>
        <w:rPr>
          <w:rFonts w:ascii="Times New Roman" w:hAnsi="Times New Roman" w:cs="Times New Roman" w:eastAsia="Times New Roman" w:hint="default"/>
          <w:spacing w:val="-1"/>
        </w:rPr>
        <w:t>2017</w:t>
      </w:r>
      <w:r>
        <w:rPr>
          <w:spacing w:val="-1"/>
        </w:rPr>
        <w:t>年为协助抗洪前线、及时提供物资支援，确保抗洪救灾工作能持续有效地进行，快乐购紧急捐助</w:t>
      </w:r>
      <w:r>
        <w:rPr>
          <w:rFonts w:ascii="Times New Roman" w:hAnsi="Times New Roman" w:cs="Times New Roman" w:eastAsia="Times New Roman" w:hint="default"/>
          <w:spacing w:val="-1"/>
        </w:rPr>
        <w:t>9000</w:t>
      </w:r>
      <w:r>
        <w:rPr>
          <w:spacing w:val="-1"/>
        </w:rPr>
        <w:t>盒德亚进口牛</w:t>
      </w:r>
      <w:r>
        <w:rPr/>
        <w:t> 奶，并由公司党员与员工自发组成的志愿者慰问队当天下午送达受灾重地长沙县㮾梨镇，后续再次捐助</w:t>
      </w:r>
      <w:r>
        <w:rPr>
          <w:rFonts w:ascii="Times New Roman" w:hAnsi="Times New Roman" w:cs="Times New Roman" w:eastAsia="Times New Roman" w:hint="default"/>
        </w:rPr>
        <w:t>300</w:t>
      </w:r>
      <w:r>
        <w:rPr/>
        <w:t>箱矿泉水，为受</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18"/>
        <w:jc w:val="left"/>
      </w:pPr>
      <w:r>
        <w:rPr>
          <w:spacing w:val="-1"/>
        </w:rPr>
        <w:t>灾群众及在一线抢险的武警战士送上爱心。</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w:t>
      </w:r>
      <w:r>
        <w:rPr>
          <w:spacing w:val="-1"/>
        </w:rPr>
        <w:t>洪水无情聚爱三湘，我为灾区献爱心</w:t>
      </w:r>
      <w:r>
        <w:rPr>
          <w:rFonts w:ascii="Times New Roman" w:hAnsi="Times New Roman" w:cs="Times New Roman" w:eastAsia="Times New Roman" w:hint="default"/>
          <w:spacing w:val="-1"/>
        </w:rPr>
        <w:t>”</w:t>
      </w:r>
      <w:r>
        <w:rPr>
          <w:spacing w:val="-1"/>
        </w:rPr>
        <w:t>快乐购组织慈善募捐共计</w:t>
      </w:r>
      <w:r>
        <w:rPr>
          <w:rFonts w:ascii="Times New Roman" w:hAnsi="Times New Roman" w:cs="Times New Roman" w:eastAsia="Times New Roman" w:hint="default"/>
          <w:spacing w:val="-1"/>
        </w:rPr>
        <w:t>40924.67 </w:t>
      </w:r>
      <w:r>
        <w:rPr>
          <w:spacing w:val="-1"/>
        </w:rPr>
        <w:t>元。公司的抗震救灾义举荣获了</w:t>
      </w:r>
      <w:r>
        <w:rPr>
          <w:rFonts w:ascii="Times New Roman" w:hAnsi="Times New Roman" w:cs="Times New Roman" w:eastAsia="Times New Roman" w:hint="default"/>
          <w:spacing w:val="-1"/>
        </w:rPr>
        <w:t>“</w:t>
      </w:r>
      <w:r>
        <w:rPr>
          <w:spacing w:val="-1"/>
        </w:rPr>
        <w:t>长沙市开福区抗洪救灾先进集体</w:t>
      </w:r>
      <w:r>
        <w:rPr>
          <w:rFonts w:ascii="Times New Roman" w:hAnsi="Times New Roman" w:cs="Times New Roman" w:eastAsia="Times New Roman" w:hint="default"/>
          <w:spacing w:val="-1"/>
        </w:rPr>
        <w:t>”</w:t>
      </w:r>
      <w:r>
        <w:rPr>
          <w:spacing w:val="-1"/>
        </w:rPr>
        <w:t>的称号。为响应国家</w:t>
      </w:r>
      <w:r>
        <w:rPr>
          <w:rFonts w:ascii="Times New Roman" w:hAnsi="Times New Roman" w:cs="Times New Roman" w:eastAsia="Times New Roman" w:hint="default"/>
          <w:spacing w:val="-1"/>
        </w:rPr>
        <w:t>“</w:t>
      </w:r>
      <w:r>
        <w:rPr>
          <w:spacing w:val="-1"/>
        </w:rPr>
        <w:t>精准扶贫</w:t>
      </w:r>
      <w:r>
        <w:rPr>
          <w:rFonts w:ascii="Times New Roman" w:hAnsi="Times New Roman" w:cs="Times New Roman" w:eastAsia="Times New Roman" w:hint="default"/>
          <w:spacing w:val="-1"/>
        </w:rPr>
        <w:t>”</w:t>
      </w:r>
      <w:r>
        <w:rPr>
          <w:spacing w:val="-1"/>
        </w:rPr>
        <w:t>的政策，快乐购子公司芒</w:t>
      </w:r>
      <w:r>
        <w:rPr>
          <w:spacing w:val="-80"/>
        </w:rPr>
        <w:t> </w:t>
      </w:r>
      <w:r>
        <w:rPr>
          <w:spacing w:val="-80"/>
        </w:rPr>
      </w:r>
      <w:r>
        <w:rPr>
          <w:spacing w:val="-2"/>
        </w:rPr>
        <w:t>果生活积极与湖南省商务厅、扶贫办接洽，于</w:t>
      </w:r>
      <w:r>
        <w:rPr>
          <w:rFonts w:ascii="Times New Roman" w:hAnsi="Times New Roman" w:cs="Times New Roman" w:eastAsia="Times New Roman" w:hint="default"/>
          <w:spacing w:val="-2"/>
        </w:rPr>
        <w:t>2016</w:t>
      </w:r>
      <w:r>
        <w:rPr>
          <w:spacing w:val="-2"/>
        </w:rPr>
        <w:t>年启动电商精准扶贫。作为执行主体，芒果生活全面打通自有渠道，省内</w:t>
      </w:r>
      <w:r>
        <w:rPr>
          <w:spacing w:val="-62"/>
        </w:rPr>
        <w:t> </w:t>
      </w:r>
      <w:r>
        <w:rPr>
          <w:spacing w:val="-62"/>
        </w:rPr>
      </w:r>
      <w:r>
        <w:rPr>
          <w:spacing w:val="-2"/>
        </w:rPr>
        <w:t>覆盖</w:t>
      </w:r>
      <w:r>
        <w:rPr>
          <w:rFonts w:ascii="Times New Roman" w:hAnsi="Times New Roman" w:cs="Times New Roman" w:eastAsia="Times New Roman" w:hint="default"/>
          <w:spacing w:val="-2"/>
        </w:rPr>
        <w:t>14</w:t>
      </w:r>
      <w:r>
        <w:rPr>
          <w:spacing w:val="-2"/>
        </w:rPr>
        <w:t>市州共</w:t>
      </w:r>
      <w:r>
        <w:rPr>
          <w:rFonts w:ascii="Times New Roman" w:hAnsi="Times New Roman" w:cs="Times New Roman" w:eastAsia="Times New Roman" w:hint="default"/>
          <w:spacing w:val="-2"/>
        </w:rPr>
        <w:t>1120</w:t>
      </w:r>
      <w:r>
        <w:rPr>
          <w:spacing w:val="-2"/>
        </w:rPr>
        <w:t>万收视户数；全国覆盖</w:t>
      </w:r>
      <w:r>
        <w:rPr>
          <w:rFonts w:ascii="Times New Roman" w:hAnsi="Times New Roman" w:cs="Times New Roman" w:eastAsia="Times New Roman" w:hint="default"/>
          <w:spacing w:val="-2"/>
        </w:rPr>
        <w:t>23</w:t>
      </w:r>
      <w:r>
        <w:rPr>
          <w:spacing w:val="-2"/>
        </w:rPr>
        <w:t>个省自治区直辖市共</w:t>
      </w:r>
      <w:r>
        <w:rPr>
          <w:rFonts w:ascii="Times New Roman" w:hAnsi="Times New Roman" w:cs="Times New Roman" w:eastAsia="Times New Roman" w:hint="default"/>
          <w:spacing w:val="-2"/>
        </w:rPr>
        <w:t>2</w:t>
      </w:r>
      <w:r>
        <w:rPr>
          <w:spacing w:val="-2"/>
        </w:rPr>
        <w:t>亿收视户数；快乐购</w:t>
      </w:r>
      <w:r>
        <w:rPr>
          <w:rFonts w:ascii="Times New Roman" w:hAnsi="Times New Roman" w:cs="Times New Roman" w:eastAsia="Times New Roman" w:hint="default"/>
          <w:spacing w:val="-2"/>
        </w:rPr>
        <w:t>App</w:t>
      </w:r>
      <w:r>
        <w:rPr>
          <w:spacing w:val="-2"/>
        </w:rPr>
        <w:t>、我是大美人</w:t>
      </w:r>
      <w:r>
        <w:rPr>
          <w:rFonts w:ascii="Times New Roman" w:hAnsi="Times New Roman" w:cs="Times New Roman" w:eastAsia="Times New Roman" w:hint="default"/>
          <w:spacing w:val="-2"/>
        </w:rPr>
        <w:t>App</w:t>
      </w:r>
      <w:r>
        <w:rPr>
          <w:spacing w:val="-2"/>
        </w:rPr>
        <w:t>等新媒体矩阵总</w:t>
      </w:r>
      <w:r>
        <w:rPr>
          <w:spacing w:val="-42"/>
        </w:rPr>
        <w:t> </w:t>
      </w:r>
      <w:r>
        <w:rPr>
          <w:spacing w:val="-2"/>
        </w:rPr>
        <w:t>共超过</w:t>
      </w:r>
      <w:r>
        <w:rPr>
          <w:rFonts w:ascii="Times New Roman" w:hAnsi="Times New Roman" w:cs="Times New Roman" w:eastAsia="Times New Roman" w:hint="default"/>
          <w:spacing w:val="-2"/>
        </w:rPr>
        <w:t>680</w:t>
      </w:r>
      <w:r>
        <w:rPr>
          <w:spacing w:val="-2"/>
        </w:rPr>
        <w:t>万用户的社交生活购物圈；</w:t>
      </w:r>
      <w:r>
        <w:rPr>
          <w:rFonts w:ascii="Times New Roman" w:hAnsi="Times New Roman" w:cs="Times New Roman" w:eastAsia="Times New Roman" w:hint="default"/>
          <w:spacing w:val="-2"/>
        </w:rPr>
        <w:t>700</w:t>
      </w:r>
      <w:r>
        <w:rPr>
          <w:spacing w:val="-2"/>
        </w:rPr>
        <w:t>万快乐购忠实电话会员</w:t>
      </w:r>
      <w:r>
        <w:rPr>
          <w:rFonts w:ascii="Times New Roman" w:hAnsi="Times New Roman" w:cs="Times New Roman" w:eastAsia="Times New Roman" w:hint="default"/>
          <w:spacing w:val="-2"/>
        </w:rPr>
        <w:t>…</w:t>
      </w:r>
      <w:r>
        <w:rPr>
          <w:spacing w:val="-2"/>
        </w:rPr>
        <w:t>积极承接、主动创新，芒果生活以全媒体矩阵为湖南贫困</w:t>
      </w:r>
      <w:r>
        <w:rPr>
          <w:spacing w:val="-60"/>
        </w:rPr>
        <w:t> </w:t>
      </w:r>
      <w:r>
        <w:rPr>
          <w:spacing w:val="-60"/>
        </w:rPr>
      </w:r>
      <w:r>
        <w:rPr/>
        <w:t>地区农产上行铺设高速通路，将湖南原产正式升级成为</w:t>
      </w:r>
      <w:r>
        <w:rPr>
          <w:rFonts w:ascii="Times New Roman" w:hAnsi="Times New Roman" w:cs="Times New Roman" w:eastAsia="Times New Roman" w:hint="default"/>
        </w:rPr>
        <w:t>“</w:t>
      </w:r>
      <w:r>
        <w:rPr/>
        <w:t>一县一品</w:t>
      </w:r>
      <w:r>
        <w:rPr>
          <w:rFonts w:ascii="Times New Roman" w:hAnsi="Times New Roman" w:cs="Times New Roman" w:eastAsia="Times New Roman" w:hint="default"/>
        </w:rPr>
        <w:t>,</w:t>
      </w:r>
      <w:r>
        <w:rPr/>
        <w:t>湖南原产</w:t>
      </w:r>
      <w:r>
        <w:rPr>
          <w:rFonts w:ascii="Times New Roman" w:hAnsi="Times New Roman" w:cs="Times New Roman" w:eastAsia="Times New Roman" w:hint="default"/>
        </w:rPr>
        <w:t>“</w:t>
      </w:r>
      <w:r>
        <w:rPr/>
        <w:t>，在实现经济收益的同时，取得了丰硕的社会 效益。</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firstLine="290"/>
        <w:jc w:val="both"/>
      </w:pPr>
      <w:r>
        <w:rPr>
          <w:rFonts w:ascii="Times New Roman" w:hAnsi="Times New Roman" w:cs="Times New Roman" w:eastAsia="Times New Roman" w:hint="default"/>
        </w:rPr>
        <w:t>2017</w:t>
      </w:r>
      <w:r>
        <w:rPr/>
        <w:t>年全年，快乐购芒果生活与全省</w:t>
      </w:r>
      <w:r>
        <w:rPr>
          <w:rFonts w:ascii="Times New Roman" w:hAnsi="Times New Roman" w:cs="Times New Roman" w:eastAsia="Times New Roman" w:hint="default"/>
        </w:rPr>
        <w:t>36</w:t>
      </w:r>
      <w:r>
        <w:rPr/>
        <w:t>个贫困县（花垣、桑植、古丈、中方、江华、炎陵、凤凰、新化、洞口、新晃、 洪江等）的</w:t>
      </w:r>
      <w:r>
        <w:rPr>
          <w:rFonts w:ascii="Times New Roman" w:hAnsi="Times New Roman" w:cs="Times New Roman" w:eastAsia="Times New Roman" w:hint="default"/>
        </w:rPr>
        <w:t>67</w:t>
      </w:r>
      <w:r>
        <w:rPr/>
        <w:t>家农业企业和</w:t>
      </w:r>
      <w:r>
        <w:rPr>
          <w:rFonts w:ascii="Times New Roman" w:hAnsi="Times New Roman" w:cs="Times New Roman" w:eastAsia="Times New Roman" w:hint="default"/>
        </w:rPr>
        <w:t>43</w:t>
      </w:r>
      <w:r>
        <w:rPr/>
        <w:t>个农业合作社展开产销合作，上架销售</w:t>
      </w:r>
      <w:r>
        <w:rPr>
          <w:rFonts w:ascii="Times New Roman" w:hAnsi="Times New Roman" w:cs="Times New Roman" w:eastAsia="Times New Roman" w:hint="default"/>
        </w:rPr>
        <w:t>128</w:t>
      </w:r>
      <w:r>
        <w:rPr/>
        <w:t>种商品，其种植、生产、加工及配套的供应链服务 </w:t>
      </w:r>
      <w:r>
        <w:rPr>
          <w:spacing w:val="-1"/>
        </w:rPr>
        <w:t>共覆盖</w:t>
      </w:r>
      <w:r>
        <w:rPr>
          <w:rFonts w:ascii="Times New Roman" w:hAnsi="Times New Roman" w:cs="Times New Roman" w:eastAsia="Times New Roman" w:hint="default"/>
          <w:spacing w:val="-1"/>
        </w:rPr>
        <w:t>212</w:t>
      </w:r>
      <w:r>
        <w:rPr>
          <w:spacing w:val="-1"/>
        </w:rPr>
        <w:t>万户农户。截至到</w:t>
      </w:r>
      <w:r>
        <w:rPr>
          <w:rFonts w:ascii="Times New Roman" w:hAnsi="Times New Roman" w:cs="Times New Roman" w:eastAsia="Times New Roman" w:hint="default"/>
          <w:spacing w:val="-1"/>
        </w:rPr>
        <w:t>12</w:t>
      </w:r>
      <w:r>
        <w:rPr>
          <w:spacing w:val="-1"/>
        </w:rPr>
        <w:t>月底，一县一品在快乐购全渠道及全国全网分销渠道共创造了约</w:t>
      </w:r>
      <w:r>
        <w:rPr>
          <w:rFonts w:ascii="Times New Roman" w:hAnsi="Times New Roman" w:cs="Times New Roman" w:eastAsia="Times New Roman" w:hint="default"/>
          <w:spacing w:val="-1"/>
        </w:rPr>
        <w:t>3,779</w:t>
      </w:r>
      <w:r>
        <w:rPr>
          <w:spacing w:val="-1"/>
        </w:rPr>
        <w:t>万的总销售规模，全国</w:t>
      </w:r>
      <w:r>
        <w:rPr>
          <w:spacing w:val="-71"/>
        </w:rPr>
        <w:t> </w:t>
      </w:r>
      <w:r>
        <w:rPr>
          <w:spacing w:val="-71"/>
        </w:rPr>
      </w:r>
      <w:r>
        <w:rPr/>
        <w:t>共有</w:t>
      </w:r>
      <w:r>
        <w:rPr>
          <w:rFonts w:ascii="Times New Roman" w:hAnsi="Times New Roman" w:cs="Times New Roman" w:eastAsia="Times New Roman" w:hint="default"/>
        </w:rPr>
        <w:t>8.7</w:t>
      </w:r>
      <w:r>
        <w:rPr/>
        <w:t>万名快乐购会员购买了</w:t>
      </w:r>
      <w:r>
        <w:rPr>
          <w:rFonts w:ascii="Times New Roman" w:hAnsi="Times New Roman" w:cs="Times New Roman" w:eastAsia="Times New Roman" w:hint="default"/>
        </w:rPr>
        <w:t>14.72</w:t>
      </w:r>
      <w:r>
        <w:rPr/>
        <w:t>万件来自湖南贫困地区的直供优质农产品，更是将快乐购芒果生活正实实在在地用消费 参与到电商精准扶贫当中。</w:t>
      </w:r>
    </w:p>
    <w:p>
      <w:pPr>
        <w:pStyle w:val="BodyText"/>
        <w:spacing w:line="304" w:lineRule="auto" w:before="31"/>
        <w:ind w:right="0" w:firstLine="217"/>
        <w:jc w:val="left"/>
      </w:pPr>
      <w:r>
        <w:rPr/>
        <w:t>湖南湘西花垣十八洞村，是</w:t>
      </w:r>
      <w:r>
        <w:rPr>
          <w:rFonts w:ascii="Times New Roman" w:hAnsi="Times New Roman" w:cs="Times New Roman" w:eastAsia="Times New Roman" w:hint="default"/>
        </w:rPr>
        <w:t>“</w:t>
      </w:r>
      <w:r>
        <w:rPr/>
        <w:t>精准扶贫</w:t>
      </w:r>
      <w:r>
        <w:rPr>
          <w:rFonts w:ascii="Times New Roman" w:hAnsi="Times New Roman" w:cs="Times New Roman" w:eastAsia="Times New Roman" w:hint="default"/>
        </w:rPr>
        <w:t>”</w:t>
      </w:r>
      <w:r>
        <w:rPr/>
        <w:t>的首倡地。为了实现脱贫致富，十八洞村反复求索，因地制宜，大力发展猕猴桃 </w:t>
      </w:r>
      <w:r>
        <w:rPr>
          <w:spacing w:val="-2"/>
        </w:rPr>
        <w:t>产业。</w:t>
      </w:r>
      <w:r>
        <w:rPr>
          <w:rFonts w:ascii="Times New Roman" w:hAnsi="Times New Roman" w:cs="Times New Roman" w:eastAsia="Times New Roman" w:hint="default"/>
          <w:spacing w:val="-2"/>
        </w:rPr>
        <w:t>2</w:t>
      </w:r>
      <w:r>
        <w:rPr>
          <w:spacing w:val="-2"/>
        </w:rPr>
        <w:t>年辛勤筹备，</w:t>
      </w:r>
      <w:r>
        <w:rPr>
          <w:rFonts w:ascii="Times New Roman" w:hAnsi="Times New Roman" w:cs="Times New Roman" w:eastAsia="Times New Roman" w:hint="default"/>
          <w:spacing w:val="-2"/>
        </w:rPr>
        <w:t>3</w:t>
      </w:r>
      <w:r>
        <w:rPr>
          <w:spacing w:val="-2"/>
        </w:rPr>
        <w:t>年精心栽培，今年是黄金猕猴桃首次大规模成熟上市。尽管品质上佳，但是打开销售渠道、做出品牌</w:t>
      </w:r>
      <w:r>
        <w:rPr>
          <w:spacing w:val="-65"/>
        </w:rPr>
        <w:t> </w:t>
      </w:r>
      <w:r>
        <w:rPr>
          <w:spacing w:val="-65"/>
        </w:rPr>
      </w:r>
      <w:r>
        <w:rPr>
          <w:spacing w:val="-2"/>
        </w:rPr>
        <w:t>让市场接受，是迫切需要解决的课题。此外，如何提高产品价格价值，实现可持续发展的精品农业，让十八洞村民的脱贫致</w:t>
      </w:r>
      <w:r>
        <w:rPr>
          <w:spacing w:val="-66"/>
        </w:rPr>
        <w:t> </w:t>
      </w:r>
      <w:r>
        <w:rPr>
          <w:spacing w:val="-66"/>
        </w:rPr>
      </w:r>
      <w:r>
        <w:rPr/>
        <w:t>富路快马加鞭，也急需破题。在此背景下，</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日，作为原产首席官的快乐购芒果生活，以一场</w:t>
      </w:r>
      <w:r>
        <w:rPr>
          <w:rFonts w:ascii="Times New Roman" w:hAnsi="Times New Roman" w:cs="Times New Roman" w:eastAsia="Times New Roman" w:hint="default"/>
        </w:rPr>
        <w:t>“</w:t>
      </w:r>
      <w:r>
        <w:rPr/>
        <w:t>中国原产</w:t>
      </w:r>
      <w:r>
        <w:rPr>
          <w:rFonts w:ascii="Times New Roman" w:hAnsi="Times New Roman" w:cs="Times New Roman" w:eastAsia="Times New Roman" w:hint="default"/>
        </w:rPr>
        <w:t>•</w:t>
      </w:r>
      <w:r>
        <w:rPr/>
        <w:t>花垣十八洞黄 金猕猴桃大直播</w:t>
      </w:r>
      <w:r>
        <w:rPr>
          <w:rFonts w:ascii="Times New Roman" w:hAnsi="Times New Roman" w:cs="Times New Roman" w:eastAsia="Times New Roman" w:hint="default"/>
        </w:rPr>
        <w:t>”</w:t>
      </w:r>
      <w:r>
        <w:rPr/>
        <w:t>，</w:t>
      </w:r>
      <w:r>
        <w:rPr>
          <w:spacing w:val="-70"/>
        </w:rPr>
        <w:t> </w:t>
      </w:r>
      <w:r>
        <w:rPr/>
        <w:t>拉开花垣十八洞黄金猕猴桃的热卖序幕。本次直播，是快乐购芒果生活</w:t>
      </w:r>
      <w:r>
        <w:rPr>
          <w:rFonts w:ascii="Times New Roman" w:hAnsi="Times New Roman" w:cs="Times New Roman" w:eastAsia="Times New Roman" w:hint="default"/>
        </w:rPr>
        <w:t>“</w:t>
      </w:r>
      <w:r>
        <w:rPr/>
        <w:t>中国原产</w:t>
      </w:r>
      <w:r>
        <w:rPr>
          <w:rFonts w:ascii="Times New Roman" w:hAnsi="Times New Roman" w:cs="Times New Roman" w:eastAsia="Times New Roman" w:hint="default"/>
        </w:rPr>
        <w:t>•</w:t>
      </w:r>
      <w:r>
        <w:rPr/>
        <w:t>一县一品</w:t>
      </w:r>
      <w:r>
        <w:rPr>
          <w:rFonts w:ascii="Times New Roman" w:hAnsi="Times New Roman" w:cs="Times New Roman" w:eastAsia="Times New Roman" w:hint="default"/>
        </w:rPr>
        <w:t>”</w:t>
      </w:r>
      <w:r>
        <w:rPr/>
        <w:t>大直播</w:t>
      </w:r>
      <w:r>
        <w:rPr>
          <w:rFonts w:ascii="Times New Roman" w:hAnsi="Times New Roman" w:cs="Times New Roman" w:eastAsia="Times New Roman" w:hint="default"/>
        </w:rPr>
        <w:t>2017 </w:t>
      </w:r>
      <w:r>
        <w:rPr/>
        <w:t>年的收官、总结之作，也是十八洞村对精准扶贫的一次成果汇报。其实早在</w:t>
      </w:r>
      <w:r>
        <w:rPr>
          <w:rFonts w:ascii="Times New Roman" w:hAnsi="Times New Roman" w:cs="Times New Roman" w:eastAsia="Times New Roman" w:hint="default"/>
        </w:rPr>
        <w:t>2017</w:t>
      </w:r>
      <w:r>
        <w:rPr/>
        <w:t>年年初，芒果生活就以一场</w:t>
      </w:r>
      <w:r>
        <w:rPr>
          <w:rFonts w:ascii="Times New Roman" w:hAnsi="Times New Roman" w:cs="Times New Roman" w:eastAsia="Times New Roman" w:hint="default"/>
        </w:rPr>
        <w:t>“</w:t>
      </w:r>
      <w:r>
        <w:rPr/>
        <w:t>花垣十八洞苗 族年货节</w:t>
      </w:r>
      <w:r>
        <w:rPr>
          <w:rFonts w:ascii="Times New Roman" w:hAnsi="Times New Roman" w:cs="Times New Roman" w:eastAsia="Times New Roman" w:hint="default"/>
        </w:rPr>
        <w:t>”</w:t>
      </w:r>
      <w:r>
        <w:rPr/>
        <w:t>大直播，为</w:t>
      </w:r>
      <w:r>
        <w:rPr>
          <w:rFonts w:ascii="Times New Roman" w:hAnsi="Times New Roman" w:cs="Times New Roman" w:eastAsia="Times New Roman" w:hint="default"/>
        </w:rPr>
        <w:t>2017</w:t>
      </w:r>
      <w:r>
        <w:rPr/>
        <w:t>拉开序幕。仅直播</w:t>
      </w:r>
      <w:r>
        <w:rPr>
          <w:rFonts w:ascii="Times New Roman" w:hAnsi="Times New Roman" w:cs="Times New Roman" w:eastAsia="Times New Roman" w:hint="default"/>
        </w:rPr>
        <w:t>2</w:t>
      </w:r>
      <w:r>
        <w:rPr/>
        <w:t>小时，就销售了</w:t>
      </w:r>
      <w:r>
        <w:rPr>
          <w:rFonts w:ascii="Times New Roman" w:hAnsi="Times New Roman" w:cs="Times New Roman" w:eastAsia="Times New Roman" w:hint="default"/>
        </w:rPr>
        <w:t>3</w:t>
      </w:r>
      <w:r>
        <w:rPr/>
        <w:t>万斤黄金猕猴桃。除了直接打开销售渠道，借助快乐购芒果 </w:t>
      </w:r>
      <w:r>
        <w:rPr>
          <w:spacing w:val="-4"/>
        </w:rPr>
        <w:t>生活媒体传播的广度和深度，花垣十八洞黄金猕猴桃的品牌得以在全国唱响，品牌知名度、信誉度在用户心中打下良好基础。</w:t>
      </w:r>
      <w:r>
        <w:rPr>
          <w:spacing w:val="-43"/>
        </w:rPr>
        <w:t> </w:t>
      </w:r>
      <w:r>
        <w:rPr>
          <w:spacing w:val="-43"/>
        </w:rPr>
      </w:r>
      <w:r>
        <w:rPr/>
        <w:t>这一状况将间接带动湘西农业的知名度和竞争力，实现单一产品带动整个产业，实现精准扶贫可持续发展。</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5712"/>
        <w:jc w:val="left"/>
      </w:pPr>
      <w:r>
        <w:rPr/>
        <w:t>上市公司及其子公司是否属于环境保护部门公布的重点排污单位 不适用</w:t>
      </w:r>
    </w:p>
    <w:p>
      <w:pPr>
        <w:pStyle w:val="BodyText"/>
        <w:spacing w:line="316" w:lineRule="auto" w:before="25"/>
        <w:ind w:left="1134" w:right="1132" w:firstLine="145"/>
        <w:jc w:val="both"/>
      </w:pPr>
      <w:r>
        <w:rPr>
          <w:spacing w:val="-1"/>
        </w:rPr>
        <w:t>公司及其子公司在日常生产经营中认真执行《中华人民共和国环境保护法》、《中华人民共和国水污染防治法》、《中华</w:t>
      </w:r>
      <w:r>
        <w:rPr/>
        <w:t> </w:t>
      </w:r>
      <w:r>
        <w:rPr>
          <w:spacing w:val="-2"/>
        </w:rPr>
        <w:t>人民共和国大气污染防治法》、《中华人民共和国环境噪声污染防治法》、《中华人民共和国固体废物污染防治法》等环保</w:t>
      </w:r>
      <w:r>
        <w:rPr>
          <w:spacing w:val="-67"/>
        </w:rPr>
        <w:t> </w:t>
      </w:r>
      <w:r>
        <w:rPr>
          <w:spacing w:val="-67"/>
        </w:rPr>
      </w:r>
      <w:r>
        <w:rPr/>
        <w:t>方面的法律法规，报告期内未出现因违法违规而受到处罚的情况。</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八、其他重大事项的说明" w:id="103"/>
      <w:bookmarkEnd w:id="103"/>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30" w:firstLine="36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日，公司召开第三届董事会第四次会议和第三届监事会第四次会议，审议通过了《关于公司发行股份购买 </w:t>
      </w:r>
      <w:r>
        <w:rPr>
          <w:spacing w:val="-2"/>
        </w:rPr>
        <w:t>资产并募集配套资金暨关联交易方案的议案》等与本次重大资产重组相关的议案，公司拟向控股股东芒果传媒有限公司等</w:t>
      </w:r>
      <w:r>
        <w:rPr>
          <w:rFonts w:ascii="Times New Roman" w:hAnsi="Times New Roman" w:cs="Times New Roman" w:eastAsia="Times New Roman" w:hint="default"/>
          <w:spacing w:val="-2"/>
        </w:rPr>
        <w:t>16</w:t>
      </w:r>
      <w:r>
        <w:rPr>
          <w:rFonts w:ascii="Times New Roman" w:hAnsi="Times New Roman" w:cs="Times New Roman" w:eastAsia="Times New Roman" w:hint="default"/>
          <w:spacing w:val="-16"/>
        </w:rPr>
        <w:t> </w:t>
      </w:r>
      <w:r>
        <w:rPr/>
        <w:t>名交易对方发行股份购买其持有的新媒体业务资产，标的资产包括湖南快乐阳光互动娱乐传媒有限公司</w:t>
      </w:r>
      <w:r>
        <w:rPr>
          <w:rFonts w:ascii="Times New Roman" w:hAnsi="Times New Roman" w:cs="Times New Roman" w:eastAsia="Times New Roman" w:hint="default"/>
        </w:rPr>
        <w:t>100%</w:t>
      </w:r>
      <w:r>
        <w:rPr/>
        <w:t>股权、上海芒 </w:t>
      </w:r>
      <w:r>
        <w:rPr>
          <w:spacing w:val="-2"/>
        </w:rPr>
        <w:t>果互娱科技有限公司</w:t>
      </w:r>
      <w:r>
        <w:rPr>
          <w:rFonts w:ascii="Times New Roman" w:hAnsi="Times New Roman" w:cs="Times New Roman" w:eastAsia="Times New Roman" w:hint="default"/>
          <w:spacing w:val="-2"/>
        </w:rPr>
        <w:t>100%</w:t>
      </w:r>
      <w:r>
        <w:rPr>
          <w:spacing w:val="-2"/>
        </w:rPr>
        <w:t>股权、上海天娱传媒有限公司</w:t>
      </w:r>
      <w:r>
        <w:rPr>
          <w:rFonts w:ascii="Times New Roman" w:hAnsi="Times New Roman" w:cs="Times New Roman" w:eastAsia="Times New Roman" w:hint="default"/>
          <w:spacing w:val="-2"/>
        </w:rPr>
        <w:t>100%</w:t>
      </w:r>
      <w:r>
        <w:rPr>
          <w:spacing w:val="-2"/>
        </w:rPr>
        <w:t>股权、芒果影视文化有限公司</w:t>
      </w:r>
      <w:r>
        <w:rPr>
          <w:rFonts w:ascii="Times New Roman" w:hAnsi="Times New Roman" w:cs="Times New Roman" w:eastAsia="Times New Roman" w:hint="default"/>
          <w:spacing w:val="-2"/>
        </w:rPr>
        <w:t>100%</w:t>
      </w:r>
      <w:r>
        <w:rPr>
          <w:spacing w:val="-2"/>
        </w:rPr>
        <w:t>股权、湖南芒果娱乐有限公</w:t>
      </w:r>
      <w:r>
        <w:rPr>
          <w:spacing w:val="-56"/>
        </w:rPr>
        <w:t> </w:t>
      </w:r>
      <w:r>
        <w:rPr>
          <w:spacing w:val="-56"/>
        </w:rPr>
      </w:r>
      <w:r>
        <w:rPr>
          <w:spacing w:val="-1"/>
        </w:rPr>
        <w:t>司</w:t>
      </w:r>
      <w:r>
        <w:rPr>
          <w:rFonts w:ascii="Times New Roman" w:hAnsi="Times New Roman" w:cs="Times New Roman" w:eastAsia="Times New Roman" w:hint="default"/>
          <w:spacing w:val="-1"/>
        </w:rPr>
        <w:t>100%</w:t>
      </w:r>
      <w:r>
        <w:rPr>
          <w:spacing w:val="-1"/>
        </w:rPr>
        <w:t>股权。同时，拟向不超过</w:t>
      </w:r>
      <w:r>
        <w:rPr>
          <w:rFonts w:ascii="Times New Roman" w:hAnsi="Times New Roman" w:cs="Times New Roman" w:eastAsia="Times New Roman" w:hint="default"/>
          <w:spacing w:val="-1"/>
        </w:rPr>
        <w:t>5</w:t>
      </w:r>
      <w:r>
        <w:rPr>
          <w:spacing w:val="-1"/>
        </w:rPr>
        <w:t>名特定投资者非公开发行股份募集配套资金不超过</w:t>
      </w:r>
      <w:r>
        <w:rPr>
          <w:rFonts w:ascii="Times New Roman" w:hAnsi="Times New Roman" w:cs="Times New Roman" w:eastAsia="Times New Roman" w:hint="default"/>
          <w:spacing w:val="-1"/>
        </w:rPr>
        <w:t>200,000.00</w:t>
      </w:r>
      <w:r>
        <w:rPr>
          <w:spacing w:val="-1"/>
        </w:rPr>
        <w:t>万元，用于芒果</w:t>
      </w:r>
      <w:r>
        <w:rPr>
          <w:rFonts w:ascii="Times New Roman" w:hAnsi="Times New Roman" w:cs="Times New Roman" w:eastAsia="Times New Roman" w:hint="default"/>
          <w:spacing w:val="-1"/>
        </w:rPr>
        <w:t>TV</w:t>
      </w:r>
      <w:r>
        <w:rPr>
          <w:spacing w:val="-1"/>
        </w:rPr>
        <w:t>版权库扩</w:t>
      </w:r>
      <w:r>
        <w:rPr>
          <w:spacing w:val="-55"/>
        </w:rPr>
        <w:t> </w:t>
      </w:r>
      <w:r>
        <w:rPr/>
        <w:t>建项目和云存储及多屏播出平台项目。具体内容详见公司于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日披露在中国证监会指定创业板信息披露网站巨潮 </w:t>
      </w:r>
      <w:r>
        <w:rPr>
          <w:spacing w:val="-2"/>
        </w:rPr>
        <w:t>资讯网（</w:t>
      </w:r>
      <w:hyperlink r:id="rId11">
        <w:r>
          <w:rPr>
            <w:rFonts w:ascii="Times New Roman" w:hAnsi="Times New Roman" w:cs="Times New Roman" w:eastAsia="Times New Roman" w:hint="default"/>
            <w:spacing w:val="-2"/>
          </w:rPr>
          <w:t>http://www.cninfo.com.cn</w:t>
        </w:r>
      </w:hyperlink>
      <w:r>
        <w:rPr>
          <w:spacing w:val="-2"/>
        </w:rPr>
        <w:t>）的相关公告。公司积极推进本次重组各项工作，已于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7</w:t>
      </w:r>
      <w:r>
        <w:rPr>
          <w:spacing w:val="-2"/>
        </w:rPr>
        <w:t>日召开股东大会审议通</w:t>
      </w:r>
      <w:r>
        <w:rPr>
          <w:spacing w:val="-41"/>
        </w:rPr>
        <w:t> </w:t>
      </w:r>
      <w:r>
        <w:rPr>
          <w:spacing w:val="-2"/>
        </w:rPr>
        <w:t>过重组相关事项的全部议案。截止报告期末，重组材料已获得中国证监会受理，尚需中国证监会进一步核准。本次重大资产</w:t>
      </w:r>
      <w:r>
        <w:rPr>
          <w:spacing w:val="-67"/>
        </w:rPr>
        <w:t> </w:t>
      </w:r>
      <w:r>
        <w:rPr>
          <w:spacing w:val="-67"/>
        </w:rPr>
      </w:r>
      <w:r>
        <w:rPr/>
        <w:t>重组相关进展请关注公司后续公告。</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九、公司子公司重大事项" w:id="104"/>
      <w:bookmarkEnd w:id="104"/>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145"/>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日，本公司子公司上海快乐讯参股公司上海妈妈觅呀互娱网络科技有限公司（以下简称</w:t>
      </w:r>
      <w:r>
        <w:rPr>
          <w:rFonts w:ascii="Times New Roman" w:hAnsi="Times New Roman" w:cs="Times New Roman" w:eastAsia="Times New Roman" w:hint="default"/>
        </w:rPr>
        <w:t>“</w:t>
      </w:r>
      <w:r>
        <w:rPr/>
        <w:t>妈妈觅呀</w:t>
      </w:r>
      <w:r>
        <w:rPr>
          <w:rFonts w:ascii="Times New Roman" w:hAnsi="Times New Roman" w:cs="Times New Roman" w:eastAsia="Times New Roman" w:hint="default"/>
        </w:rPr>
        <w:t>”</w:t>
      </w:r>
      <w:r>
        <w:rPr/>
        <w:t>）召开了 股东会，会议审议通过了以下事项：</w:t>
      </w:r>
      <w:r>
        <w:rPr>
          <w:rFonts w:ascii="Times New Roman" w:hAnsi="Times New Roman" w:cs="Times New Roman" w:eastAsia="Times New Roman" w:hint="default"/>
        </w:rPr>
        <w:t>1.</w:t>
      </w:r>
      <w:r>
        <w:rPr/>
        <w:t>审议通过上海快乐讯转让其持有公司股权中的</w:t>
      </w:r>
      <w:r>
        <w:rPr>
          <w:rFonts w:ascii="Times New Roman" w:hAnsi="Times New Roman" w:cs="Times New Roman" w:eastAsia="Times New Roman" w:hint="default"/>
        </w:rPr>
        <w:t>9%</w:t>
      </w:r>
      <w:r>
        <w:rPr/>
        <w:t>给长沙美澳文化传播合伙企业（有 限合伙）（以下简称长沙美澳）；</w:t>
      </w:r>
      <w:r>
        <w:rPr>
          <w:rFonts w:ascii="Times New Roman" w:hAnsi="Times New Roman" w:cs="Times New Roman" w:eastAsia="Times New Roman" w:hint="default"/>
        </w:rPr>
        <w:t>2.</w:t>
      </w:r>
      <w:r>
        <w:rPr/>
        <w:t>上海快乐讯与长沙美澳在完成</w:t>
      </w:r>
      <w:r>
        <w:rPr>
          <w:rFonts w:ascii="Times New Roman" w:hAnsi="Times New Roman" w:cs="Times New Roman" w:eastAsia="Times New Roman" w:hint="default"/>
        </w:rPr>
        <w:t>9%</w:t>
      </w:r>
      <w:r>
        <w:rPr/>
        <w:t>的股权转让之后，由双方按照</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70%</w:t>
      </w:r>
      <w:r>
        <w:rPr/>
        <w:t>的比例增资人 </w:t>
      </w:r>
      <w:r>
        <w:rPr>
          <w:spacing w:val="-2"/>
        </w:rPr>
        <w:t>民币</w:t>
      </w:r>
      <w:r>
        <w:rPr>
          <w:rFonts w:ascii="Times New Roman" w:hAnsi="Times New Roman" w:cs="Times New Roman" w:eastAsia="Times New Roman" w:hint="default"/>
          <w:spacing w:val="-2"/>
        </w:rPr>
        <w:t>500</w:t>
      </w:r>
      <w:r>
        <w:rPr>
          <w:spacing w:val="-2"/>
        </w:rPr>
        <w:t>万元；</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29</w:t>
      </w:r>
      <w:r>
        <w:rPr>
          <w:spacing w:val="-2"/>
        </w:rPr>
        <w:t>日，长沙美澳与上海快乐讯签订股权转让协议，协议约定：按照</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29</w:t>
      </w:r>
      <w:r>
        <w:rPr>
          <w:spacing w:val="-2"/>
        </w:rPr>
        <w:t>日上海快乐讯与澳</w:t>
      </w:r>
      <w:r>
        <w:rPr>
          <w:spacing w:val="-48"/>
        </w:rPr>
        <w:t> </w:t>
      </w:r>
      <w:r>
        <w:rPr/>
        <w:t>优乳业（中国）有限公司（以下简称澳优乳业）签定《关于上海妈妈觅呀互娱网络科技有限公司之股权转让协议》和</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日上海快乐讯与澳优乳业、长沙美澳签定《关于上海妈妈觅呀互娱网络科技有限公司股权转让协议之补充协议》的 相关约定，长沙美澳决定行使</w:t>
      </w:r>
      <w:r>
        <w:rPr>
          <w:rFonts w:ascii="Times New Roman" w:hAnsi="Times New Roman" w:cs="Times New Roman" w:eastAsia="Times New Roman" w:hint="default"/>
        </w:rPr>
        <w:t>9%</w:t>
      </w:r>
      <w:r>
        <w:rPr/>
        <w:t>的期权，行权价格为</w:t>
      </w:r>
      <w:r>
        <w:rPr>
          <w:rFonts w:ascii="Times New Roman" w:hAnsi="Times New Roman" w:cs="Times New Roman" w:eastAsia="Times New Roman" w:hint="default"/>
        </w:rPr>
        <w:t>270</w:t>
      </w:r>
      <w:r>
        <w:rPr/>
        <w:t>万元。</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日上海快乐讯收到长沙美澳支付的股权转让款 </w:t>
      </w:r>
      <w:r>
        <w:rPr>
          <w:rFonts w:ascii="Times New Roman" w:hAnsi="Times New Roman" w:cs="Times New Roman" w:eastAsia="Times New Roman" w:hint="default"/>
          <w:spacing w:val="-3"/>
        </w:rPr>
        <w:t>270</w:t>
      </w:r>
      <w:r>
        <w:rPr>
          <w:spacing w:val="-3"/>
        </w:rPr>
        <w:t>万元。</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28</w:t>
      </w:r>
      <w:r>
        <w:rPr>
          <w:spacing w:val="-3"/>
        </w:rPr>
        <w:t>日上海快乐讯完成增资，增资金额</w:t>
      </w:r>
      <w:r>
        <w:rPr>
          <w:rFonts w:ascii="Times New Roman" w:hAnsi="Times New Roman" w:cs="Times New Roman" w:eastAsia="Times New Roman" w:hint="default"/>
          <w:spacing w:val="-3"/>
        </w:rPr>
        <w:t>150</w:t>
      </w:r>
      <w:r>
        <w:rPr>
          <w:spacing w:val="-3"/>
        </w:rPr>
        <w:t>万元。妈妈觅呀已于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18</w:t>
      </w:r>
      <w:r>
        <w:rPr>
          <w:spacing w:val="-3"/>
        </w:rPr>
        <w:t>日完成股权交易工商变更手续。</w:t>
      </w:r>
    </w:p>
    <w:p>
      <w:pPr>
        <w:spacing w:after="0" w:line="3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_TOC_250006" w:id="105"/>
      <w:bookmarkStart w:name="第六节 股份变动及股东情况" w:id="106"/>
      <w:r>
        <w:rPr>
          <w:b w:val="0"/>
          <w:bCs w:val="0"/>
        </w:rPr>
      </w:r>
      <w:r>
        <w:rPr/>
        <w:t>第六节</w:t>
      </w:r>
      <w:r>
        <w:rPr>
          <w:spacing w:val="-10"/>
        </w:rPr>
        <w:t> </w:t>
      </w:r>
      <w:r>
        <w:rPr/>
        <w:t>股份变动及股东情况</w:t>
      </w:r>
      <w:bookmarkEnd w:id="10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50.45%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202,321,4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50.45%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202,321,4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50.45%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202,321,4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50.45%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198,678,5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49.55%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49.55%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198,678,5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49.55%</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198,678,5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49.55%</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股份变动的原因</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股份变动的批准情况</w:t>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551727pt;width:85.6pt;height:31.25pt;mso-position-horizontal-relative:page;mso-position-vertical-relative:paragraph;z-index:-1152112" type="#_x0000_t202" filled="false" stroked="false">
            <v:textbox inset="0,0,0,0">
              <w:txbxContent>
                <w:p>
                  <w:pPr>
                    <w:pStyle w:val="BodyText"/>
                    <w:spacing w:line="206" w:lineRule="exact"/>
                    <w:ind w:left="0" w:right="0"/>
                    <w:jc w:val="left"/>
                  </w:pPr>
                  <w:r>
                    <w:rPr/>
                    <w:t>（如有）</w:t>
                  </w:r>
                </w:p>
              </w:txbxContent>
            </v:textbox>
            <w10:wrap type="none"/>
          </v:shape>
        </w:pict>
      </w:r>
      <w:r>
        <w:rPr/>
        <w:pict>
          <v:group style="position:absolute;margin-left:482.399994pt;margin-top:70.551727pt;width:52.45pt;height:31.25pt;mso-position-horizontal-relative:page;mso-position-vertical-relative:paragraph;z-index:-1152088" coordorigin="9648,1411" coordsize="1049,625">
            <v:shape style="position:absolute;left:9648;top:1411;width:1049;height:625" coordorigin="9648,1411" coordsize="1049,625" path="m9648,2035l10697,2035,10697,1411,9648,1411,9648,2035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27,319</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24,383</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5"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芒果传媒有限公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43.12%</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172,899,0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172,899,0</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74</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5" w:space="0" w:color="D2D2D2"/>
              <w:left w:val="single" w:sz="4" w:space="0" w:color="000000"/>
              <w:bottom w:val="single" w:sz="4" w:space="0" w:color="000000"/>
              <w:right w:val="single" w:sz="4" w:space="0" w:color="000000"/>
            </w:tcBorders>
          </w:tcPr>
          <w:p>
            <w:pPr/>
          </w:p>
        </w:tc>
        <w:tc>
          <w:tcPr>
            <w:tcW w:w="1350" w:type="dxa"/>
            <w:gridSpan w:val="3"/>
            <w:tcBorders>
              <w:top w:val="single" w:sz="45" w:space="0" w:color="D2D2D2"/>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湖南高新创业投 资集团有限公司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22,422,35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22,422,35</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12,777,000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份有限公司－南 方品质优选灵活 配置混合型证券 投资基金</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2.55%</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10,233,69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零二组合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2.33%</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9,355,821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9,355,821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份有限公司－博 时主题行业混合</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2.00%</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8,000,000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8,000,000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型证券投资基金</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7,000,000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中信银行股份有 限公司－交银施 罗德新生活力灵 活配置混合型证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4,377,662</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4,377,662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份有限公司－交 银施罗德蓝筹混 合型证券投资基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4,207,638</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4,207,638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中国农业银行股 份有限公司－万 家品质生活灵活 配置混合型证券 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3,536,804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3,536,804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2,407,300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2,407,300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湖南高新创业投资集团有限公司与芒果传媒有限公司为一致行动关系。</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中国建设银行股份有限公司－南方 品质优选灵活配置混合型证券投资 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10,233,693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9,355,821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中国建设银行股份有限公司－博时 主题行业混合型证券投资基金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中信银行股份有限公司－交银施罗 德新生活力灵活配置混合型证券投 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4,377,662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中国建设银行股份有限公司－交银 施罗德蓝筹混合型证券投资基金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4,207,638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中国农业银行股份有限公司－万家</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3,536,804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67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品质生活灵活配置混合型证券投资 基金</w:t>
            </w:r>
          </w:p>
        </w:tc>
        <w:tc>
          <w:tcPr>
            <w:tcW w:w="398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2,407,300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147"/>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中国邮政储蓄银行股份有限公司－ 中欧中小盘股票型证券投资基金 </w:t>
            </w:r>
            <w:r>
              <w:rPr>
                <w:rFonts w:ascii="Times New Roman" w:hAnsi="Times New Roman" w:cs="Times New Roman" w:eastAsia="Times New Roman" w:hint="default"/>
                <w:sz w:val="18"/>
                <w:szCs w:val="18"/>
              </w:rPr>
              <w:t>(LOF)</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2,140,201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中国农业银行股份有限公司－景顺 长城资源垄断混合型证券投资基金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1,975,579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中国农业银行股份有限公司－交银 施罗德先进制造混合型证券投资基 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1,870,200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16" w:right="83"/>
              <w:jc w:val="left"/>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名无限售流通股东之间是否存在关联关系，也未知其是否存在一致行 动关系。</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8412"/>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44"/>
        <w:ind w:left="0" w:right="1139"/>
        <w:jc w:val="right"/>
      </w:pPr>
      <w:r>
        <w:rPr/>
        <w:pict>
          <v:shape style="position:absolute;margin-left:56.459999pt;margin-top:-83.288284pt;width:479.2pt;height:165.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0"/>
                    <w:gridCol w:w="1792"/>
                    <w:gridCol w:w="1592"/>
                    <w:gridCol w:w="1754"/>
                    <w:gridCol w:w="2231"/>
                  </w:tblGrid>
                  <w:tr>
                    <w:trPr>
                      <w:trHeight w:val="714" w:hRule="exact"/>
                    </w:trPr>
                    <w:tc>
                      <w:tcPr>
                        <w:tcW w:w="2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6" w:hRule="exact"/>
                    </w:trPr>
                    <w:tc>
                      <w:tcPr>
                        <w:tcW w:w="2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75"/>
                          <w:jc w:val="center"/>
                          <w:rPr>
                            <w:rFonts w:ascii="Times New Roman" w:hAnsi="Times New Roman" w:cs="Times New Roman" w:eastAsia="Times New Roman" w:hint="default"/>
                            <w:sz w:val="18"/>
                            <w:szCs w:val="18"/>
                          </w:rPr>
                        </w:pPr>
                        <w:r>
                          <w:rPr>
                            <w:rFonts w:ascii="Times New Roman"/>
                            <w:sz w:val="18"/>
                          </w:rPr>
                          <w:t>914300006707880875</w:t>
                        </w:r>
                      </w:p>
                    </w:tc>
                    <w:tc>
                      <w:tcPr>
                        <w:tcW w:w="2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广播电视节目策划、制作、 经营；法律法规允许的资产 管理与投资（不得从事吸收 </w:t>
                        </w:r>
                        <w:r>
                          <w:rPr>
                            <w:rFonts w:ascii="宋体" w:hAnsi="宋体" w:cs="宋体" w:eastAsia="宋体" w:hint="default"/>
                            <w:spacing w:val="-7"/>
                            <w:sz w:val="18"/>
                            <w:szCs w:val="18"/>
                          </w:rPr>
                          <w:t>存款、集资收款、受托贷款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发行票据、发放贷款等国家 </w:t>
                        </w:r>
                        <w:r>
                          <w:rPr>
                            <w:rFonts w:ascii="宋体" w:hAnsi="宋体" w:cs="宋体" w:eastAsia="宋体" w:hint="default"/>
                            <w:spacing w:val="-8"/>
                            <w:sz w:val="18"/>
                            <w:szCs w:val="18"/>
                          </w:rPr>
                          <w:t>金融监管及财政信用业务）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广告策划、制作、经营；多</w:t>
                        </w:r>
                        <w:r>
                          <w:rPr>
                            <w:rFonts w:ascii="宋体" w:hAnsi="宋体" w:cs="宋体" w:eastAsia="宋体" w:hint="default"/>
                            <w:sz w:val="18"/>
                            <w:szCs w:val="18"/>
                          </w:rPr>
                          <w:t> 媒体技术开发、经营。</w:t>
                        </w:r>
                      </w:p>
                    </w:tc>
                  </w:tr>
                </w:tbl>
                <w:p>
                  <w:pPr/>
                </w:p>
              </w:txbxContent>
            </v:textbox>
            <w10:wrap type="none"/>
          </v:shape>
        </w:pict>
      </w:r>
      <w:r>
        <w:rPr/>
        <w:t>、</w:t>
      </w:r>
    </w:p>
    <w:p>
      <w:pPr>
        <w:spacing w:line="240" w:lineRule="auto" w:before="4"/>
        <w:rPr>
          <w:rFonts w:ascii="宋体" w:hAnsi="宋体" w:cs="宋体" w:eastAsia="宋体" w:hint="default"/>
          <w:sz w:val="26"/>
          <w:szCs w:val="26"/>
        </w:rPr>
      </w:pPr>
    </w:p>
    <w:p>
      <w:pPr>
        <w:pStyle w:val="BodyText"/>
        <w:spacing w:line="240" w:lineRule="auto" w:before="44"/>
        <w:ind w:left="0" w:right="115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before="44"/>
        <w:ind w:left="113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8232"/>
        <w:jc w:val="left"/>
      </w:pPr>
      <w:r>
        <w:rPr/>
        <w:t>实际控制人性质：境内其他机构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44"/>
        <w:ind w:left="0" w:right="1139"/>
        <w:jc w:val="right"/>
      </w:pPr>
      <w:r>
        <w:rPr/>
        <w:pict>
          <v:shape style="position:absolute;margin-left:56.459999pt;margin-top:-67.708282pt;width:479.2pt;height:216.8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9"/>
                    <w:gridCol w:w="1792"/>
                    <w:gridCol w:w="1435"/>
                    <w:gridCol w:w="1593"/>
                    <w:gridCol w:w="2550"/>
                  </w:tblGrid>
                  <w:tr>
                    <w:trPr>
                      <w:trHeight w:val="714"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00" w:right="54"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86"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吕焕斌</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12430000444877954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w w:val="99"/>
                            <w:sz w:val="18"/>
                          </w:rPr>
                          <w:t>G</w:t>
                        </w:r>
                        <w:r>
                          <w:rPr>
                            <w:rFonts w:ascii="Times New Roman"/>
                            <w:sz w:val="18"/>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pacing w:val="-2"/>
                            <w:sz w:val="18"/>
                            <w:szCs w:val="18"/>
                          </w:rPr>
                          <w:t>广播新闻和其它信息，播映电视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节目，促进社会经济文化发展， </w:t>
                        </w:r>
                        <w:r>
                          <w:rPr>
                            <w:rFonts w:ascii="宋体" w:hAnsi="宋体" w:cs="宋体" w:eastAsia="宋体" w:hint="default"/>
                            <w:spacing w:val="-9"/>
                            <w:sz w:val="18"/>
                            <w:szCs w:val="18"/>
                          </w:rPr>
                          <w:t>新闻广播、专题广播、文艺广播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9"/>
                            <w:sz w:val="18"/>
                            <w:szCs w:val="18"/>
                          </w:rPr>
                          <w:t>咨询服务、广告、广播技术服务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广播研究、广播业务培训、音像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制品出版与发行，电视节目制 </w:t>
                        </w:r>
                        <w:r>
                          <w:rPr>
                            <w:rFonts w:ascii="宋体" w:hAnsi="宋体" w:cs="宋体" w:eastAsia="宋体" w:hint="default"/>
                            <w:spacing w:val="-2"/>
                            <w:sz w:val="18"/>
                            <w:szCs w:val="18"/>
                          </w:rPr>
                          <w:t>作、电视节目播出，电视节目转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播，电视产业经营，电视研究。</w:t>
                        </w:r>
                      </w:p>
                    </w:tc>
                  </w:tr>
                  <w:tr>
                    <w:trPr>
                      <w:trHeight w:val="1026"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实际控制人报告期内控制 的其他境内外上市公司的 股权情况</w:t>
                        </w:r>
                      </w:p>
                    </w:tc>
                    <w:tc>
                      <w:tcPr>
                        <w:tcW w:w="73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
              </w:txbxContent>
            </v:textbox>
            <w10:wrap type="none"/>
          </v:shape>
        </w:pict>
      </w:r>
      <w:r>
        <w:rPr/>
        <w:t>、</w:t>
      </w:r>
    </w:p>
    <w:p>
      <w:pPr>
        <w:pStyle w:val="BodyText"/>
        <w:spacing w:line="240" w:lineRule="auto" w:before="76"/>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113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1"/>
        <w:rPr>
          <w:rFonts w:ascii="宋体" w:hAnsi="宋体" w:cs="宋体" w:eastAsia="宋体" w:hint="default"/>
          <w:sz w:val="17"/>
          <w:szCs w:val="17"/>
        </w:rPr>
      </w:pPr>
    </w:p>
    <w:p>
      <w:pPr>
        <w:spacing w:line="5535" w:lineRule="exact"/>
        <w:ind w:left="2336" w:right="0" w:firstLine="0"/>
        <w:rPr>
          <w:rFonts w:ascii="宋体" w:hAnsi="宋体" w:cs="宋体" w:eastAsia="宋体" w:hint="default"/>
          <w:sz w:val="20"/>
          <w:szCs w:val="20"/>
        </w:rPr>
      </w:pPr>
      <w:r>
        <w:rPr>
          <w:rFonts w:ascii="宋体" w:hAnsi="宋体" w:cs="宋体" w:eastAsia="宋体" w:hint="default"/>
          <w:position w:val="-110"/>
          <w:sz w:val="20"/>
          <w:szCs w:val="20"/>
        </w:rPr>
        <w:drawing>
          <wp:inline distT="0" distB="0" distL="0" distR="0">
            <wp:extent cx="4591930" cy="35147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1930" cy="3514725"/>
                    </a:xfrm>
                    <a:prstGeom prst="rect">
                      <a:avLst/>
                    </a:prstGeom>
                  </pic:spPr>
                </pic:pic>
              </a:graphicData>
            </a:graphic>
          </wp:inline>
        </w:drawing>
      </w:r>
      <w:r>
        <w:rPr>
          <w:rFonts w:ascii="宋体" w:hAnsi="宋体" w:cs="宋体" w:eastAsia="宋体" w:hint="default"/>
          <w:position w:val="-110"/>
          <w:sz w:val="20"/>
          <w:szCs w:val="20"/>
        </w:rPr>
      </w:r>
    </w:p>
    <w:p>
      <w:pPr>
        <w:spacing w:line="240" w:lineRule="auto" w:before="7"/>
        <w:rPr>
          <w:rFonts w:ascii="宋体" w:hAnsi="宋体" w:cs="宋体" w:eastAsia="宋体" w:hint="default"/>
          <w:sz w:val="15"/>
          <w:szCs w:val="15"/>
        </w:rPr>
      </w:pPr>
    </w:p>
    <w:p>
      <w:pPr>
        <w:pStyle w:val="Heading3"/>
        <w:spacing w:line="240" w:lineRule="auto"/>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6"/>
        <w:jc w:val="center"/>
        <w:rPr>
          <w:b w:val="0"/>
          <w:bCs w:val="0"/>
        </w:rPr>
      </w:pPr>
      <w:bookmarkStart w:name="_TOC_250005" w:id="120"/>
      <w:bookmarkStart w:name="第七节 优先股相关情况" w:id="121"/>
      <w:r>
        <w:rPr>
          <w:b w:val="0"/>
          <w:bCs w:val="0"/>
        </w:rPr>
      </w:r>
      <w:r>
        <w:rPr/>
        <w:t>第七节</w:t>
      </w:r>
      <w:r>
        <w:rPr>
          <w:spacing w:val="-8"/>
        </w:rPr>
        <w:t> </w:t>
      </w:r>
      <w:r>
        <w:rPr/>
        <w:t>优先股相关情况</w:t>
      </w:r>
      <w:bookmarkEnd w:id="120"/>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_TOC_250004" w:id="122"/>
      <w:bookmarkStart w:name="第八节 董事、监事、高级管理人员和员工情况" w:id="123"/>
      <w:r>
        <w:rPr>
          <w:b w:val="0"/>
          <w:bCs w:val="0"/>
        </w:rPr>
      </w:r>
      <w:r>
        <w:rPr/>
        <w:t>第八节</w:t>
      </w:r>
      <w:r>
        <w:rPr>
          <w:spacing w:val="-16"/>
        </w:rPr>
        <w:t> </w:t>
      </w:r>
      <w:r>
        <w:rPr/>
        <w:t>董事、监事、高级管理人员和员工情况</w:t>
      </w:r>
      <w:bookmarkEnd w:id="122"/>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 财务总 监、董事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肖笛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原独立董 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崔志芳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原监事会 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江应星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原副总经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原副总经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33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因上级主管部门的工作调动安排，陈刚先生于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p>
          <w:p>
            <w:pPr>
              <w:pStyle w:val="TableParagraph"/>
              <w:spacing w:line="309" w:lineRule="auto" w:before="6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日向公司董事会提交了书面辞职报告，申请辞</w:t>
            </w:r>
            <w:r>
              <w:rPr>
                <w:rFonts w:ascii="宋体" w:hAnsi="宋体" w:cs="宋体" w:eastAsia="宋体" w:hint="default"/>
                <w:sz w:val="18"/>
                <w:szCs w:val="18"/>
              </w:rPr>
              <w:t> 去公司第三届董事会董事长、董事、董事会战略委员 会主任委员及公司法定代表人的职务。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因任期届满不再继续担任公司独立董事及相关专门委 员会的职务，也不在公司有其他任职。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因任期届满不再继续担任公司独立董事及相关专门委 员会的职务，也不在公司有其他任职。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崔志芳</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因任期届满不再担任公司董事，也不在公司有其他任 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何勇兵</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因个人原因请求辞去公司董事及其相关专门委员会的 职务，辞职后不再担任公司其他任何职务。</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朱德强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因任期届满不再担任公司董事，也不在公司有其他任 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陈道德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因任期届满不再继续担任公司监事，也不在公司有其 他任职。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曹永刚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因任期届满不再继续担任公司监事，也不在公司有其 他任职。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江应星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因任期届满不再继续担任公司高级管理人员，也不在 公司有其他任职。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因任期届满不再继续担任公司高级管理人员，也不在 公司有其他任职。</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任职情况" w:id="126"/>
      <w:bookmarkEnd w:id="126"/>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spacing w:line="240" w:lineRule="auto" w:before="12"/>
        <w:rPr>
          <w:rFonts w:ascii="宋体" w:hAnsi="宋体" w:cs="宋体" w:eastAsia="宋体" w:hint="default"/>
          <w:sz w:val="14"/>
          <w:szCs w:val="14"/>
        </w:rPr>
      </w:pPr>
    </w:p>
    <w:p>
      <w:pPr>
        <w:pStyle w:val="BodyText"/>
        <w:spacing w:line="316" w:lineRule="auto"/>
        <w:ind w:left="1279" w:right="1125" w:hanging="146"/>
        <w:jc w:val="left"/>
      </w:pPr>
      <w:r>
        <w:rPr/>
        <w:t>（一）董事 </w:t>
      </w:r>
      <w:r>
        <w:rPr>
          <w:spacing w:val="-1"/>
        </w:rPr>
        <w:t>张华立，男，汉族，出生于</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12</w:t>
      </w:r>
      <w:r>
        <w:rPr>
          <w:spacing w:val="-1"/>
        </w:rPr>
        <w:t>月，中共党员，一级文学编辑。</w:t>
      </w:r>
      <w:r>
        <w:rPr>
          <w:rFonts w:ascii="Times New Roman" w:hAnsi="Times New Roman" w:cs="Times New Roman" w:eastAsia="Times New Roman" w:hint="default"/>
          <w:spacing w:val="-1"/>
        </w:rPr>
        <w:t>1986</w:t>
      </w:r>
      <w:r>
        <w:rPr>
          <w:spacing w:val="-1"/>
        </w:rPr>
        <w:t>年毕业于复旦大学中文系，同年进入湖南电视台</w:t>
      </w:r>
    </w:p>
    <w:p>
      <w:pPr>
        <w:pStyle w:val="BodyText"/>
        <w:spacing w:line="248" w:lineRule="exact"/>
        <w:ind w:right="0"/>
        <w:jc w:val="left"/>
      </w:pPr>
      <w:r>
        <w:rPr/>
        <w:t>工作，</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7</w:t>
      </w:r>
      <w:r>
        <w:rPr/>
        <w:t>月到</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月历任《湖南新闻联播》、《焦点》节目记者；《晚间新闻》、《新闻观察》制片人；新闻中</w:t>
      </w:r>
    </w:p>
    <w:p>
      <w:pPr>
        <w:spacing w:after="0" w:line="248" w:lineRule="exact"/>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t>心副主任；</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月任湖南电视台文体频道第一副主任；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月任湖南娱乐频道总监；</w:t>
      </w:r>
      <w:r>
        <w:rPr>
          <w:rFonts w:ascii="Times New Roman" w:hAnsi="Times New Roman" w:cs="Times New Roman" w:eastAsia="Times New Roman" w:hint="default"/>
        </w:rPr>
        <w:t>2002 </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10</w:t>
      </w:r>
      <w:r>
        <w:rPr>
          <w:spacing w:val="-3"/>
        </w:rPr>
        <w:t>月任湖南娱乐频道总监、党总支副书记；</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月任湖南娱乐频道总监、党委副书记，</w:t>
      </w:r>
      <w:r>
        <w:rPr>
          <w:rFonts w:ascii="Times New Roman" w:hAnsi="Times New Roman" w:cs="Times New Roman" w:eastAsia="Times New Roman" w:hint="default"/>
          <w:spacing w:val="-3"/>
        </w:rPr>
        <w:t>2006</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月任湖南广播影视集团副总经理、湖南娱乐频道总监、党委副书记；</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月任湖南广播影 </w:t>
      </w:r>
      <w:r>
        <w:rPr>
          <w:spacing w:val="-2"/>
        </w:rPr>
        <w:t>视集团副总经理、湖南电视台（总台）总编辑、副台长（排第一）、湖南娱乐频道总监、党委副书记；</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3"/>
        </w:rPr>
        <w:t> </w:t>
      </w:r>
      <w:r>
        <w:rPr>
          <w:spacing w:val="-2"/>
        </w:rPr>
        <w:t>月任湖南广播影视集团副总经理、湖南电视台（总台）总编辑、副台长（排第一）；</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月任湖南广播电视</w:t>
      </w:r>
      <w:r>
        <w:rPr>
          <w:spacing w:val="-60"/>
        </w:rPr>
        <w:t> </w:t>
      </w:r>
      <w:r>
        <w:rPr>
          <w:spacing w:val="-2"/>
        </w:rPr>
        <w:t>台党委委员、副台长；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月任湖南广播电视台党委委员、副台长、总编辑；</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月任湖</w:t>
      </w:r>
      <w:r>
        <w:rPr>
          <w:spacing w:val="-44"/>
        </w:rPr>
        <w:t> </w:t>
      </w:r>
      <w:r>
        <w:rPr>
          <w:spacing w:val="-2"/>
        </w:rPr>
        <w:t>南广播电视台党委委员、副台长、总编辑兼卫视频道总监；</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月任湖南广播电视台党委委员、副台长、总</w:t>
      </w:r>
      <w:r>
        <w:rPr>
          <w:spacing w:val="-56"/>
        </w:rPr>
        <w:t> </w:t>
      </w:r>
      <w:r>
        <w:rPr>
          <w:spacing w:val="-56"/>
        </w:rPr>
      </w:r>
      <w:r>
        <w:rPr/>
        <w:t>编辑、湖南广播影视集团有限公司总经理、卫视频道总监；</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月至今任湖南广播电视台党委委员、副台长、总编辑、 湖南广播影视集团有限公司总经理。</w:t>
      </w:r>
    </w:p>
    <w:p>
      <w:pPr>
        <w:pStyle w:val="BodyText"/>
        <w:spacing w:line="307" w:lineRule="auto" w:before="31"/>
        <w:ind w:left="1134" w:right="1043" w:firstLine="12"/>
        <w:jc w:val="center"/>
      </w:pPr>
      <w:r>
        <w:rPr/>
        <w:t>邱靖之，男，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3</w:t>
      </w:r>
      <w:r>
        <w:rPr/>
        <w:t>月出生，中共党员。毕业于湖南大学高级工商管理专业，研究生学历，中国注册会计师，注册资产 </w:t>
      </w:r>
      <w:r>
        <w:rPr>
          <w:spacing w:val="-2"/>
        </w:rPr>
        <w:t>评估师，高级会计师，澳洲注册会计师，曾任中国证监会上市公司并购、重组委员会第一、二、三届委员，全国会计领军人</w:t>
      </w:r>
      <w:r>
        <w:rPr/>
        <w:t> </w:t>
      </w:r>
      <w:r>
        <w:rPr>
          <w:spacing w:val="-2"/>
        </w:rPr>
        <w:t>才。</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10</w:t>
      </w:r>
      <w:r>
        <w:rPr>
          <w:spacing w:val="-2"/>
        </w:rPr>
        <w:t>月加入天职国际，审计、咨询行业从业近</w:t>
      </w:r>
      <w:r>
        <w:rPr>
          <w:rFonts w:ascii="Times New Roman" w:hAnsi="Times New Roman" w:cs="Times New Roman" w:eastAsia="Times New Roman" w:hint="default"/>
          <w:spacing w:val="-2"/>
        </w:rPr>
        <w:t>18</w:t>
      </w:r>
      <w:r>
        <w:rPr>
          <w:spacing w:val="-2"/>
        </w:rPr>
        <w:t>年，历任审计员、高级审计员、项目经理、高级项目经理、总所审</w:t>
      </w:r>
      <w:r>
        <w:rPr/>
        <w:t> </w:t>
      </w:r>
      <w:r>
        <w:rPr>
          <w:spacing w:val="-4"/>
        </w:rPr>
        <w:t>计二部主任、湖南分所所长、天职国际副董事长、天职国际常务副主任会计师。现任天职国际会计师事务所（特殊普通合伙）</w:t>
      </w:r>
      <w:r>
        <w:rPr>
          <w:spacing w:val="-48"/>
        </w:rPr>
        <w:t> </w:t>
      </w:r>
      <w:r>
        <w:rPr>
          <w:spacing w:val="-48"/>
        </w:rPr>
      </w:r>
      <w:r>
        <w:rPr/>
        <w:t>党总支书记、首席合伙人、主任会计师、</w:t>
      </w:r>
      <w:r>
        <w:rPr>
          <w:rFonts w:ascii="Times New Roman" w:hAnsi="Times New Roman" w:cs="Times New Roman" w:eastAsia="Times New Roman" w:hint="default"/>
        </w:rPr>
        <w:t>Baker Tilly</w:t>
      </w:r>
      <w:r>
        <w:rPr>
          <w:rFonts w:ascii="Times New Roman" w:hAnsi="Times New Roman" w:cs="Times New Roman" w:eastAsia="Times New Roman" w:hint="default"/>
          <w:spacing w:val="-5"/>
        </w:rPr>
        <w:t> </w:t>
      </w:r>
      <w:r>
        <w:rPr>
          <w:rFonts w:ascii="Times New Roman" w:hAnsi="Times New Roman" w:cs="Times New Roman" w:eastAsia="Times New Roman" w:hint="default"/>
        </w:rPr>
        <w:t>International</w:t>
      </w:r>
      <w:r>
        <w:rPr/>
        <w:t>全球董事会董事、北京京运通科技股份有限公司独立董事。 钟洪明，男，江西大余人，</w:t>
      </w:r>
      <w:r>
        <w:rPr>
          <w:rFonts w:ascii="Times New Roman" w:hAnsi="Times New Roman" w:cs="Times New Roman" w:eastAsia="Times New Roman" w:hint="default"/>
        </w:rPr>
        <w:t>1975</w:t>
      </w:r>
      <w:r>
        <w:rPr/>
        <w:t>年生，毕业于中国人民大学法学院，法学博士。自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月起从事资本市场实务与科研 教学工作，其中</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月就职于深圳证券交易所（其间</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月借调中国证监会工作）。现任 </w:t>
      </w:r>
      <w:r>
        <w:rPr>
          <w:spacing w:val="-2"/>
        </w:rPr>
        <w:t>四川省社会科学院法学研究所副研究员、金融法治研究室主任，西南政法大学与四川省社科院联合培养博士后工作站研究人</w:t>
      </w:r>
      <w:r>
        <w:rPr/>
        <w:t> 员，兼任西安达刚路面机械股份有限公司、四川港通医疗设备集团股份有限公司独立董事；自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月起，任本公司独立</w:t>
      </w:r>
    </w:p>
    <w:p>
      <w:pPr>
        <w:pStyle w:val="BodyText"/>
        <w:spacing w:line="316" w:lineRule="auto" w:before="7"/>
        <w:ind w:left="1279" w:right="1122" w:hanging="146"/>
        <w:jc w:val="left"/>
      </w:pPr>
      <w:r>
        <w:rPr/>
        <w:t>董事。 </w:t>
      </w:r>
      <w:r>
        <w:rPr>
          <w:spacing w:val="-1"/>
        </w:rPr>
        <w:t>华秀萍，女，</w:t>
      </w:r>
      <w:r>
        <w:rPr>
          <w:rFonts w:ascii="Times New Roman" w:hAnsi="Times New Roman" w:cs="Times New Roman" w:eastAsia="Times New Roman" w:hint="default"/>
          <w:spacing w:val="-1"/>
        </w:rPr>
        <w:t>1978</w:t>
      </w:r>
      <w:r>
        <w:rPr>
          <w:spacing w:val="-1"/>
        </w:rPr>
        <w:t>年出生，毕业于北京大学法学和经济学专业，并取得英国谢菲尔德大学金融学硕士与博士学位。现任诺</w:t>
      </w:r>
    </w:p>
    <w:p>
      <w:pPr>
        <w:pStyle w:val="BodyText"/>
        <w:spacing w:line="319" w:lineRule="auto"/>
        <w:ind w:left="1134" w:right="1129"/>
        <w:jc w:val="both"/>
      </w:pPr>
      <w:r>
        <w:rPr>
          <w:spacing w:val="-2"/>
        </w:rPr>
        <w:t>丁汉大学商学院（中国）金融学副教授、博士生导师、宁波诺丁汉大学国际金融中心副主任、普惠金融研究中心秘书长、宁</w:t>
      </w:r>
      <w:r>
        <w:rPr>
          <w:spacing w:val="-68"/>
        </w:rPr>
        <w:t> </w:t>
      </w:r>
      <w:r>
        <w:rPr>
          <w:spacing w:val="-68"/>
        </w:rPr>
      </w:r>
      <w:r>
        <w:rPr>
          <w:spacing w:val="-2"/>
        </w:rPr>
        <w:t>波市第十五届政协委员、深圳拓邦股份有限公司独立董事。此前曾担任中国金融四十人论坛研究员、英国科学院资助的伦敦</w:t>
      </w:r>
      <w:r>
        <w:rPr>
          <w:spacing w:val="-66"/>
        </w:rPr>
        <w:t> </w:t>
      </w:r>
      <w:r>
        <w:rPr>
          <w:spacing w:val="-66"/>
        </w:rPr>
      </w:r>
      <w:r>
        <w:rPr>
          <w:spacing w:val="-2"/>
        </w:rPr>
        <w:t>大学亚非学院访问学者、《欧洲金融杂志》客座主编、君润资本兼职副总裁与合伙人等职务。华秀萍女士在资产定价、衍生</w:t>
      </w:r>
      <w:r>
        <w:rPr>
          <w:spacing w:val="-68"/>
        </w:rPr>
        <w:t> </w:t>
      </w:r>
      <w:r>
        <w:rPr>
          <w:spacing w:val="-68"/>
        </w:rPr>
      </w:r>
      <w:r>
        <w:rPr/>
        <w:t>品投资、数字金融、创新金融与普惠金融领域有着丰富经验。</w:t>
      </w:r>
    </w:p>
    <w:p>
      <w:pPr>
        <w:pStyle w:val="BodyText"/>
        <w:spacing w:line="304" w:lineRule="auto" w:before="17"/>
        <w:ind w:right="1132" w:firstLine="145"/>
        <w:jc w:val="both"/>
      </w:pPr>
      <w:r>
        <w:rPr/>
        <w:t>张勇，男，</w:t>
      </w:r>
      <w:r>
        <w:rPr>
          <w:rFonts w:ascii="Times New Roman" w:hAnsi="Times New Roman" w:cs="Times New Roman" w:eastAsia="Times New Roman" w:hint="default"/>
        </w:rPr>
        <w:t>1962</w:t>
      </w:r>
      <w:r>
        <w:rPr/>
        <w:t>年出生，中共党员。毕业于郑州轻工业学院机电专业，本科学历，高级工程师；</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4</w:t>
      </w:r>
      <w:r>
        <w:rPr/>
        <w:t>月至今，历任湖 </w:t>
      </w:r>
      <w:r>
        <w:rPr>
          <w:spacing w:val="-2"/>
        </w:rPr>
        <w:t>南电视台娱乐频道副总监、湖南广播影视集团节目营销中心主任、湖南电视台台长助理兼生产调度中心主任；</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月开</w:t>
      </w:r>
      <w:r>
        <w:rPr>
          <w:spacing w:val="-60"/>
        </w:rPr>
        <w:t> </w:t>
      </w:r>
      <w:r>
        <w:rPr/>
        <w:t>始兼任上海天娱传媒有限公司董事长；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月任快乐购物有限责任公司董事；自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月起任快乐购物股 </w:t>
      </w:r>
      <w:r>
        <w:rPr>
          <w:spacing w:val="-2"/>
        </w:rPr>
        <w:t>份有限公司董事。张勇先生现任芒果传媒有限公司总经理、上海天娱传媒有限公司董事长、湖南快乐阳光互动传媒有限公司</w:t>
      </w:r>
      <w:r>
        <w:rPr>
          <w:spacing w:val="-66"/>
        </w:rPr>
        <w:t> </w:t>
      </w:r>
      <w:r>
        <w:rPr>
          <w:spacing w:val="-66"/>
        </w:rPr>
      </w:r>
      <w:r>
        <w:rPr/>
        <w:t>董事长和易泽资本管理有限公司董事。</w:t>
      </w:r>
    </w:p>
    <w:p>
      <w:pPr>
        <w:pStyle w:val="BodyText"/>
        <w:spacing w:line="300" w:lineRule="auto" w:before="28"/>
        <w:ind w:right="1123" w:firstLine="145"/>
        <w:jc w:val="left"/>
      </w:pPr>
      <w:r>
        <w:rPr/>
        <w:t>唐靓，男，</w:t>
      </w:r>
      <w:r>
        <w:rPr>
          <w:rFonts w:ascii="Times New Roman" w:hAnsi="Times New Roman" w:cs="Times New Roman" w:eastAsia="Times New Roman" w:hint="default"/>
        </w:rPr>
        <w:t>1976</w:t>
      </w:r>
      <w:r>
        <w:rPr/>
        <w:t>年出生，中共党员。毕业于湖南师范大学英语教育专业，本科学历，湖南大学</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6</w:t>
      </w:r>
      <w:r>
        <w:rPr/>
        <w:t>月至 </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月历任湖南经济电视台新闻部编辑、责任编辑、制片人、新闻中心副主任、北京节目中心主任；</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2006</w:t>
      </w:r>
      <w:r>
        <w:rPr>
          <w:rFonts w:ascii="Times New Roman" w:hAnsi="Times New Roman" w:cs="Times New Roman" w:eastAsia="Times New Roman" w:hint="default"/>
          <w:spacing w:val="-5"/>
        </w:rPr>
        <w:t> </w:t>
      </w:r>
      <w:r>
        <w:rPr>
          <w:spacing w:val="-2"/>
        </w:rPr>
        <w:t>年</w:t>
      </w:r>
      <w:r>
        <w:rPr>
          <w:rFonts w:ascii="Times New Roman" w:hAnsi="Times New Roman" w:cs="Times New Roman" w:eastAsia="Times New Roman" w:hint="default"/>
          <w:spacing w:val="-2"/>
        </w:rPr>
        <w:t>3</w:t>
      </w:r>
      <w:r>
        <w:rPr>
          <w:spacing w:val="-2"/>
        </w:rPr>
        <w:t>月公派英国威斯敏斯特大学学习；</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月任快乐购物有限责任公司副总经理；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月任</w:t>
      </w:r>
      <w:r>
        <w:rPr>
          <w:spacing w:val="-42"/>
        </w:rPr>
        <w:t> </w:t>
      </w:r>
      <w:r>
        <w:rPr/>
        <w:t>快乐购物股份有限公司副总经理；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月任快乐购物股份有限公司常务副总经理；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 任快乐购物股份有限公司常务副总经理兼董事；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月起任快乐购物股份有限公司总经理兼董事；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月起任快乐 购物股份有限公司党委书记。</w:t>
      </w:r>
    </w:p>
    <w:p>
      <w:pPr>
        <w:pStyle w:val="BodyText"/>
        <w:spacing w:line="300" w:lineRule="auto" w:before="31"/>
        <w:ind w:right="1129" w:firstLine="145"/>
        <w:jc w:val="both"/>
      </w:pPr>
      <w:r>
        <w:rPr>
          <w:spacing w:val="-1"/>
        </w:rPr>
        <w:t>伍俊芸，女，</w:t>
      </w:r>
      <w:r>
        <w:rPr>
          <w:rFonts w:ascii="Times New Roman" w:hAnsi="Times New Roman" w:cs="Times New Roman" w:eastAsia="Times New Roman" w:hint="default"/>
          <w:spacing w:val="-1"/>
        </w:rPr>
        <w:t>1978</w:t>
      </w:r>
      <w:r>
        <w:rPr>
          <w:spacing w:val="-1"/>
        </w:rPr>
        <w:t>年出生，中共党员。本科学历，湖南大学</w:t>
      </w:r>
      <w:r>
        <w:rPr>
          <w:rFonts w:ascii="Times New Roman" w:hAnsi="Times New Roman" w:cs="Times New Roman" w:eastAsia="Times New Roman" w:hint="default"/>
          <w:spacing w:val="-1"/>
        </w:rPr>
        <w:t>EMBA</w:t>
      </w:r>
      <w:r>
        <w:rPr>
          <w:spacing w:val="-1"/>
        </w:rPr>
        <w:t>在读；具有注册税务师、会计师职称、董秘、独董资格</w:t>
      </w:r>
      <w:r>
        <w:rPr/>
        <w:t> </w:t>
      </w:r>
      <w:r>
        <w:rPr>
          <w:spacing w:val="-4"/>
        </w:rPr>
        <w:t>证。</w:t>
      </w:r>
      <w:r>
        <w:rPr>
          <w:rFonts w:ascii="Times New Roman" w:hAnsi="Times New Roman" w:cs="Times New Roman" w:eastAsia="Times New Roman" w:hint="default"/>
          <w:spacing w:val="-4"/>
        </w:rPr>
        <w:t>2002</w:t>
      </w:r>
      <w:r>
        <w:rPr>
          <w:spacing w:val="-4"/>
        </w:rPr>
        <w:t>年在天职国际会计师事务所任职；</w:t>
      </w:r>
      <w:r>
        <w:rPr>
          <w:rFonts w:ascii="Times New Roman" w:hAnsi="Times New Roman" w:cs="Times New Roman" w:eastAsia="Times New Roman" w:hint="default"/>
          <w:spacing w:val="-4"/>
        </w:rPr>
        <w:t>2003</w:t>
      </w:r>
      <w:r>
        <w:rPr>
          <w:spacing w:val="-4"/>
        </w:rPr>
        <w:t>年至</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11</w:t>
      </w:r>
      <w:r>
        <w:rPr>
          <w:spacing w:val="-4"/>
        </w:rPr>
        <w:t>月在湖南汇通实业发展有限公司任财务经理；</w:t>
      </w:r>
      <w:r>
        <w:rPr>
          <w:rFonts w:ascii="Times New Roman" w:hAnsi="Times New Roman" w:cs="Times New Roman" w:eastAsia="Times New Roman" w:hint="default"/>
          <w:spacing w:val="-4"/>
        </w:rPr>
        <w:t>2005</w:t>
      </w:r>
      <w:r>
        <w:rPr>
          <w:spacing w:val="-4"/>
        </w:rPr>
        <w:t>年</w:t>
      </w:r>
      <w:r>
        <w:rPr>
          <w:rFonts w:ascii="Times New Roman" w:hAnsi="Times New Roman" w:cs="Times New Roman" w:eastAsia="Times New Roman" w:hint="default"/>
          <w:spacing w:val="-4"/>
        </w:rPr>
        <w:t>11</w:t>
      </w:r>
      <w:r>
        <w:rPr>
          <w:spacing w:val="-4"/>
        </w:rPr>
        <w:t>月至</w:t>
      </w:r>
      <w:r>
        <w:rPr>
          <w:rFonts w:ascii="Times New Roman" w:hAnsi="Times New Roman" w:cs="Times New Roman" w:eastAsia="Times New Roman" w:hint="default"/>
          <w:spacing w:val="-4"/>
        </w:rPr>
        <w:t>2011</w:t>
      </w:r>
      <w:r>
        <w:rPr>
          <w:rFonts w:ascii="Times New Roman" w:hAnsi="Times New Roman" w:cs="Times New Roman" w:eastAsia="Times New Roman" w:hint="default"/>
          <w:spacing w:val="-41"/>
        </w:rPr>
        <w:t> </w:t>
      </w:r>
      <w:r>
        <w:rPr>
          <w:spacing w:val="-2"/>
        </w:rPr>
        <w:t>年</w:t>
      </w:r>
      <w:r>
        <w:rPr>
          <w:rFonts w:ascii="Times New Roman" w:hAnsi="Times New Roman" w:cs="Times New Roman" w:eastAsia="Times New Roman" w:hint="default"/>
          <w:spacing w:val="-2"/>
        </w:rPr>
        <w:t>10</w:t>
      </w:r>
      <w:r>
        <w:rPr>
          <w:spacing w:val="-2"/>
        </w:rPr>
        <w:t>月任快乐购物有限责任公司财务总监助理、财务管理部部长、经营管理部部长；</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月至今任快乐购物股份有限公</w:t>
      </w:r>
      <w:r>
        <w:rPr>
          <w:spacing w:val="-57"/>
        </w:rPr>
        <w:t> </w:t>
      </w:r>
      <w:r>
        <w:rPr/>
        <w:t>司副总经理；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月起任财务总监；</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月起任快乐购物股份有限公司党委委员、董事会秘书。</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5</w:t>
      </w:r>
      <w:r>
        <w:rPr/>
        <w:t>月伍俊芸女士兼任东北电气发展股份有限公司外部监事会主席。</w:t>
      </w:r>
    </w:p>
    <w:p>
      <w:pPr>
        <w:pStyle w:val="BodyText"/>
        <w:spacing w:line="316" w:lineRule="auto" w:before="13"/>
        <w:ind w:left="1279" w:right="1157" w:hanging="72"/>
        <w:jc w:val="left"/>
      </w:pPr>
      <w:r>
        <w:rPr/>
        <w:t>（二）监事 杨贇，男，</w:t>
      </w:r>
      <w:r>
        <w:rPr>
          <w:rFonts w:ascii="Times New Roman" w:hAnsi="Times New Roman" w:cs="Times New Roman" w:eastAsia="Times New Roman" w:hint="default"/>
        </w:rPr>
        <w:t>1973</w:t>
      </w:r>
      <w:r>
        <w:rPr/>
        <w:t>年</w:t>
      </w:r>
      <w:r>
        <w:rPr>
          <w:rFonts w:ascii="Times New Roman" w:hAnsi="Times New Roman" w:cs="Times New Roman" w:eastAsia="Times New Roman" w:hint="default"/>
        </w:rPr>
        <w:t>7</w:t>
      </w:r>
      <w:r>
        <w:rPr/>
        <w:t>月生，中共党员。硕士研究生，会计师，现任湖南广播电视台财务部主任，湖南大学硕士研究生校外</w:t>
      </w:r>
    </w:p>
    <w:p>
      <w:pPr>
        <w:pStyle w:val="BodyText"/>
        <w:spacing w:line="300" w:lineRule="auto"/>
        <w:ind w:right="1130"/>
        <w:jc w:val="both"/>
      </w:pPr>
      <w:r>
        <w:rPr>
          <w:spacing w:val="-2"/>
        </w:rPr>
        <w:t>指导教师。杨贇先生</w:t>
      </w:r>
      <w:r>
        <w:rPr>
          <w:rFonts w:ascii="Times New Roman" w:hAnsi="Times New Roman" w:cs="Times New Roman" w:eastAsia="Times New Roman" w:hint="default"/>
          <w:spacing w:val="-2"/>
        </w:rPr>
        <w:t>1999</w:t>
      </w:r>
      <w:r>
        <w:rPr>
          <w:spacing w:val="-2"/>
        </w:rPr>
        <w:t>年自湖南审计师事务所加入湖南广电，历任湖南娱乐频道财务部主任，副总监，</w:t>
      </w:r>
      <w:r>
        <w:rPr>
          <w:rFonts w:ascii="Times New Roman" w:hAnsi="Times New Roman" w:cs="Times New Roman" w:eastAsia="Times New Roman" w:hint="default"/>
          <w:spacing w:val="-2"/>
        </w:rPr>
        <w:t>2013</w:t>
      </w:r>
      <w:r>
        <w:rPr>
          <w:spacing w:val="-2"/>
        </w:rPr>
        <w:t>年起任芒果传</w:t>
      </w:r>
      <w:r>
        <w:rPr>
          <w:spacing w:val="-57"/>
        </w:rPr>
        <w:t> </w:t>
      </w:r>
      <w:r>
        <w:rPr/>
        <w:t>媒有限公司副总经理兼资产财务部部长，具有较丰富的媒体运营和财务管理经验。</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58" w:firstLine="145"/>
        <w:jc w:val="left"/>
      </w:pPr>
      <w:r>
        <w:rPr/>
        <w:t>李教春，男，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w:t>
      </w:r>
      <w:r>
        <w:rPr/>
        <w:t>月生，中共党员。长期在湖南省委机关工作，历任杂志主编、文化产业办主任，现任芒果传媒有限 公司党委副书记、纪委书记、监事会主席。</w:t>
      </w:r>
    </w:p>
    <w:p>
      <w:pPr>
        <w:pStyle w:val="BodyText"/>
        <w:spacing w:line="309" w:lineRule="auto" w:before="31"/>
        <w:ind w:right="0" w:firstLine="145"/>
        <w:jc w:val="left"/>
      </w:pPr>
      <w:r>
        <w:rPr/>
        <w:t>姜茜，女，</w:t>
      </w:r>
      <w:r>
        <w:rPr>
          <w:spacing w:val="-19"/>
        </w:rPr>
        <w:t> </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7</w:t>
      </w:r>
      <w:r>
        <w:rPr/>
        <w:t>月出生，中共党员，大专学历，国家二级心理咨询师，毕业于湘潭大学法学专业。</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月进入快 </w:t>
      </w:r>
      <w:r>
        <w:rPr>
          <w:spacing w:val="-4"/>
        </w:rPr>
        <w:t>乐购物有限责任公司，历任行销企划部广宣主管、媒介总监、品牌推广部部长，现任快乐购物股份有限公司党工文化部总监、</w:t>
      </w:r>
      <w:r>
        <w:rPr>
          <w:spacing w:val="-46"/>
        </w:rPr>
        <w:t> </w:t>
      </w:r>
      <w:r>
        <w:rPr>
          <w:spacing w:val="-46"/>
        </w:rPr>
      </w:r>
      <w:r>
        <w:rPr/>
        <w:t>工会专职副主席、快乐情感官等职。</w:t>
      </w:r>
    </w:p>
    <w:p>
      <w:pPr>
        <w:pStyle w:val="BodyText"/>
        <w:spacing w:line="316" w:lineRule="auto" w:before="24"/>
        <w:ind w:left="1279" w:right="0" w:hanging="72"/>
        <w:jc w:val="left"/>
        <w:rPr>
          <w:rFonts w:ascii="Times New Roman" w:hAnsi="Times New Roman" w:cs="Times New Roman" w:eastAsia="Times New Roman" w:hint="default"/>
        </w:rPr>
      </w:pPr>
      <w:r>
        <w:rPr/>
        <w:t>（三）高级管理人员（兼任董事的除外） </w:t>
      </w:r>
      <w:r>
        <w:rPr>
          <w:spacing w:val="-4"/>
        </w:rPr>
        <w:t>欧阳霁，男，</w:t>
      </w:r>
      <w:r>
        <w:rPr>
          <w:rFonts w:ascii="Times New Roman" w:hAnsi="Times New Roman" w:cs="Times New Roman" w:eastAsia="Times New Roman" w:hint="default"/>
          <w:spacing w:val="-4"/>
        </w:rPr>
        <w:t>1976</w:t>
      </w:r>
      <w:r>
        <w:rPr>
          <w:spacing w:val="-4"/>
        </w:rPr>
        <w:t>年出生，中共党员。毕业于湖南师范大学，新闻学专业，本科学历，湖南大学</w:t>
      </w:r>
      <w:r>
        <w:rPr>
          <w:rFonts w:ascii="Times New Roman" w:hAnsi="Times New Roman" w:cs="Times New Roman" w:eastAsia="Times New Roman" w:hint="default"/>
          <w:spacing w:val="-4"/>
        </w:rPr>
        <w:t>EMBA</w:t>
      </w:r>
      <w:r>
        <w:rPr>
          <w:spacing w:val="-4"/>
        </w:rPr>
        <w:t>在读；</w:t>
      </w:r>
      <w:r>
        <w:rPr>
          <w:rFonts w:ascii="Times New Roman" w:hAnsi="Times New Roman" w:cs="Times New Roman" w:eastAsia="Times New Roman" w:hint="default"/>
          <w:spacing w:val="-4"/>
        </w:rPr>
        <w:t>1999</w:t>
      </w:r>
      <w:r>
        <w:rPr>
          <w:spacing w:val="-4"/>
        </w:rPr>
        <w:t>年至</w:t>
      </w:r>
      <w:r>
        <w:rPr>
          <w:rFonts w:ascii="Times New Roman" w:hAnsi="Times New Roman" w:cs="Times New Roman" w:eastAsia="Times New Roman" w:hint="default"/>
          <w:spacing w:val="-4"/>
        </w:rPr>
        <w:t>2001</w:t>
      </w:r>
    </w:p>
    <w:p>
      <w:pPr>
        <w:pStyle w:val="BodyText"/>
        <w:spacing w:line="300" w:lineRule="auto"/>
        <w:ind w:right="1132"/>
        <w:jc w:val="both"/>
      </w:pPr>
      <w:r>
        <w:rPr/>
        <w:t>年历任湖南有线电视台新闻部编辑、记者、记者组长；</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12</w:t>
      </w:r>
      <w:r>
        <w:rPr/>
        <w:t>月历任湖南电视台都市频道新闻部记者组长、 </w:t>
      </w:r>
      <w:r>
        <w:rPr>
          <w:spacing w:val="-2"/>
        </w:rPr>
        <w:t>新闻部副主任；</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月历任湖南经济电视台新闻中心记者组长、副主任；</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月加入快乐购物有限责任</w:t>
      </w:r>
      <w:r>
        <w:rPr>
          <w:spacing w:val="-49"/>
        </w:rPr>
        <w:t> </w:t>
      </w:r>
      <w:r>
        <w:rPr/>
        <w:t>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月起任快乐购物股份有限公司副总经理；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月起任快乐购物股份有限公司党委委员。</w:t>
      </w:r>
    </w:p>
    <w:p>
      <w:pPr>
        <w:pStyle w:val="BodyText"/>
        <w:spacing w:line="300" w:lineRule="auto" w:before="13"/>
        <w:ind w:right="1123" w:firstLine="145"/>
        <w:jc w:val="left"/>
      </w:pPr>
      <w:r>
        <w:rPr/>
        <w:t>李翔，男，</w:t>
      </w:r>
      <w:r>
        <w:rPr>
          <w:rFonts w:ascii="Times New Roman" w:hAnsi="Times New Roman" w:cs="Times New Roman" w:eastAsia="Times New Roman" w:hint="default"/>
        </w:rPr>
        <w:t>1974</w:t>
      </w:r>
      <w:r>
        <w:rPr/>
        <w:t>年出生，中共党员。</w:t>
      </w:r>
      <w:r>
        <w:rPr>
          <w:rFonts w:ascii="Times New Roman" w:hAnsi="Times New Roman" w:cs="Times New Roman" w:eastAsia="Times New Roman" w:hint="default"/>
        </w:rPr>
        <w:t>1995</w:t>
      </w:r>
      <w:r>
        <w:rPr/>
        <w:t>年毕业于湘潭大学，行政管理专业，专科学历，现于湖南大学</w:t>
      </w:r>
      <w:r>
        <w:rPr>
          <w:rFonts w:ascii="Times New Roman" w:hAnsi="Times New Roman" w:cs="Times New Roman" w:eastAsia="Times New Roman" w:hint="default"/>
        </w:rPr>
        <w:t>MBA</w:t>
      </w:r>
      <w:r>
        <w:rPr/>
        <w:t>在读。</w:t>
      </w:r>
      <w:r>
        <w:rPr>
          <w:rFonts w:ascii="Times New Roman" w:hAnsi="Times New Roman" w:cs="Times New Roman" w:eastAsia="Times New Roman" w:hint="default"/>
        </w:rPr>
        <w:t>1994 </w:t>
      </w:r>
      <w:r>
        <w:rPr>
          <w:spacing w:val="-2"/>
        </w:rPr>
        <w:t>年至</w:t>
      </w:r>
      <w:r>
        <w:rPr>
          <w:rFonts w:ascii="Times New Roman" w:hAnsi="Times New Roman" w:cs="Times New Roman" w:eastAsia="Times New Roman" w:hint="default"/>
          <w:spacing w:val="-2"/>
        </w:rPr>
        <w:t>2005</w:t>
      </w:r>
      <w:r>
        <w:rPr>
          <w:spacing w:val="-2"/>
        </w:rPr>
        <w:t>年任职于湖南友谊阿波罗股份有限公司，历任采购经理、总经理助理、超市店长、分店店长。</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月起就职于</w:t>
      </w:r>
      <w:r>
        <w:rPr>
          <w:spacing w:val="-56"/>
        </w:rPr>
        <w:t> </w:t>
      </w:r>
      <w:r>
        <w:rPr>
          <w:spacing w:val="-56"/>
        </w:rPr>
      </w:r>
      <w:r>
        <w:rPr/>
        <w:t>快乐购，历任商品部部长、经营企划部部长、行销企划部部长、营销总监，</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月任快乐购物股份有限公司高经总监；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月起任快乐购物股份有限公司副总经理；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月起任快乐购物股份有限公司党委委员。</w:t>
      </w:r>
    </w:p>
    <w:p>
      <w:pPr>
        <w:pStyle w:val="BodyText"/>
        <w:spacing w:line="240" w:lineRule="auto" w:before="13"/>
        <w:ind w:left="1279" w:right="0"/>
        <w:jc w:val="left"/>
      </w:pPr>
      <w:r>
        <w:rPr/>
        <w:t>张志芳，女，</w:t>
      </w:r>
      <w:r>
        <w:rPr>
          <w:rFonts w:ascii="Times New Roman" w:hAnsi="Times New Roman" w:cs="Times New Roman" w:eastAsia="Times New Roman" w:hint="default"/>
        </w:rPr>
        <w:t>1970</w:t>
      </w:r>
      <w:r>
        <w:rPr/>
        <w:t>年出生，中共党员。毕业于中共中央党校函授学院，经济管理专业，本科学历，具备助理会计师资格；</w:t>
      </w:r>
    </w:p>
    <w:p>
      <w:pPr>
        <w:pStyle w:val="BodyText"/>
        <w:spacing w:line="240" w:lineRule="auto" w:before="63"/>
        <w:ind w:right="0"/>
        <w:jc w:val="both"/>
      </w:pP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月任职于湖南郴州桂阳县政府办公室；</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月任职于湖南友谊阿波罗股份有限公司；</w:t>
      </w:r>
    </w:p>
    <w:p>
      <w:pPr>
        <w:pStyle w:val="BodyText"/>
        <w:spacing w:line="300" w:lineRule="auto" w:before="63"/>
        <w:ind w:right="1130"/>
        <w:jc w:val="both"/>
      </w:pP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10</w:t>
      </w:r>
      <w:r>
        <w:rPr>
          <w:spacing w:val="-2"/>
        </w:rPr>
        <w:t>月任职于苏宁电器股份有限公司；</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月加入快乐购物有限责任公司；</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5</w:t>
      </w:r>
      <w:r>
        <w:rPr>
          <w:spacing w:val="-2"/>
        </w:rPr>
        <w:t>月起任快乐购物股</w:t>
      </w:r>
      <w:r>
        <w:rPr>
          <w:spacing w:val="-42"/>
        </w:rPr>
        <w:t> </w:t>
      </w:r>
      <w:r>
        <w:rPr/>
        <w:t>份有限公司副总经理；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月起任快乐购物股份有限公司党委委员。</w:t>
      </w:r>
    </w:p>
    <w:p>
      <w:pPr>
        <w:pStyle w:val="BodyText"/>
        <w:spacing w:line="300" w:lineRule="auto" w:before="13"/>
        <w:ind w:right="1132" w:firstLine="145"/>
        <w:jc w:val="both"/>
      </w:pPr>
      <w:r>
        <w:rPr/>
        <w:t>唐伟民，男，</w:t>
      </w:r>
      <w:r>
        <w:rPr>
          <w:rFonts w:ascii="Times New Roman" w:hAnsi="Times New Roman" w:cs="Times New Roman" w:eastAsia="Times New Roman" w:hint="default"/>
        </w:rPr>
        <w:t>1965</w:t>
      </w:r>
      <w:r>
        <w:rPr/>
        <w:t>年出生，中共党员。毕业于湖南广播电视大学，新闻学专业，大专学历。</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月任湖 南电视台经济部新闻播音员、专题节目主持人；</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w:t>
      </w:r>
      <w:r>
        <w:rPr/>
        <w:t>月任中央电视台《经济信息联播》节目主持人；</w:t>
      </w:r>
      <w:r>
        <w:rPr>
          <w:rFonts w:ascii="Times New Roman" w:hAnsi="Times New Roman" w:cs="Times New Roman" w:eastAsia="Times New Roman" w:hint="default"/>
        </w:rPr>
        <w:t>1994 </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10</w:t>
      </w:r>
      <w:r>
        <w:rPr/>
        <w:t>月历任湖南电视台经济部《经济世界》节目制片人、广告部副主任、节目部副主任、北京节目中心主任、 </w:t>
      </w:r>
      <w:r>
        <w:rPr>
          <w:spacing w:val="-2"/>
        </w:rPr>
        <w:t>人力资源部主任、总编室主任；</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9</w:t>
      </w:r>
      <w:r>
        <w:rPr>
          <w:spacing w:val="-2"/>
        </w:rPr>
        <w:t>月加入快乐购物有限责任公司；</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月公派英国威斯敏斯特大学学</w:t>
      </w:r>
      <w:r>
        <w:rPr>
          <w:spacing w:val="-50"/>
        </w:rPr>
        <w:t> </w:t>
      </w:r>
      <w:r>
        <w:rPr/>
        <w:t>习；</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月起任快乐购物股份有限公司副总经理；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月起任快乐购物股份有限公司党委副书记。</w:t>
      </w:r>
    </w:p>
    <w:p>
      <w:pPr>
        <w:pStyle w:val="BodyText"/>
        <w:spacing w:line="300" w:lineRule="auto" w:before="13"/>
        <w:ind w:right="1120" w:firstLine="145"/>
        <w:jc w:val="left"/>
      </w:pPr>
      <w:r>
        <w:rPr/>
        <w:t>肖笛，女，</w:t>
      </w:r>
      <w:r>
        <w:rPr>
          <w:rFonts w:ascii="Times New Roman" w:hAnsi="Times New Roman" w:cs="Times New Roman" w:eastAsia="Times New Roman" w:hint="default"/>
        </w:rPr>
        <w:t>1977</w:t>
      </w:r>
      <w:r>
        <w:rPr/>
        <w:t>年出生，毕业于湖南商学院，文秘专业，大专学历，北大</w:t>
      </w:r>
      <w:r>
        <w:rPr>
          <w:rFonts w:ascii="Times New Roman" w:hAnsi="Times New Roman" w:cs="Times New Roman" w:eastAsia="Times New Roman" w:hint="default"/>
        </w:rPr>
        <w:t>EMBA</w:t>
      </w:r>
      <w:r>
        <w:rPr/>
        <w:t>在读。</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12</w:t>
      </w:r>
      <w:r>
        <w:rPr/>
        <w:t>月任湖南湘 </w:t>
      </w:r>
      <w:r>
        <w:rPr>
          <w:spacing w:val="-2"/>
        </w:rPr>
        <w:t>华集团总经理秘书；</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月任湖南新文化传播有限公司媒介购买经理；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6</w:t>
      </w:r>
      <w:r>
        <w:rPr>
          <w:spacing w:val="-2"/>
        </w:rPr>
        <w:t>月在湖南经视明</w:t>
      </w:r>
      <w:r>
        <w:rPr>
          <w:spacing w:val="-44"/>
        </w:rPr>
        <w:t> </w:t>
      </w:r>
      <w:r>
        <w:rPr>
          <w:spacing w:val="-3"/>
        </w:rPr>
        <w:t>星学院栏目组负责企划；</w:t>
      </w:r>
      <w:r>
        <w:rPr>
          <w:rFonts w:ascii="Times New Roman" w:hAnsi="Times New Roman" w:cs="Times New Roman" w:eastAsia="Times New Roman" w:hint="default"/>
          <w:spacing w:val="-3"/>
        </w:rPr>
        <w:t>2005</w:t>
      </w:r>
      <w:r>
        <w:rPr>
          <w:spacing w:val="-3"/>
        </w:rPr>
        <w:t>年</w:t>
      </w:r>
      <w:r>
        <w:rPr>
          <w:rFonts w:ascii="Times New Roman" w:hAnsi="Times New Roman" w:cs="Times New Roman" w:eastAsia="Times New Roman" w:hint="default"/>
          <w:spacing w:val="-3"/>
        </w:rPr>
        <w:t>6</w:t>
      </w:r>
      <w:r>
        <w:rPr>
          <w:spacing w:val="-3"/>
        </w:rPr>
        <w:t>月加入快乐购，历任公司电话行销部部长、外呼销售部部长、会员经营事业部总经理，</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年</w:t>
      </w:r>
      <w:r>
        <w:rPr>
          <w:rFonts w:ascii="Times New Roman" w:hAnsi="Times New Roman" w:cs="Times New Roman" w:eastAsia="Times New Roman" w:hint="default"/>
        </w:rPr>
        <w:t>7</w:t>
      </w:r>
      <w:r>
        <w:rPr/>
        <w:t>月起任快乐购物股份有限公司副总经理。</w:t>
      </w:r>
    </w:p>
    <w:p>
      <w:pPr>
        <w:pStyle w:val="BodyText"/>
        <w:spacing w:line="240" w:lineRule="auto" w:before="53"/>
        <w:ind w:left="1134" w:right="0"/>
        <w:jc w:val="both"/>
      </w:pPr>
      <w:r>
        <w:rPr/>
        <w:t>在股东单位任职情况</w:t>
      </w:r>
    </w:p>
    <w:p>
      <w:pPr>
        <w:pStyle w:val="BodyText"/>
        <w:spacing w:line="240" w:lineRule="auto" w:before="117"/>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3189"/>
        <w:gridCol w:w="1064"/>
        <w:gridCol w:w="1196"/>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8"/>
              <w:jc w:val="both"/>
              <w:rPr>
                <w:rFonts w:ascii="宋体" w:hAnsi="宋体" w:cs="宋体" w:eastAsia="宋体" w:hint="default"/>
                <w:sz w:val="18"/>
                <w:szCs w:val="18"/>
              </w:rPr>
            </w:pPr>
            <w:r>
              <w:rPr>
                <w:rFonts w:ascii="宋体" w:hAnsi="宋体" w:cs="宋体" w:eastAsia="宋体" w:hint="default"/>
                <w:sz w:val="18"/>
                <w:szCs w:val="18"/>
              </w:rPr>
              <w:t>副总经理兼 资产财务部 部长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李教春</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芒果传媒有限公司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党委副书记、 </w:t>
            </w:r>
            <w:r>
              <w:rPr>
                <w:rFonts w:ascii="宋体" w:hAnsi="宋体" w:cs="宋体" w:eastAsia="宋体" w:hint="default"/>
                <w:spacing w:val="-12"/>
                <w:sz w:val="18"/>
                <w:szCs w:val="18"/>
              </w:rPr>
              <w:t>纪委书记、监</w:t>
            </w:r>
            <w:r>
              <w:rPr>
                <w:rFonts w:ascii="宋体" w:hAnsi="宋体" w:cs="宋体" w:eastAsia="宋体" w:hint="default"/>
                <w:sz w:val="18"/>
                <w:szCs w:val="18"/>
              </w:rPr>
              <w:t> 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宋体" w:hAnsi="宋体" w:cs="宋体" w:eastAsia="宋体" w:hint="default"/>
                <w:sz w:val="20"/>
                <w:szCs w:val="20"/>
              </w:rPr>
            </w:pPr>
            <w:r>
              <w:rPr>
                <w:rFonts w:ascii="宋体" w:hAnsi="宋体" w:cs="宋体" w:eastAsia="宋体" w:hint="default"/>
                <w:position w:val="-5"/>
                <w:sz w:val="20"/>
                <w:szCs w:val="20"/>
              </w:rPr>
              <w:pict>
                <v:group style="width:59.3pt;height:15.6pt;mso-position-horizontal-relative:char;mso-position-vertical-relative:line" coordorigin="0,0" coordsize="1186,312">
                  <v:group style="position:absolute;left:0;top:0;width:1186;height:312" coordorigin="0,0" coordsize="1186,312">
                    <v:shape style="position:absolute;left:0;top:0;width:1186;height:312" coordorigin="0,0" coordsize="1186,312" path="m0,312l1186,312,118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在其他单位任职情况</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91"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5" w:right="0"/>
              <w:jc w:val="left"/>
              <w:rPr>
                <w:rFonts w:ascii="宋体" w:hAnsi="宋体" w:cs="宋体" w:eastAsia="宋体" w:hint="default"/>
                <w:sz w:val="18"/>
                <w:szCs w:val="18"/>
              </w:rPr>
            </w:pPr>
            <w:r>
              <w:rPr>
                <w:rFonts w:ascii="宋体" w:hAnsi="宋体" w:cs="宋体" w:eastAsia="宋体" w:hint="default"/>
                <w:sz w:val="18"/>
                <w:szCs w:val="18"/>
              </w:rPr>
              <w:t>在其他单位</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1" w:right="0"/>
              <w:jc w:val="left"/>
              <w:rPr>
                <w:rFonts w:ascii="宋体" w:hAnsi="宋体" w:cs="宋体" w:eastAsia="宋体" w:hint="default"/>
                <w:sz w:val="18"/>
                <w:szCs w:val="18"/>
              </w:rPr>
            </w:pPr>
            <w:r>
              <w:rPr>
                <w:rFonts w:ascii="宋体" w:hAnsi="宋体" w:cs="宋体" w:eastAsia="宋体" w:hint="default"/>
                <w:sz w:val="18"/>
                <w:szCs w:val="18"/>
              </w:rPr>
              <w:t>在其他单位是否领</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77.660004pt;margin-top:146.419983pt;width:111.3pt;height:33.2pt;mso-position-horizontal-relative:page;mso-position-vertical-relative:page;z-index:-1151992" coordorigin="5553,2928" coordsize="2226,664">
            <v:group style="position:absolute;left:5553;top:3280;width:1008;height:312" coordorigin="5553,3280" coordsize="1008,312">
              <v:shape style="position:absolute;left:5553;top:3280;width:1008;height:312" coordorigin="5553,3280" coordsize="1008,312" path="m5553,3592l6561,3592,6561,3280,5553,3280,5553,3592xe" filled="true" fillcolor="#ffffff" stroked="false">
                <v:path arrowok="t"/>
                <v:fill type="solid"/>
              </v:shape>
            </v:group>
            <v:group style="position:absolute;left:6594;top:2928;width:1186;height:312" coordorigin="6594,2928" coordsize="1186,312">
              <v:shape style="position:absolute;left:6594;top:2928;width:1186;height:312" coordorigin="6594,2928" coordsize="1186,312" path="m6594,3240l7779,3240,7779,2928,6594,2928,6594,3240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362"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党委委员</w:t>
            </w:r>
            <w:r>
              <w:rPr>
                <w:rFonts w:ascii="宋体" w:hAnsi="宋体" w:cs="宋体" w:eastAsia="宋体" w:hint="default"/>
                <w:spacing w:val="-74"/>
                <w:sz w:val="18"/>
                <w:szCs w:val="18"/>
              </w:rPr>
              <w:t>、</w:t>
            </w:r>
            <w:r>
              <w:rPr>
                <w:rFonts w:ascii="宋体" w:hAnsi="宋体" w:cs="宋体" w:eastAsia="宋体" w:hint="default"/>
                <w:sz w:val="18"/>
                <w:szCs w:val="18"/>
              </w:rPr>
              <w:t>副</w:t>
            </w:r>
            <w:r>
              <w:rPr>
                <w:rFonts w:ascii="宋体" w:hAnsi="宋体" w:cs="宋体" w:eastAsia="宋体" w:hint="default"/>
                <w:sz w:val="18"/>
                <w:szCs w:val="18"/>
              </w:rPr>
              <w:t> 台长</w:t>
            </w:r>
            <w:r>
              <w:rPr>
                <w:rFonts w:ascii="宋体" w:hAnsi="宋体" w:cs="宋体" w:eastAsia="宋体" w:hint="default"/>
                <w:spacing w:val="-74"/>
                <w:sz w:val="18"/>
                <w:szCs w:val="18"/>
              </w:rPr>
              <w:t>、</w:t>
            </w:r>
            <w:r>
              <w:rPr>
                <w:rFonts w:ascii="宋体" w:hAnsi="宋体" w:cs="宋体" w:eastAsia="宋体" w:hint="default"/>
                <w:sz w:val="18"/>
                <w:szCs w:val="18"/>
              </w:rPr>
              <w:t>总编辑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张华立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湖南广播影视集团有限公司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319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39"/>
              <w:jc w:val="left"/>
              <w:rPr>
                <w:rFonts w:ascii="宋体" w:hAnsi="宋体" w:cs="宋体" w:eastAsia="宋体" w:hint="default"/>
                <w:sz w:val="18"/>
                <w:szCs w:val="18"/>
              </w:rPr>
            </w:pPr>
            <w:r>
              <w:rPr>
                <w:rFonts w:ascii="宋体" w:hAnsi="宋体" w:cs="宋体" w:eastAsia="宋体" w:hint="default"/>
                <w:spacing w:val="-3"/>
                <w:sz w:val="18"/>
                <w:szCs w:val="18"/>
              </w:rPr>
              <w:t>天职国际会计师事务所（特殊普通合伙）</w:t>
            </w:r>
            <w:r>
              <w:rPr>
                <w:rFonts w:ascii="宋体" w:hAnsi="宋体" w:cs="宋体" w:eastAsia="宋体" w:hint="default"/>
                <w:sz w:val="18"/>
                <w:szCs w:val="18"/>
              </w:rPr>
            </w:r>
          </w:p>
        </w:tc>
        <w:tc>
          <w:tcPr>
            <w:tcW w:w="1063" w:type="dxa"/>
            <w:tcBorders>
              <w:top w:val="single" w:sz="4" w:space="0" w:color="000000"/>
              <w:left w:val="single" w:sz="9" w:space="0" w:color="FFFFFF"/>
              <w:bottom w:val="single" w:sz="4" w:space="0" w:color="000000"/>
              <w:right w:val="single" w:sz="13" w:space="0" w:color="FFFFFF"/>
            </w:tcBorders>
          </w:tcPr>
          <w:p>
            <w:pPr>
              <w:pStyle w:val="TableParagraph"/>
              <w:spacing w:line="316" w:lineRule="auto" w:before="51"/>
              <w:ind w:left="16" w:right="-61"/>
              <w:jc w:val="both"/>
              <w:rPr>
                <w:rFonts w:ascii="宋体" w:hAnsi="宋体" w:cs="宋体" w:eastAsia="宋体" w:hint="default"/>
                <w:sz w:val="18"/>
                <w:szCs w:val="18"/>
              </w:rPr>
            </w:pPr>
            <w:r>
              <w:rPr>
                <w:rFonts w:ascii="宋体" w:hAnsi="宋体" w:cs="宋体" w:eastAsia="宋体" w:hint="default"/>
                <w:sz w:val="18"/>
                <w:szCs w:val="18"/>
              </w:rPr>
              <w:t>党总支书记、 首席合伙人、 主任会计师</w:t>
            </w:r>
          </w:p>
        </w:tc>
        <w:tc>
          <w:tcPr>
            <w:tcW w:w="1196" w:type="dxa"/>
            <w:tcBorders>
              <w:top w:val="single" w:sz="4" w:space="0" w:color="000000"/>
              <w:left w:val="single" w:sz="13" w:space="0" w:color="FFFFFF"/>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Baker Tilly International</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全球董事会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北京京运通科技股份有限公司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四川省社会科学院法学研究所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副研究员、金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融法治研究 室主任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西南政法大学与四川省社科院联合培养 博士后工作站</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研究人员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四川港通医疗集团股份有限公司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西安达刚路面机械股份有限公司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诺丁汉大学商学院（中国）金融学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副教授、博士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生导师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宁波诺丁汉大学国际金融中心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普惠金融研究中心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秘书长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宁波市第十五届政协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深圳拓邦股份有限公司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上海天娱传媒有限公司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湖南快乐阳光互动传媒有限公司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易泽资本管理有限公司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财务部主任</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湖南大学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硕士研究生 校外指导教 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pStyle w:val="BodyText"/>
        <w:spacing w:line="309" w:lineRule="auto" w:before="115"/>
        <w:ind w:left="1134" w:right="0"/>
        <w:jc w:val="left"/>
      </w:pPr>
      <w:r>
        <w:rPr>
          <w:rFonts w:ascii="Times New Roman" w:hAnsi="Times New Roman" w:cs="Times New Roman" w:eastAsia="Times New Roman" w:hint="default"/>
        </w:rPr>
        <w:t>1</w:t>
      </w:r>
      <w:r>
        <w:rPr/>
        <w:t>、董事、监事、高级管理人员报酬的决策程序 </w:t>
      </w:r>
      <w:r>
        <w:rPr>
          <w:spacing w:val="-2"/>
        </w:rPr>
        <w:t>公司董事报酬由股东大会决定，高级管理人员报酬由董事会决定；在公司承担职务的董事、监事、高级管理人员报酬由公司</w:t>
      </w:r>
      <w:r>
        <w:rPr>
          <w:spacing w:val="-66"/>
        </w:rPr>
        <w:t> </w:t>
      </w:r>
      <w:r>
        <w:rPr>
          <w:spacing w:val="-66"/>
        </w:rPr>
      </w:r>
      <w:r>
        <w:rPr/>
        <w:t>支付，董事、监事不另外支付津贴；独立董事津贴依据股东大会决议支付。</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0" w:right="0"/>
        </w:sectPr>
      </w:pPr>
    </w:p>
    <w:p>
      <w:pPr>
        <w:pStyle w:val="BodyText"/>
        <w:spacing w:line="319" w:lineRule="auto" w:before="44"/>
        <w:ind w:right="-19"/>
        <w:jc w:val="left"/>
      </w:pPr>
      <w:r>
        <w:rPr>
          <w:rFonts w:ascii="Times New Roman" w:hAnsi="Times New Roman" w:cs="Times New Roman" w:eastAsia="Times New Roman" w:hint="default"/>
        </w:rPr>
        <w:t>2</w:t>
      </w:r>
      <w:r>
        <w:rPr/>
        <w:t>、董事、监事、高级管理人员报酬确定依据 依据公司盈利水平及各董事、监事、高级管理人员的分工和工作能力等因素确定。 </w:t>
      </w:r>
      <w:r>
        <w:rPr>
          <w:rFonts w:ascii="Times New Roman" w:hAnsi="Times New Roman" w:cs="Times New Roman" w:eastAsia="Times New Roman" w:hint="default"/>
        </w:rPr>
        <w:t>3</w:t>
      </w:r>
      <w:r>
        <w:rPr/>
        <w:t>、董事、监事和高级管理人员报酬的实际支付情况 已按相关规定及时支付董事、监事和高级管理人员报酬。</w:t>
      </w:r>
    </w:p>
    <w:p>
      <w:pPr>
        <w:pStyle w:val="BodyText"/>
        <w:spacing w:line="240" w:lineRule="auto" w:before="58"/>
        <w:ind w:left="1134" w:right="-19"/>
        <w:jc w:val="left"/>
      </w:pPr>
      <w:r>
        <w:rPr/>
        <w:t>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BodyText"/>
        <w:spacing w:line="240" w:lineRule="auto"/>
        <w:ind w:left="1113" w:right="1112"/>
        <w:jc w:val="center"/>
      </w:pPr>
      <w:r>
        <w:rPr/>
        <w:t>单位：万元</w:t>
      </w:r>
    </w:p>
    <w:p>
      <w:pPr>
        <w:spacing w:after="0" w:line="240" w:lineRule="auto"/>
        <w:jc w:val="center"/>
        <w:sectPr>
          <w:type w:val="continuous"/>
          <w:pgSz w:w="11910" w:h="16840"/>
          <w:pgMar w:top="1060" w:bottom="1160" w:left="0" w:right="0"/>
          <w:cols w:num="2" w:equalWidth="0">
            <w:col w:w="7615" w:space="112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伍俊芸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财务总监、董秘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女</w:t>
            </w: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0;top:0;width:1358;height:156" coordorigin="0,0" coordsize="1358,156">
                    <v:shape style="position:absolute;left:0;top:0;width:1358;height:156" coordorigin="0,0" coordsize="1358,156" path="m0,156l1358,156,1358,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312;height:392" coordorigin="23,156" coordsize="1312,392">
                    <v:shape style="position:absolute;left:23;top:156;width:1312;height:392" coordorigin="23,156" coordsize="1312,392" path="m23,547l1335,547,1335,156,23,156,23,547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欧阳霁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张志芳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唐伟民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3"/>
                <w:sz w:val="18"/>
              </w:rPr>
              <w:t>111.72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肖笛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姜茜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江应星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张晓雪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1,129.78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134" w:right="0"/>
        <w:jc w:val="left"/>
      </w:pPr>
      <w:r>
        <w:rPr/>
        <w:t>公司董事、高级管理人员报告期内被授予的股权激励情况</w:t>
      </w:r>
    </w:p>
    <w:p>
      <w:pPr>
        <w:pStyle w:val="BodyText"/>
        <w:spacing w:line="240" w:lineRule="auto" w:before="116"/>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1,198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1,198</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79"/>
        <w:gridCol w:w="4790"/>
      </w:tblGrid>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1,198</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1,198</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120" w:firstLine="145"/>
        <w:jc w:val="left"/>
      </w:pPr>
      <w:r>
        <w:rPr>
          <w:spacing w:val="-1"/>
        </w:rPr>
        <w:t>公司薪酬的设定采取公平、竞争、激励和经济性的原则。与外部市场同行业雇主比较，公司主张为员工提供有市场竞争力</w:t>
      </w:r>
      <w:r>
        <w:rPr/>
        <w:t> 的薪酬，吸引、留用和激励员工创造优秀业绩并注重内部公平。 </w:t>
      </w:r>
      <w:r>
        <w:rPr>
          <w:spacing w:val="-2"/>
        </w:rPr>
        <w:t>一、公平性原则。外部公平性（与外部同行业水平一致），内部公平性（相同岗位、职级之间的平衡性）及个人公平性（与</w:t>
      </w:r>
      <w:r>
        <w:rPr>
          <w:spacing w:val="-69"/>
        </w:rPr>
        <w:t> </w:t>
      </w:r>
      <w:r>
        <w:rPr>
          <w:spacing w:val="-69"/>
        </w:rPr>
      </w:r>
      <w:r>
        <w:rPr/>
        <w:t>员工的业绩、能力相匹配）；</w:t>
      </w:r>
    </w:p>
    <w:p>
      <w:pPr>
        <w:pStyle w:val="BodyText"/>
        <w:spacing w:line="316" w:lineRule="auto" w:before="19"/>
        <w:ind w:left="1134" w:right="4992"/>
        <w:jc w:val="left"/>
      </w:pPr>
      <w:r>
        <w:rPr/>
        <w:t>二、竞争性原则。与同地区、同行业、同岗位相比，有一定的竞争能力； 三、激励性原则。集团的薪资应能最大限度调动起员工的积极性； 四、经济性原则。基于</w:t>
      </w:r>
      <w:r>
        <w:rPr>
          <w:rFonts w:ascii="Times New Roman" w:hAnsi="Times New Roman" w:cs="Times New Roman" w:eastAsia="Times New Roman" w:hint="default"/>
        </w:rPr>
        <w:t>“</w:t>
      </w:r>
      <w:r>
        <w:rPr/>
        <w:t>薪酬费用投入产出效益最大化</w:t>
      </w:r>
      <w:r>
        <w:rPr>
          <w:rFonts w:ascii="Times New Roman" w:hAnsi="Times New Roman" w:cs="Times New Roman" w:eastAsia="Times New Roman" w:hint="default"/>
        </w:rPr>
        <w:t>”</w:t>
      </w:r>
      <w:r>
        <w:rPr/>
        <w:t>原则。</w:t>
      </w:r>
    </w:p>
    <w:p>
      <w:pPr>
        <w:pStyle w:val="BodyText"/>
        <w:spacing w:line="316" w:lineRule="auto"/>
        <w:ind w:right="0" w:firstLine="362"/>
        <w:jc w:val="left"/>
      </w:pPr>
      <w:r>
        <w:rPr>
          <w:spacing w:val="-4"/>
        </w:rPr>
        <w:t>公司的付薪理念：为岗位付薪、为业绩付薪、为能力付薪、为忠诚付薪。核心岗位采取市场领先策略，向重点关键岗位、</w:t>
      </w:r>
      <w:r>
        <w:rPr/>
        <w:t> 核心人才倾斜；其他岗位略高于市场水平的薪酬理念。</w:t>
      </w:r>
    </w:p>
    <w:p>
      <w:pPr>
        <w:pStyle w:val="BodyText"/>
        <w:spacing w:line="316" w:lineRule="auto" w:before="19"/>
        <w:ind w:right="0" w:firstLine="362"/>
        <w:jc w:val="left"/>
      </w:pPr>
      <w:r>
        <w:rPr>
          <w:spacing w:val="-2"/>
        </w:rPr>
        <w:t>公司实行全面薪酬管理，薪酬不仅包括企业向员工提供的货币性薪酬，还包括为员工创造良好的工作环境及工作本身的</w:t>
      </w:r>
      <w:r>
        <w:rPr/>
        <w:t> </w:t>
      </w:r>
      <w:r>
        <w:rPr>
          <w:spacing w:val="-4"/>
        </w:rPr>
        <w:t>内在特征、组织特征等所带来的非货币性的心理效应；不仅关注员工短期收入，还要通过中长期收入计划，与员工共同努力，</w:t>
      </w:r>
      <w:r>
        <w:rPr>
          <w:spacing w:val="-46"/>
        </w:rPr>
        <w:t> </w:t>
      </w:r>
      <w:r>
        <w:rPr>
          <w:spacing w:val="-46"/>
        </w:rPr>
      </w:r>
      <w:r>
        <w:rPr/>
        <w:t>使其能够稳定地在企业中长期工作并着眼于企业的长期效益，以实现企业的长期发展目标。</w:t>
      </w:r>
    </w:p>
    <w:p>
      <w:pPr>
        <w:pStyle w:val="BodyText"/>
        <w:spacing w:line="307" w:lineRule="auto" w:before="59"/>
        <w:ind w:right="1130" w:firstLine="362"/>
        <w:jc w:val="both"/>
      </w:pPr>
      <w:r>
        <w:rPr>
          <w:spacing w:val="-2"/>
        </w:rPr>
        <w:t>为引导员工注重个人专业技能和能力提升，鼓励适才试岗、人尽其才、精益求精，帮助员工获得更广阔的职业发展，公</w:t>
      </w:r>
      <w:r>
        <w:rPr/>
        <w:t> </w:t>
      </w:r>
      <w:r>
        <w:rPr>
          <w:spacing w:val="-2"/>
        </w:rPr>
        <w:t>司实行宽带薪酬体系。为拓宽员工的职业发展路径，快乐购宽带薪酬体系以</w:t>
      </w:r>
      <w:r>
        <w:rPr>
          <w:rFonts w:ascii="Times New Roman" w:hAnsi="Times New Roman" w:cs="Times New Roman" w:eastAsia="Times New Roman" w:hint="default"/>
          <w:spacing w:val="-2"/>
        </w:rPr>
        <w:t>“</w:t>
      </w:r>
      <w:r>
        <w:rPr>
          <w:spacing w:val="-2"/>
        </w:rPr>
        <w:t>管理与专业双通道并行</w:t>
      </w:r>
      <w:r>
        <w:rPr>
          <w:rFonts w:ascii="Times New Roman" w:hAnsi="Times New Roman" w:cs="Times New Roman" w:eastAsia="Times New Roman" w:hint="default"/>
          <w:spacing w:val="-2"/>
        </w:rPr>
        <w:t>”</w:t>
      </w:r>
      <w:r>
        <w:rPr>
          <w:spacing w:val="-2"/>
        </w:rPr>
        <w:t>的职业发展理念进行设</w:t>
      </w:r>
      <w:r>
        <w:rPr>
          <w:spacing w:val="-44"/>
        </w:rPr>
        <w:t> </w:t>
      </w:r>
      <w:r>
        <w:rPr>
          <w:spacing w:val="-1"/>
        </w:rPr>
        <w:t>计，并划分为两大序列：</w:t>
      </w:r>
      <w:r>
        <w:rPr>
          <w:rFonts w:ascii="Times New Roman" w:hAnsi="Times New Roman" w:cs="Times New Roman" w:eastAsia="Times New Roman" w:hint="default"/>
          <w:spacing w:val="-1"/>
        </w:rPr>
        <w:t>Manager</w:t>
      </w:r>
      <w:r>
        <w:rPr>
          <w:spacing w:val="-1"/>
        </w:rPr>
        <w:t>序列（简称</w:t>
      </w:r>
      <w:r>
        <w:rPr>
          <w:rFonts w:ascii="Times New Roman" w:hAnsi="Times New Roman" w:cs="Times New Roman" w:eastAsia="Times New Roman" w:hint="default"/>
          <w:spacing w:val="-1"/>
        </w:rPr>
        <w:t>M</w:t>
      </w:r>
      <w:r>
        <w:rPr>
          <w:spacing w:val="-1"/>
        </w:rPr>
        <w:t>序列）和</w:t>
      </w:r>
      <w:r>
        <w:rPr>
          <w:rFonts w:ascii="Times New Roman" w:hAnsi="Times New Roman" w:cs="Times New Roman" w:eastAsia="Times New Roman" w:hint="default"/>
          <w:spacing w:val="-1"/>
        </w:rPr>
        <w:t>Profession</w:t>
      </w:r>
      <w:r>
        <w:rPr>
          <w:spacing w:val="-1"/>
        </w:rPr>
        <w:t>序列（简称</w:t>
      </w:r>
      <w:r>
        <w:rPr>
          <w:rFonts w:ascii="Times New Roman" w:hAnsi="Times New Roman" w:cs="Times New Roman" w:eastAsia="Times New Roman" w:hint="default"/>
          <w:spacing w:val="-1"/>
        </w:rPr>
        <w:t>P</w:t>
      </w:r>
      <w:r>
        <w:rPr>
          <w:spacing w:val="-1"/>
        </w:rPr>
        <w:t>序列），</w:t>
      </w:r>
      <w:r>
        <w:rPr>
          <w:rFonts w:ascii="Times New Roman" w:hAnsi="Times New Roman" w:cs="Times New Roman" w:eastAsia="Times New Roman" w:hint="default"/>
          <w:spacing w:val="-1"/>
        </w:rPr>
        <w:t>M</w:t>
      </w:r>
      <w:r>
        <w:rPr>
          <w:spacing w:val="-1"/>
        </w:rPr>
        <w:t>序列适用于管理人员，</w:t>
      </w:r>
      <w:r>
        <w:rPr>
          <w:rFonts w:ascii="Times New Roman" w:hAnsi="Times New Roman" w:cs="Times New Roman" w:eastAsia="Times New Roman" w:hint="default"/>
          <w:spacing w:val="-1"/>
        </w:rPr>
        <w:t>P</w:t>
      </w:r>
      <w:r>
        <w:rPr>
          <w:spacing w:val="-1"/>
        </w:rPr>
        <w:t>序列适用</w:t>
      </w:r>
      <w:r>
        <w:rPr>
          <w:spacing w:val="-57"/>
        </w:rPr>
        <w:t> </w:t>
      </w:r>
      <w:r>
        <w:rPr/>
        <w:t>于专业人员。</w:t>
      </w:r>
    </w:p>
    <w:p>
      <w:pPr>
        <w:spacing w:after="0" w:line="307"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8"/>
        <w:rPr>
          <w:rFonts w:ascii="宋体" w:hAnsi="宋体" w:cs="宋体" w:eastAsia="宋体" w:hint="default"/>
          <w:b/>
          <w:bCs/>
          <w:sz w:val="26"/>
          <w:szCs w:val="26"/>
        </w:rPr>
      </w:pPr>
    </w:p>
    <w:p>
      <w:pPr>
        <w:pStyle w:val="BodyText"/>
        <w:spacing w:line="312" w:lineRule="auto"/>
        <w:ind w:right="1130" w:firstLine="145"/>
        <w:jc w:val="both"/>
      </w:pPr>
      <w:r>
        <w:rPr>
          <w:spacing w:val="-1"/>
        </w:rPr>
        <w:t>公司建有系统的员工培训制度与培养体系。横向建有中高层、员工和新员工的三层培训体系，纵向结合公司各岗位系列进</w:t>
      </w:r>
      <w:r>
        <w:rPr/>
        <w:t> </w:t>
      </w:r>
      <w:r>
        <w:rPr>
          <w:spacing w:val="-2"/>
        </w:rPr>
        <w:t>行岗位专业技能培训，在横纵两条经纬线上形成网状培训体系。报告期内，公司主要采取内部培训、外派学习、外聘老师培</w:t>
      </w:r>
      <w:r>
        <w:rPr>
          <w:spacing w:val="-66"/>
        </w:rPr>
        <w:t> </w:t>
      </w:r>
      <w:r>
        <w:rPr>
          <w:spacing w:val="-66"/>
        </w:rPr>
      </w:r>
      <w:r>
        <w:rPr/>
        <w:t>训等多种渠道、线上线下相结合的方式开展培训，共开展线下培训</w:t>
      </w:r>
      <w:r>
        <w:rPr>
          <w:rFonts w:ascii="Times New Roman" w:hAnsi="Times New Roman" w:cs="Times New Roman" w:eastAsia="Times New Roman" w:hint="default"/>
        </w:rPr>
        <w:t>138</w:t>
      </w:r>
      <w:r>
        <w:rPr/>
        <w:t>场，培训总人次</w:t>
      </w:r>
      <w:r>
        <w:rPr>
          <w:rFonts w:ascii="Times New Roman" w:hAnsi="Times New Roman" w:cs="Times New Roman" w:eastAsia="Times New Roman" w:hint="default"/>
        </w:rPr>
        <w:t>38136</w:t>
      </w:r>
      <w:r>
        <w:rPr/>
        <w:t>人次，人均受训</w:t>
      </w:r>
      <w:r>
        <w:rPr>
          <w:rFonts w:ascii="Times New Roman" w:hAnsi="Times New Roman" w:cs="Times New Roman" w:eastAsia="Times New Roman" w:hint="default"/>
        </w:rPr>
        <w:t>2.5</w:t>
      </w:r>
      <w:r>
        <w:rPr/>
        <w:t>小时，其中</w:t>
      </w:r>
      <w:r>
        <w:rPr>
          <w:spacing w:val="-45"/>
        </w:rPr>
        <w:t> </w:t>
      </w:r>
      <w:r>
        <w:rPr>
          <w:spacing w:val="-45"/>
        </w:rPr>
      </w:r>
      <w:r>
        <w:rPr/>
        <w:t>有</w:t>
      </w:r>
      <w:r>
        <w:rPr>
          <w:rFonts w:ascii="Times New Roman" w:hAnsi="Times New Roman" w:cs="Times New Roman" w:eastAsia="Times New Roman" w:hint="default"/>
        </w:rPr>
        <w:t>516</w:t>
      </w:r>
      <w:r>
        <w:rPr/>
        <w:t>人次外出参加学习。针对中高层管理人员，在</w:t>
      </w:r>
      <w:r>
        <w:rPr>
          <w:rFonts w:ascii="Times New Roman" w:hAnsi="Times New Roman" w:cs="Times New Roman" w:eastAsia="Times New Roman" w:hint="default"/>
        </w:rPr>
        <w:t>2016</w:t>
      </w:r>
      <w:r>
        <w:rPr/>
        <w:t>年的基础上</w:t>
      </w:r>
      <w:r>
        <w:rPr>
          <w:rFonts w:ascii="Times New Roman" w:hAnsi="Times New Roman" w:cs="Times New Roman" w:eastAsia="Times New Roman" w:hint="default"/>
        </w:rPr>
        <w:t>2017</w:t>
      </w:r>
      <w:r>
        <w:rPr/>
        <w:t>年继续开展中欧在线领导力系列课程，根据新晋总</w:t>
      </w:r>
      <w:r>
        <w:rPr>
          <w:spacing w:val="-82"/>
        </w:rPr>
        <w:t> </w:t>
      </w:r>
      <w:r>
        <w:rPr>
          <w:spacing w:val="-82"/>
        </w:rPr>
      </w:r>
      <w:r>
        <w:rPr>
          <w:spacing w:val="-2"/>
        </w:rPr>
        <w:t>监、现任总监、资深总监三个类别进行定制化课程学习，例如《团队建设》《打造组织能力》《善用管理风格》等课程，同</w:t>
      </w:r>
      <w:r>
        <w:rPr>
          <w:spacing w:val="-69"/>
        </w:rPr>
        <w:t> </w:t>
      </w:r>
      <w:r>
        <w:rPr>
          <w:spacing w:val="-69"/>
        </w:rPr>
      </w:r>
      <w:r>
        <w:rPr>
          <w:spacing w:val="-2"/>
        </w:rPr>
        <w:t>时针对线上案例的答题情况，组织线下案例讲习，取得了很好的效果。此外，还开展了经理及主管培养计划。针对员工的不</w:t>
      </w:r>
      <w:r>
        <w:rPr>
          <w:spacing w:val="-66"/>
        </w:rPr>
        <w:t> </w:t>
      </w:r>
      <w:r>
        <w:rPr>
          <w:spacing w:val="-66"/>
        </w:rPr>
      </w:r>
      <w:r>
        <w:rPr>
          <w:spacing w:val="-2"/>
        </w:rPr>
        <w:t>同岗位特征，提供岗位专业技能培训以及各种通用类的培训，如快乐私塾、快乐公开课等，打造浓厚的学习组织氛围。针对</w:t>
      </w:r>
      <w:r>
        <w:rPr>
          <w:spacing w:val="-66"/>
        </w:rPr>
        <w:t> </w:t>
      </w:r>
      <w:r>
        <w:rPr>
          <w:spacing w:val="-66"/>
        </w:rPr>
      </w:r>
      <w:r>
        <w:rPr/>
        <w:t>新员工，采用线上微课</w:t>
      </w:r>
      <w:r>
        <w:rPr>
          <w:rFonts w:ascii="Times New Roman" w:hAnsi="Times New Roman" w:cs="Times New Roman" w:eastAsia="Times New Roman" w:hint="default"/>
        </w:rPr>
        <w:t>+</w:t>
      </w:r>
      <w:r>
        <w:rPr/>
        <w:t>线下培训</w:t>
      </w:r>
      <w:r>
        <w:rPr>
          <w:rFonts w:ascii="Times New Roman" w:hAnsi="Times New Roman" w:cs="Times New Roman" w:eastAsia="Times New Roman" w:hint="default"/>
        </w:rPr>
        <w:t>+</w:t>
      </w:r>
      <w:r>
        <w:rPr/>
        <w:t>轮岗的学习方式，让新员工更好融入集体，更快成长。公司在资金、课程设计、课程方</w:t>
      </w:r>
      <w:r>
        <w:rPr>
          <w:spacing w:val="-26"/>
        </w:rPr>
        <w:t> </w:t>
      </w:r>
      <w:r>
        <w:rPr>
          <w:spacing w:val="-26"/>
        </w:rPr>
      </w:r>
      <w:r>
        <w:rPr/>
        <w:t>式、培训体系、讲师队伍等资源上切实保障了员工学习成长的机会，为员工的职业发展保驾护航。</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1,382,256</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56,098,314.43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6"/>
        <w:jc w:val="center"/>
        <w:rPr>
          <w:b w:val="0"/>
          <w:bCs w:val="0"/>
        </w:rPr>
      </w:pPr>
      <w:bookmarkStart w:name="_TOC_250003" w:id="133"/>
      <w:bookmarkStart w:name="第九节 公司治理" w:id="134"/>
      <w:r>
        <w:rPr>
          <w:b w:val="0"/>
          <w:bCs w:val="0"/>
        </w:rPr>
      </w:r>
      <w:r>
        <w:rPr/>
        <w:t>第九节</w:t>
      </w:r>
      <w:r>
        <w:rPr>
          <w:spacing w:val="-5"/>
        </w:rPr>
        <w:t> </w:t>
      </w:r>
      <w:r>
        <w:rPr/>
        <w:t>公司治理</w:t>
      </w:r>
      <w:bookmarkEnd w:id="13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145"/>
        <w:jc w:val="both"/>
      </w:pPr>
      <w:r>
        <w:rPr>
          <w:spacing w:val="-1"/>
        </w:rPr>
        <w:t>公司根据《公司法》、《证券法》等国家法律法规及规范性文件的相关规定，建立了比较完善的法人治理结构，逐步完善</w:t>
      </w:r>
      <w:r>
        <w:rPr/>
        <w:t> </w:t>
      </w:r>
      <w:r>
        <w:rPr>
          <w:spacing w:val="-2"/>
        </w:rPr>
        <w:t>了股东大会、董事会、监事会、独立董事以及相关的议事规则和内控管理制度，为公司法人治理的规范化运行提供了有效的</w:t>
      </w:r>
      <w:r>
        <w:rPr>
          <w:spacing w:val="-66"/>
        </w:rPr>
        <w:t> </w:t>
      </w:r>
      <w:r>
        <w:rPr>
          <w:spacing w:val="-66"/>
        </w:rPr>
      </w:r>
      <w:r>
        <w:rPr>
          <w:spacing w:val="-2"/>
        </w:rPr>
        <w:t>制度保证。公司治理结构比较完善，股东大会、董事会、监事会分别为公司的最高权力机构、主要决策机构和监督机构，三</w:t>
      </w:r>
      <w:r>
        <w:rPr>
          <w:spacing w:val="-67"/>
        </w:rPr>
        <w:t> </w:t>
      </w:r>
      <w:r>
        <w:rPr>
          <w:spacing w:val="-67"/>
        </w:rPr>
      </w:r>
      <w:r>
        <w:rPr/>
        <w:t>者与公司管理层共同构建了分工明确、相互配合、相互制衡的内部控制运行机制。</w:t>
      </w:r>
    </w:p>
    <w:p>
      <w:pPr>
        <w:pStyle w:val="BodyText"/>
        <w:spacing w:line="316" w:lineRule="auto" w:before="19"/>
        <w:ind w:right="1033" w:firstLine="290"/>
        <w:jc w:val="left"/>
      </w:pPr>
      <w:r>
        <w:rPr>
          <w:spacing w:val="-4"/>
        </w:rPr>
        <w:t>报告期内，公司股东大会、董事会、监事会依法运作，公司治理的实际状况符合中国证监会《上市公司治理准则》和《深</w:t>
      </w:r>
      <w:r>
        <w:rPr/>
        <w:t> 圳证券交易所创业板上市公司规范运作指引》的要求，公司股东大会、董事会、监事会均能按照《公司法》及《公司章程》 </w:t>
      </w:r>
      <w:r>
        <w:rPr>
          <w:spacing w:val="-2"/>
        </w:rPr>
        <w:t>的要求履行各自的权利和义务，并按照有关法律、法规和《公司章程》规定的职权及各自的议事规则独立有效地运作，没有</w:t>
      </w:r>
      <w:r>
        <w:rPr>
          <w:spacing w:val="-66"/>
        </w:rPr>
        <w:t> </w:t>
      </w:r>
      <w:r>
        <w:rPr>
          <w:spacing w:val="-66"/>
        </w:rPr>
      </w:r>
      <w:r>
        <w:rPr/>
        <w:t>违法、违规的情况发生。</w:t>
      </w:r>
    </w:p>
    <w:p>
      <w:pPr>
        <w:pStyle w:val="BodyText"/>
        <w:spacing w:line="316" w:lineRule="auto" w:before="19"/>
        <w:ind w:left="1424" w:right="0" w:hanging="146"/>
        <w:jc w:val="left"/>
      </w:pPr>
      <w:r>
        <w:rPr/>
        <w:t>（一）关于股东与股东大会 </w:t>
      </w:r>
      <w:r>
        <w:rPr>
          <w:spacing w:val="-1"/>
        </w:rPr>
        <w:t>公司严格按照《上市公司股东大会规则》、《公司章程》、《股东大会议事规则》等规定和要求，规范地召集、召开股</w:t>
      </w:r>
    </w:p>
    <w:p>
      <w:pPr>
        <w:pStyle w:val="BodyText"/>
        <w:spacing w:line="240" w:lineRule="auto" w:before="19"/>
        <w:ind w:right="0"/>
        <w:jc w:val="left"/>
      </w:pPr>
      <w:r>
        <w:rPr/>
        <w:t>东大会，平等对待所有股东，并尽可能为股东参加股东大会提供便利，使其充分行使股东权利。</w:t>
      </w:r>
    </w:p>
    <w:p>
      <w:pPr>
        <w:pStyle w:val="BodyText"/>
        <w:spacing w:line="316" w:lineRule="auto" w:before="76"/>
        <w:ind w:left="1424" w:right="0" w:hanging="146"/>
        <w:jc w:val="left"/>
      </w:pPr>
      <w:r>
        <w:rPr/>
        <w:t>（二）关于公司与控股股东 </w:t>
      </w:r>
      <w:r>
        <w:rPr>
          <w:spacing w:val="-1"/>
        </w:rPr>
        <w:t>公司控股股东严格规范自己的行为，没有超越股东大会直接或间接干预公司的决策和经营活动。公司拥有独立完整的业</w:t>
      </w:r>
    </w:p>
    <w:p>
      <w:pPr>
        <w:pStyle w:val="BodyText"/>
        <w:spacing w:line="240" w:lineRule="auto" w:before="19"/>
        <w:ind w:right="0"/>
        <w:jc w:val="left"/>
      </w:pPr>
      <w:r>
        <w:rPr/>
        <w:t>务和自主经营能力，在业务、人员、资产、机构、财务上独立于控股股东，公司董事会、监事会和内部机构独立运作。</w:t>
      </w:r>
    </w:p>
    <w:p>
      <w:pPr>
        <w:pStyle w:val="BodyText"/>
        <w:spacing w:line="316" w:lineRule="auto" w:before="76"/>
        <w:ind w:left="1279" w:right="1120"/>
        <w:jc w:val="left"/>
      </w:pPr>
      <w:r>
        <w:rPr/>
        <w:t>（三）关于董事和董事会 </w:t>
      </w:r>
      <w:r>
        <w:rPr>
          <w:spacing w:val="-1"/>
        </w:rPr>
        <w:t>报告期内，按照换届选举相关的法律法规规定的程序，公司对董事会进行了换届选举，选举出了第三届董事会董事。公司</w:t>
      </w:r>
    </w:p>
    <w:p>
      <w:pPr>
        <w:pStyle w:val="BodyText"/>
        <w:spacing w:line="314" w:lineRule="auto" w:before="19"/>
        <w:ind w:right="1033"/>
        <w:jc w:val="left"/>
      </w:pPr>
      <w:r>
        <w:rPr>
          <w:spacing w:val="-2"/>
        </w:rPr>
        <w:t>第三届董事会设董事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名，董事会的人数及人员构成符合法律、法规和《公司章程》的要求。公司第三届</w:t>
      </w:r>
      <w:r>
        <w:rPr>
          <w:spacing w:val="-66"/>
        </w:rPr>
        <w:t> </w:t>
      </w:r>
      <w:r>
        <w:rPr>
          <w:spacing w:val="-66"/>
        </w:rPr>
      </w:r>
      <w:r>
        <w:rPr>
          <w:spacing w:val="-2"/>
        </w:rPr>
        <w:t>董事会由张华立先生、邱靖之先生、钟洪明先生、华秀萍女士、张勇先生、唐靓先生、伍俊芸女士组成，其中张华立先生担</w:t>
      </w:r>
      <w:r>
        <w:rPr>
          <w:spacing w:val="-72"/>
        </w:rPr>
        <w:t> </w:t>
      </w:r>
      <w:r>
        <w:rPr>
          <w:spacing w:val="-72"/>
        </w:rPr>
      </w:r>
      <w:r>
        <w:rPr>
          <w:spacing w:val="-2"/>
        </w:rPr>
        <w:t>任董事长，邱靖之先生、钟洪明先生、华秀萍女士担任独立董事。报告期内，各位董事能够依据《公司法》、《深圳证券交</w:t>
      </w:r>
      <w:r>
        <w:rPr>
          <w:spacing w:val="-68"/>
        </w:rPr>
        <w:t> </w:t>
      </w:r>
      <w:r>
        <w:rPr>
          <w:spacing w:val="-68"/>
        </w:rPr>
      </w:r>
      <w:r>
        <w:rPr/>
        <w:t>易所创业板上市公司规范运作指引》、《公司章程》、《董事会议事规则》等法律法规开展工作，出席董事会和股东大会， 勤勉尽责地履行职责和义务，同时积极参加相关培训，学习相关法律法规。</w:t>
      </w:r>
    </w:p>
    <w:p>
      <w:pPr>
        <w:pStyle w:val="BodyText"/>
        <w:spacing w:line="316" w:lineRule="auto" w:before="20"/>
        <w:ind w:left="1424" w:right="1192" w:hanging="146"/>
        <w:jc w:val="left"/>
      </w:pPr>
      <w:r>
        <w:rPr/>
        <w:t>（四）关于监事和监事会 报告期内，按照换届选举相关的法律法规规定的程序，公司对监事会进行了换届选举。公司第三届监事会设监事</w:t>
      </w:r>
      <w:r>
        <w:rPr>
          <w:rFonts w:ascii="Times New Roman" w:hAnsi="Times New Roman" w:cs="Times New Roman" w:eastAsia="Times New Roman" w:hint="default"/>
        </w:rPr>
        <w:t>3</w:t>
      </w:r>
      <w:r>
        <w:rPr/>
        <w:t>名，</w:t>
      </w:r>
    </w:p>
    <w:p>
      <w:pPr>
        <w:pStyle w:val="BodyText"/>
        <w:spacing w:line="309" w:lineRule="auto"/>
        <w:ind w:right="1043"/>
        <w:jc w:val="both"/>
      </w:pPr>
      <w:r>
        <w:rPr/>
        <w:t>其中职工监事</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名，监事会的人数和构成符合法律、法规的要求。监事会是由杨贇先生、李教春先生和姜茜女士组成，其中 </w:t>
      </w:r>
      <w:r>
        <w:rPr>
          <w:spacing w:val="-2"/>
        </w:rPr>
        <w:t>杨贇先生任监事会主席，姜茜女士任职工监事。报告期内，各位监事能够按照《监事会议事规则》的要求，认真履行自己的</w:t>
      </w:r>
      <w:r>
        <w:rPr>
          <w:spacing w:val="-68"/>
        </w:rPr>
        <w:t> </w:t>
      </w:r>
      <w:r>
        <w:rPr>
          <w:spacing w:val="-68"/>
        </w:rPr>
      </w:r>
      <w:r>
        <w:rPr>
          <w:spacing w:val="-4"/>
        </w:rPr>
        <w:t>职责，对公司重大事项、关联交易、内幕知情人、内部控制、财务状况以及董事、高管人员履行职责的合法合规性进行监督。</w:t>
      </w:r>
    </w:p>
    <w:p>
      <w:pPr>
        <w:pStyle w:val="BodyText"/>
        <w:spacing w:line="316" w:lineRule="auto" w:before="24"/>
        <w:ind w:left="1424" w:right="1102" w:hanging="146"/>
        <w:jc w:val="left"/>
      </w:pPr>
      <w:r>
        <w:rPr/>
        <w:t>（五）关于绩效评价与激励约束机制 公司已建立企业绩效评价激励体系，经营者的收入与企业经营业绩挂钩，高级管理人员的聘任公开、透明，符合法律、</w:t>
      </w:r>
    </w:p>
    <w:p>
      <w:pPr>
        <w:pStyle w:val="BodyText"/>
        <w:spacing w:line="316" w:lineRule="auto" w:before="19"/>
        <w:ind w:left="1134" w:right="0"/>
        <w:jc w:val="left"/>
      </w:pPr>
      <w:r>
        <w:rPr>
          <w:spacing w:val="-2"/>
        </w:rPr>
        <w:t>法规的规定。公司董事会设立了薪酬与考核专门委员会，负责薪酬政策的制定、薪酬方案的审定。经考核，报告期本公司高</w:t>
      </w:r>
      <w:r>
        <w:rPr>
          <w:spacing w:val="-66"/>
        </w:rPr>
        <w:t> </w:t>
      </w:r>
      <w:r>
        <w:rPr>
          <w:spacing w:val="-66"/>
        </w:rPr>
      </w:r>
      <w:r>
        <w:rPr/>
        <w:t>级管理人员均认真履行了工作职责，工作业绩良好，较好地完成了年初董事会制定的经营管理任务。</w:t>
      </w:r>
    </w:p>
    <w:p>
      <w:pPr>
        <w:pStyle w:val="BodyText"/>
        <w:spacing w:line="316" w:lineRule="auto" w:before="19"/>
        <w:ind w:left="1351" w:right="1175" w:hanging="72"/>
        <w:jc w:val="left"/>
      </w:pPr>
      <w:r>
        <w:rPr/>
        <w:t>（六）关于信息披露与透明度 公司严格按照有关法律法规以及《信息披露事务管理制度》、《投资者关系管理制度》等的要求，真实、准确、及时、</w:t>
      </w:r>
    </w:p>
    <w:p>
      <w:pPr>
        <w:pStyle w:val="BodyText"/>
        <w:spacing w:line="314" w:lineRule="auto" w:before="19"/>
        <w:ind w:left="1134" w:right="0"/>
        <w:jc w:val="left"/>
      </w:pPr>
      <w:r>
        <w:rPr>
          <w:spacing w:val="-2"/>
        </w:rPr>
        <w:t>公平、完整地披露有关信息；并指定公司董事会秘书负责信息披露工作，协调公司与投资者的关系，接待股东来访，及时回</w:t>
      </w:r>
      <w:r>
        <w:rPr>
          <w:spacing w:val="-66"/>
        </w:rPr>
        <w:t> </w:t>
      </w:r>
      <w:r>
        <w:rPr>
          <w:spacing w:val="-66"/>
        </w:rPr>
      </w:r>
      <w:r>
        <w:rPr/>
        <w:t>复互动易平台和电话等多渠道投资者咨询，向投资者提供公司已披露的资料；并指定巨潮网（</w:t>
      </w:r>
      <w:hyperlink r:id="rId11">
        <w:r>
          <w:rPr>
            <w:rFonts w:ascii="Times New Roman" w:hAnsi="Times New Roman" w:cs="Times New Roman" w:eastAsia="Times New Roman" w:hint="default"/>
          </w:rPr>
          <w:t>www.cninfo.com.cn</w:t>
        </w:r>
      </w:hyperlink>
      <w:r>
        <w:rPr/>
        <w:t>）和《中 </w:t>
      </w:r>
      <w:r>
        <w:rPr>
          <w:spacing w:val="-2"/>
        </w:rPr>
        <w:t>国证券报》、《上海证券报》、《证券时报》、《证券日报》为公司信息披露的指定网站和报纸，本公司严格按照有关法律</w:t>
      </w:r>
      <w:r>
        <w:rPr>
          <w:spacing w:val="-70"/>
        </w:rPr>
        <w:t> </w:t>
      </w:r>
      <w:r>
        <w:rPr>
          <w:spacing w:val="-70"/>
        </w:rPr>
      </w:r>
      <w:r>
        <w:rPr>
          <w:spacing w:val="-2"/>
        </w:rPr>
        <w:t>法规及《信息披露事务管理制度》的要求，真实、准确、完整、及时的披露有关信息，并确保所有股东在获得公司信息方面</w:t>
      </w:r>
      <w:r>
        <w:rPr>
          <w:spacing w:val="-71"/>
        </w:rPr>
        <w:t> </w:t>
      </w:r>
      <w:r>
        <w:rPr>
          <w:spacing w:val="-71"/>
        </w:rPr>
      </w:r>
      <w:r>
        <w:rPr/>
        <w:t>享有平等的机会。</w:t>
      </w:r>
    </w:p>
    <w:p>
      <w:pPr>
        <w:pStyle w:val="BodyText"/>
        <w:spacing w:line="240" w:lineRule="auto" w:before="20"/>
        <w:ind w:left="1279" w:right="0"/>
        <w:jc w:val="left"/>
      </w:pPr>
      <w:r>
        <w:rPr/>
        <w:t>（七）关于相关利益者</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176" w:firstLine="217"/>
        <w:jc w:val="left"/>
      </w:pPr>
      <w:r>
        <w:rPr/>
        <w:t>公司充分尊重和维护相关利益者的合法权益，实现股东、员工、合作伙伴、社会等各方利益的协调平衡，共同推动公司 持续、健康发展。</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公司在与控股股东芒果传媒在业务、人员、资产、机构及财务等方面完全独立，公司具有独立完整的运营体系，独立运作。</w:t>
      </w:r>
    </w:p>
    <w:p>
      <w:pPr>
        <w:pStyle w:val="BodyText"/>
        <w:spacing w:line="240" w:lineRule="auto" w:before="76"/>
        <w:ind w:left="1134" w:right="0"/>
        <w:jc w:val="left"/>
      </w:pPr>
      <w:r>
        <w:rPr>
          <w:rFonts w:ascii="Times New Roman" w:hAnsi="Times New Roman" w:cs="Times New Roman" w:eastAsia="Times New Roman" w:hint="default"/>
        </w:rPr>
        <w:t>1</w:t>
      </w:r>
      <w:r>
        <w:rPr/>
        <w:t>、业务方面：公司作为独立的法人企业自主管理，具有独立完整的业务及自主经营能力。</w:t>
      </w:r>
    </w:p>
    <w:p>
      <w:pPr>
        <w:pStyle w:val="BodyText"/>
        <w:spacing w:line="309" w:lineRule="auto" w:before="63"/>
        <w:ind w:left="1134" w:right="0"/>
        <w:jc w:val="left"/>
      </w:pPr>
      <w:r>
        <w:rPr>
          <w:rFonts w:ascii="Times New Roman" w:hAnsi="Times New Roman" w:cs="Times New Roman" w:eastAsia="Times New Roman" w:hint="default"/>
          <w:spacing w:val="-2"/>
        </w:rPr>
        <w:t>2</w:t>
      </w:r>
      <w:r>
        <w:rPr>
          <w:spacing w:val="-2"/>
        </w:rPr>
        <w:t>、人员方面：公司设有独立的人力资源管理部门，建立了一系列人力资源管理制度。公司总经理、副总经理、财务负责人、</w:t>
      </w:r>
      <w:r>
        <w:rPr>
          <w:spacing w:val="-66"/>
        </w:rPr>
        <w:t> </w:t>
      </w:r>
      <w:r>
        <w:rPr>
          <w:spacing w:val="-66"/>
        </w:rPr>
      </w:r>
      <w:r>
        <w:rPr/>
        <w:t>董事会秘书等高级管理人员任期内均在上市公司领取报酬。 </w:t>
      </w:r>
      <w:r>
        <w:rPr>
          <w:rFonts w:ascii="Times New Roman" w:hAnsi="Times New Roman" w:cs="Times New Roman" w:eastAsia="Times New Roman" w:hint="default"/>
        </w:rPr>
        <w:t>3</w:t>
      </w:r>
      <w:r>
        <w:rPr/>
        <w:t>、资产分开方面：公司资产完整，产权明晰，拥有独立的采购、生产、销售系统及配套设施。</w:t>
      </w:r>
    </w:p>
    <w:p>
      <w:pPr>
        <w:pStyle w:val="BodyText"/>
        <w:spacing w:line="240" w:lineRule="auto" w:before="5"/>
        <w:ind w:right="0"/>
        <w:jc w:val="left"/>
      </w:pPr>
      <w:r>
        <w:rPr>
          <w:rFonts w:ascii="Times New Roman" w:hAnsi="Times New Roman" w:cs="Times New Roman" w:eastAsia="Times New Roman" w:hint="default"/>
        </w:rPr>
        <w:t>4</w:t>
      </w:r>
      <w:r>
        <w:rPr/>
        <w:t>、机构方面：公司设有适应公司发展需要和符合独立运作要求的组织机构，控股股东与公司的职能部门之间相互独立运作。</w:t>
      </w:r>
    </w:p>
    <w:p>
      <w:pPr>
        <w:pStyle w:val="BodyText"/>
        <w:spacing w:line="300" w:lineRule="auto" w:before="103"/>
        <w:ind w:left="1134" w:right="1122"/>
        <w:jc w:val="left"/>
      </w:pPr>
      <w:r>
        <w:rPr>
          <w:rFonts w:ascii="Times New Roman" w:hAnsi="Times New Roman" w:cs="Times New Roman" w:eastAsia="Times New Roman" w:hint="default"/>
        </w:rPr>
        <w:t>5</w:t>
      </w:r>
      <w:r>
        <w:rPr/>
        <w:t>、财务方面：公司设有独立的财务部门，建立了独立的会计核算体系和财务管理制度。公司开设有独立的银行账户，依法</w:t>
      </w:r>
      <w:r>
        <w:rPr>
          <w:spacing w:val="-83"/>
        </w:rPr>
        <w:t> </w:t>
      </w:r>
      <w:r>
        <w:rPr>
          <w:spacing w:val="-83"/>
        </w:rPr>
      </w:r>
      <w:r>
        <w:rPr/>
        <w:t>独立纳税。</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r>
              <w:rPr>
                <w:rFonts w:ascii="Times New Roman" w:hAnsi="Times New Roman" w:cs="Times New Roman" w:eastAsia="Times New Roman" w:hint="default"/>
                <w:sz w:val="18"/>
                <w:szCs w:val="18"/>
              </w:rPr>
              <w:t>-</w:t>
            </w:r>
            <w:r>
              <w:rPr>
                <w:rFonts w:ascii="宋体" w:hAnsi="宋体" w:cs="宋体" w:eastAsia="宋体" w:hint="default"/>
                <w:sz w:val="18"/>
                <w:szCs w:val="18"/>
              </w:rPr>
              <w:t>换届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邱靖之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钟洪明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华秀萍</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宋建武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厉玲</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w:t>
            </w:r>
          </w:p>
        </w:tc>
      </w:tr>
    </w:tbl>
    <w:p>
      <w:pPr>
        <w:pStyle w:val="BodyText"/>
        <w:spacing w:line="240" w:lineRule="auto" w:before="51"/>
        <w:ind w:left="1134"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2"/>
        <w:ind w:right="1033"/>
        <w:jc w:val="left"/>
      </w:pPr>
      <w:r>
        <w:rPr/>
        <w:t>报告期内，公司独立董事根据《关于在上市公司建立独立董事制度的指导意见》、《深圳证券交易所创业板股票上市规则》 </w:t>
      </w:r>
      <w:r>
        <w:rPr>
          <w:spacing w:val="-2"/>
        </w:rPr>
        <w:t>及《快乐购物股份有限公司章程》等有关规定，勤勉尽责，独立认真履行职责，出席公司董事会和股东大会及董事会下属各</w:t>
      </w:r>
      <w:r>
        <w:rPr>
          <w:spacing w:val="-66"/>
        </w:rPr>
        <w:t> </w:t>
      </w:r>
      <w:r>
        <w:rPr>
          <w:spacing w:val="-66"/>
        </w:rPr>
      </w:r>
      <w:r>
        <w:rPr>
          <w:spacing w:val="-2"/>
        </w:rPr>
        <w:t>专门委员会，会前主动了解并获取做出决策所需要的资料，会上认真审议每项议案，积极参与讨论并提出合理化建议。对报</w:t>
      </w:r>
      <w:r>
        <w:rPr>
          <w:spacing w:val="-66"/>
        </w:rPr>
        <w:t> </w:t>
      </w:r>
      <w:r>
        <w:rPr>
          <w:spacing w:val="-66"/>
        </w:rPr>
      </w:r>
      <w:r>
        <w:rPr>
          <w:spacing w:val="-2"/>
        </w:rPr>
        <w:t>告期内公司生产经营、财务管理、内部控制、关联交易等重要事项，发表了独立、公正客观的意见，为维护全体股东特别是</w:t>
      </w:r>
      <w:r>
        <w:rPr>
          <w:spacing w:val="-68"/>
        </w:rPr>
        <w:t> </w:t>
      </w:r>
      <w:r>
        <w:rPr>
          <w:spacing w:val="-68"/>
        </w:rPr>
      </w:r>
      <w:r>
        <w:rPr/>
        <w:t>中小股东的合法权益发挥了应有的作用。</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68" w:firstLine="145"/>
        <w:jc w:val="left"/>
      </w:pPr>
      <w:r>
        <w:rPr/>
        <w:t>公司董事会下设战略委员会、提名委员会、审计委员会和薪酬与考核委员会。报告期内，各专门委员认真履行工作职责， 充分发挥了专门委员会的作用。</w:t>
      </w:r>
    </w:p>
    <w:p>
      <w:pPr>
        <w:pStyle w:val="BodyText"/>
        <w:spacing w:line="240" w:lineRule="auto" w:before="19"/>
        <w:ind w:left="1279" w:right="0"/>
        <w:jc w:val="left"/>
      </w:pPr>
      <w:r>
        <w:rPr/>
        <w:t>一、报告期内，审计委员会共召开</w:t>
      </w:r>
      <w:r>
        <w:rPr>
          <w:rFonts w:ascii="Times New Roman" w:hAnsi="Times New Roman" w:cs="Times New Roman" w:eastAsia="Times New Roman" w:hint="default"/>
        </w:rPr>
        <w:t>6</w:t>
      </w:r>
      <w:r>
        <w:rPr/>
        <w:t>次会议，会议的具体召开和审议事项如下：</w:t>
      </w:r>
    </w:p>
    <w:p>
      <w:pPr>
        <w:pStyle w:val="BodyText"/>
        <w:spacing w:line="240" w:lineRule="auto" w:before="63"/>
        <w:ind w:left="1279"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日召开第二届董事会审计委员会第一次会议，审议通过《</w:t>
      </w:r>
      <w:r>
        <w:rPr>
          <w:rFonts w:ascii="Times New Roman" w:hAnsi="Times New Roman" w:cs="Times New Roman" w:eastAsia="Times New Roman" w:hint="default"/>
        </w:rPr>
        <w:t>2016</w:t>
      </w:r>
      <w:r>
        <w:rPr/>
        <w:t>年度募集资金存放与使用情况审计报告》、</w:t>
      </w:r>
    </w:p>
    <w:p>
      <w:pPr>
        <w:pStyle w:val="BodyText"/>
        <w:spacing w:line="240" w:lineRule="auto" w:before="63"/>
        <w:ind w:right="0"/>
        <w:jc w:val="left"/>
      </w:pPr>
      <w:r>
        <w:rPr/>
        <w:t>《关于</w:t>
      </w:r>
      <w:r>
        <w:rPr>
          <w:rFonts w:ascii="Times New Roman" w:hAnsi="Times New Roman" w:cs="Times New Roman" w:eastAsia="Times New Roman" w:hint="default"/>
        </w:rPr>
        <w:t>2016</w:t>
      </w:r>
      <w:r>
        <w:rPr/>
        <w:t>年度审计计划的议案》、《关于天健的快乐购</w:t>
      </w:r>
      <w:r>
        <w:rPr>
          <w:rFonts w:ascii="Times New Roman" w:hAnsi="Times New Roman" w:cs="Times New Roman" w:eastAsia="Times New Roman" w:hint="default"/>
        </w:rPr>
        <w:t>2016</w:t>
      </w:r>
      <w:r>
        <w:rPr/>
        <w:t>年年报审计计划的议案》；</w:t>
      </w:r>
    </w:p>
    <w:p>
      <w:pPr>
        <w:pStyle w:val="BodyText"/>
        <w:spacing w:line="300" w:lineRule="auto" w:before="63"/>
        <w:ind w:right="1158" w:firstLine="145"/>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日，召开第二届董事会审计委员会</w:t>
      </w:r>
      <w:r>
        <w:rPr>
          <w:rFonts w:ascii="Times New Roman" w:hAnsi="Times New Roman" w:cs="Times New Roman" w:eastAsia="Times New Roman" w:hint="default"/>
        </w:rPr>
        <w:t>2017</w:t>
      </w:r>
      <w:r>
        <w:rPr/>
        <w:t>年第二次会议，审议通过《公司</w:t>
      </w:r>
      <w:r>
        <w:rPr>
          <w:rFonts w:ascii="Times New Roman" w:hAnsi="Times New Roman" w:cs="Times New Roman" w:eastAsia="Times New Roman" w:hint="default"/>
        </w:rPr>
        <w:t>2016</w:t>
      </w:r>
      <w:r>
        <w:rPr/>
        <w:t>年度审计报告》的议案、《关 于公司</w:t>
      </w:r>
      <w:r>
        <w:rPr>
          <w:rFonts w:ascii="Times New Roman" w:hAnsi="Times New Roman" w:cs="Times New Roman" w:eastAsia="Times New Roman" w:hint="default"/>
        </w:rPr>
        <w:t>2016</w:t>
      </w:r>
      <w:r>
        <w:rPr/>
        <w:t>年度内部控制自我评价报告》的议案；</w:t>
      </w:r>
    </w:p>
    <w:p>
      <w:pPr>
        <w:pStyle w:val="BodyText"/>
        <w:spacing w:line="240" w:lineRule="auto" w:before="13"/>
        <w:ind w:left="1279"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日，召开第二届董事会审计委员会</w:t>
      </w:r>
      <w:r>
        <w:rPr>
          <w:rFonts w:ascii="Times New Roman" w:hAnsi="Times New Roman" w:cs="Times New Roman" w:eastAsia="Times New Roman" w:hint="default"/>
        </w:rPr>
        <w:t>2017</w:t>
      </w:r>
      <w:r>
        <w:rPr/>
        <w:t>年第三次会议，审议通过《关于公司</w:t>
      </w:r>
      <w:r>
        <w:rPr>
          <w:rFonts w:ascii="Times New Roman" w:hAnsi="Times New Roman" w:cs="Times New Roman" w:eastAsia="Times New Roman" w:hint="default"/>
        </w:rPr>
        <w:t>2017</w:t>
      </w:r>
      <w:r>
        <w:rPr/>
        <w:t>年一季度报告的议案》、</w:t>
      </w:r>
    </w:p>
    <w:p>
      <w:pPr>
        <w:pStyle w:val="BodyText"/>
        <w:spacing w:line="240" w:lineRule="auto" w:before="63"/>
        <w:ind w:right="0"/>
        <w:jc w:val="left"/>
      </w:pPr>
      <w:r>
        <w:rPr/>
        <w:t>《关于公司</w:t>
      </w:r>
      <w:r>
        <w:rPr>
          <w:rFonts w:ascii="Times New Roman" w:hAnsi="Times New Roman" w:cs="Times New Roman" w:eastAsia="Times New Roman" w:hint="default"/>
        </w:rPr>
        <w:t>2017</w:t>
      </w:r>
      <w:r>
        <w:rPr/>
        <w:t>年一季度募集资金专项审计报告的议案》；</w:t>
      </w:r>
    </w:p>
    <w:p>
      <w:pPr>
        <w:pStyle w:val="BodyText"/>
        <w:spacing w:line="300" w:lineRule="auto" w:before="63"/>
        <w:ind w:right="1158" w:firstLine="14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日，召开第二届董事会审计委员会</w:t>
      </w:r>
      <w:r>
        <w:rPr>
          <w:rFonts w:ascii="Times New Roman" w:hAnsi="Times New Roman" w:cs="Times New Roman" w:eastAsia="Times New Roman" w:hint="default"/>
        </w:rPr>
        <w:t>2017</w:t>
      </w:r>
      <w:r>
        <w:rPr/>
        <w:t>年第四次会议，审议通过《关于续聘天健会计师事务所（特殊普通 合伙）为公司</w:t>
      </w:r>
      <w:r>
        <w:rPr>
          <w:rFonts w:ascii="Times New Roman" w:hAnsi="Times New Roman" w:cs="Times New Roman" w:eastAsia="Times New Roman" w:hint="default"/>
        </w:rPr>
        <w:t>2017</w:t>
      </w:r>
      <w:r>
        <w:rPr/>
        <w:t>年度审计机构的议案》；</w:t>
      </w:r>
    </w:p>
    <w:p>
      <w:pPr>
        <w:pStyle w:val="BodyText"/>
        <w:spacing w:line="300" w:lineRule="auto" w:before="13"/>
        <w:ind w:right="0" w:firstLine="145"/>
        <w:jc w:val="left"/>
      </w:pPr>
      <w:r>
        <w:rPr>
          <w:rFonts w:ascii="Times New Roman" w:hAnsi="Times New Roman" w:cs="Times New Roman" w:eastAsia="Times New Roman" w:hint="default"/>
          <w:spacing w:val="-4"/>
        </w:rPr>
        <w:t>5</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18</w:t>
      </w:r>
      <w:r>
        <w:rPr>
          <w:spacing w:val="-4"/>
        </w:rPr>
        <w:t>日，召开第三届审计委员会</w:t>
      </w:r>
      <w:r>
        <w:rPr>
          <w:rFonts w:ascii="Times New Roman" w:hAnsi="Times New Roman" w:cs="Times New Roman" w:eastAsia="Times New Roman" w:hint="default"/>
          <w:spacing w:val="-4"/>
        </w:rPr>
        <w:t>2017</w:t>
      </w:r>
      <w:r>
        <w:rPr>
          <w:spacing w:val="-4"/>
        </w:rPr>
        <w:t>年第一次会议，审议通过《关于公司</w:t>
      </w:r>
      <w:r>
        <w:rPr>
          <w:rFonts w:ascii="Times New Roman" w:hAnsi="Times New Roman" w:cs="Times New Roman" w:eastAsia="Times New Roman" w:hint="default"/>
          <w:spacing w:val="-4"/>
        </w:rPr>
        <w:t>2017</w:t>
      </w:r>
      <w:r>
        <w:rPr>
          <w:spacing w:val="-4"/>
        </w:rPr>
        <w:t>年半年度审计报告》的议案、《关</w:t>
      </w:r>
      <w:r>
        <w:rPr/>
        <w:t> 于</w:t>
      </w:r>
      <w:r>
        <w:rPr>
          <w:rFonts w:ascii="Times New Roman" w:hAnsi="Times New Roman" w:cs="Times New Roman" w:eastAsia="Times New Roman" w:hint="default"/>
        </w:rPr>
        <w:t>2017</w:t>
      </w:r>
      <w:r>
        <w:rPr/>
        <w:t>年半年度募集资金存放与使用情况审计报告的议案》、《公司会计政策变更报告的议案》；</w:t>
      </w:r>
    </w:p>
    <w:p>
      <w:pPr>
        <w:pStyle w:val="BodyText"/>
        <w:spacing w:line="300" w:lineRule="auto" w:before="13"/>
        <w:ind w:right="1158" w:firstLine="145"/>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日，召开第三届审计委员会</w:t>
      </w:r>
      <w:r>
        <w:rPr>
          <w:rFonts w:ascii="Times New Roman" w:hAnsi="Times New Roman" w:cs="Times New Roman" w:eastAsia="Times New Roman" w:hint="default"/>
        </w:rPr>
        <w:t>2017</w:t>
      </w:r>
      <w:r>
        <w:rPr/>
        <w:t>年第二次会议，审议通过《关于公司</w:t>
      </w:r>
      <w:r>
        <w:rPr>
          <w:rFonts w:ascii="Times New Roman" w:hAnsi="Times New Roman" w:cs="Times New Roman" w:eastAsia="Times New Roman" w:hint="default"/>
        </w:rPr>
        <w:t>2017</w:t>
      </w:r>
      <w:r>
        <w:rPr/>
        <w:t>年三季度报告的议案》、《关 于</w:t>
      </w:r>
      <w:r>
        <w:rPr>
          <w:rFonts w:ascii="Times New Roman" w:hAnsi="Times New Roman" w:cs="Times New Roman" w:eastAsia="Times New Roman" w:hint="default"/>
        </w:rPr>
        <w:t>2017</w:t>
      </w:r>
      <w:r>
        <w:rPr/>
        <w:t>年三季度募集资金存放与使用情况审计报告的议案》；</w:t>
      </w:r>
    </w:p>
    <w:p>
      <w:pPr>
        <w:pStyle w:val="BodyText"/>
        <w:spacing w:line="304" w:lineRule="auto" w:before="13"/>
        <w:ind w:right="0" w:firstLine="145"/>
        <w:jc w:val="left"/>
      </w:pPr>
      <w:r>
        <w:rPr>
          <w:spacing w:val="-3"/>
        </w:rPr>
        <w:t>二、报告期内，薪酬与考核委员会于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14</w:t>
      </w:r>
      <w:r>
        <w:rPr>
          <w:spacing w:val="-3"/>
        </w:rPr>
        <w:t>日召开第三届董事会薪酬与考核委员会</w:t>
      </w:r>
      <w:r>
        <w:rPr>
          <w:rFonts w:ascii="Times New Roman" w:hAnsi="Times New Roman" w:cs="Times New Roman" w:eastAsia="Times New Roman" w:hint="default"/>
          <w:spacing w:val="-3"/>
        </w:rPr>
        <w:t>2017</w:t>
      </w:r>
      <w:r>
        <w:rPr>
          <w:spacing w:val="-3"/>
        </w:rPr>
        <w:t>年第一次会议，审议通过《关</w:t>
      </w:r>
      <w:r>
        <w:rPr/>
        <w:t> </w:t>
      </w:r>
      <w:r>
        <w:rPr>
          <w:spacing w:val="-5"/>
        </w:rPr>
        <w:t>于豁免公司第三届董事薪酬与考核委员会</w:t>
      </w:r>
      <w:r>
        <w:rPr>
          <w:rFonts w:ascii="Times New Roman" w:hAnsi="Times New Roman" w:cs="Times New Roman" w:eastAsia="Times New Roman" w:hint="default"/>
          <w:spacing w:val="-5"/>
        </w:rPr>
        <w:t>2017</w:t>
      </w:r>
      <w:r>
        <w:rPr>
          <w:spacing w:val="-5"/>
        </w:rPr>
        <w:t>年第一次会议通知期限的议案》、《关于调整公司独立董事薪酬的议案》、《关</w:t>
      </w:r>
      <w:r>
        <w:rPr>
          <w:spacing w:val="-69"/>
        </w:rPr>
        <w:t> </w:t>
      </w:r>
      <w:r>
        <w:rPr>
          <w:spacing w:val="-69"/>
        </w:rPr>
      </w:r>
      <w:r>
        <w:rPr/>
        <w:t>于修订</w:t>
      </w:r>
      <w:r>
        <w:rPr>
          <w:rFonts w:ascii="Times New Roman" w:hAnsi="Times New Roman" w:cs="Times New Roman" w:eastAsia="Times New Roman" w:hint="default"/>
        </w:rPr>
        <w:t>&lt;</w:t>
      </w:r>
      <w:r>
        <w:rPr/>
        <w:t>快乐购物股份有限公司高级管理人员薪酬与绩效考核方案</w:t>
      </w:r>
      <w:r>
        <w:rPr>
          <w:rFonts w:ascii="Times New Roman" w:hAnsi="Times New Roman" w:cs="Times New Roman" w:eastAsia="Times New Roman" w:hint="default"/>
        </w:rPr>
        <w:t>&gt;</w:t>
      </w:r>
      <w:r>
        <w:rPr/>
        <w:t>的议案》、《关于修订快乐购物股份有限公司高级管理 </w:t>
      </w:r>
      <w:r>
        <w:rPr>
          <w:spacing w:val="-2"/>
        </w:rPr>
        <w:t>人员薪酬标准体系的议案》、《关于确定快乐购物股份有限公司总经理薪酬的议案》、《关于快乐购物股份有限公司总经理</w:t>
      </w:r>
      <w:r>
        <w:rPr>
          <w:spacing w:val="-68"/>
        </w:rPr>
        <w:t> </w:t>
      </w:r>
      <w:r>
        <w:rPr>
          <w:spacing w:val="-68"/>
        </w:rPr>
      </w:r>
      <w:r>
        <w:rPr/>
        <w:t>外其他高级管理人员薪酬标准的议案》。</w:t>
      </w:r>
    </w:p>
    <w:p>
      <w:pPr>
        <w:pStyle w:val="BodyText"/>
        <w:spacing w:line="240" w:lineRule="auto" w:before="28"/>
        <w:ind w:left="1279" w:right="0"/>
        <w:jc w:val="left"/>
      </w:pPr>
      <w:r>
        <w:rPr/>
        <w:t>三、报告期内，提名委员会共召开</w:t>
      </w:r>
      <w:r>
        <w:rPr>
          <w:rFonts w:ascii="Times New Roman" w:hAnsi="Times New Roman" w:cs="Times New Roman" w:eastAsia="Times New Roman" w:hint="default"/>
        </w:rPr>
        <w:t>5</w:t>
      </w:r>
      <w:r>
        <w:rPr/>
        <w:t>次会议，会议的具体召开和审议事项如下：</w:t>
      </w:r>
    </w:p>
    <w:p>
      <w:pPr>
        <w:pStyle w:val="BodyText"/>
        <w:spacing w:line="300" w:lineRule="auto" w:before="63"/>
        <w:ind w:left="1134" w:right="1124" w:firstLine="145"/>
        <w:jc w:val="left"/>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26</w:t>
      </w:r>
      <w:r>
        <w:rPr>
          <w:spacing w:val="-1"/>
        </w:rPr>
        <w:t>日召开第二届董事会提名委员会第一次会议，审议通过《关于公司董事会换届选举的议案》、《关于提名</w:t>
      </w:r>
      <w:r>
        <w:rPr/>
        <w:t> 第三届董事会非独立董事候选人的议案》、《关于提名第三届董事会独立董事候选人的议案》；</w:t>
      </w:r>
    </w:p>
    <w:p>
      <w:pPr>
        <w:pStyle w:val="BodyText"/>
        <w:spacing w:line="240" w:lineRule="auto" w:before="31"/>
        <w:ind w:left="1279"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日，召开第三届董事会提名委员会</w:t>
      </w:r>
      <w:r>
        <w:rPr>
          <w:rFonts w:ascii="Times New Roman" w:hAnsi="Times New Roman" w:cs="Times New Roman" w:eastAsia="Times New Roman" w:hint="default"/>
        </w:rPr>
        <w:t>2017</w:t>
      </w:r>
      <w:r>
        <w:rPr/>
        <w:t>年第一次会议，审议通过《关于豁免公司第三届董事会提名委员会</w:t>
      </w:r>
    </w:p>
    <w:p>
      <w:pPr>
        <w:pStyle w:val="BodyText"/>
        <w:spacing w:line="300" w:lineRule="auto" w:before="63"/>
        <w:ind w:left="1134" w:right="0"/>
        <w:jc w:val="left"/>
      </w:pPr>
      <w:r>
        <w:rPr>
          <w:rFonts w:ascii="Times New Roman" w:hAnsi="Times New Roman" w:cs="Times New Roman" w:eastAsia="Times New Roman" w:hint="default"/>
          <w:spacing w:val="-2"/>
        </w:rPr>
        <w:t>2017</w:t>
      </w:r>
      <w:r>
        <w:rPr>
          <w:spacing w:val="-2"/>
        </w:rPr>
        <w:t>年第一次会议通知期限的议案》、《关于选举第三届董事会董事长的议案》、《关于聘任公司总经理的议案》、《关于</w:t>
      </w:r>
      <w:r>
        <w:rPr>
          <w:spacing w:val="-65"/>
        </w:rPr>
        <w:t> </w:t>
      </w:r>
      <w:r>
        <w:rPr>
          <w:spacing w:val="-65"/>
        </w:rPr>
      </w:r>
      <w:r>
        <w:rPr/>
        <w:t>聘任其他高级管理人员的议案》、《关于聘任公司董事会秘书的议案》、《关于聘任公司财务总监的议案》；</w:t>
      </w:r>
    </w:p>
    <w:p>
      <w:pPr>
        <w:pStyle w:val="BodyText"/>
        <w:spacing w:line="240" w:lineRule="auto" w:before="31"/>
        <w:ind w:left="1279"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日，召开第三届董事会提名委员会</w:t>
      </w:r>
      <w:r>
        <w:rPr>
          <w:rFonts w:ascii="Times New Roman" w:hAnsi="Times New Roman" w:cs="Times New Roman" w:eastAsia="Times New Roman" w:hint="default"/>
        </w:rPr>
        <w:t>2017</w:t>
      </w:r>
      <w:r>
        <w:rPr/>
        <w:t>年第二次会议，审议通过《关于豁免公司第三届董事会提名委员会</w:t>
      </w:r>
    </w:p>
    <w:p>
      <w:pPr>
        <w:pStyle w:val="BodyText"/>
        <w:spacing w:line="240" w:lineRule="auto" w:before="63"/>
        <w:ind w:right="0"/>
        <w:jc w:val="left"/>
      </w:pPr>
      <w:r>
        <w:rPr>
          <w:rFonts w:ascii="Times New Roman" w:hAnsi="Times New Roman" w:cs="Times New Roman" w:eastAsia="Times New Roman" w:hint="default"/>
        </w:rPr>
        <w:t>2017</w:t>
      </w:r>
      <w:r>
        <w:rPr/>
        <w:t>年第二次会议通知期限的议案》、《关于聘任公司副总经理的议案》；</w:t>
      </w:r>
    </w:p>
    <w:p>
      <w:pPr>
        <w:pStyle w:val="BodyText"/>
        <w:spacing w:line="300" w:lineRule="auto" w:before="63"/>
        <w:ind w:right="1158" w:firstLine="145"/>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日，召开第三届董事会提名委员会</w:t>
      </w:r>
      <w:r>
        <w:rPr>
          <w:rFonts w:ascii="Times New Roman" w:hAnsi="Times New Roman" w:cs="Times New Roman" w:eastAsia="Times New Roman" w:hint="default"/>
        </w:rPr>
        <w:t>2017</w:t>
      </w:r>
      <w:r>
        <w:rPr/>
        <w:t>年第三次会议，审议通过《关于豁免公司第三届董事会提名委员 会</w:t>
      </w:r>
      <w:r>
        <w:rPr>
          <w:rFonts w:ascii="Times New Roman" w:hAnsi="Times New Roman" w:cs="Times New Roman" w:eastAsia="Times New Roman" w:hint="default"/>
        </w:rPr>
        <w:t>2017</w:t>
      </w:r>
      <w:r>
        <w:rPr/>
        <w:t>年第三次会议通知期限的议案》和《关于增补公司董事的议案》；</w:t>
      </w:r>
    </w:p>
    <w:p>
      <w:pPr>
        <w:pStyle w:val="BodyText"/>
        <w:spacing w:line="309" w:lineRule="auto" w:before="13"/>
        <w:ind w:left="1134" w:right="1132" w:firstLine="145"/>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日，召开第三届提名委员会</w:t>
      </w:r>
      <w:r>
        <w:rPr>
          <w:rFonts w:ascii="Times New Roman" w:hAnsi="Times New Roman" w:cs="Times New Roman" w:eastAsia="Times New Roman" w:hint="default"/>
        </w:rPr>
        <w:t>2017</w:t>
      </w:r>
      <w:r>
        <w:rPr/>
        <w:t>年第四次会议，审议通过《关于豁免公司第三届董事会提名委员会</w:t>
      </w:r>
      <w:r>
        <w:rPr>
          <w:rFonts w:ascii="Times New Roman" w:hAnsi="Times New Roman" w:cs="Times New Roman" w:eastAsia="Times New Roman" w:hint="default"/>
        </w:rPr>
        <w:t>2017 </w:t>
      </w:r>
      <w:r>
        <w:rPr>
          <w:spacing w:val="-2"/>
        </w:rPr>
        <w:t>年第四次会议通知期限的议案》、《关于选举公司第三届董事会董事长的议案》、《关于增补公司第三届董事会战略委员会</w:t>
      </w:r>
      <w:r>
        <w:rPr>
          <w:spacing w:val="-68"/>
        </w:rPr>
        <w:t> </w:t>
      </w:r>
      <w:r>
        <w:rPr>
          <w:spacing w:val="-68"/>
        </w:rPr>
      </w:r>
      <w:r>
        <w:rPr/>
        <w:t>委员的议案》。</w:t>
      </w:r>
    </w:p>
    <w:p>
      <w:pPr>
        <w:spacing w:line="240" w:lineRule="auto" w:before="2"/>
        <w:rPr>
          <w:rFonts w:ascii="宋体" w:hAnsi="宋体" w:cs="宋体" w:eastAsia="宋体" w:hint="default"/>
          <w:sz w:val="21"/>
          <w:szCs w:val="21"/>
        </w:rPr>
      </w:pPr>
    </w:p>
    <w:p>
      <w:pPr>
        <w:pStyle w:val="Heading2"/>
        <w:spacing w:line="240" w:lineRule="auto"/>
        <w:ind w:left="1134"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after="0" w:line="3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firstLine="73"/>
        <w:jc w:val="left"/>
      </w:pPr>
      <w:r>
        <w:rPr>
          <w:spacing w:val="-2"/>
        </w:rPr>
        <w:t>为进一步完善公司高级管理人员激励约束机制，充分调动高级管理人员积极性和创造性，提升公司核心竞争力和管理水平，</w:t>
      </w:r>
      <w:r>
        <w:rPr/>
        <w:t> 公司制定了《高级管理人员薪酬与考核方案》（以下简称</w:t>
      </w:r>
      <w:r>
        <w:rPr>
          <w:rFonts w:ascii="Times New Roman" w:hAnsi="Times New Roman" w:cs="Times New Roman" w:eastAsia="Times New Roman" w:hint="default"/>
        </w:rPr>
        <w:t>“</w:t>
      </w:r>
      <w:r>
        <w:rPr/>
        <w:t>薪酬方案</w:t>
      </w:r>
      <w:r>
        <w:rPr>
          <w:rFonts w:ascii="Times New Roman" w:hAnsi="Times New Roman" w:cs="Times New Roman" w:eastAsia="Times New Roman" w:hint="default"/>
        </w:rPr>
        <w:t>”</w:t>
      </w:r>
      <w:r>
        <w:rPr/>
        <w:t>）。 公司高级管理人员薪酬分配以岗位价值为基础，根据公司年度经营业绩和高级管理人员履行岗位职责情况进行综合考核， 依据考核结果核定薪酬。</w:t>
      </w:r>
    </w:p>
    <w:p>
      <w:pPr>
        <w:pStyle w:val="BodyText"/>
        <w:spacing w:line="240" w:lineRule="auto" w:before="22"/>
        <w:ind w:left="1207" w:right="0"/>
        <w:jc w:val="left"/>
      </w:pPr>
      <w:r>
        <w:rPr/>
        <w:t>高级管理人员薪酬及考核分配遵循以下原则：</w:t>
      </w:r>
    </w:p>
    <w:p>
      <w:pPr>
        <w:pStyle w:val="BodyText"/>
        <w:spacing w:line="240" w:lineRule="auto" w:before="76"/>
        <w:ind w:left="1207" w:right="0"/>
        <w:jc w:val="left"/>
      </w:pPr>
      <w:r>
        <w:rPr>
          <w:rFonts w:ascii="Times New Roman" w:hAnsi="Times New Roman" w:cs="Times New Roman" w:eastAsia="Times New Roman" w:hint="default"/>
        </w:rPr>
        <w:t>1</w:t>
      </w:r>
      <w:r>
        <w:rPr/>
        <w:t>、责权利相统一，建立高级管理人员岗位薪酬体系，体现岗位的相对价值，使其薪酬与工作职能相匹配。</w:t>
      </w:r>
    </w:p>
    <w:p>
      <w:pPr>
        <w:pStyle w:val="BodyText"/>
        <w:spacing w:line="309" w:lineRule="auto" w:before="63"/>
        <w:ind w:left="1134" w:right="0" w:firstLine="73"/>
        <w:jc w:val="left"/>
      </w:pPr>
      <w:r>
        <w:rPr>
          <w:rFonts w:ascii="Times New Roman" w:hAnsi="Times New Roman" w:cs="Times New Roman" w:eastAsia="Times New Roman" w:hint="default"/>
          <w:spacing w:val="-2"/>
        </w:rPr>
        <w:t>2</w:t>
      </w:r>
      <w:r>
        <w:rPr>
          <w:spacing w:val="-2"/>
        </w:rPr>
        <w:t>、激励与约束相统一，薪酬水平同经营责任和经营风险相一致，与行业特性挂钩，与业绩考核挂钩。高级管理人员薪酬水</w:t>
      </w:r>
      <w:r>
        <w:rPr/>
        <w:t> </w:t>
      </w:r>
      <w:r>
        <w:rPr>
          <w:spacing w:val="-2"/>
        </w:rPr>
        <w:t>平应与企业发展需求相匹配，并具有一定的市场竞争力，以激励高级管理人员有效履行职责，不断创新，保证股东价值最大</w:t>
      </w:r>
      <w:r>
        <w:rPr>
          <w:spacing w:val="-66"/>
        </w:rPr>
        <w:t> </w:t>
      </w:r>
      <w:r>
        <w:rPr>
          <w:spacing w:val="-66"/>
        </w:rPr>
      </w:r>
      <w:r>
        <w:rPr/>
        <w:t>化及公司可持续性发展。 </w:t>
      </w:r>
      <w:r>
        <w:rPr>
          <w:rFonts w:ascii="Times New Roman" w:hAnsi="Times New Roman" w:cs="Times New Roman" w:eastAsia="Times New Roman" w:hint="default"/>
        </w:rPr>
        <w:t>3</w:t>
      </w:r>
      <w:r>
        <w:rPr/>
        <w:t>、效率与公平相统一，促进形成科学合理的企业负责人薪酬与职工工资增长相协调的收入分配关系，维护各方合法权益。 报告期内，公司严格按照《薪酬方案》的规定，对高级管理人员进行考评，根据考评结果核定和发放薪酬。</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4"/>
                <w:sz w:val="18"/>
                <w:szCs w:val="18"/>
              </w:rPr>
              <w:t> </w:t>
            </w:r>
            <w:hyperlink r:id="rId11">
              <w:r>
                <w:rPr>
                  <w:rFonts w:ascii="Times New Roman" w:hAnsi="Times New Roman" w:cs="Times New Roman" w:eastAsia="Times New Roman" w:hint="default"/>
                  <w:sz w:val="18"/>
                  <w:szCs w:val="18"/>
                </w:rPr>
                <w:t>http://www.cninfo.com.cn/</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58"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4"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、重大缺陷：公司董事、监事或高管存在</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舞弊行为；公司更正已公布的财务报告、 注册会计师发现的却未被公司内部控制识 别的当期财务报告中的重大错报；审计委 员会和审计部对公司的对外财务报告和财 务报告内部控制监督无效；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、重要缺陷：未依照公认会计准则选择和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应用会计政策；未建立反舞弊程序和控制 措施；对于非常规或特殊交易的账务处理 没有建立相应的控制机制或没有实施且没 有相应的补偿性控制；对于期末财务报告 过程的控制存在一项或多项缺陷且不能合 理保证编制的财务报表达到真实、准确的</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tabs>
                <w:tab w:pos="2543" w:val="left" w:leader="none"/>
              </w:tabs>
              <w:spacing w:line="314" w:lineRule="auto"/>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、重大缺陷：缺乏民主决策程序、决 </w:t>
            </w:r>
            <w:r>
              <w:rPr>
                <w:rFonts w:ascii="宋体" w:hAnsi="宋体" w:cs="宋体" w:eastAsia="宋体" w:hint="default"/>
                <w:spacing w:val="-4"/>
                <w:sz w:val="18"/>
                <w:szCs w:val="18"/>
              </w:rPr>
              <w:t>策程序不科学，出现重大失误，给公司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造成重大财产损失；严重违反国家法律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法规；缺乏重要的业务管理制度或制度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运行系统性失效；缺乏重要的业务管理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制度或制度运行系统性失效；公司持续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或大量出现重要内控缺陷；</w:t>
              <w:tab/>
            </w:r>
            <w:r>
              <w:rPr>
                <w:rFonts w:ascii="Times New Roman" w:hAnsi="Times New Roman" w:cs="Times New Roman" w:eastAsia="Times New Roman" w:hint="default"/>
                <w:sz w:val="18"/>
                <w:szCs w:val="18"/>
              </w:rPr>
              <w:t>2</w:t>
            </w:r>
            <w:r>
              <w:rPr>
                <w:rFonts w:ascii="宋体" w:hAnsi="宋体" w:cs="宋体" w:eastAsia="宋体" w:hint="default"/>
                <w:sz w:val="18"/>
                <w:szCs w:val="18"/>
              </w:rPr>
              <w:t>、重 要缺陷：决策程序导致出现一般失误； </w:t>
            </w:r>
            <w:r>
              <w:rPr>
                <w:rFonts w:ascii="宋体" w:hAnsi="宋体" w:cs="宋体" w:eastAsia="宋体" w:hint="default"/>
                <w:spacing w:val="-4"/>
                <w:sz w:val="18"/>
                <w:szCs w:val="18"/>
              </w:rPr>
              <w:t>违反企业内部规章，形成损失；重要业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务制度或系统存在缺陷；内部控制重要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或一般缺陷未得到整改；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、一般缺陷：除上述重大缺陷、重要</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8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r>
        <w:rPr/>
        <w:pict>
          <v:shape style="position:absolute;margin-left:304.634003pt;margin-top:121.79998pt;width:230.3pt;height:46.85pt;mso-position-horizontal-relative:page;mso-position-vertical-relative:page;z-index:-1151896" type="#_x0000_t202" filled="false" stroked="false">
            <v:textbox inset="0,0,0,0">
              <w:txbxContent>
                <w:p>
                  <w:pPr>
                    <w:pStyle w:val="BodyText"/>
                    <w:spacing w:line="240" w:lineRule="auto" w:before="51"/>
                    <w:ind w:left="0" w:right="0"/>
                    <w:jc w:val="left"/>
                  </w:pPr>
                  <w:r>
                    <w:rPr/>
                    <w:t>利润总额潜在错报：</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3194"/>
        <w:gridCol w:w="3324"/>
        <w:gridCol w:w="3051"/>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目标。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、一般缺陷：除上述重大缺陷、重要缺陷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之外的其他内部控制缺陷。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缺陷之外的其他内部控制缺陷。</w:t>
            </w:r>
          </w:p>
        </w:tc>
      </w:tr>
      <w:tr>
        <w:trPr>
          <w:trHeight w:val="352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77"/>
                <w:sz w:val="18"/>
                <w:szCs w:val="18"/>
              </w:rPr>
              <w:t>、</w:t>
            </w:r>
            <w:r>
              <w:rPr>
                <w:rFonts w:ascii="宋体" w:hAnsi="宋体" w:cs="宋体" w:eastAsia="宋体" w:hint="default"/>
                <w:sz w:val="18"/>
                <w:szCs w:val="18"/>
              </w:rPr>
              <w:t>重大缺陷认定标准：</w:t>
            </w:r>
          </w:p>
          <w:p>
            <w:pPr>
              <w:pStyle w:val="TableParagraph"/>
              <w:spacing w:line="304" w:lineRule="auto" w:before="62"/>
              <w:ind w:left="23" w:right="-39"/>
              <w:jc w:val="left"/>
              <w:rPr>
                <w:rFonts w:ascii="宋体" w:hAnsi="宋体" w:cs="宋体" w:eastAsia="宋体" w:hint="default"/>
                <w:sz w:val="18"/>
                <w:szCs w:val="18"/>
              </w:rPr>
            </w:pP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；所有者权益潜在错 报：错报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、重要缺陷认定标准：利润总额潜在错报：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2"/>
                <w:sz w:val="18"/>
                <w:szCs w:val="18"/>
              </w:rPr>
              <w:t>5%</w:t>
            </w:r>
            <w:r>
              <w:rPr>
                <w:rFonts w:ascii="宋体" w:hAnsi="宋体" w:cs="宋体" w:eastAsia="宋体" w:hint="default"/>
                <w:spacing w:val="-12"/>
                <w:sz w:val="18"/>
                <w:szCs w:val="18"/>
              </w:rPr>
              <w:t>；所</w:t>
            </w:r>
            <w:r>
              <w:rPr>
                <w:rFonts w:ascii="宋体" w:hAnsi="宋体" w:cs="宋体" w:eastAsia="宋体" w:hint="default"/>
                <w:spacing w:val="-23"/>
                <w:sz w:val="18"/>
                <w:szCs w:val="18"/>
              </w:rPr>
              <w:t> </w:t>
            </w:r>
            <w:r>
              <w:rPr>
                <w:rFonts w:ascii="宋体" w:hAnsi="宋体" w:cs="宋体" w:eastAsia="宋体" w:hint="default"/>
                <w:sz w:val="18"/>
                <w:szCs w:val="18"/>
              </w:rPr>
              <w:t>有者权益潜在错报：所有者权益总额的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307" w:lineRule="auto" w:before="9"/>
              <w:ind w:left="23" w:right="-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、一般缺陷认定标准：利润总额潜在错报：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利润总额的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利润总额的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所有 者权益潜在错报：所有者权益总额的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所有者权益总额的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tabs>
                <w:tab w:pos="1344" w:val="left" w:leader="none"/>
              </w:tabs>
              <w:spacing w:line="300" w:lineRule="auto"/>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、重大缺陷：直接财产损失：</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元及以上；</w:t>
              <w:tab/>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、重要缺陷：直接财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产损失：</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 缺陷：直接财产损失：</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p>
            <w:pPr>
              <w:pStyle w:val="TableParagraph"/>
              <w:spacing w:line="1288" w:lineRule="exact"/>
              <w:ind w:left="-7" w:right="-51"/>
              <w:jc w:val="left"/>
              <w:rPr>
                <w:rFonts w:ascii="宋体" w:hAnsi="宋体" w:cs="宋体" w:eastAsia="宋体" w:hint="default"/>
                <w:sz w:val="20"/>
                <w:szCs w:val="20"/>
              </w:rPr>
            </w:pPr>
            <w:r>
              <w:rPr>
                <w:rFonts w:ascii="宋体" w:hAnsi="宋体" w:cs="宋体" w:eastAsia="宋体" w:hint="default"/>
                <w:position w:val="-25"/>
                <w:sz w:val="20"/>
                <w:szCs w:val="20"/>
              </w:rPr>
              <w:pict>
                <v:group style="width:152.1pt;height:64.4pt;mso-position-horizontal-relative:char;mso-position-vertical-relative:line" coordorigin="0,0" coordsize="3042,1288">
                  <v:group style="position:absolute;left:0;top:0;width:3042;height:937" coordorigin="0,0" coordsize="3042,937">
                    <v:shape style="position:absolute;left:0;top:0;width:3042;height:937" coordorigin="0,0" coordsize="3042,937" path="m0,936l3041,936,3041,0,0,0,0,936xe" filled="true" fillcolor="#ffffff" stroked="false">
                      <v:path arrowok="t"/>
                      <v:fill type="solid"/>
                    </v:shape>
                  </v:group>
                  <v:group style="position:absolute;left:23;top:936;width:2996;height:352" coordorigin="23,936" coordsize="2996,352">
                    <v:shape style="position:absolute;left:23;top:936;width:2996;height:352" coordorigin="23,936" coordsize="2996,352" path="m23,1288l3018,1288,3018,936,23,936,23,1288xe" filled="true" fillcolor="#ffffff" stroked="false">
                      <v:path arrowok="t"/>
                      <v:fill type="solid"/>
                    </v:shape>
                  </v:group>
                </v:group>
              </w:pict>
            </w:r>
            <w:r>
              <w:rPr>
                <w:rFonts w:ascii="宋体" w:hAnsi="宋体" w:cs="宋体" w:eastAsia="宋体" w:hint="default"/>
                <w:position w:val="-25"/>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1"/>
                <w:szCs w:val="11"/>
              </w:rPr>
            </w:pPr>
          </w:p>
          <w:p>
            <w:pPr>
              <w:pStyle w:val="TableParagraph"/>
              <w:spacing w:line="352" w:lineRule="exact"/>
              <w:ind w:left="16" w:right="-28"/>
              <w:jc w:val="left"/>
              <w:rPr>
                <w:rFonts w:ascii="宋体" w:hAnsi="宋体" w:cs="宋体" w:eastAsia="宋体" w:hint="default"/>
                <w:sz w:val="20"/>
                <w:szCs w:val="20"/>
              </w:rPr>
            </w:pPr>
            <w:r>
              <w:rPr>
                <w:rFonts w:ascii="宋体" w:hAnsi="宋体" w:cs="宋体" w:eastAsia="宋体" w:hint="default"/>
                <w:position w:val="-6"/>
                <w:sz w:val="20"/>
                <w:szCs w:val="20"/>
              </w:rPr>
              <w:pict>
                <v:group style="width:149.8pt;height:17.650pt;mso-position-horizontal-relative:char;mso-position-vertical-relative:line" coordorigin="0,0" coordsize="2996,353">
                  <v:group style="position:absolute;left:0;top:0;width:2996;height:353" coordorigin="0,0" coordsize="2996,353">
                    <v:shape style="position:absolute;left:0;top:0;width:2996;height:353" coordorigin="0,0" coordsize="2996,353" path="m0,353l2996,353,2996,0,0,0,0,353xe" filled="true" fillcolor="#ffffff" stroked="false">
                      <v:path arrowok="t"/>
                      <v:fill type="solid"/>
                    </v:shape>
                  </v:group>
                </v:group>
              </w:pict>
            </w:r>
            <w:r>
              <w:rPr>
                <w:rFonts w:ascii="宋体" w:hAnsi="宋体" w:cs="宋体" w:eastAsia="宋体" w:hint="default"/>
                <w:position w:val="-6"/>
                <w:sz w:val="20"/>
                <w:szCs w:val="20"/>
              </w:rPr>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6"/>
        <w:jc w:val="center"/>
        <w:rPr>
          <w:b w:val="0"/>
          <w:bCs w:val="0"/>
        </w:rPr>
      </w:pPr>
      <w:bookmarkStart w:name="_TOC_250002" w:id="152"/>
      <w:bookmarkStart w:name="第十节 公司债券相关情况" w:id="153"/>
      <w:r>
        <w:rPr>
          <w:b w:val="0"/>
          <w:bCs w:val="0"/>
        </w:rPr>
      </w:r>
      <w:r>
        <w:rPr/>
        <w:t>第十节</w:t>
      </w:r>
      <w:r>
        <w:rPr>
          <w:spacing w:val="-9"/>
        </w:rPr>
        <w:t> </w:t>
      </w:r>
      <w:r>
        <w:rPr/>
        <w:t>公司债券相关情况</w:t>
      </w:r>
      <w:bookmarkEnd w:id="152"/>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536"/>
        <w:jc w:val="center"/>
        <w:rPr>
          <w:b w:val="0"/>
          <w:bCs w:val="0"/>
        </w:rPr>
      </w:pPr>
      <w:bookmarkStart w:name="_TOC_250001" w:id="154"/>
      <w:bookmarkStart w:name="第十一节 财务报告" w:id="155"/>
      <w:r>
        <w:rPr>
          <w:b w:val="0"/>
          <w:bCs w:val="0"/>
        </w:rPr>
      </w:r>
      <w:r>
        <w:rPr/>
        <w:t>第十一节</w:t>
      </w:r>
      <w:r>
        <w:rPr>
          <w:spacing w:val="-6"/>
        </w:rPr>
        <w:t> </w:t>
      </w:r>
      <w:r>
        <w:rPr/>
        <w:t>财务报告</w:t>
      </w:r>
      <w:bookmarkEnd w:id="15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2-38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李新葵、曹湘琦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2"/>
        <w:rPr>
          <w:rFonts w:ascii="宋体" w:hAnsi="宋体" w:cs="宋体" w:eastAsia="宋体" w:hint="default"/>
          <w:b/>
          <w:bCs/>
          <w:sz w:val="26"/>
          <w:szCs w:val="26"/>
        </w:rPr>
      </w:pPr>
    </w:p>
    <w:p>
      <w:pPr>
        <w:pStyle w:val="Heading3"/>
        <w:spacing w:line="240" w:lineRule="auto"/>
        <w:ind w:right="-19"/>
        <w:jc w:val="left"/>
      </w:pPr>
      <w:r>
        <w:rPr/>
        <w:t>快乐购物股份有限公司全体股东：</w:t>
      </w:r>
    </w:p>
    <w:p>
      <w:pPr>
        <w:pStyle w:val="BodyText"/>
        <w:spacing w:line="240" w:lineRule="auto" w:before="51"/>
        <w:ind w:left="639" w:right="0"/>
        <w:jc w:val="left"/>
      </w:pPr>
      <w:r>
        <w:rPr/>
        <w:br w:type="column"/>
      </w:r>
      <w:r>
        <w:rPr/>
        <w:t>审计报告正文</w:t>
      </w:r>
    </w:p>
    <w:p>
      <w:pPr>
        <w:spacing w:after="0" w:line="240" w:lineRule="auto"/>
        <w:jc w:val="left"/>
        <w:sectPr>
          <w:type w:val="continuous"/>
          <w:pgSz w:w="11910" w:h="16840"/>
          <w:pgMar w:top="1060" w:bottom="1160" w:left="0" w:right="0"/>
          <w:cols w:num="2" w:equalWidth="0">
            <w:col w:w="4735" w:space="40"/>
            <w:col w:w="7135"/>
          </w:cols>
        </w:sectPr>
      </w:pPr>
    </w:p>
    <w:p>
      <w:pPr>
        <w:spacing w:line="240" w:lineRule="auto" w:before="9"/>
        <w:rPr>
          <w:rFonts w:ascii="宋体" w:hAnsi="宋体" w:cs="宋体" w:eastAsia="宋体" w:hint="default"/>
          <w:sz w:val="21"/>
          <w:szCs w:val="21"/>
        </w:rPr>
      </w:pPr>
    </w:p>
    <w:p>
      <w:pPr>
        <w:pStyle w:val="Heading3"/>
        <w:spacing w:line="312" w:lineRule="exact" w:before="56"/>
        <w:ind w:left="1613" w:right="0" w:firstLine="2"/>
        <w:jc w:val="left"/>
      </w:pPr>
      <w:r>
        <w:rPr>
          <w:rFonts w:ascii="宋体" w:hAnsi="宋体" w:cs="宋体" w:eastAsia="宋体" w:hint="default"/>
          <w:b/>
          <w:bCs/>
        </w:rPr>
        <w:t>一、审计意见</w:t>
      </w:r>
      <w:r>
        <w:rPr>
          <w:rFonts w:ascii="宋体" w:hAnsi="宋体" w:cs="宋体" w:eastAsia="宋体" w:hint="default"/>
          <w:b/>
          <w:bCs/>
          <w:w w:val="99"/>
        </w:rPr>
        <w:t> </w:t>
      </w:r>
      <w:r>
        <w:rPr/>
        <w:t>我们审计了快乐购物股份有限公司（以下简称快乐购公司）财务报表，包括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p>
    <w:p>
      <w:pPr>
        <w:pStyle w:val="Heading3"/>
        <w:spacing w:line="312" w:lineRule="exact"/>
        <w:ind w:right="1135"/>
        <w:jc w:val="both"/>
      </w:pP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2017</w:t>
      </w:r>
      <w:r>
        <w:rPr/>
        <w:t>年度的合并及母公司利润表、合并及母公司现金流量</w:t>
      </w:r>
      <w:r>
        <w:rPr>
          <w:spacing w:val="-114"/>
        </w:rPr>
        <w:t> </w:t>
      </w:r>
      <w:r>
        <w:rPr>
          <w:spacing w:val="-114"/>
        </w:rPr>
      </w:r>
      <w:r>
        <w:rPr/>
        <w:t>表、合并及母公司所有者权益变动表，以及相关财务报表附注。</w:t>
      </w:r>
    </w:p>
    <w:p>
      <w:pPr>
        <w:pStyle w:val="Heading3"/>
        <w:spacing w:line="312" w:lineRule="exact"/>
        <w:ind w:right="1133" w:firstLine="480"/>
        <w:jc w:val="both"/>
      </w:pPr>
      <w:r>
        <w:rPr/>
        <w:t>我们认为，后附的财务报表在所有重大方面按照企业会计准则的规定编制，公允反映了 快乐购公司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w:t>
      </w:r>
      <w:r>
        <w:rPr>
          <w:spacing w:val="-103"/>
        </w:rPr>
        <w:t> </w:t>
      </w:r>
      <w:r>
        <w:rPr>
          <w:spacing w:val="-103"/>
        </w:rPr>
      </w:r>
      <w:r>
        <w:rPr/>
        <w:t>和现金流量。</w:t>
      </w:r>
    </w:p>
    <w:p>
      <w:pPr>
        <w:spacing w:line="240" w:lineRule="auto" w:before="11"/>
        <w:rPr>
          <w:rFonts w:ascii="宋体" w:hAnsi="宋体" w:cs="宋体" w:eastAsia="宋体" w:hint="default"/>
          <w:sz w:val="23"/>
          <w:szCs w:val="23"/>
        </w:rPr>
      </w:pPr>
    </w:p>
    <w:p>
      <w:pPr>
        <w:spacing w:line="312" w:lineRule="exact" w:before="0"/>
        <w:ind w:left="1613" w:right="1124" w:firstLine="2"/>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Heading3"/>
        <w:spacing w:line="312" w:lineRule="exact"/>
        <w:ind w:right="1131"/>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07"/>
        </w:rPr>
        <w:t> </w:t>
      </w:r>
      <w:r>
        <w:rPr>
          <w:spacing w:val="-107"/>
        </w:rPr>
      </w:r>
      <w:r>
        <w:rPr/>
        <w:t>德守则，我们独立于快乐购公司，并履行了职业道德方面的其他责任。我们相信，我们获取 的审计证据是充分、适当的，为发表审计意见提供了基础。</w:t>
      </w:r>
    </w:p>
    <w:p>
      <w:pPr>
        <w:spacing w:line="240" w:lineRule="auto" w:before="11"/>
        <w:rPr>
          <w:rFonts w:ascii="宋体" w:hAnsi="宋体" w:cs="宋体" w:eastAsia="宋体" w:hint="default"/>
          <w:sz w:val="23"/>
          <w:szCs w:val="23"/>
        </w:rPr>
      </w:pPr>
    </w:p>
    <w:p>
      <w:pPr>
        <w:pStyle w:val="Heading3"/>
        <w:spacing w:line="312" w:lineRule="exact"/>
        <w:ind w:left="161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w:t>
      </w:r>
    </w:p>
    <w:p>
      <w:pPr>
        <w:pStyle w:val="Heading3"/>
        <w:spacing w:line="312" w:lineRule="exact"/>
        <w:ind w:right="1135"/>
        <w:jc w:val="both"/>
      </w:pPr>
      <w:r>
        <w:rPr/>
        <w:t>项的应对以对财务报表整体进行审计并形成审计意见为背景，我们不对这些事项单独发表意</w:t>
      </w:r>
      <w:r>
        <w:rPr>
          <w:spacing w:val="-115"/>
        </w:rPr>
        <w:t> </w:t>
      </w:r>
      <w:r>
        <w:rPr>
          <w:spacing w:val="-115"/>
        </w:rPr>
      </w:r>
      <w:r>
        <w:rPr/>
        <w:t>见。</w:t>
      </w:r>
    </w:p>
    <w:p>
      <w:pPr>
        <w:pStyle w:val="Heading3"/>
        <w:spacing w:line="291" w:lineRule="exact"/>
        <w:ind w:left="1614"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销售费用的完整性认定</w:t>
      </w:r>
    </w:p>
    <w:p>
      <w:pPr>
        <w:pStyle w:val="Heading3"/>
        <w:spacing w:line="312" w:lineRule="exact" w:before="20"/>
        <w:ind w:left="1613" w:right="0" w:hanging="5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关键审计事项 </w:t>
      </w:r>
      <w:r>
        <w:rPr>
          <w:spacing w:val="-2"/>
        </w:rPr>
        <w:t>公司</w:t>
      </w:r>
      <w:r>
        <w:rPr>
          <w:rFonts w:ascii="Times New Roman" w:hAnsi="Times New Roman" w:cs="Times New Roman" w:eastAsia="Times New Roman" w:hint="default"/>
          <w:spacing w:val="-2"/>
        </w:rPr>
        <w:t>2017</w:t>
      </w:r>
      <w:r>
        <w:rPr>
          <w:spacing w:val="-2"/>
        </w:rPr>
        <w:t>年度发生的销售费用为</w:t>
      </w:r>
      <w:r>
        <w:rPr>
          <w:rFonts w:ascii="Times New Roman" w:hAnsi="Times New Roman" w:cs="Times New Roman" w:eastAsia="Times New Roman" w:hint="default"/>
          <w:spacing w:val="-2"/>
        </w:rPr>
        <w:t>52,628.20</w:t>
      </w:r>
      <w:r>
        <w:rPr>
          <w:spacing w:val="-2"/>
        </w:rPr>
        <w:t>万元，较上年同期减少</w:t>
      </w:r>
      <w:r>
        <w:rPr>
          <w:rFonts w:ascii="Times New Roman" w:hAnsi="Times New Roman" w:cs="Times New Roman" w:eastAsia="Times New Roman" w:hint="default"/>
          <w:spacing w:val="-2"/>
        </w:rPr>
        <w:t>3,516.24</w:t>
      </w:r>
      <w:r>
        <w:rPr>
          <w:spacing w:val="-2"/>
        </w:rPr>
        <w:t>万元，主要为物</w:t>
      </w:r>
    </w:p>
    <w:p>
      <w:pPr>
        <w:pStyle w:val="Heading3"/>
        <w:spacing w:line="312" w:lineRule="exact"/>
        <w:ind w:left="1134" w:right="1139"/>
        <w:jc w:val="both"/>
      </w:pPr>
      <w:r>
        <w:rPr/>
        <w:t>流及金流费用、节目制作成本、入网合作费等三项费用减少。销售费用的减少对本期利润影 响较大，为此我们将销售费用的完整性确认识别为关键审计事项。</w:t>
      </w:r>
    </w:p>
    <w:p>
      <w:pPr>
        <w:pStyle w:val="Heading3"/>
        <w:spacing w:line="292" w:lineRule="exact"/>
        <w:ind w:left="15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审计中的应对</w:t>
      </w:r>
    </w:p>
    <w:p>
      <w:pPr>
        <w:pStyle w:val="Heading3"/>
        <w:spacing w:line="312" w:lineRule="exact"/>
        <w:ind w:left="161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对公司与费用相关的内部控制的设计与执行进行评估；</w:t>
      </w:r>
    </w:p>
    <w:p>
      <w:pPr>
        <w:pStyle w:val="Heading3"/>
        <w:spacing w:line="312" w:lineRule="exact"/>
        <w:ind w:left="161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获取公司年度费用预算数据，并将费用预算金额与实际费用入账情况进行对比分析；</w:t>
      </w:r>
    </w:p>
    <w:p>
      <w:pPr>
        <w:pStyle w:val="Heading3"/>
        <w:spacing w:line="312" w:lineRule="exact"/>
        <w:ind w:left="161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抽查部分物流供应商与公司的对账结算单据，并与费用入账情况进行核对；</w:t>
      </w:r>
    </w:p>
    <w:p>
      <w:pPr>
        <w:pStyle w:val="Heading3"/>
        <w:spacing w:line="322" w:lineRule="exact"/>
        <w:ind w:left="161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对物流及金流费用、入网合作费执行函证程序；</w:t>
      </w:r>
    </w:p>
    <w:p>
      <w:pPr>
        <w:spacing w:after="0" w:line="322" w:lineRule="exact"/>
        <w:jc w:val="left"/>
        <w:sectPr>
          <w:type w:val="continuous"/>
          <w:pgSz w:w="11910" w:h="16840"/>
          <w:pgMar w:top="1060" w:bottom="1160" w:left="0" w:right="0"/>
        </w:sectPr>
      </w:pPr>
    </w:p>
    <w:p>
      <w:pPr>
        <w:spacing w:line="240" w:lineRule="auto" w:before="7"/>
        <w:rPr>
          <w:rFonts w:ascii="宋体" w:hAnsi="宋体" w:cs="宋体" w:eastAsia="宋体" w:hint="default"/>
          <w:sz w:val="23"/>
          <w:szCs w:val="23"/>
        </w:rPr>
      </w:pPr>
    </w:p>
    <w:p>
      <w:pPr>
        <w:pStyle w:val="Heading3"/>
        <w:spacing w:line="322" w:lineRule="exact" w:before="26"/>
        <w:ind w:left="161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执行截止性测试和分析性程序，关注费用的完整性和合理性。</w:t>
      </w:r>
    </w:p>
    <w:p>
      <w:pPr>
        <w:pStyle w:val="Heading3"/>
        <w:spacing w:line="312" w:lineRule="exact"/>
        <w:ind w:left="161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收入确认</w:t>
      </w:r>
    </w:p>
    <w:p>
      <w:pPr>
        <w:pStyle w:val="Heading3"/>
        <w:spacing w:line="312" w:lineRule="exact" w:before="20"/>
        <w:ind w:left="16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关键审计事项 </w:t>
      </w:r>
      <w:r>
        <w:rPr>
          <w:spacing w:val="2"/>
        </w:rPr>
        <w:t>参见财务报表附注十二</w:t>
      </w:r>
      <w:r>
        <w:rPr>
          <w:rFonts w:ascii="Times New Roman" w:hAnsi="Times New Roman" w:cs="Times New Roman" w:eastAsia="Times New Roman" w:hint="default"/>
          <w:spacing w:val="2"/>
        </w:rPr>
        <w:t>(</w:t>
      </w:r>
      <w:r>
        <w:rPr>
          <w:spacing w:val="2"/>
        </w:rPr>
        <w:t>三</w:t>
      </w:r>
      <w:r>
        <w:rPr>
          <w:rFonts w:ascii="Times New Roman" w:hAnsi="Times New Roman" w:cs="Times New Roman" w:eastAsia="Times New Roman" w:hint="default"/>
          <w:spacing w:val="2"/>
        </w:rPr>
        <w:t>)</w:t>
      </w:r>
      <w:r>
        <w:rPr>
          <w:spacing w:val="2"/>
        </w:rPr>
        <w:t>，快乐购公司的销售收入主要来源于电视、网络、外呼三大</w:t>
      </w:r>
    </w:p>
    <w:p>
      <w:pPr>
        <w:pStyle w:val="Heading3"/>
        <w:spacing w:line="312" w:lineRule="exact"/>
        <w:ind w:left="1134" w:right="994"/>
        <w:jc w:val="left"/>
      </w:pPr>
      <w:r>
        <w:rPr>
          <w:spacing w:val="3"/>
        </w:rPr>
        <w:t>销售通路。本期公司合并财务报表主营业务收入</w:t>
      </w:r>
      <w:r>
        <w:rPr>
          <w:rFonts w:ascii="Times New Roman" w:hAnsi="Times New Roman" w:cs="Times New Roman" w:eastAsia="Times New Roman" w:hint="default"/>
          <w:spacing w:val="3"/>
        </w:rPr>
        <w:t>28.32</w:t>
      </w:r>
      <w:r>
        <w:rPr>
          <w:spacing w:val="3"/>
        </w:rPr>
        <w:t>亿元，三大销售通路收入金额为</w:t>
      </w:r>
      <w:r>
        <w:rPr>
          <w:rFonts w:ascii="Times New Roman" w:hAnsi="Times New Roman" w:cs="Times New Roman" w:eastAsia="Times New Roman" w:hint="default"/>
          <w:spacing w:val="3"/>
        </w:rPr>
        <w:t>17.64</w:t>
      </w:r>
      <w:r>
        <w:rPr>
          <w:rFonts w:ascii="Times New Roman" w:hAnsi="Times New Roman" w:cs="Times New Roman" w:eastAsia="Times New Roman" w:hint="default"/>
          <w:spacing w:val="-55"/>
        </w:rPr>
        <w:t> </w:t>
      </w:r>
      <w:r>
        <w:rPr/>
        <w:t>亿元，占主营业务收入比例</w:t>
      </w:r>
      <w:r>
        <w:rPr>
          <w:rFonts w:ascii="Times New Roman" w:hAnsi="Times New Roman" w:cs="Times New Roman" w:eastAsia="Times New Roman" w:hint="default"/>
        </w:rPr>
        <w:t>59.14% ,</w:t>
      </w:r>
      <w:r>
        <w:rPr/>
        <w:t>毛利贡献率为</w:t>
      </w:r>
      <w:r>
        <w:rPr>
          <w:rFonts w:ascii="Times New Roman" w:hAnsi="Times New Roman" w:cs="Times New Roman" w:eastAsia="Times New Roman" w:hint="default"/>
        </w:rPr>
        <w:t>79.90%</w:t>
      </w:r>
      <w:r>
        <w:rPr/>
        <w:t>。因该部分收入对财务报表具有重</w:t>
      </w:r>
      <w:r>
        <w:rPr>
          <w:spacing w:val="-74"/>
        </w:rPr>
        <w:t> </w:t>
      </w:r>
      <w:r>
        <w:rPr>
          <w:spacing w:val="-2"/>
        </w:rPr>
        <w:t>要影响，且收入为快乐购公司的关键业绩指标之一，存在被操纵以达到预期目标的固有风险，</w:t>
      </w:r>
      <w:r>
        <w:rPr/>
        <w:t> 因此我们将三大通路收入的确认识别为关键审计事项。</w:t>
      </w:r>
    </w:p>
    <w:p>
      <w:pPr>
        <w:pStyle w:val="Heading3"/>
        <w:spacing w:line="291" w:lineRule="exact"/>
        <w:ind w:left="161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6"/>
        </w:rPr>
        <w:t> </w:t>
      </w:r>
      <w:r>
        <w:rPr/>
        <w:t>审计中的应对</w:t>
      </w:r>
    </w:p>
    <w:p>
      <w:pPr>
        <w:pStyle w:val="Heading3"/>
        <w:spacing w:line="312" w:lineRule="exact"/>
        <w:ind w:left="161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通过与管理层的访谈，了解和评估了快乐购公司的收入确认政策；</w:t>
      </w:r>
    </w:p>
    <w:p>
      <w:pPr>
        <w:pStyle w:val="Heading3"/>
        <w:spacing w:line="312" w:lineRule="exact" w:before="20"/>
        <w:ind w:left="1134" w:right="1117" w:firstLine="480"/>
        <w:jc w:val="left"/>
      </w:pPr>
      <w:r>
        <w:rPr>
          <w:rFonts w:ascii="Times New Roman" w:hAnsi="Times New Roman" w:cs="Times New Roman" w:eastAsia="Times New Roman" w:hint="default"/>
          <w:w w:val="99"/>
        </w:rPr>
        <w:t>(2)</w:t>
      </w:r>
      <w:r>
        <w:rPr>
          <w:rFonts w:ascii="Times New Roman" w:hAnsi="Times New Roman" w:cs="Times New Roman" w:eastAsia="Times New Roman" w:hint="default"/>
          <w:spacing w:val="46"/>
          <w:w w:val="99"/>
        </w:rPr>
        <w:t> </w:t>
      </w:r>
      <w:r>
        <w:rPr>
          <w:spacing w:val="-3"/>
          <w:w w:val="99"/>
        </w:rPr>
        <w:t>我们了解、评估并测试了快乐购公司自审批客户订单至销售交易入账的收入流程以及</w:t>
      </w:r>
      <w:r>
        <w:rPr>
          <w:w w:val="99"/>
        </w:rPr>
        <w:t> </w:t>
      </w:r>
      <w:r>
        <w:rPr/>
        <w:t>管理层关键内部控制；</w:t>
      </w:r>
    </w:p>
    <w:p>
      <w:pPr>
        <w:pStyle w:val="Heading3"/>
        <w:spacing w:line="291" w:lineRule="exact"/>
        <w:ind w:left="161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测试了信息系统一般控制和与收入流程相关的自动控制；</w:t>
      </w:r>
    </w:p>
    <w:p>
      <w:pPr>
        <w:pStyle w:val="Heading3"/>
        <w:spacing w:line="312" w:lineRule="exact"/>
        <w:ind w:left="161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对单笔交易金额异常或年度交易金额较大客户执行电话访谈程序；</w:t>
      </w:r>
    </w:p>
    <w:p>
      <w:pPr>
        <w:pStyle w:val="Heading3"/>
        <w:spacing w:line="312" w:lineRule="exact"/>
        <w:ind w:left="161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核查物流车队代收货款的回款流水，以及与物流车队费用的结算数据；</w:t>
      </w:r>
    </w:p>
    <w:p>
      <w:pPr>
        <w:pStyle w:val="Heading3"/>
        <w:spacing w:line="312" w:lineRule="exact"/>
        <w:ind w:left="1614"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4"/>
        </w:rPr>
        <w:t> </w:t>
      </w:r>
      <w:r>
        <w:rPr/>
        <w:t>对物流车队，就代收货款的回款额及期末余额执行独立函证程序；</w:t>
      </w:r>
    </w:p>
    <w:p>
      <w:pPr>
        <w:pStyle w:val="Heading3"/>
        <w:spacing w:line="312" w:lineRule="exact" w:before="20"/>
        <w:ind w:right="1114" w:firstLine="424"/>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针对资产负债表日前妥投确认的收入在资产负债表日后是否有退回，以评估销售收入</w:t>
      </w:r>
      <w:r>
        <w:rPr>
          <w:w w:val="99"/>
        </w:rPr>
        <w:t> </w:t>
      </w:r>
      <w:r>
        <w:rPr/>
        <w:t>是否在恰当的期间确认。</w:t>
      </w:r>
    </w:p>
    <w:p>
      <w:pPr>
        <w:pStyle w:val="Heading3"/>
        <w:spacing w:line="312" w:lineRule="exact"/>
        <w:ind w:left="1613" w:right="0" w:firstLine="2"/>
        <w:jc w:val="left"/>
      </w:pPr>
      <w:r>
        <w:rPr>
          <w:rFonts w:ascii="宋体" w:hAnsi="宋体" w:cs="宋体" w:eastAsia="宋体" w:hint="default"/>
          <w:b/>
          <w:bCs/>
        </w:rPr>
        <w:t>四、其他信息</w:t>
      </w:r>
      <w:r>
        <w:rPr>
          <w:rFonts w:ascii="宋体" w:hAnsi="宋体" w:cs="宋体" w:eastAsia="宋体" w:hint="default"/>
          <w:b/>
          <w:bCs/>
          <w:w w:val="99"/>
        </w:rPr>
        <w:t> </w:t>
      </w:r>
      <w:r>
        <w:rPr/>
        <w:t>快乐购公司管理层（以下简称管理层）对其他信息负责。其他信息包括年度报告中涵盖</w:t>
      </w:r>
    </w:p>
    <w:p>
      <w:pPr>
        <w:pStyle w:val="Heading3"/>
        <w:spacing w:line="312" w:lineRule="exact"/>
        <w:ind w:left="1614" w:right="0" w:hanging="480"/>
        <w:jc w:val="left"/>
      </w:pPr>
      <w:r>
        <w:rPr/>
        <w:t>的信息，但不包括财务报表和我们的审计报告。 我们对财务报表发表的审计意见不涵盖其他信息，我们也不对其他信息发表任何形式的</w:t>
      </w:r>
    </w:p>
    <w:p>
      <w:pPr>
        <w:pStyle w:val="Heading3"/>
        <w:spacing w:line="283" w:lineRule="exact"/>
        <w:ind w:left="1134" w:right="0"/>
        <w:jc w:val="left"/>
      </w:pPr>
      <w:r>
        <w:rPr/>
        <w:t>鉴证结论。</w:t>
      </w:r>
    </w:p>
    <w:p>
      <w:pPr>
        <w:pStyle w:val="Heading3"/>
        <w:spacing w:line="312" w:lineRule="exact" w:before="29"/>
        <w:ind w:left="1134" w:right="1140" w:firstLine="480"/>
        <w:jc w:val="right"/>
      </w:pPr>
      <w:r>
        <w:rPr/>
        <w:t>结合我们对财务报表的审计，我们的责任是阅读其他信息，在此过程中，考虑其他信息 是否与财务报表或我们在审计过程中了解到的情况存在重大不一致或者似乎存在重大错报。 基于我们已执行的工作，如果我们确定其他信息存在重大错报，我们应当报告该事实。</w:t>
      </w:r>
    </w:p>
    <w:p>
      <w:pPr>
        <w:pStyle w:val="Heading3"/>
        <w:spacing w:line="283" w:lineRule="exact"/>
        <w:ind w:right="0"/>
        <w:jc w:val="left"/>
      </w:pPr>
      <w:r>
        <w:rPr/>
        <w:t>在这方面，我们无任何事项需要报告。</w:t>
      </w:r>
    </w:p>
    <w:p>
      <w:pPr>
        <w:spacing w:line="240" w:lineRule="auto" w:before="0"/>
        <w:rPr>
          <w:rFonts w:ascii="宋体" w:hAnsi="宋体" w:cs="宋体" w:eastAsia="宋体" w:hint="default"/>
          <w:sz w:val="26"/>
          <w:szCs w:val="26"/>
        </w:rPr>
      </w:pPr>
    </w:p>
    <w:p>
      <w:pPr>
        <w:spacing w:line="312" w:lineRule="exact" w:before="0"/>
        <w:ind w:left="1614" w:right="0" w:firstLine="2"/>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管理层负责按照企业会计准则的规定编制财务报表，使其实现公允反映，并设计、执行</w:t>
      </w:r>
    </w:p>
    <w:p>
      <w:pPr>
        <w:pStyle w:val="Heading3"/>
        <w:spacing w:line="312" w:lineRule="exact"/>
        <w:ind w:left="1614" w:right="0" w:hanging="480"/>
        <w:jc w:val="left"/>
      </w:pPr>
      <w:r>
        <w:rPr/>
        <w:t>和维护必要的内部控制，以使财务报表不存在由于舞弊或错误导致的重大错报。 在编制财务报表时，管理层负责评估快乐购公司的持续经营能力，披露与持续经营相关</w:t>
      </w:r>
    </w:p>
    <w:p>
      <w:pPr>
        <w:pStyle w:val="Heading3"/>
        <w:spacing w:line="312" w:lineRule="exact"/>
        <w:ind w:left="1134" w:right="1118"/>
        <w:jc w:val="left"/>
      </w:pPr>
      <w:r>
        <w:rPr/>
        <w:t>的事项（如适用），并运用持续经营假设，除非计划进行清算、终止运营或别无其他现实的 选择。</w:t>
      </w:r>
    </w:p>
    <w:p>
      <w:pPr>
        <w:pStyle w:val="Heading3"/>
        <w:spacing w:line="283" w:lineRule="exact"/>
        <w:ind w:left="1614" w:right="0"/>
        <w:jc w:val="left"/>
      </w:pPr>
      <w:r>
        <w:rPr/>
        <w:t>快乐购公司治理层（以下简称治理层）负责监督快乐购公司的财务报告过程。</w:t>
      </w:r>
    </w:p>
    <w:p>
      <w:pPr>
        <w:spacing w:line="240" w:lineRule="auto" w:before="0"/>
        <w:rPr>
          <w:rFonts w:ascii="宋体" w:hAnsi="宋体" w:cs="宋体" w:eastAsia="宋体" w:hint="default"/>
          <w:sz w:val="26"/>
          <w:szCs w:val="26"/>
        </w:rPr>
      </w:pPr>
    </w:p>
    <w:p>
      <w:pPr>
        <w:spacing w:line="312" w:lineRule="exact" w:before="0"/>
        <w:ind w:left="1614" w:right="0" w:firstLine="2"/>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6"/>
          <w:sz w:val="24"/>
          <w:szCs w:val="24"/>
        </w:rPr>
        <w:t>我们的目标是对财务报表整体是否不存在由于舞弊或错误导致的重大错报获取合理保</w:t>
      </w:r>
    </w:p>
    <w:p>
      <w:pPr>
        <w:pStyle w:val="Heading3"/>
        <w:spacing w:line="312" w:lineRule="exact"/>
        <w:ind w:left="1134" w:right="1139"/>
        <w:jc w:val="both"/>
      </w:pPr>
      <w:r>
        <w:rPr/>
        <w:t>证，并出具包含审计意见的审计报告。合理保证是高水平的保证，但并不能保证按照审计准 则执行的审计在某一重大错报存在时总能发现。错报可能由于舞弊或错误导致，如果合理预 期错报单独或汇总起来可能影响财务报表使用者依据财务报表作出的经济决策，则通常认为</w:t>
      </w:r>
    </w:p>
    <w:p>
      <w:pPr>
        <w:pStyle w:val="Heading3"/>
        <w:spacing w:line="312" w:lineRule="exact"/>
        <w:ind w:left="1614" w:right="0" w:hanging="480"/>
        <w:jc w:val="left"/>
      </w:pPr>
      <w:r>
        <w:rPr/>
        <w:t>错报是重大的。 在按照审计准则执行审计工作的过程中，我们运用职业判断，并保持职业怀疑。同时，</w:t>
      </w:r>
    </w:p>
    <w:p>
      <w:pPr>
        <w:pStyle w:val="Heading3"/>
        <w:spacing w:line="283" w:lineRule="exact"/>
        <w:ind w:left="1134" w:right="0"/>
        <w:jc w:val="left"/>
      </w:pPr>
      <w:r>
        <w:rPr/>
        <w:t>我们也执行以下工作：</w:t>
      </w:r>
    </w:p>
    <w:p>
      <w:pPr>
        <w:spacing w:after="0" w:line="283"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Heading3"/>
        <w:spacing w:line="312" w:lineRule="exact" w:before="56"/>
        <w:ind w:right="1137" w:firstLine="480"/>
        <w:jc w:val="both"/>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识别和评估由于舞弊或错误导致的财务报表重大错报风险，设计和实施审计程序以</w:t>
      </w:r>
      <w:r>
        <w:rPr>
          <w:w w:val="99"/>
        </w:rPr>
        <w:t> </w:t>
      </w:r>
      <w:r>
        <w:rPr/>
        <w:t>应对这些风险，并获取充分、适当的审计证据，作为发表审计意见的基础。由于舞弊可能涉</w:t>
      </w:r>
      <w:r>
        <w:rPr>
          <w:w w:val="99"/>
        </w:rPr>
        <w:t> </w:t>
      </w:r>
      <w:r>
        <w:rPr/>
        <w:t>及串通、伪造、故意遗漏、虚假陈述或凌驾于内部控制之上，未能发现由于舞弊导致的重大</w:t>
      </w:r>
      <w:r>
        <w:rPr>
          <w:w w:val="99"/>
        </w:rPr>
        <w:t> </w:t>
      </w:r>
      <w:r>
        <w:rPr/>
        <w:t>错报的风险高于未能发现由于错误导致的重大错报的风险。</w:t>
      </w:r>
    </w:p>
    <w:p>
      <w:pPr>
        <w:pStyle w:val="Heading3"/>
        <w:spacing w:line="312" w:lineRule="exact"/>
        <w:ind w:right="1135" w:firstLine="480"/>
        <w:jc w:val="both"/>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了解与审计相关的内部控制，以设计恰当的审计程序</w:t>
      </w:r>
      <w:r>
        <w:rPr>
          <w:rFonts w:ascii="宋体" w:hAnsi="宋体" w:cs="宋体" w:eastAsia="宋体" w:hint="default"/>
          <w:i/>
          <w:sz w:val="25"/>
          <w:szCs w:val="25"/>
        </w:rPr>
        <w:t>，</w:t>
      </w:r>
      <w:r>
        <w:rPr/>
        <w:t>但目的并非对内部控制的有 效性发表意见。</w:t>
      </w:r>
    </w:p>
    <w:p>
      <w:pPr>
        <w:pStyle w:val="Heading3"/>
        <w:spacing w:line="291" w:lineRule="exact"/>
        <w:ind w:left="1613"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评价管理层选用会计政策的恰当性和作出会计估计及相关披露的合理性。</w:t>
      </w:r>
    </w:p>
    <w:p>
      <w:pPr>
        <w:pStyle w:val="Heading3"/>
        <w:spacing w:line="312" w:lineRule="exact" w:before="20"/>
        <w:ind w:right="1135"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对管理层使用持续经营假设的恰当性得出结论。同时，根据获取的审计证据，就可</w:t>
      </w:r>
      <w:r>
        <w:rPr>
          <w:w w:val="99"/>
        </w:rPr>
        <w:t> </w:t>
      </w:r>
      <w:r>
        <w:rPr/>
        <w:t>能导致对快乐购公司持续经营能力产生重大疑虑的事项或情况是否存在重大不确定性得出结</w:t>
      </w:r>
      <w:r>
        <w:rPr>
          <w:w w:val="99"/>
        </w:rPr>
        <w:t> </w:t>
      </w:r>
      <w:r>
        <w:rPr/>
        <w:t>论。如果我们得出结论认为存在重大不确定性，审计准则要求我们在审计报告中提请报表使</w:t>
      </w:r>
      <w:r>
        <w:rPr>
          <w:w w:val="99"/>
        </w:rPr>
        <w:t> </w:t>
      </w:r>
      <w:r>
        <w:rPr/>
        <w:t>用者注意财务报表中的相关披露；如果披露不充分，我们应当发表非无保留意见。我们的结</w:t>
      </w:r>
      <w:r>
        <w:rPr>
          <w:w w:val="99"/>
        </w:rPr>
        <w:t> </w:t>
      </w:r>
      <w:r>
        <w:rPr/>
        <w:t>论基于截至审计报告日可获得的信息。然而，未来的事项或情况可能导致快乐购公司不能持</w:t>
      </w:r>
      <w:r>
        <w:rPr>
          <w:w w:val="99"/>
        </w:rPr>
        <w:t> </w:t>
      </w:r>
      <w:r>
        <w:rPr/>
        <w:t>续经营。</w:t>
      </w:r>
    </w:p>
    <w:p>
      <w:pPr>
        <w:pStyle w:val="Heading3"/>
        <w:spacing w:line="312" w:lineRule="exact"/>
        <w:ind w:right="1137" w:firstLine="480"/>
        <w:jc w:val="both"/>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评价财务报表的总体列报、结构和内容（包括披露），并评价财务报表是否公允反</w:t>
      </w:r>
      <w:r>
        <w:rPr>
          <w:w w:val="99"/>
        </w:rPr>
        <w:t> </w:t>
      </w:r>
      <w:r>
        <w:rPr/>
        <w:t>映相关交易和事项。</w:t>
      </w:r>
    </w:p>
    <w:p>
      <w:pPr>
        <w:pStyle w:val="Heading3"/>
        <w:spacing w:line="312" w:lineRule="exact"/>
        <w:ind w:right="1134" w:firstLine="48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就快乐购公司中实体或业务活动的财务信息获取充分、适当的审计证据，以对财务</w:t>
      </w:r>
      <w:r>
        <w:rPr>
          <w:w w:val="99"/>
        </w:rPr>
        <w:t> </w:t>
      </w:r>
      <w:r>
        <w:rPr/>
        <w:t>报表发表审计意见。我们负责指导、监督和执行集团审计，并对审计意见承担全部责任。</w:t>
      </w:r>
    </w:p>
    <w:p>
      <w:pPr>
        <w:pStyle w:val="Heading3"/>
        <w:spacing w:line="312" w:lineRule="exact"/>
        <w:ind w:right="1140" w:firstLine="480"/>
        <w:jc w:val="both"/>
      </w:pPr>
      <w:r>
        <w:rPr/>
        <w:t>我们与治理层就计划的审计范围、时间安排和重大审计发现等事项进行沟通，包括沟通 我们在审计中识别出的值得关注的内部控制缺陷。</w:t>
      </w:r>
    </w:p>
    <w:p>
      <w:pPr>
        <w:pStyle w:val="Heading3"/>
        <w:spacing w:line="312" w:lineRule="exact"/>
        <w:ind w:right="0" w:firstLine="480"/>
        <w:jc w:val="left"/>
      </w:pPr>
      <w:r>
        <w:rPr/>
        <w:t>我们还就已遵守与独立性相关的职业道德要求向治理层提供声明，并与治理层沟通可能 被合理认为影响我们独立性的所有关系和其他事项，以及相关的防范措施（如适用）。 从与治理层沟通过的事项中，我们确定哪些事项对本期财务报表审计最为重要，因而构成关</w:t>
      </w:r>
    </w:p>
    <w:p>
      <w:pPr>
        <w:pStyle w:val="Heading3"/>
        <w:spacing w:line="312" w:lineRule="exact"/>
        <w:ind w:right="1134"/>
        <w:jc w:val="both"/>
      </w:pPr>
      <w:r>
        <w:rPr/>
        <w:t>键审计事项。我们在审计报告中描述这些事项，除非法律法规禁止公开披露这些事项，或在</w:t>
      </w:r>
      <w:r>
        <w:rPr>
          <w:spacing w:val="-115"/>
        </w:rPr>
        <w:t> </w:t>
      </w:r>
      <w:r>
        <w:rPr>
          <w:spacing w:val="-115"/>
        </w:rPr>
      </w:r>
      <w:r>
        <w:rPr/>
        <w:t>极少数情形下，如果合理预期在审计报告中沟通某事项造成的负面后果超过在公众利益方面 产生的益处，我们确定不应在审计报告中沟通该事项。</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2"/>
        <w:spacing w:line="240" w:lineRule="auto"/>
        <w:ind w:right="0"/>
        <w:jc w:val="both"/>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both"/>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编制单位：快乐购物股份有限公司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单位：元</w:t>
      </w:r>
    </w:p>
    <w:p>
      <w:pPr>
        <w:spacing w:after="0" w:line="240" w:lineRule="auto"/>
        <w:jc w:val="center"/>
        <w:sectPr>
          <w:type w:val="continuous"/>
          <w:pgSz w:w="11910" w:h="16840"/>
          <w:pgMar w:top="1060" w:bottom="1160" w:left="0" w:right="0"/>
          <w:cols w:num="3" w:equalWidth="0">
            <w:col w:w="3835" w:space="243"/>
            <w:col w:w="2619"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6" w:right="0"/>
              <w:jc w:val="left"/>
              <w:rPr>
                <w:rFonts w:ascii="Times New Roman" w:hAnsi="Times New Roman" w:cs="Times New Roman" w:eastAsia="Times New Roman" w:hint="default"/>
                <w:sz w:val="18"/>
                <w:szCs w:val="18"/>
              </w:rPr>
            </w:pPr>
            <w:r>
              <w:rPr>
                <w:rFonts w:ascii="Times New Roman"/>
                <w:sz w:val="18"/>
              </w:rPr>
              <w:t>1,104,919,514.87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1,024,866,521.56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215,586,155.24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152,346,185.66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200,336,381.88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197,119,445.78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4,658,182.58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8,623,001.11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12,090,767.98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21,977,308.60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73,707,167.21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101,690,186.40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383,886,387.72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537,600,389.83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1,995,184,557.48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2,044,223,038.94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16,652,002.04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11,329,764.69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115,638,755.81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120,211,173.60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440,099.75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47,108,827.79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50,970,500.94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35,178,644.37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43,507,953.15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4,516,886.05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7,195,843.17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279,095,116.06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293,655,335.30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2,274,279,673.54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2,337,878,374.24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35,953,000.00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46,504,250.00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158,285,000.00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246,542,555.70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305,873,954.11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109,457,783.45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97,022,460.57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34,029,108.67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30,443,742.42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5,952,394.74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3,488,482.28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30,804,341.71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36,609,950.44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41,833,040.54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36,902,958.60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551,076,474.81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668,626,548.42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3,945,805.12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5,259,856.04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3,945,805.12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5,259,856.04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555,022,279.93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673,886,404.46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677,824,905.78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673,394,021.19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82,364,048.73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75,690,649.19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517,751,008.19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469,931,965.22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1,678,939,962.70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1,620,016,635.60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40,317,430.91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43,975,334.18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1,719,257,393.61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1,663,991,969.78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2,274,279,673.54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2,337,878,374.24</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法定代表人：张华立</w:t>
        <w:tab/>
        <w:t>主管会计工作负责人：伍俊芸</w:t>
        <w:tab/>
        <w:t>会计机构负责人：刘华强</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56"/>
        <w:gridCol w:w="3300"/>
        <w:gridCol w:w="329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30" w:right="0"/>
              <w:jc w:val="left"/>
              <w:rPr>
                <w:rFonts w:ascii="Times New Roman" w:hAnsi="Times New Roman" w:cs="Times New Roman" w:eastAsia="Times New Roman" w:hint="default"/>
                <w:sz w:val="18"/>
                <w:szCs w:val="18"/>
              </w:rPr>
            </w:pPr>
            <w:r>
              <w:rPr>
                <w:rFonts w:ascii="Times New Roman"/>
                <w:sz w:val="18"/>
              </w:rPr>
              <w:t>701,523,748.03</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4" w:right="0"/>
              <w:jc w:val="left"/>
              <w:rPr>
                <w:rFonts w:ascii="Times New Roman" w:hAnsi="Times New Roman" w:cs="Times New Roman" w:eastAsia="Times New Roman" w:hint="default"/>
                <w:sz w:val="18"/>
                <w:szCs w:val="18"/>
              </w:rPr>
            </w:pPr>
            <w:r>
              <w:rPr>
                <w:rFonts w:ascii="Times New Roman"/>
                <w:sz w:val="18"/>
              </w:rPr>
              <w:t>906,161,098.31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25,664,827.15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22,293,929.58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164,637,763.29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186,575,970.11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4,658,182.58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8,446,070.64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280,457,682.99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223,750,202.45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27,138,982.67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81,961,364.16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380,889,942.31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524,784,278.37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1,584,971,129.02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1,953,972,913.62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484,811,533.90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189,811,533.90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47,178,183.37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55,344,780.89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235,897.44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18,167,606.60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21,163,222.79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9,528,045.11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11,151,143.37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619,685,368.98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337,706,578.39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2,204,656,498.00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2,291,679,492.01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46,504,250.00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158,285,000.00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234,853,057.93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289,097,343.54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118,807,542.55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98,156,380.01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28,270,274.48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25,719,059.30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2,604,990.30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1,788,109.54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25,734,518.05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25,440,211.91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41,196,081.51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35,196,599.88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497,970,714.82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633,682,704.18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497,970,714.82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633,682,704.18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673,394,021.19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673,394,021.19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82,364,048.73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75,690,649.19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549,927,713.26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507,912,117.45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1,706,685,783.18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1,657,996,787.83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2,204,656,498.00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2,291,679,492.01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2,983,760,658.38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3,219,279,125.21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2,983,760,658.38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3,219,279,125.21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2,930,630,544.13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3,200,345,163.81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2,305,787,848.77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2,537,390,051.42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14,347,717.34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12,308,775.16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526,287,009.90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561,449,421.02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113,688,385.54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118,376,376.07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-30,738,779.31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-29,471,995.15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1,258,361.89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292,535.29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4"/>
              <w:jc w:val="right"/>
              <w:rPr>
                <w:rFonts w:ascii="宋体" w:hAnsi="宋体" w:cs="宋体" w:eastAsia="宋体" w:hint="default"/>
                <w:sz w:val="18"/>
                <w:szCs w:val="18"/>
              </w:rPr>
            </w:pPr>
            <w:r>
              <w:rPr>
                <w:rFonts w:ascii="宋体" w:hAnsi="宋体" w:cs="宋体" w:eastAsia="宋体" w:hint="default"/>
                <w:sz w:val="18"/>
                <w:szCs w:val="18"/>
              </w:rPr>
              <w:t>加：公允价值变动收益（损失以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62.019989pt;width:157.7pt;height:19.650pt;mso-position-horizontal-relative:page;mso-position-vertical-relative:page;z-index:-1151872" coordorigin="4242,3240" coordsize="3154,393">
            <v:shape style="position:absolute;left:4242;top:3240;width:3154;height:393" coordorigin="4242,3240" coordsize="3154,393" path="m4242,3633l7396,3633,7396,3240,4242,3240,4242,3633xe" filled="true" fillcolor="#ffffff" stroked="false">
              <v:path arrowok="t"/>
              <v:fill type="solid"/>
            </v:shape>
            <w10:wrap type="none"/>
          </v:group>
        </w:pict>
      </w:r>
      <w:r>
        <w:rPr/>
        <w:pict>
          <v:group style="position:absolute;margin-left:212.119995pt;margin-top:298.219971pt;width:157.7pt;height:19.650pt;mso-position-horizontal-relative:page;mso-position-vertical-relative:page;z-index:-1151848" coordorigin="4242,5964" coordsize="3154,393">
            <v:shape style="position:absolute;left:4242;top:5964;width:3154;height:393" coordorigin="4242,5964" coordsize="3154,393" path="m4242,6357l7396,6357,7396,5964,4242,5964,4242,635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5"/>
        <w:gridCol w:w="2106"/>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2,142,344.57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29,357,583.20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-233,929.93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-1,129,322.52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7,074,772.52</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62,113,301.41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47,162,222.08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4,494,079.26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17,547,057.03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148,884.31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567,259.78</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66,458,496.36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64,142,019.33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2,678,957.12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287,520.17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63,779,539.24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63,854,499.16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63,835,170.11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66,660,551.77</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-55,630.87</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-2,806,052.61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72,537,442.51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66,528,081.88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-8,757,903.27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-2,673,582.72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63,779,539.24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63,854,499.16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72,537,442.51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66,528,081.88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-8,757,903.27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-2,673,582.72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r>
    </w:tbl>
    <w:p>
      <w:pPr>
        <w:pStyle w:val="BodyText"/>
        <w:tabs>
          <w:tab w:pos="4554" w:val="left" w:leader="none"/>
          <w:tab w:pos="86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法定代表人：张华立</w:t>
        <w:tab/>
        <w:t>主管会计工作负责人：伍俊芸</w:t>
        <w:tab/>
        <w:t>会计机构负责人：刘华强 </w:t>
      </w:r>
      <w:bookmarkStart w:name="4、母公司利润表" w:id="161"/>
      <w:bookmarkEnd w:id="16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1,764,925,806.19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2,147,937,564.10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1,199,105,565.58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1,552,845,121.90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10,852,630.14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9,205,542.16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436,473,692.31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462,693,278.36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85,775,916.16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93,822,357.21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-29,135,027.14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-29,525,098.04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347,556.64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-1,390,800.08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3"/>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-233,929.93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-267,618.02</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4,690,238.73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64,570,981.22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58,628,744.49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2,247,008.05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10,644,193.77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83,993.92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283,936.25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66,733,995.35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68,989,002.01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66,733,995.35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68,989,002.01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66,733,995.35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68,989,002.01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66,733,995.35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68,989,002.01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4"/>
          <w:pgSz w:w="11910" w:h="16840"/>
          <w:pgMar w:footer="979" w:header="747" w:top="1060" w:bottom="1160" w:left="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3,399,332,196.83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3,651,416,848.20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412,886,912.96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296,730,940.06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3,812,219,109.79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3,948,147,788.26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2,927,999,033.90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2,972,970,363.76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241,866,435.11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250,561,829.83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112,559,304.82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107,724,787.36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588,865,672.92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667,994,078.64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3,872,290,446.75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3,999,251,059.59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-60,071,336.96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-51,103,271.33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360,909.62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898,844.35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10,929,199.92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10,735,529.58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618,313,240.55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8,825,536.15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632,303,350.09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315,459,910.08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28,780,869.96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30,545,483.83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361,464,197.52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597,119,323.93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391,745,067.48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687,664,807.76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240,558,282.61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-372,204,897.68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18,609,465.04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25,640,136.20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18,609,465.04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117,640,136.20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22,443,534.96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-75,640,136.20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-178,135.89</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153,733.37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202,752,344.72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-498,794,571.84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683,251,697.63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1,182,046,269.47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886,004,042.35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683,251,697.63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2,047,902,236.68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2,536,487,418.10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346,776,089.93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171,880,203.56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2,394,678,326.61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2,708,367,621.66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1,541,630,491.29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1,993,497,677.51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190,105,635.46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196,835,944.08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97,373,075.27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84,363,071.08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565,114,373.08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579,477,274.27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2,394,223,575.10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2,854,173,966.94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454,751.51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-145,806,345.28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43,319.82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878,988.52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3,609,199.92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607,157,103.61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7,429,245.56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610,809,623.35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293,308,234.08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13,693,176.21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20,900,786.38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361,464,197.52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587,069,323.93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675,157,373.73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667,970,110.31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-64,347,750.38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-374,661,876.23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-81,937,998.87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-545,330,221.51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564,546,274.38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1,109,876,495.89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482,608,275.51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564,546,274.38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,021.19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75,690,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649.19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469,931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,965.22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43,975,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334.18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,021.19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75,690,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649.19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469,931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,965.22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43,975,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334.18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4,430,8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47,819,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042.97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-3,657,9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55,265,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423.83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72,537,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442.51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-8,757,9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63,779,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539.24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-24,718,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399.54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99.54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4,430,8</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84.59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4,430,8</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84.59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677,824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,905.78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82,364,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048.73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517,751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,008.19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40,317,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430.91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57,393.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,021.19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748.99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435,164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,783.54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46,648,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916.90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,021.19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68,791,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748.99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435,164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,783.54</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46,648,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916.90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6,898,9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34,767,</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181.68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-2,673,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582.72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38,992,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499.16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66,528,</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081.88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9" w:right="0"/>
              <w:jc w:val="left"/>
              <w:rPr>
                <w:rFonts w:ascii="Times New Roman" w:hAnsi="Times New Roman" w:cs="Times New Roman" w:eastAsia="Times New Roman" w:hint="default"/>
                <w:sz w:val="18"/>
                <w:szCs w:val="18"/>
              </w:rPr>
            </w:pPr>
            <w:r>
              <w:rPr>
                <w:rFonts w:ascii="Times New Roman"/>
                <w:sz w:val="18"/>
              </w:rPr>
              <w:t>-2,673,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582.72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63,854,</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499.16</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6,898,9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-31,760,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900.20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-24,862,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6,898,9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-6,898,9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00.20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-24,862,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-24,862,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401,00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673,394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,021.19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75,690,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649.19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469,931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,965.22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43,975,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334.18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199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减：库存</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4"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2"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4"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21.19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75,690,64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507,912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,117.45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1,657,996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,787.83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21.19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75,690,64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507,912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,117.45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1,657,996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,787.83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42,015,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595.81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48,688,99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995.35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5.35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-24,718,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399.54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-18,045,0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6,673,399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-6,673,3</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99.54</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-18,045,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-18,045,0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21.19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82,364,04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8.73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549,927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,713.26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1,706,685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,783.18</w:t>
            </w:r>
          </w:p>
        </w:tc>
      </w:tr>
    </w:tbl>
    <w:p>
      <w:pPr>
        <w:pStyle w:val="BodyText"/>
        <w:spacing w:line="240" w:lineRule="auto" w:before="51"/>
        <w:ind w:left="113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21.19</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68,791,74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8.99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470,684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,015.64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1,613,869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,785.82</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21.19</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68,791,74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8.99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470,684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,015.64</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1,613,869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,785.82</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6,898,900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37,228,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101.81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44,127,00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68,989,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002.01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68,989,00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2.01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6,898,900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-31,760,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900.20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-24,862,0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6,898,900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-6,898,9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00.20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-24,862,</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-24,862,0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401,000,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673,394,0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21.19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75,690,64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507,912</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,117.45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1,657,996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,787.83</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1133" w:right="1116" w:firstLine="420"/>
        <w:jc w:val="both"/>
      </w:pPr>
      <w:r>
        <w:rPr>
          <w:spacing w:val="-1"/>
        </w:rPr>
        <w:t>快乐购物股份有限公司（以下简称公司或本公司）系由快乐购物有限责任公司整体变更设立，于</w:t>
      </w:r>
      <w:r>
        <w:rPr>
          <w:rFonts w:ascii="Times New Roman" w:hAnsi="Times New Roman" w:cs="Times New Roman" w:eastAsia="Times New Roman" w:hint="default"/>
          <w:spacing w:val="-1"/>
        </w:rPr>
        <w:t>2005</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日在长沙市工商行政管理局登记注册，总部位于湖南省长沙市。公司现持有统一社会信用代码为</w:t>
      </w:r>
      <w:r>
        <w:rPr>
          <w:spacing w:val="-82"/>
        </w:rPr>
        <w:t> </w:t>
      </w:r>
      <w:r>
        <w:rPr>
          <w:spacing w:val="-82"/>
        </w:rPr>
      </w:r>
      <w:r>
        <w:rPr>
          <w:rFonts w:ascii="Times New Roman" w:hAnsi="Times New Roman" w:cs="Times New Roman" w:eastAsia="Times New Roman" w:hint="default"/>
        </w:rPr>
        <w:t>91430100782875193K</w:t>
      </w:r>
      <w:r>
        <w:rPr/>
        <w:t>的营业执照，注册资本</w:t>
      </w:r>
      <w:r>
        <w:rPr>
          <w:rFonts w:ascii="Times New Roman" w:hAnsi="Times New Roman" w:cs="Times New Roman" w:eastAsia="Times New Roman" w:hint="default"/>
        </w:rPr>
        <w:t>401,000,000.00</w:t>
      </w:r>
      <w:r>
        <w:rPr/>
        <w:t>元，股份总数</w:t>
      </w:r>
      <w:r>
        <w:rPr>
          <w:rFonts w:ascii="Times New Roman" w:hAnsi="Times New Roman" w:cs="Times New Roman" w:eastAsia="Times New Roman" w:hint="default"/>
        </w:rPr>
        <w:t>401,000,000</w:t>
      </w:r>
      <w:r>
        <w:rPr/>
        <w:t>股（每股面值</w:t>
      </w:r>
      <w:r>
        <w:rPr>
          <w:rFonts w:ascii="Times New Roman" w:hAnsi="Times New Roman" w:cs="Times New Roman" w:eastAsia="Times New Roman" w:hint="default"/>
        </w:rPr>
        <w:t>1</w:t>
      </w:r>
      <w:r>
        <w:rPr/>
        <w:t>元）。 其中，有限售条件的流通股份：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202,321,432</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198,678,568</w:t>
      </w:r>
      <w:r>
        <w:rPr/>
        <w:t>股。公司股票</w:t>
      </w:r>
      <w:r>
        <w:rPr>
          <w:spacing w:val="-20"/>
        </w:rPr>
        <w:t> </w:t>
      </w:r>
      <w:r>
        <w:rPr>
          <w:spacing w:val="-20"/>
        </w:rPr>
      </w:r>
      <w:r>
        <w:rPr/>
        <w:t>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日在深圳证券交易所挂牌交易。</w:t>
      </w:r>
    </w:p>
    <w:p>
      <w:pPr>
        <w:pStyle w:val="Heading5"/>
        <w:spacing w:line="264" w:lineRule="auto" w:before="5"/>
        <w:ind w:left="1134" w:right="1110" w:firstLine="420"/>
        <w:jc w:val="both"/>
      </w:pPr>
      <w:r>
        <w:rPr>
          <w:spacing w:val="-1"/>
        </w:rPr>
        <w:t>本公司属于零售业下的电子商务行业。主要经营活动为通过电视、电脑和移动终端三屏互动形成整合</w:t>
      </w:r>
      <w:r>
        <w:rPr/>
        <w:t> 传播平台，发布商品信息和生活资讯；推进互联网社交电商、移动电商、</w:t>
      </w:r>
      <w:r>
        <w:rPr>
          <w:rFonts w:ascii="Times New Roman" w:hAnsi="Times New Roman" w:cs="Times New Roman" w:eastAsia="Times New Roman" w:hint="default"/>
        </w:rPr>
        <w:t>O2O</w:t>
      </w:r>
      <w:r>
        <w:rPr/>
        <w:t>电商等创新业务的发展；拓 展集团客户业务，扩大经营规模。产品或提供的劳务主要为：精品生活百货类商品、汽车、电子产品等。</w:t>
      </w:r>
    </w:p>
    <w:p>
      <w:pPr>
        <w:pStyle w:val="Heading5"/>
        <w:spacing w:line="240" w:lineRule="auto" w:before="16"/>
        <w:ind w:right="0"/>
        <w:jc w:val="left"/>
      </w:pPr>
      <w:r>
        <w:rPr/>
        <w:t>本财务报表业经公司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日第三届第九次董事会批准对外报出。</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Heading5"/>
        <w:spacing w:line="273" w:lineRule="auto"/>
        <w:ind w:left="1134" w:right="1130" w:firstLine="420"/>
        <w:jc w:val="both"/>
      </w:pPr>
      <w:r>
        <w:rPr>
          <w:spacing w:val="-1"/>
        </w:rPr>
        <w:t>本公司将上海快乐购企业发展有限公司、上海快乐讯广告传播有限公司（以下简称上海快乐讯）、上</w:t>
      </w:r>
      <w:r>
        <w:rPr/>
        <w:t> </w:t>
      </w:r>
      <w:r>
        <w:rPr>
          <w:spacing w:val="-5"/>
        </w:rPr>
        <w:t>海美蜜贸易有限公司、我是大美人全球购贸易有限公司、辣妈学院全球购贸易有限公司、快乐云商贸易（香</w:t>
      </w:r>
      <w:r>
        <w:rPr>
          <w:spacing w:val="-102"/>
        </w:rPr>
        <w:t> </w:t>
      </w:r>
      <w:r>
        <w:rPr>
          <w:spacing w:val="-102"/>
        </w:rPr>
      </w:r>
      <w:r>
        <w:rPr>
          <w:spacing w:val="-1"/>
        </w:rPr>
        <w:t>港）有限公司、快乐的狗（北京）新媒体技术有限责任公司、快乐购（湖南）供应链管理有限公司、道格</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66" w:lineRule="auto" w:before="35"/>
        <w:ind w:left="1133" w:right="1132"/>
        <w:jc w:val="both"/>
      </w:pPr>
      <w:r>
        <w:rPr>
          <w:spacing w:val="-1"/>
        </w:rPr>
        <w:t>（上海）投资管理有限公司、道格云商（湖南）贸易有限责任公司、芒果生活（湖南）电子商务有限责任</w:t>
      </w:r>
      <w:r>
        <w:rPr>
          <w:spacing w:val="-85"/>
        </w:rPr>
        <w:t> </w:t>
      </w:r>
      <w:r>
        <w:rPr>
          <w:spacing w:val="-85"/>
        </w:rPr>
      </w:r>
      <w:r>
        <w:rPr>
          <w:spacing w:val="-1"/>
        </w:rPr>
        <w:t>公司、湖南芒果车之家汽车销售有限公司、宁波保税区快乐云商国际贸易有限公司、大美时尚（上海）文</w:t>
      </w:r>
      <w:r>
        <w:rPr>
          <w:spacing w:val="-83"/>
        </w:rPr>
        <w:t> </w:t>
      </w:r>
      <w:r>
        <w:rPr>
          <w:spacing w:val="-83"/>
        </w:rPr>
      </w:r>
      <w:r>
        <w:rPr>
          <w:spacing w:val="-1"/>
        </w:rPr>
        <w:t>化传媒有限公司、湖南快乐通宝小额贷款有限公司、江西鑫联数据营销有限公司</w:t>
      </w:r>
      <w:r>
        <w:rPr>
          <w:rFonts w:ascii="Times New Roman" w:hAnsi="Times New Roman" w:cs="Times New Roman" w:eastAsia="Times New Roman" w:hint="default"/>
          <w:spacing w:val="-1"/>
        </w:rPr>
        <w:t>16</w:t>
      </w:r>
      <w:r>
        <w:rPr>
          <w:spacing w:val="-1"/>
        </w:rPr>
        <w:t>家子（孙）公司纳入本</w:t>
      </w:r>
      <w:r>
        <w:rPr>
          <w:spacing w:val="-85"/>
        </w:rPr>
        <w:t> </w:t>
      </w:r>
      <w:r>
        <w:rPr>
          <w:spacing w:val="-85"/>
        </w:rPr>
      </w:r>
      <w:r>
        <w:rPr/>
        <w:t>期合并财务报表范围，情况详见本财务报表附注合并范围的变更和在其他主体中的权益之说明。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spacing w:line="496" w:lineRule="auto" w:before="0"/>
        <w:ind w:left="1133" w:right="6973" w:firstLine="0"/>
        <w:jc w:val="left"/>
        <w:rPr>
          <w:rFonts w:ascii="宋体" w:hAnsi="宋体" w:cs="宋体" w:eastAsia="宋体" w:hint="default"/>
          <w:sz w:val="21"/>
          <w:szCs w:val="21"/>
        </w:rPr>
      </w:pPr>
      <w:bookmarkStart w:name="四、财务报表的编制基础" w:id="167"/>
      <w:bookmarkEnd w:id="167"/>
      <w:r>
        <w:rPr/>
      </w: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bookmarkStart w:name="1、编制基础" w:id="168"/>
      <w:bookmarkEnd w:id="1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pStyle w:val="Heading5"/>
        <w:spacing w:line="506" w:lineRule="auto" w:before="113"/>
        <w:ind w:left="1133" w:right="2773"/>
        <w:jc w:val="left"/>
      </w:pPr>
      <w:bookmarkStart w:name="2、持续经营" w:id="169"/>
      <w:bookmarkEnd w:id="169"/>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27"/>
          <w:szCs w:val="27"/>
        </w:rPr>
      </w:pPr>
    </w:p>
    <w:p>
      <w:pPr>
        <w:pStyle w:val="Heading2"/>
        <w:spacing w:line="240" w:lineRule="auto"/>
        <w:ind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240" w:lineRule="auto" w:before="26"/>
        <w:ind w:left="1134" w:right="0"/>
        <w:jc w:val="left"/>
      </w:pPr>
      <w:r>
        <w:rPr/>
        <w:t>具体会计政策和会计估计提示：</w:t>
      </w:r>
    </w:p>
    <w:p>
      <w:pPr>
        <w:pStyle w:val="Heading5"/>
        <w:spacing w:line="273" w:lineRule="auto" w:before="90"/>
        <w:ind w:left="1134" w:right="1118"/>
        <w:jc w:val="left"/>
      </w:pPr>
      <w:r>
        <w:rPr>
          <w:spacing w:val="-1"/>
        </w:rPr>
        <w:t>本公司下列重要会计政策、会计估计根据企业会计准则制定。未提及的业务按企业会计准则中相关会计政</w:t>
      </w:r>
      <w:r>
        <w:rPr>
          <w:spacing w:val="-81"/>
        </w:rPr>
        <w:t> </w:t>
      </w:r>
      <w:r>
        <w:rPr>
          <w:spacing w:val="-81"/>
        </w:rPr>
      </w:r>
      <w:r>
        <w:rPr/>
        <w:t>策执行。</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133" w:right="0"/>
        <w:jc w:val="left"/>
      </w:pPr>
      <w:r>
        <w:rPr>
          <w:spacing w:val="-1"/>
        </w:rPr>
        <w:t>本公司所编制的财务报表符合企业会计准则的要求，真实、完整地反映了公司的财务状况、经营成果和现</w:t>
      </w:r>
      <w:r>
        <w:rPr>
          <w:spacing w:val="-83"/>
        </w:rPr>
        <w:t> </w:t>
      </w:r>
      <w:r>
        <w:rPr>
          <w:spacing w:val="-83"/>
        </w:rPr>
      </w:r>
      <w:r>
        <w:rPr/>
        <w:t>金流量等有关信息。</w:t>
      </w:r>
    </w:p>
    <w:p>
      <w:pPr>
        <w:spacing w:line="240" w:lineRule="auto" w:before="8"/>
        <w:rPr>
          <w:rFonts w:ascii="宋体" w:hAnsi="宋体" w:cs="宋体" w:eastAsia="宋体" w:hint="default"/>
          <w:sz w:val="23"/>
          <w:szCs w:val="23"/>
        </w:rPr>
      </w:pPr>
    </w:p>
    <w:p>
      <w:pPr>
        <w:spacing w:line="506" w:lineRule="auto" w:before="0"/>
        <w:ind w:left="1133" w:right="6973" w:firstLine="0"/>
        <w:jc w:val="left"/>
        <w:rPr>
          <w:rFonts w:ascii="宋体" w:hAnsi="宋体" w:cs="宋体" w:eastAsia="宋体" w:hint="default"/>
          <w:sz w:val="21"/>
          <w:szCs w:val="21"/>
        </w:rPr>
      </w:pPr>
      <w:bookmarkStart w:name="2、会计期间" w:id="172"/>
      <w:bookmarkEnd w:id="1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w:t>
      </w:r>
    </w:p>
    <w:p>
      <w:pPr>
        <w:spacing w:line="240" w:lineRule="auto" w:before="10"/>
        <w:rPr>
          <w:rFonts w:ascii="宋体" w:hAnsi="宋体" w:cs="宋体" w:eastAsia="宋体" w:hint="default"/>
          <w:sz w:val="28"/>
          <w:szCs w:val="28"/>
        </w:rPr>
      </w:pPr>
    </w:p>
    <w:p>
      <w:pPr>
        <w:pStyle w:val="Heading4"/>
        <w:spacing w:line="240" w:lineRule="auto"/>
        <w:ind w:left="1134" w:right="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3"/>
          <w:szCs w:val="23"/>
        </w:rPr>
      </w:pPr>
    </w:p>
    <w:p>
      <w:pPr>
        <w:spacing w:before="0"/>
        <w:ind w:left="1134" w:right="0" w:firstLine="0"/>
        <w:jc w:val="left"/>
        <w:rPr>
          <w:rFonts w:ascii="宋体" w:hAnsi="宋体" w:cs="宋体" w:eastAsia="宋体" w:hint="default"/>
          <w:sz w:val="22"/>
          <w:szCs w:val="22"/>
        </w:rPr>
      </w:pPr>
      <w:r>
        <w:rPr>
          <w:rFonts w:ascii="宋体" w:hAnsi="宋体" w:cs="宋体" w:eastAsia="宋体" w:hint="default"/>
          <w:i/>
          <w:sz w:val="22"/>
          <w:szCs w:val="22"/>
        </w:rPr>
        <w:t>公司经营业务的营业周期较短，以</w:t>
      </w:r>
      <w:r>
        <w:rPr>
          <w:rFonts w:ascii="Times New Roman" w:hAnsi="Times New Roman" w:cs="Times New Roman" w:eastAsia="Times New Roman" w:hint="default"/>
          <w:i/>
          <w:sz w:val="21"/>
          <w:szCs w:val="21"/>
        </w:rPr>
        <w:t>12</w:t>
      </w:r>
      <w:r>
        <w:rPr>
          <w:rFonts w:ascii="宋体" w:hAnsi="宋体" w:cs="宋体" w:eastAsia="宋体" w:hint="default"/>
          <w:i/>
          <w:sz w:val="22"/>
          <w:szCs w:val="22"/>
        </w:rPr>
        <w:t>个月作为资产和负债的流动性划分标准。</w:t>
      </w:r>
      <w:r>
        <w:rPr>
          <w:rFonts w:ascii="宋体" w:hAnsi="宋体" w:cs="宋体" w:eastAsia="宋体" w:hint="default"/>
          <w:sz w:val="22"/>
          <w:szCs w:val="22"/>
        </w:rPr>
      </w:r>
    </w:p>
    <w:p>
      <w:pPr>
        <w:spacing w:line="240" w:lineRule="auto" w:before="0"/>
        <w:rPr>
          <w:rFonts w:ascii="宋体" w:hAnsi="宋体" w:cs="宋体" w:eastAsia="宋体" w:hint="default"/>
          <w:i/>
          <w:sz w:val="22"/>
          <w:szCs w:val="22"/>
        </w:rPr>
      </w:pPr>
    </w:p>
    <w:p>
      <w:pPr>
        <w:spacing w:line="240" w:lineRule="auto" w:before="7"/>
        <w:rPr>
          <w:rFonts w:ascii="宋体" w:hAnsi="宋体" w:cs="宋体" w:eastAsia="宋体" w:hint="default"/>
          <w:i/>
          <w:sz w:val="26"/>
          <w:szCs w:val="26"/>
        </w:rPr>
      </w:pPr>
    </w:p>
    <w:p>
      <w:pPr>
        <w:spacing w:line="506" w:lineRule="auto" w:before="0"/>
        <w:ind w:left="1133" w:right="8233" w:firstLine="0"/>
        <w:jc w:val="left"/>
        <w:rPr>
          <w:rFonts w:ascii="宋体" w:hAnsi="宋体" w:cs="宋体" w:eastAsia="宋体" w:hint="default"/>
          <w:sz w:val="21"/>
          <w:szCs w:val="21"/>
        </w:rPr>
      </w:pPr>
      <w:bookmarkStart w:name="4、记账本位币" w:id="174"/>
      <w:bookmarkEnd w:id="17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after="0" w:line="506" w:lineRule="auto"/>
        <w:jc w:val="left"/>
        <w:rPr>
          <w:rFonts w:ascii="宋体" w:hAnsi="宋体" w:cs="宋体" w:eastAsia="宋体" w:hint="default"/>
          <w:sz w:val="21"/>
          <w:szCs w:val="21"/>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同一控制下企业合并的会计处理方法 </w:t>
      </w:r>
      <w:r>
        <w:rPr>
          <w:spacing w:val="-1"/>
        </w:rPr>
        <w:t>公司在企业合并中取得的资产和负债，按照合并日被合并方在最终控制方合并财务报表中的账面价值</w:t>
      </w:r>
    </w:p>
    <w:p>
      <w:pPr>
        <w:pStyle w:val="Heading5"/>
        <w:spacing w:line="273" w:lineRule="auto" w:before="23"/>
        <w:ind w:left="1133" w:right="0"/>
        <w:jc w:val="left"/>
      </w:pPr>
      <w:r>
        <w:rPr>
          <w:spacing w:val="-1"/>
        </w:rPr>
        <w:t>计量。公司按照被合并方所有者权益在最终控制方合并财务报表中的账面价值份额与支付的合并对价账面</w:t>
      </w:r>
      <w:r>
        <w:rPr>
          <w:spacing w:val="-80"/>
        </w:rPr>
        <w:t> </w:t>
      </w:r>
      <w:r>
        <w:rPr>
          <w:spacing w:val="-80"/>
        </w:rPr>
      </w:r>
      <w:r>
        <w:rPr/>
        <w:t>价值或发行股份面值总额的差额，调整资本公积；资本公积不足冲减的，调整留存收益。</w:t>
      </w:r>
    </w:p>
    <w:p>
      <w:pPr>
        <w:pStyle w:val="Heading5"/>
        <w:spacing w:line="268" w:lineRule="auto" w:before="7"/>
        <w:ind w:left="1134"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非同一控制下企业合并的会计处理方法 </w:t>
      </w:r>
      <w:r>
        <w:rPr>
          <w:spacing w:val="-1"/>
        </w:rPr>
        <w:t>公司在购买日对合并成本大于合并中取得的被购买方可辨认净资产公允价值份额的差额，确认为商誉；如</w:t>
      </w:r>
      <w:r>
        <w:rPr>
          <w:spacing w:val="-81"/>
        </w:rPr>
        <w:t> </w:t>
      </w:r>
      <w:r>
        <w:rPr>
          <w:spacing w:val="-81"/>
        </w:rPr>
      </w:r>
      <w:r>
        <w:rPr>
          <w:spacing w:val="-1"/>
        </w:rPr>
        <w:t>果合并成本小于合并中取得的被购买方可辨认净资产公允价值份额，首先对取得的被购买方各项可辨认资</w:t>
      </w:r>
      <w:r>
        <w:rPr>
          <w:spacing w:val="-81"/>
        </w:rPr>
        <w:t> </w:t>
      </w:r>
      <w:r>
        <w:rPr>
          <w:spacing w:val="-81"/>
        </w:rPr>
      </w:r>
      <w:r>
        <w:rPr>
          <w:spacing w:val="-1"/>
        </w:rPr>
        <w:t>产、负债及或有负债的公允价值以及合并成本的计量进行复核，经复核后合并成本仍小于合并中取得的被</w:t>
      </w:r>
      <w:r>
        <w:rPr>
          <w:spacing w:val="-81"/>
        </w:rPr>
        <w:t> </w:t>
      </w:r>
      <w:r>
        <w:rPr>
          <w:spacing w:val="-81"/>
        </w:rPr>
      </w:r>
      <w:r>
        <w:rPr/>
        <w:t>购买方可辨认净资产公允价值份额的，其差额计入当期损益。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4"/>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ind w:left="1133" w:right="0"/>
        <w:jc w:val="left"/>
      </w:pPr>
      <w:r>
        <w:rPr>
          <w:spacing w:val="-1"/>
        </w:rPr>
        <w:t>母公司将其控制的所有子公司纳入合并财务报表的合并范围。合并财务报表以母公司及其子公司的财务报</w:t>
      </w:r>
      <w:r>
        <w:rPr>
          <w:spacing w:val="-81"/>
        </w:rPr>
        <w:t> </w:t>
      </w:r>
      <w:r>
        <w:rPr>
          <w:spacing w:val="-81"/>
        </w:rPr>
      </w:r>
      <w:r>
        <w:rPr/>
        <w:t>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22"/>
          <w:szCs w:val="22"/>
        </w:rPr>
      </w:pPr>
    </w:p>
    <w:p>
      <w:pPr>
        <w:pStyle w:val="Heading4"/>
        <w:spacing w:line="240" w:lineRule="auto"/>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合营安排分为共同经营和合营企业。</w:t>
      </w:r>
    </w:p>
    <w:p>
      <w:pPr>
        <w:pStyle w:val="Heading5"/>
        <w:spacing w:line="240" w:lineRule="auto" w:before="21"/>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当公司为共同经营的合营方时，确认与共同经营中利益份额相关的下列项目：</w:t>
      </w:r>
    </w:p>
    <w:p>
      <w:pPr>
        <w:pStyle w:val="Heading5"/>
        <w:spacing w:line="240" w:lineRule="auto" w:before="2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确认单独所持有的资产，以及按持有份额确认共同持有的资产；</w:t>
      </w:r>
    </w:p>
    <w:p>
      <w:pPr>
        <w:pStyle w:val="Heading5"/>
        <w:spacing w:line="240" w:lineRule="auto" w:before="21"/>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确认单独所承担的负债，以及按持有份额确认共同承担的负债；</w:t>
      </w:r>
    </w:p>
    <w:p>
      <w:pPr>
        <w:pStyle w:val="Heading5"/>
        <w:spacing w:line="240" w:lineRule="auto" w:before="21"/>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确认出售公司享有的共同经营产出份额所产生的收入；</w:t>
      </w:r>
    </w:p>
    <w:p>
      <w:pPr>
        <w:pStyle w:val="Heading5"/>
        <w:spacing w:line="240" w:lineRule="auto" w:before="21"/>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按公司持有份额确认共同经营因出售资产所产生的收入；</w:t>
      </w:r>
    </w:p>
    <w:p>
      <w:pPr>
        <w:pStyle w:val="Heading5"/>
        <w:spacing w:line="240" w:lineRule="auto" w:before="21"/>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确认单独所发生的费用，以及按公司持有份额确认共同经营发生的费用。</w:t>
      </w:r>
    </w:p>
    <w:p>
      <w:pPr>
        <w:spacing w:line="240" w:lineRule="auto" w:before="8"/>
        <w:rPr>
          <w:rFonts w:ascii="宋体" w:hAnsi="宋体" w:cs="宋体" w:eastAsia="宋体" w:hint="default"/>
          <w:sz w:val="25"/>
          <w:szCs w:val="25"/>
        </w:rPr>
      </w:pPr>
    </w:p>
    <w:p>
      <w:pPr>
        <w:spacing w:line="590" w:lineRule="atLeast" w:before="0"/>
        <w:ind w:left="1554" w:right="0" w:hanging="420"/>
        <w:jc w:val="left"/>
        <w:rPr>
          <w:rFonts w:ascii="宋体" w:hAnsi="宋体" w:cs="宋体" w:eastAsia="宋体" w:hint="default"/>
          <w:sz w:val="21"/>
          <w:szCs w:val="21"/>
        </w:rPr>
      </w:pPr>
      <w:bookmarkStart w:name="8、现金及现金等价物的确定标准" w:id="178"/>
      <w:bookmarkEnd w:id="1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Heading5"/>
        <w:spacing w:line="240" w:lineRule="auto" w:before="37"/>
        <w:ind w:left="1134" w:right="0"/>
        <w:jc w:val="both"/>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134"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外币业务折算 </w:t>
      </w:r>
      <w:r>
        <w:rPr>
          <w:spacing w:val="-1"/>
        </w:rPr>
        <w:t>外币交易在初始确认时，采用交易发生日即期汇率折算为人民币金额。资产负债表日，外币货币性项</w:t>
      </w:r>
    </w:p>
    <w:p>
      <w:pPr>
        <w:pStyle w:val="Heading5"/>
        <w:spacing w:line="273" w:lineRule="auto" w:before="22"/>
        <w:ind w:left="1134" w:right="1131"/>
        <w:jc w:val="both"/>
      </w:pPr>
      <w:r>
        <w:rPr>
          <w:spacing w:val="-1"/>
        </w:rPr>
        <w:t>目采用资产负债表日即期汇率折算，因汇率不同而产生的汇兑差额，除与购建符合资本化条件资产有关的</w:t>
      </w:r>
      <w:r>
        <w:rPr>
          <w:spacing w:val="-81"/>
        </w:rPr>
        <w:t> </w:t>
      </w:r>
      <w:r>
        <w:rPr>
          <w:spacing w:val="-81"/>
        </w:rPr>
      </w:r>
      <w:r>
        <w:rPr>
          <w:spacing w:val="-1"/>
        </w:rPr>
        <w:t>外币专门借款本金及利息的汇兑差额外，计入当期损益；以历史成本计量的外币非货币性项目仍采用交易</w:t>
      </w:r>
      <w:r>
        <w:rPr>
          <w:spacing w:val="-81"/>
        </w:rPr>
        <w:t> </w:t>
      </w:r>
      <w:r>
        <w:rPr>
          <w:spacing w:val="-81"/>
        </w:rPr>
      </w:r>
      <w:r>
        <w:rPr>
          <w:spacing w:val="-1"/>
        </w:rPr>
        <w:t>发生日即期汇率的近似汇率折算，不改变其人民币金额；以公允价值计量的外币非货币性项目，采用公允</w:t>
      </w:r>
      <w:r>
        <w:rPr>
          <w:spacing w:val="-83"/>
        </w:rPr>
        <w:t> </w:t>
      </w:r>
      <w:r>
        <w:rPr>
          <w:spacing w:val="-83"/>
        </w:rPr>
      </w:r>
      <w:r>
        <w:rPr/>
        <w:t>价值确定日的即期汇率折算，差额计入当期损益或其他综合收益。</w:t>
      </w:r>
    </w:p>
    <w:p>
      <w:pPr>
        <w:pStyle w:val="Heading5"/>
        <w:spacing w:line="256" w:lineRule="auto" w:before="7"/>
        <w:ind w:left="1134" w:right="1117"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外币财务报表折算 </w:t>
      </w:r>
      <w:r>
        <w:rPr>
          <w:spacing w:val="2"/>
        </w:rPr>
        <w:t>资产负债表中的资产和负债项目，采用资产负债表日的即期汇率的近似汇率折算；所有者权益项目除</w:t>
      </w:r>
      <w:r>
        <w:rPr>
          <w:rFonts w:ascii="Times New Roman" w:hAnsi="Times New Roman" w:cs="Times New Roman" w:eastAsia="Times New Roman" w:hint="default"/>
          <w:spacing w:val="2"/>
        </w:rPr>
        <w:t>“</w:t>
      </w:r>
      <w:r>
        <w:rPr>
          <w:spacing w:val="2"/>
        </w:rPr>
        <w:t>未</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56" w:lineRule="auto" w:before="35"/>
        <w:ind w:left="1133" w:right="1141"/>
        <w:jc w:val="both"/>
      </w:pPr>
      <w:r>
        <w:rPr/>
        <w:t>分配利润</w:t>
      </w:r>
      <w:r>
        <w:rPr>
          <w:rFonts w:ascii="Times New Roman" w:hAnsi="Times New Roman" w:cs="Times New Roman" w:eastAsia="Times New Roman" w:hint="default"/>
        </w:rPr>
        <w:t>”</w:t>
      </w:r>
      <w:r>
        <w:rPr/>
        <w:t>项目外，其他项目采用交易发生日的即期汇率折算；利润表中的收入和费用项目，采用交易发</w:t>
      </w:r>
      <w:r>
        <w:rPr>
          <w:spacing w:val="-25"/>
        </w:rPr>
        <w:t> </w:t>
      </w:r>
      <w:r>
        <w:rPr>
          <w:spacing w:val="-25"/>
        </w:rPr>
      </w:r>
      <w:r>
        <w:rPr/>
        <w:t>生日即期汇率的近似汇率折算。按照上述折算产生的外币财务报表折算差额，计入其他综合收益。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金融资产和金融负债的分类 </w:t>
      </w:r>
      <w:r>
        <w:rPr>
          <w:spacing w:val="-1"/>
        </w:rPr>
        <w:t>金融资产在初始确认时划分为以下四类：以公允价值计量且其变动计入当期损益的金融资产（包括交</w:t>
      </w:r>
    </w:p>
    <w:p>
      <w:pPr>
        <w:pStyle w:val="Heading5"/>
        <w:spacing w:line="273" w:lineRule="auto" w:before="22"/>
        <w:ind w:left="1134" w:right="1131"/>
        <w:jc w:val="both"/>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w:t>
      </w:r>
    </w:p>
    <w:p>
      <w:pPr>
        <w:pStyle w:val="Heading5"/>
        <w:spacing w:line="273" w:lineRule="auto" w:before="7"/>
        <w:ind w:left="1134" w:right="1026" w:firstLine="420"/>
        <w:jc w:val="both"/>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Heading5"/>
        <w:spacing w:line="256" w:lineRule="auto" w:before="7"/>
        <w:ind w:left="1553" w:right="109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金融资产和金融负债的确认依据、计量方法和终止确认条件 公司成为金融工具合同的一方时，确认一项金融资产或金融负债。初始确认金融资产或金融负债时，</w:t>
      </w:r>
    </w:p>
    <w:p>
      <w:pPr>
        <w:pStyle w:val="Heading5"/>
        <w:spacing w:line="273" w:lineRule="auto" w:before="22"/>
        <w:ind w:left="1133" w:right="1131"/>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Heading5"/>
        <w:spacing w:line="266" w:lineRule="auto" w:before="7"/>
        <w:ind w:left="1133" w:right="1110"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Heading5"/>
        <w:spacing w:line="261" w:lineRule="auto" w:before="14"/>
        <w:ind w:left="1133" w:right="1129"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以公允价值计量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 </w:t>
      </w:r>
      <w:r>
        <w:rPr/>
        <w:t>与在活跃市场中没有报价、公允价值不能可靠计量的权益工具挂钩并须通过交付该权益工具结算</w:t>
      </w:r>
      <w:r>
        <w:rPr>
          <w:spacing w:val="-71"/>
        </w:rPr>
        <w:t> </w:t>
      </w:r>
      <w:r>
        <w:rPr>
          <w:spacing w:val="-71"/>
        </w:rPr>
      </w:r>
      <w:r>
        <w:rPr/>
        <w:t>的衍生金融负债，按照成本计量；</w:t>
      </w:r>
      <w:r>
        <w:rPr>
          <w:rFonts w:ascii="Times New Roman" w:hAnsi="Times New Roman" w:cs="Times New Roman" w:eastAsia="Times New Roman" w:hint="default"/>
        </w:rPr>
        <w:t>(3) </w:t>
      </w:r>
      <w:r>
        <w:rPr/>
        <w:t>不属于指定为以公允价值计量且其变动计入当期损益的金融负债的</w:t>
      </w:r>
      <w:r>
        <w:rPr>
          <w:spacing w:val="-69"/>
        </w:rPr>
        <w:t> </w:t>
      </w:r>
      <w:r>
        <w:rPr>
          <w:spacing w:val="-69"/>
        </w:rPr>
      </w:r>
      <w:r>
        <w:rPr>
          <w:spacing w:val="3"/>
        </w:rPr>
        <w:t>财务担保合同，或没有指定为以公允价值计量且其变动计入当期损益并将以低于市场利率贷款的贷款承</w:t>
      </w:r>
      <w:r>
        <w:rPr>
          <w:spacing w:val="-82"/>
        </w:rPr>
        <w:t> </w:t>
      </w:r>
      <w:r>
        <w:rPr>
          <w:spacing w:val="-82"/>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1"/>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Heading5"/>
        <w:spacing w:line="266" w:lineRule="auto" w:before="18"/>
        <w:ind w:left="1133" w:right="113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可供出售金融资产的公允</w:t>
      </w:r>
      <w:r>
        <w:rPr>
          <w:spacing w:val="-96"/>
        </w:rPr>
        <w:t> </w:t>
      </w:r>
      <w:r>
        <w:rPr>
          <w:spacing w:val="-96"/>
        </w:rPr>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Heading5"/>
        <w:spacing w:line="273" w:lineRule="auto" w:before="14"/>
        <w:ind w:left="1133" w:right="1131"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Heading5"/>
        <w:spacing w:line="256" w:lineRule="auto" w:before="7"/>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金融资产转移的确认依据和计量方法 </w:t>
      </w:r>
      <w:r>
        <w:rPr>
          <w:spacing w:val="-1"/>
        </w:rPr>
        <w:t>公司已将金融资产所有权上几乎所有的风险和报酬转移给了转入方的，终止确认该金融资产；保留了</w:t>
      </w:r>
    </w:p>
    <w:p>
      <w:pPr>
        <w:pStyle w:val="Heading5"/>
        <w:spacing w:line="261" w:lineRule="auto" w:before="23"/>
        <w:ind w:left="1133" w:right="1131"/>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6"/>
        </w:rPr>
        <w:t> </w:t>
      </w:r>
      <w:r>
        <w:rPr/>
        <w:t>放弃了对该金融资产控制的，终止确认该金融资产；</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未放弃对该金融资产控制的，按照继续涉入所转</w:t>
      </w:r>
      <w:r>
        <w:rPr>
          <w:spacing w:val="-96"/>
        </w:rPr>
        <w:t> </w:t>
      </w:r>
      <w:r>
        <w:rPr>
          <w:spacing w:val="-96"/>
        </w:rPr>
      </w:r>
      <w:r>
        <w:rPr/>
        <w:t>移金融资产的程度确认有关金融资产，并相应确认有关负债。</w:t>
      </w:r>
    </w:p>
    <w:p>
      <w:pPr>
        <w:spacing w:after="0" w:line="261"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61" w:lineRule="auto" w:before="35"/>
        <w:ind w:left="1133" w:right="1130"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5"/>
        </w:rPr>
        <w:t> </w:t>
      </w:r>
      <w:r>
        <w:rPr/>
        <w:t>所转移金融资产 的账面价值；</w:t>
      </w:r>
      <w:r>
        <w:rPr>
          <w:rFonts w:ascii="Times New Roman" w:hAnsi="Times New Roman" w:cs="Times New Roman" w:eastAsia="Times New Roman" w:hint="default"/>
        </w:rPr>
        <w:t>(2) </w:t>
      </w:r>
      <w:r>
        <w:rPr/>
        <w:t>因转移而收到的对价，与原直接计入所有者权益的公允价值变动累计额之和。金融资产</w:t>
      </w:r>
      <w:r>
        <w:rPr>
          <w:spacing w:val="-70"/>
        </w:rPr>
        <w:t> </w:t>
      </w:r>
      <w:r>
        <w:rPr>
          <w:spacing w:val="-70"/>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终止确认部分的账</w:t>
      </w:r>
      <w:r>
        <w:rPr>
          <w:spacing w:val="-96"/>
        </w:rPr>
        <w:t> </w:t>
      </w:r>
      <w:r>
        <w:rPr>
          <w:spacing w:val="-96"/>
        </w:rPr>
      </w:r>
      <w:r>
        <w:rPr/>
        <w:t>面价值；</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终止确认部分的对价，与原直接计入所有者权益的公允价值变动累计额中对应终止确认部分</w:t>
      </w:r>
      <w:r>
        <w:rPr>
          <w:spacing w:val="-97"/>
        </w:rPr>
        <w:t> </w:t>
      </w:r>
      <w:r>
        <w:rPr>
          <w:spacing w:val="-97"/>
        </w:rPr>
      </w:r>
      <w:r>
        <w:rPr/>
        <w:t>的金额之和。</w:t>
      </w:r>
    </w:p>
    <w:p>
      <w:pPr>
        <w:pStyle w:val="Heading5"/>
        <w:spacing w:line="256" w:lineRule="auto" w:before="18"/>
        <w:ind w:left="155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金融资产和金融负债的公允价值确定方法 </w:t>
      </w:r>
      <w:r>
        <w:rPr>
          <w:spacing w:val="3"/>
        </w:rPr>
        <w:t>公司采用在当前情况下适用并且有足够可利用数据和其他信息支持的估值技术确定相关金融资产和</w:t>
      </w:r>
    </w:p>
    <w:p>
      <w:pPr>
        <w:pStyle w:val="Heading5"/>
        <w:spacing w:line="240" w:lineRule="auto" w:before="22"/>
        <w:ind w:left="1133" w:right="0"/>
        <w:jc w:val="both"/>
      </w:pPr>
      <w:r>
        <w:rPr/>
        <w:t>金融负债的公允价值。公司将估值技术使用的输入值分以下层级，并依次使用：</w:t>
      </w:r>
    </w:p>
    <w:p>
      <w:pPr>
        <w:pStyle w:val="Heading5"/>
        <w:spacing w:line="240" w:lineRule="auto" w:before="37"/>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第一层次输入值是在计量日能够取得的相同资产或负债在活跃市场上未经调整的报价；</w:t>
      </w:r>
    </w:p>
    <w:p>
      <w:pPr>
        <w:pStyle w:val="Heading5"/>
        <w:spacing w:line="264" w:lineRule="auto" w:before="21"/>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第二层次输入值是除第一层次输入值外相关资产或负债直接或间接可观察的输入值，包括：活跃</w:t>
      </w:r>
      <w:r>
        <w:rPr>
          <w:w w:val="99"/>
        </w:rPr>
        <w:t> </w:t>
      </w:r>
      <w:r>
        <w:rPr>
          <w:spacing w:val="-1"/>
        </w:rPr>
        <w:t>市场中类似资产或负债的报价；非活跃市场中相同或类似资产或负债的报价；除报价以外的其他可观察输</w:t>
      </w:r>
      <w:r>
        <w:rPr>
          <w:spacing w:val="-82"/>
        </w:rPr>
        <w:t> </w:t>
      </w:r>
      <w:r>
        <w:rPr>
          <w:spacing w:val="-82"/>
        </w:rPr>
      </w:r>
      <w:r>
        <w:rPr/>
        <w:t>入值，如在正常报价间隔期间可观察的利率和收益率曲线等；市场验证的输入值等；</w:t>
      </w:r>
    </w:p>
    <w:p>
      <w:pPr>
        <w:pStyle w:val="Heading5"/>
        <w:spacing w:line="264" w:lineRule="auto" w:before="16"/>
        <w:ind w:left="1134"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第三层次输入值是相关资产或负债的不可观察输入值，包括不能直接观察或无法由可观察市场数</w:t>
      </w:r>
      <w:r>
        <w:rPr>
          <w:w w:val="99"/>
        </w:rPr>
        <w:t> </w:t>
      </w:r>
      <w:r>
        <w:rPr>
          <w:spacing w:val="-1"/>
        </w:rPr>
        <w:t>据验证的利率、股票波动率、企业合并中承担的弃置义务的未来现金流量、使用自身数据作出的财务预测</w:t>
      </w:r>
      <w:r>
        <w:rPr>
          <w:spacing w:val="-84"/>
        </w:rPr>
        <w:t> </w:t>
      </w:r>
      <w:r>
        <w:rPr>
          <w:spacing w:val="-84"/>
        </w:rPr>
      </w:r>
      <w:r>
        <w:rPr/>
        <w:t>等。</w:t>
      </w:r>
    </w:p>
    <w:p>
      <w:pPr>
        <w:pStyle w:val="Heading5"/>
        <w:spacing w:line="240" w:lineRule="auto" w:before="16"/>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金融资产的减值测试和减值准备计提方法</w:t>
      </w:r>
    </w:p>
    <w:p>
      <w:pPr>
        <w:pStyle w:val="Heading5"/>
        <w:spacing w:line="256" w:lineRule="auto" w:before="21"/>
        <w:ind w:left="1134" w:right="114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资产负债表日对以公允价值计量且其变动计入当期损益的金融资产以外的金融资产的账面价值进</w:t>
      </w:r>
      <w:r>
        <w:rPr>
          <w:w w:val="99"/>
        </w:rPr>
        <w:t> </w:t>
      </w:r>
      <w:r>
        <w:rPr/>
        <w:t>行检查，如有客观证据表明该金融资产发生减值的，计提减值准备。</w:t>
      </w:r>
    </w:p>
    <w:p>
      <w:pPr>
        <w:pStyle w:val="Heading5"/>
        <w:spacing w:line="268" w:lineRule="auto" w:before="22"/>
        <w:ind w:left="1133"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对于持有至到期投资、贷款和应收款，先将单项金额重大的金融资产区分开来，单独进行减值测</w:t>
      </w:r>
      <w:r>
        <w:rPr>
          <w:w w:val="99"/>
        </w:rPr>
        <w:t> </w:t>
      </w:r>
      <w:r>
        <w:rPr>
          <w:spacing w:val="-1"/>
        </w:rPr>
        <w:t>试；对单项金额不重大的金融资产，可以单独进行减值测试，或包括在具有类似信用风险特征的金融资产</w:t>
      </w:r>
      <w:r>
        <w:rPr>
          <w:spacing w:val="-84"/>
        </w:rPr>
        <w:t> </w:t>
      </w:r>
      <w:r>
        <w:rPr>
          <w:spacing w:val="-84"/>
        </w:rPr>
      </w:r>
      <w:r>
        <w:rPr>
          <w:spacing w:val="-1"/>
        </w:rPr>
        <w:t>组合中进行减值测试；单独测试未发生减值的金融资产（包括单项金额重大和不重大的金融资产），包括</w:t>
      </w:r>
      <w:r>
        <w:rPr>
          <w:spacing w:val="-87"/>
        </w:rPr>
        <w:t> </w:t>
      </w:r>
      <w:r>
        <w:rPr>
          <w:spacing w:val="-87"/>
        </w:rPr>
      </w:r>
      <w:r>
        <w:rPr>
          <w:spacing w:val="-1"/>
        </w:rPr>
        <w:t>在具有类似信用风险特征的金融资产组合中再进行减值测试。测试结果表明其发生了减值的，根据其账面</w:t>
      </w:r>
      <w:r>
        <w:rPr>
          <w:spacing w:val="-82"/>
        </w:rPr>
        <w:t> </w:t>
      </w:r>
      <w:r>
        <w:rPr>
          <w:spacing w:val="-82"/>
        </w:rPr>
      </w:r>
      <w:r>
        <w:rPr/>
        <w:t>价值高于预计未来现金流量现值的差额确认减值损失。</w:t>
      </w:r>
    </w:p>
    <w:p>
      <w:pPr>
        <w:pStyle w:val="Heading5"/>
        <w:spacing w:line="240" w:lineRule="auto" w:before="12"/>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可供出售金融资产</w:t>
      </w:r>
    </w:p>
    <w:p>
      <w:pPr>
        <w:pStyle w:val="Heading5"/>
        <w:spacing w:line="240" w:lineRule="auto" w:before="2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表明可供出售债务工具投资发生减值的客观证据包括：</w:t>
      </w:r>
    </w:p>
    <w:p>
      <w:pPr>
        <w:pStyle w:val="Heading5"/>
        <w:spacing w:line="240" w:lineRule="auto" w:before="21"/>
        <w:ind w:right="0"/>
        <w:jc w:val="left"/>
      </w:pPr>
      <w:r>
        <w:rPr/>
        <w:t>①</w:t>
      </w:r>
      <w:r>
        <w:rPr>
          <w:spacing w:val="-21"/>
        </w:rPr>
        <w:t> </w:t>
      </w:r>
      <w:r>
        <w:rPr/>
        <w:t>债务人发生严重财务困难；</w:t>
      </w:r>
    </w:p>
    <w:p>
      <w:pPr>
        <w:pStyle w:val="Heading5"/>
        <w:spacing w:line="240" w:lineRule="auto" w:before="37"/>
        <w:ind w:left="1553" w:right="0"/>
        <w:jc w:val="left"/>
      </w:pPr>
      <w:r>
        <w:rPr/>
        <w:t>②</w:t>
      </w:r>
      <w:r>
        <w:rPr>
          <w:spacing w:val="-21"/>
        </w:rPr>
        <w:t> </w:t>
      </w:r>
      <w:r>
        <w:rPr/>
        <w:t>债务人违反了合同条款，如偿付利息或本金发生违约或逾期；</w:t>
      </w:r>
    </w:p>
    <w:p>
      <w:pPr>
        <w:pStyle w:val="Heading5"/>
        <w:spacing w:line="240" w:lineRule="auto" w:before="37"/>
        <w:ind w:left="1553" w:right="0"/>
        <w:jc w:val="left"/>
      </w:pPr>
      <w:r>
        <w:rPr/>
        <w:t>③</w:t>
      </w:r>
      <w:r>
        <w:rPr>
          <w:spacing w:val="-21"/>
        </w:rPr>
        <w:t> </w:t>
      </w:r>
      <w:r>
        <w:rPr/>
        <w:t>公司出于经济或法律等方面因素的考虑，对发生财务困难的债务人作出让步；</w:t>
      </w:r>
    </w:p>
    <w:p>
      <w:pPr>
        <w:pStyle w:val="Heading5"/>
        <w:spacing w:line="240" w:lineRule="auto" w:before="37"/>
        <w:ind w:right="0"/>
        <w:jc w:val="left"/>
      </w:pPr>
      <w:r>
        <w:rPr/>
        <w:t>④</w:t>
      </w:r>
      <w:r>
        <w:rPr>
          <w:spacing w:val="-21"/>
        </w:rPr>
        <w:t> </w:t>
      </w:r>
      <w:r>
        <w:rPr/>
        <w:t>债务人很可能倒闭或进行其他财务重组；</w:t>
      </w:r>
    </w:p>
    <w:p>
      <w:pPr>
        <w:pStyle w:val="Heading5"/>
        <w:spacing w:line="240" w:lineRule="auto" w:before="37"/>
        <w:ind w:right="0"/>
        <w:jc w:val="left"/>
      </w:pPr>
      <w:r>
        <w:rPr/>
        <w:t>⑤</w:t>
      </w:r>
      <w:r>
        <w:rPr>
          <w:spacing w:val="-21"/>
        </w:rPr>
        <w:t> </w:t>
      </w:r>
      <w:r>
        <w:rPr/>
        <w:t>因债务人发生重大财务困难，该债务工具无法在活跃市场继续交易；</w:t>
      </w:r>
    </w:p>
    <w:p>
      <w:pPr>
        <w:pStyle w:val="Heading5"/>
        <w:spacing w:line="240" w:lineRule="auto" w:before="37"/>
        <w:ind w:right="0"/>
        <w:jc w:val="left"/>
      </w:pPr>
      <w:r>
        <w:rPr/>
        <w:t>⑥</w:t>
      </w:r>
      <w:r>
        <w:rPr>
          <w:spacing w:val="-21"/>
        </w:rPr>
        <w:t> </w:t>
      </w:r>
      <w:r>
        <w:rPr/>
        <w:t>其他表明可供出售债务工具已经发生减值的情况。</w:t>
      </w:r>
    </w:p>
    <w:p>
      <w:pPr>
        <w:pStyle w:val="Heading5"/>
        <w:spacing w:line="264" w:lineRule="auto" w:before="37"/>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2"/>
        </w:rPr>
        <w:t>表明可供出售权益工具投资发生减值的客观证据包括权益工具投资的公允价值发生严重或非暂时</w:t>
      </w:r>
      <w:r>
        <w:rPr>
          <w:w w:val="99"/>
        </w:rPr>
        <w:t> </w:t>
      </w:r>
      <w:r>
        <w:rPr>
          <w:spacing w:val="-1"/>
        </w:rPr>
        <w:t>性下跌，以及被投资单位经营所处的技术、市场、经济或法律环境等发生重大不利变化使公司可能无法收</w:t>
      </w:r>
      <w:r>
        <w:rPr>
          <w:spacing w:val="-84"/>
        </w:rPr>
        <w:t> </w:t>
      </w:r>
      <w:r>
        <w:rPr>
          <w:spacing w:val="-84"/>
        </w:rPr>
      </w:r>
      <w:r>
        <w:rPr/>
        <w:t>回投资成本。</w:t>
      </w:r>
    </w:p>
    <w:p>
      <w:pPr>
        <w:pStyle w:val="Heading5"/>
        <w:spacing w:line="273" w:lineRule="auto" w:before="16"/>
        <w:ind w:left="1134" w:right="1128" w:firstLine="420"/>
        <w:jc w:val="both"/>
      </w:pPr>
      <w:r>
        <w:rPr>
          <w:spacing w:val="-1"/>
        </w:rPr>
        <w:t>本公司于资产负债表日对各项可供出售权益工具投资单独进行检查。对于以公允价值计量的权益工具</w:t>
      </w:r>
      <w:r>
        <w:rPr/>
        <w:t> 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p>
    <w:p>
      <w:pPr>
        <w:pStyle w:val="Heading5"/>
        <w:spacing w:line="261" w:lineRule="auto"/>
        <w:ind w:left="1133" w:right="1109"/>
        <w:jc w:val="both"/>
      </w:pPr>
      <w:r>
        <w:rPr/>
        <w:t>（含</w:t>
      </w:r>
      <w:r>
        <w:rPr>
          <w:rFonts w:ascii="Times New Roman" w:hAnsi="Times New Roman" w:cs="Times New Roman" w:eastAsia="Times New Roman" w:hint="default"/>
        </w:rPr>
        <w:t>12</w:t>
      </w:r>
      <w:r>
        <w:rPr/>
        <w:t>个月）的，则表明其发生减值；若其于资产负债表日的公允价值低于其成本超过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w:t>
      </w:r>
      <w:r>
        <w:rPr>
          <w:spacing w:val="-61"/>
        </w:rPr>
        <w:t> </w:t>
      </w:r>
      <w:r>
        <w:rPr/>
        <w:t>尚未达到</w:t>
      </w:r>
      <w:r>
        <w:rPr>
          <w:rFonts w:ascii="Times New Roman" w:hAnsi="Times New Roman" w:cs="Times New Roman" w:eastAsia="Times New Roman" w:hint="default"/>
        </w:rPr>
        <w:t>50%</w:t>
      </w:r>
      <w:r>
        <w:rPr/>
        <w:t>的，或低于其成本持续时间超过</w:t>
      </w:r>
      <w:r>
        <w:rPr>
          <w:rFonts w:ascii="Times New Roman" w:hAnsi="Times New Roman" w:cs="Times New Roman" w:eastAsia="Times New Roman" w:hint="default"/>
        </w:rPr>
        <w:t>6</w:t>
      </w:r>
      <w:r>
        <w:rPr/>
        <w:t>个月（含</w:t>
      </w:r>
      <w:r>
        <w:rPr>
          <w:rFonts w:ascii="Times New Roman" w:hAnsi="Times New Roman" w:cs="Times New Roman" w:eastAsia="Times New Roman" w:hint="default"/>
        </w:rPr>
        <w:t>6</w:t>
      </w:r>
      <w:r>
        <w:rPr/>
        <w:t>个月）但未超过</w:t>
      </w:r>
      <w:r>
        <w:rPr>
          <w:rFonts w:ascii="Times New Roman" w:hAnsi="Times New Roman" w:cs="Times New Roman" w:eastAsia="Times New Roman" w:hint="default"/>
        </w:rPr>
        <w:t>12</w:t>
      </w:r>
      <w:r>
        <w:rPr/>
        <w:t>个月的，本公司会综合考虑其</w:t>
      </w:r>
      <w:r>
        <w:rPr>
          <w:spacing w:val="-99"/>
        </w:rPr>
        <w:t> </w:t>
      </w:r>
      <w:r>
        <w:rPr>
          <w:spacing w:val="-99"/>
        </w:rPr>
      </w:r>
      <w:r>
        <w:rPr>
          <w:w w:val="95"/>
        </w:rPr>
        <w:t>他相关因素，诸如价格波动率等，判断该权益工具投资是否发生减值。对于以成本计量的权益工具投资</w:t>
      </w:r>
      <w:r>
        <w:rPr>
          <w:rFonts w:ascii="宋体" w:hAnsi="宋体" w:cs="宋体" w:eastAsia="宋体" w:hint="default"/>
          <w:i/>
          <w:w w:val="95"/>
          <w:sz w:val="22"/>
          <w:szCs w:val="22"/>
        </w:rPr>
        <w:t>，</w:t>
      </w:r>
      <w:r>
        <w:rPr>
          <w:rFonts w:ascii="宋体" w:hAnsi="宋体" w:cs="宋体" w:eastAsia="宋体" w:hint="default"/>
          <w:i/>
          <w:spacing w:val="56"/>
          <w:w w:val="95"/>
          <w:sz w:val="22"/>
          <w:szCs w:val="22"/>
        </w:rPr>
        <w:t> </w:t>
      </w:r>
      <w:r>
        <w:rPr>
          <w:spacing w:val="-1"/>
        </w:rPr>
        <w:t>公司综合考虑被投资单位经营所处的技术、市场、经济或法律环境等是否发生重大不利变化，判断该权益</w:t>
      </w:r>
      <w:r>
        <w:rPr>
          <w:spacing w:val="-83"/>
        </w:rPr>
        <w:t> </w:t>
      </w:r>
      <w:r>
        <w:rPr>
          <w:spacing w:val="-83"/>
        </w:rPr>
      </w:r>
      <w:r>
        <w:rPr/>
        <w:t>工具是否发生减值。</w:t>
      </w:r>
    </w:p>
    <w:p>
      <w:pPr>
        <w:pStyle w:val="Heading5"/>
        <w:spacing w:line="273" w:lineRule="auto" w:before="18"/>
        <w:ind w:left="1134"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p>
    <w:p>
      <w:pPr>
        <w:spacing w:after="0" w:line="273"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73" w:lineRule="auto" w:before="35"/>
        <w:ind w:left="1133" w:right="0"/>
        <w:jc w:val="left"/>
      </w:pP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 </w:t>
      </w:r>
      <w:r>
        <w:rPr>
          <w:spacing w:val="-1"/>
        </w:rPr>
        <w:t>以成本计量的可供出售权益工具发生减值时，将该权益工具投资的账面价值，与按照类似金融资产当时市</w:t>
      </w:r>
      <w:r>
        <w:rPr>
          <w:spacing w:val="-81"/>
        </w:rPr>
        <w:t> </w:t>
      </w:r>
      <w:r>
        <w:rPr>
          <w:spacing w:val="-81"/>
        </w:rPr>
      </w:r>
      <w:r>
        <w:rPr>
          <w:spacing w:val="-1"/>
        </w:rPr>
        <w:t>场收益率对未来现金流量折现确定的现值之间的差额，确认为减值损失，计入当期损益，发生的减值损失</w:t>
      </w:r>
      <w:r>
        <w:rPr>
          <w:spacing w:val="-82"/>
        </w:rPr>
        <w:t> </w:t>
      </w:r>
      <w:r>
        <w:rPr>
          <w:spacing w:val="-82"/>
        </w:rPr>
      </w:r>
      <w:r>
        <w:rPr/>
        <w:t>一经确认，不予转回。</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万元以上的应收账款确认为单项</w:t>
            </w:r>
          </w:p>
          <w:p>
            <w:pPr>
              <w:pStyle w:val="TableParagraph"/>
              <w:spacing w:line="302" w:lineRule="auto" w:before="63"/>
              <w:ind w:left="23" w:right="68"/>
              <w:jc w:val="left"/>
              <w:rPr>
                <w:rFonts w:ascii="宋体" w:hAnsi="宋体" w:cs="宋体" w:eastAsia="宋体" w:hint="default"/>
                <w:sz w:val="18"/>
                <w:szCs w:val="18"/>
              </w:rPr>
            </w:pPr>
            <w:r>
              <w:rPr>
                <w:rFonts w:ascii="宋体" w:hAnsi="宋体" w:cs="宋体" w:eastAsia="宋体" w:hint="default"/>
                <w:sz w:val="18"/>
                <w:szCs w:val="18"/>
              </w:rPr>
              <w:t>金额重大的应收款项；本公司将金额为人民币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 的其他应收款确认为单项金额重大的应收款项。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合并范围内的关联方往来组合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业务期内的信用风险低的押金、保证金组合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0"/>
        <w:jc w:val="left"/>
      </w:pPr>
      <w:r>
        <w:rPr/>
        <w:t>组合中，采用账龄分析法计提坏账准备的：</w:t>
      </w:r>
    </w:p>
    <w:p>
      <w:pPr>
        <w:pStyle w:val="BodyText"/>
        <w:spacing w:line="240" w:lineRule="auto" w:before="117"/>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合并范围内的关联方往来组合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业务期内的信用风险低的押金、保证金 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识别出存在发生减值的客观证据</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根据预计未来可收回金额个别认定法</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5"/>
        <w:spacing w:line="256" w:lineRule="auto" w:before="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存货的分类 </w:t>
      </w:r>
      <w:r>
        <w:rPr>
          <w:spacing w:val="-1"/>
        </w:rPr>
        <w:t>本公司的存货主要包括库存商品和发出商品等。按成本进行初始计量，存货成本包括采购成本、加工</w:t>
      </w:r>
    </w:p>
    <w:p>
      <w:pPr>
        <w:pStyle w:val="Heading5"/>
        <w:spacing w:line="240" w:lineRule="auto" w:before="22"/>
        <w:ind w:left="1134" w:right="0"/>
        <w:jc w:val="left"/>
      </w:pPr>
      <w:r>
        <w:rPr/>
        <w:t>成本和其他使存货达到目前场所和状态所发生的支出。</w:t>
      </w:r>
    </w:p>
    <w:p>
      <w:pPr>
        <w:pStyle w:val="Heading5"/>
        <w:spacing w:line="256" w:lineRule="auto" w:before="37"/>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发出存货的计价方法 </w:t>
      </w:r>
      <w:r>
        <w:rPr>
          <w:spacing w:val="-1"/>
        </w:rPr>
        <w:t>存货发出时，汽车产品采用个别计价法、代销商品采用个别计价法，其余商品均采用移动加权平均法</w:t>
      </w:r>
    </w:p>
    <w:p>
      <w:pPr>
        <w:pStyle w:val="Heading5"/>
        <w:spacing w:line="240" w:lineRule="auto" w:before="22"/>
        <w:ind w:left="1134" w:right="0"/>
        <w:jc w:val="left"/>
      </w:pPr>
      <w:r>
        <w:rPr/>
        <w:t>确定发出存货的实际成本。</w:t>
      </w:r>
    </w:p>
    <w:p>
      <w:pPr>
        <w:pStyle w:val="Heading5"/>
        <w:spacing w:line="256" w:lineRule="auto" w:before="37"/>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存货可变现净值的确定依据 </w:t>
      </w:r>
      <w:r>
        <w:rPr>
          <w:spacing w:val="-1"/>
        </w:rPr>
        <w:t>资产负债表日，存货采用成本与可变现净值孰低计量，按照单个存货成本高于其可变现净值的差额计</w:t>
      </w:r>
    </w:p>
    <w:p>
      <w:pPr>
        <w:pStyle w:val="Heading5"/>
        <w:spacing w:line="273" w:lineRule="auto" w:before="22"/>
        <w:ind w:right="0" w:hanging="420"/>
        <w:jc w:val="left"/>
      </w:pPr>
      <w:r>
        <w:rPr/>
        <w:t>提存货跌价准备。 </w:t>
      </w:r>
      <w:r>
        <w:rPr>
          <w:spacing w:val="-1"/>
        </w:rPr>
        <w:t>确定可变现净值的依据：产成品和用于出售的材料等直接用于出售的，以该存货的估计售价减去估计</w:t>
      </w:r>
    </w:p>
    <w:p>
      <w:pPr>
        <w:pStyle w:val="Heading5"/>
        <w:spacing w:line="273" w:lineRule="auto" w:before="7"/>
        <w:ind w:left="1134" w:right="0"/>
        <w:jc w:val="left"/>
      </w:pPr>
      <w:r>
        <w:rPr>
          <w:spacing w:val="-1"/>
        </w:rPr>
        <w:t>的销售费用以及相关税费后的金额。在确定存货的可变现净值时，以取得的确凿证据为基础，同时考虑持</w:t>
      </w:r>
      <w:r>
        <w:rPr>
          <w:spacing w:val="-83"/>
        </w:rPr>
        <w:t> </w:t>
      </w:r>
      <w:r>
        <w:rPr>
          <w:spacing w:val="-83"/>
        </w:rPr>
      </w:r>
      <w:r>
        <w:rPr/>
        <w:t>有存货的目的及资产负债表日后事项的影响。</w:t>
      </w:r>
    </w:p>
    <w:p>
      <w:pPr>
        <w:pStyle w:val="Heading5"/>
        <w:spacing w:line="256" w:lineRule="auto" w:before="7"/>
        <w:ind w:right="739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2"/>
        </w:rPr>
        <w:t> </w:t>
      </w:r>
      <w:r>
        <w:rPr/>
        <w:t>存货的盘存制度 存货的盘存制度为永续盘存制。</w:t>
      </w:r>
    </w:p>
    <w:p>
      <w:pPr>
        <w:pStyle w:val="Heading5"/>
        <w:spacing w:line="240" w:lineRule="auto" w:before="22"/>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低值易耗品和包装物的摊销方法</w:t>
      </w:r>
    </w:p>
    <w:p>
      <w:pPr>
        <w:pStyle w:val="Heading5"/>
        <w:spacing w:line="264" w:lineRule="auto" w:before="21"/>
        <w:ind w:right="78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w:t>
      </w:r>
    </w:p>
    <w:p>
      <w:pPr>
        <w:pStyle w:val="Heading5"/>
        <w:spacing w:line="273" w:lineRule="exact"/>
        <w:ind w:left="1134" w:right="0"/>
        <w:jc w:val="left"/>
      </w:pPr>
      <w:r>
        <w:rPr/>
        <w:t>按照一次转销法进行摊销。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1134" w:right="0"/>
        <w:jc w:val="left"/>
        <w:rPr>
          <w:b w:val="0"/>
          <w:bCs w:val="0"/>
        </w:rPr>
      </w:pPr>
      <w:bookmarkStart w:name="13、长期股权投资" w:id="186"/>
      <w:bookmarkEnd w:id="186"/>
      <w:r>
        <w:rPr>
          <w:b w:val="0"/>
          <w:bCs w:val="0"/>
        </w:rPr>
      </w:r>
      <w:r>
        <w:rPr>
          <w:rFonts w:ascii="Times New Roman" w:hAnsi="Times New Roman" w:cs="Times New Roman" w:eastAsia="Times New Roman" w:hint="default"/>
        </w:rPr>
        <w:t>13</w:t>
      </w:r>
      <w:r>
        <w:rPr/>
        <w:t>、长期股权投资</w:t>
      </w:r>
      <w:r>
        <w:rPr>
          <w:b w:val="0"/>
          <w:bCs w:val="0"/>
        </w:rPr>
      </w:r>
    </w:p>
    <w:p>
      <w:pPr>
        <w:spacing w:line="240" w:lineRule="auto" w:before="8"/>
        <w:rPr>
          <w:rFonts w:ascii="宋体" w:hAnsi="宋体" w:cs="宋体" w:eastAsia="宋体" w:hint="default"/>
          <w:b/>
          <w:bCs/>
          <w:sz w:val="24"/>
          <w:szCs w:val="24"/>
        </w:rPr>
      </w:pPr>
    </w:p>
    <w:p>
      <w:pPr>
        <w:pStyle w:val="Heading5"/>
        <w:spacing w:line="256"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共同控制、重要影响的判断 </w:t>
      </w:r>
      <w:r>
        <w:rPr>
          <w:spacing w:val="-1"/>
        </w:rPr>
        <w:t>按照相关约定对某项安排存在共有的控制，并且该安排的相关活动必须经过分享控制权的参与方一致</w:t>
      </w:r>
    </w:p>
    <w:p>
      <w:pPr>
        <w:pStyle w:val="Heading5"/>
        <w:spacing w:line="273" w:lineRule="auto" w:before="21"/>
        <w:ind w:left="1134" w:right="0"/>
        <w:jc w:val="left"/>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w:t>
      </w:r>
    </w:p>
    <w:p>
      <w:pPr>
        <w:pStyle w:val="Heading5"/>
        <w:spacing w:line="240" w:lineRule="auto" w:before="7"/>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投资成本的确定</w:t>
      </w:r>
    </w:p>
    <w:p>
      <w:pPr>
        <w:pStyle w:val="Heading5"/>
        <w:spacing w:line="240" w:lineRule="auto" w:before="21"/>
        <w:ind w:left="1553"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36"/>
        </w:rPr>
        <w:t> </w:t>
      </w:r>
      <w:r>
        <w:rPr/>
        <w:t>同一控制下的企业合并形成的，合并方以支付现金、转让非现金资产、承担债务或发行权益性证</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73" w:lineRule="auto" w:before="35"/>
        <w:ind w:left="1133" w:right="1132"/>
        <w:jc w:val="both"/>
      </w:pP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Heading5"/>
        <w:spacing w:line="264" w:lineRule="auto" w:before="7"/>
        <w:ind w:left="1133" w:right="1131"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84"/>
        </w:rPr>
        <w:t> </w:t>
      </w:r>
      <w:r>
        <w:rPr>
          <w:spacing w:val="-1"/>
        </w:rPr>
        <w:t>合并日，根据合并后应享有被合并方净资产在最终控制方合并财务报表中的账面价值的份额确定初始投资</w:t>
      </w:r>
      <w:r>
        <w:rPr>
          <w:spacing w:val="-81"/>
        </w:rPr>
        <w:t> </w:t>
      </w:r>
      <w:r>
        <w:rPr>
          <w:spacing w:val="-81"/>
        </w:rPr>
      </w:r>
      <w:r>
        <w:rPr>
          <w:spacing w:val="-1"/>
        </w:rPr>
        <w:t>成本。合并日长期股权投资的初始投资成本，与达到合并前的长期股权投资账面价值加上合并日进一步取</w:t>
      </w:r>
      <w:r>
        <w:rPr>
          <w:spacing w:val="-81"/>
        </w:rPr>
        <w:t> </w:t>
      </w:r>
      <w:r>
        <w:rPr>
          <w:spacing w:val="-81"/>
        </w:rPr>
      </w:r>
      <w:r>
        <w:rPr/>
        <w:t>得股份新支付对价的账面价值之和的差额，调整资本公积；资本公积不足冲减的，调整留存收益。</w:t>
      </w:r>
    </w:p>
    <w:p>
      <w:pPr>
        <w:pStyle w:val="Heading5"/>
        <w:spacing w:line="256" w:lineRule="auto" w:before="16"/>
        <w:ind w:left="1553" w:right="10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Heading5"/>
        <w:spacing w:line="240" w:lineRule="auto" w:before="22"/>
        <w:ind w:left="1133" w:right="0"/>
        <w:jc w:val="both"/>
      </w:pPr>
      <w:r>
        <w:rPr/>
        <w:t>务报表进行相关会计处理：</w:t>
      </w:r>
    </w:p>
    <w:p>
      <w:pPr>
        <w:pStyle w:val="Heading5"/>
        <w:spacing w:line="256" w:lineRule="auto" w:before="37"/>
        <w:ind w:left="1133" w:right="113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2"/>
        </w:rPr>
        <w:t>在个别财务报表中，按照原持有的股权投资的账面价值加上新增投资成本之和，作为改按成本法核</w:t>
      </w:r>
      <w:r>
        <w:rPr>
          <w:w w:val="99"/>
        </w:rPr>
        <w:t> </w:t>
      </w:r>
      <w:r>
        <w:rPr/>
        <w:t>算的初始投资成本。</w:t>
      </w:r>
    </w:p>
    <w:p>
      <w:pPr>
        <w:pStyle w:val="Heading5"/>
        <w:spacing w:line="264" w:lineRule="auto" w:before="22"/>
        <w:ind w:left="1133"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81"/>
        </w:rPr>
        <w:t> </w:t>
      </w:r>
      <w:r>
        <w:rPr>
          <w:spacing w:val="-81"/>
        </w:rPr>
      </w:r>
      <w:r>
        <w:rPr>
          <w:spacing w:val="-1"/>
        </w:rPr>
        <w:t>的被购买方的股权涉及权益法核算下的其他综合收益等的，与其相关的其他综合收益等转为购买日所属当</w:t>
      </w:r>
      <w:r>
        <w:rPr>
          <w:spacing w:val="-81"/>
        </w:rPr>
        <w:t> </w:t>
      </w:r>
      <w:r>
        <w:rPr>
          <w:spacing w:val="-81"/>
        </w:rPr>
      </w:r>
      <w:r>
        <w:rPr/>
        <w:t>期收益。但由于被投资方重新计量设定受益计划净负债或净资产变动而产生的其他综合收益除外。</w:t>
      </w:r>
    </w:p>
    <w:p>
      <w:pPr>
        <w:pStyle w:val="Heading5"/>
        <w:spacing w:line="261" w:lineRule="auto" w:before="16"/>
        <w:ind w:left="1133" w:right="111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除企业合并形成以外的：以支付现金取得的，按照实际支付的购买价款作为其初始投资成本；以</w:t>
      </w:r>
      <w:r>
        <w:rPr>
          <w:w w:val="99"/>
        </w:rPr>
        <w:t> </w:t>
      </w:r>
      <w:r>
        <w:rPr/>
        <w:t>发行权益性证券取得的，按照发行权益性证券的公允价值作为其初始投资成本；以债务重组方式取得的，</w:t>
      </w:r>
      <w:r>
        <w:rPr>
          <w:w w:val="99"/>
        </w:rPr>
        <w:t>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4"/>
        </w:rPr>
        <w:t> </w:t>
      </w:r>
      <w:r>
        <w:rPr>
          <w:spacing w:val="-84"/>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Heading5"/>
        <w:spacing w:line="256" w:lineRule="auto"/>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后续计量及损益确认方法 </w:t>
      </w:r>
      <w:r>
        <w:rPr>
          <w:spacing w:val="-1"/>
        </w:rPr>
        <w:t>对被投资单位实施控制的长期股权投资采用成本法核算；对联营企业和合营企业的长期股权投资，采</w:t>
      </w:r>
    </w:p>
    <w:p>
      <w:pPr>
        <w:pStyle w:val="Heading5"/>
        <w:spacing w:line="240" w:lineRule="auto" w:before="22"/>
        <w:ind w:left="1134" w:right="0"/>
        <w:jc w:val="both"/>
      </w:pPr>
      <w:r>
        <w:rPr/>
        <w:t>用权益法核算。</w:t>
      </w:r>
    </w:p>
    <w:p>
      <w:pPr>
        <w:pStyle w:val="Heading5"/>
        <w:spacing w:line="240" w:lineRule="auto" w:before="37"/>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通过多次交易分步处置对子公司投资至丧失控制权的处理方法</w:t>
      </w:r>
    </w:p>
    <w:p>
      <w:pPr>
        <w:pStyle w:val="Heading5"/>
        <w:spacing w:line="256" w:lineRule="auto" w:before="2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个别财务报表</w:t>
      </w:r>
      <w:r>
        <w:rPr>
          <w:w w:val="99"/>
        </w:rPr>
        <w:t> </w:t>
      </w:r>
      <w:r>
        <w:rPr>
          <w:spacing w:val="-1"/>
        </w:rPr>
        <w:t>对处置的股权，其账面价值与实际取得价款之间的差额，计入当期损益。对于剩余股权，对被投资单</w:t>
      </w:r>
    </w:p>
    <w:p>
      <w:pPr>
        <w:pStyle w:val="Heading5"/>
        <w:spacing w:line="264" w:lineRule="auto" w:before="22"/>
        <w:ind w:left="1133" w:right="1110"/>
        <w:jc w:val="both"/>
      </w:pPr>
      <w:r>
        <w:rPr/>
        <w:t>位仍具有重大影响或者与其他方一起实施共同控制的，转为权益法核算；不能再对被投资单位实施控制、 </w:t>
      </w:r>
      <w:r>
        <w:rPr>
          <w:spacing w:val="-1"/>
        </w:rPr>
        <w:t>共同控制或重大影响的，确认为金融资产，按照《企业会计准则第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金融工具确认和计量》的相关</w:t>
      </w:r>
      <w:r>
        <w:rPr>
          <w:spacing w:val="-86"/>
        </w:rPr>
        <w:t> </w:t>
      </w:r>
      <w:r>
        <w:rPr>
          <w:spacing w:val="-86"/>
        </w:rPr>
      </w:r>
      <w:r>
        <w:rPr/>
        <w:t>规定进行核算。</w:t>
      </w:r>
    </w:p>
    <w:p>
      <w:pPr>
        <w:pStyle w:val="Heading5"/>
        <w:spacing w:line="240" w:lineRule="auto" w:before="16"/>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合并财务报表</w:t>
      </w:r>
    </w:p>
    <w:p>
      <w:pPr>
        <w:pStyle w:val="Heading5"/>
        <w:spacing w:line="256" w:lineRule="auto" w:before="21"/>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在丧失控制权之前，处置价款与处置长期股权投资相对应享有子公司自购买日或合并日开始持续计算</w:t>
      </w:r>
    </w:p>
    <w:p>
      <w:pPr>
        <w:pStyle w:val="Heading5"/>
        <w:spacing w:line="273" w:lineRule="auto" w:before="22"/>
        <w:ind w:left="1553" w:right="0" w:hanging="420"/>
        <w:jc w:val="left"/>
      </w:pPr>
      <w:r>
        <w:rPr/>
        <w:t>的净资产份额之间的差额，调整资本公积（资本溢价），资本溢价不足冲减的，冲减留存收益。 </w:t>
      </w:r>
      <w:r>
        <w:rPr>
          <w:spacing w:val="-1"/>
        </w:rPr>
        <w:t>丧失对原子公司控制权时，对于剩余股权，按照其在丧失控制权日的公允价值进行重新计量。处置股</w:t>
      </w:r>
    </w:p>
    <w:p>
      <w:pPr>
        <w:pStyle w:val="Heading5"/>
        <w:spacing w:line="273" w:lineRule="auto" w:before="7"/>
        <w:ind w:left="1133" w:right="1130"/>
        <w:jc w:val="both"/>
      </w:pPr>
      <w:r>
        <w:rPr>
          <w:spacing w:val="-1"/>
        </w:rPr>
        <w:t>权取得的对价与剩余股权公允价值之和，减去按原持股比例计算应享有原有子公司自购买日或合并日开始</w:t>
      </w:r>
      <w:r>
        <w:rPr>
          <w:spacing w:val="-80"/>
        </w:rPr>
        <w:t> </w:t>
      </w:r>
      <w:r>
        <w:rPr>
          <w:spacing w:val="-80"/>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Heading5"/>
        <w:spacing w:line="268" w:lineRule="auto" w:before="7"/>
        <w:ind w:left="1133"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将各项交易作为一项处置子公司并丧失控制权的交易进行会计处理。但是，在丧失控制权之前每一次处置</w:t>
      </w:r>
      <w:r>
        <w:rPr>
          <w:spacing w:val="-81"/>
        </w:rPr>
        <w:t> </w:t>
      </w:r>
      <w:r>
        <w:rPr>
          <w:spacing w:val="-81"/>
        </w:rPr>
      </w:r>
      <w:r>
        <w:rPr>
          <w:spacing w:val="-1"/>
        </w:rPr>
        <w:t>价款与处置投资对应的享有该子公司净资产份额的差额，在合并财务报表中确认为其他综合收益，在丧失</w:t>
      </w:r>
      <w:r>
        <w:rPr>
          <w:spacing w:val="-81"/>
        </w:rPr>
        <w:t> </w:t>
      </w:r>
      <w:r>
        <w:rPr>
          <w:spacing w:val="-81"/>
        </w:rPr>
      </w:r>
      <w:r>
        <w:rPr/>
        <w:t>控制权时一并转入丧失控制权当期的损益。</w:t>
      </w:r>
    </w:p>
    <w:p>
      <w:pPr>
        <w:spacing w:after="0" w:line="268"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4、固定资产" w:id="187"/>
      <w:bookmarkEnd w:id="187"/>
      <w:r>
        <w:rPr>
          <w:b w:val="0"/>
          <w:bCs w:val="0"/>
        </w:rPr>
      </w: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jc w:val="left"/>
      </w:pPr>
      <w:r>
        <w:rPr>
          <w:spacing w:val="-2"/>
        </w:rPr>
        <w:t>固定资产是指为生产商品、提供劳务、出租或经营管理而持有的，使用年限超过一个会计年度的有形资产。固定资产在同时</w:t>
      </w:r>
      <w:r>
        <w:rPr>
          <w:spacing w:val="-66"/>
        </w:rPr>
        <w:t> </w:t>
      </w:r>
      <w:r>
        <w:rPr>
          <w:spacing w:val="-66"/>
        </w:rPr>
      </w:r>
      <w:r>
        <w:rPr/>
        <w:t>满足经济利益很可能流入、成本能够可靠计量时予以确认。</w:t>
      </w:r>
    </w:p>
    <w:p>
      <w:pPr>
        <w:spacing w:line="240" w:lineRule="auto" w:before="3"/>
        <w:rPr>
          <w:rFonts w:ascii="宋体" w:hAnsi="宋体" w:cs="宋体" w:eastAsia="宋体" w:hint="default"/>
          <w:sz w:val="22"/>
          <w:szCs w:val="22"/>
        </w:rPr>
      </w:pPr>
    </w:p>
    <w:p>
      <w:pPr>
        <w:pStyle w:val="Heading4"/>
        <w:spacing w:line="240" w:lineRule="auto"/>
        <w:ind w:left="1134"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电子设备、器具及家具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60" w:lineRule="exact"/>
        <w:ind w:left="1134" w:right="0"/>
        <w:jc w:val="left"/>
      </w:pPr>
      <w:r>
        <w:rPr/>
        <w:t>其他系折旧年限不确定的艺术品，不计提折旧，但每年进行减值测试。</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5、在建工程" w:id="191"/>
      <w:bookmarkEnd w:id="191"/>
      <w:r>
        <w:rPr>
          <w:b w:val="0"/>
          <w:bCs w:val="0"/>
        </w:rPr>
      </w: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5"/>
        <w:spacing w:line="256" w:lineRule="auto" w:before="1"/>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在建工程同时满足经济利益很可能流入、成本能够可靠计量则予以确认。在建工程按建造该项资产 达到预定可使用状态前所发生的实际成本计量。</w:t>
      </w:r>
    </w:p>
    <w:p>
      <w:pPr>
        <w:pStyle w:val="Heading5"/>
        <w:spacing w:line="264" w:lineRule="auto" w:before="22"/>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ind w:left="1134" w:right="0"/>
        <w:jc w:val="left"/>
        <w:rPr>
          <w:b w:val="0"/>
          <w:bCs w:val="0"/>
        </w:rPr>
      </w:pPr>
      <w:bookmarkStart w:name="16、无形资产" w:id="192"/>
      <w:bookmarkEnd w:id="192"/>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692"/>
        <w:jc w:val="left"/>
      </w:pPr>
      <w:r>
        <w:rPr/>
        <w:t>公司是否需要遵守特殊行业的披露要求 否</w:t>
      </w:r>
    </w:p>
    <w:p>
      <w:pPr>
        <w:pStyle w:val="Heading5"/>
        <w:spacing w:line="240" w:lineRule="auto" w:before="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无形资产包括土地使用权、软件及商标权等，按成本进行初始计量。</w:t>
      </w:r>
    </w:p>
    <w:p>
      <w:pPr>
        <w:pStyle w:val="Heading5"/>
        <w:spacing w:line="256" w:lineRule="auto" w:before="21"/>
        <w:ind w:left="1133" w:right="111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11"/>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4262"/>
        <w:gridCol w:w="4262"/>
      </w:tblGrid>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right="7"/>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49</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Times New Roman" w:hAnsi="Times New Roman" w:cs="Times New Roman" w:eastAsia="Times New Roman" w:hint="default"/>
                <w:sz w:val="21"/>
                <w:szCs w:val="21"/>
              </w:rPr>
            </w:pPr>
            <w:r>
              <w:rPr>
                <w:rFonts w:ascii="Times New Roman"/>
                <w:sz w:val="21"/>
              </w:rPr>
              <w:t>3-10</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262"/>
        <w:gridCol w:w="4262"/>
      </w:tblGrid>
      <w:tr>
        <w:trPr>
          <w:trHeight w:val="348"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42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2-10</w:t>
            </w:r>
          </w:p>
        </w:tc>
      </w:tr>
    </w:tbl>
    <w:p>
      <w:pPr>
        <w:pStyle w:val="Heading5"/>
        <w:spacing w:line="276" w:lineRule="exact"/>
        <w:ind w:left="113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本公司开展系统软件的研究与开发。研究开发项目支出根据其性质以及研发活动最终形成无形资产是否</w:t>
      </w:r>
    </w:p>
    <w:p>
      <w:pPr>
        <w:pStyle w:val="Heading5"/>
        <w:spacing w:line="264" w:lineRule="auto" w:before="21"/>
        <w:ind w:left="1133" w:right="1024"/>
        <w:jc w:val="left"/>
      </w:pPr>
      <w:r>
        <w:rPr/>
        <w:t>具有较大不确定性，被分为研究阶段支出和开发阶段支出。为研究软件而进行的有计划的调研、评价和选 </w:t>
      </w:r>
      <w:r>
        <w:rPr>
          <w:spacing w:val="-3"/>
        </w:rPr>
        <w:t>择阶段的支出为研究阶段的支出，于发生时计入当期损益；最终应用之前，针对软件最终应用的相关设计、</w:t>
      </w:r>
      <w:r>
        <w:rPr>
          <w:spacing w:val="-90"/>
        </w:rPr>
        <w:t> </w:t>
      </w:r>
      <w:r>
        <w:rPr>
          <w:spacing w:val="-90"/>
        </w:rPr>
      </w:r>
      <w:r>
        <w:rPr/>
        <w:t>测试阶段的支出为开发阶段的支出，同时满足下列条件的，予以资本化：</w:t>
      </w:r>
      <w:r>
        <w:rPr>
          <w:rFonts w:ascii="Times New Roman" w:hAnsi="Times New Roman" w:cs="Times New Roman" w:eastAsia="Times New Roman" w:hint="default"/>
        </w:rPr>
        <w:t>(1) </w:t>
      </w:r>
      <w:r>
        <w:rPr/>
        <w:t>软件的开发已经技术团队进</w:t>
      </w:r>
      <w:r>
        <w:rPr>
          <w:spacing w:val="-65"/>
        </w:rPr>
        <w:t> </w:t>
      </w:r>
      <w:r>
        <w:rPr>
          <w:spacing w:val="-65"/>
        </w:rPr>
      </w:r>
      <w:r>
        <w:rPr>
          <w:spacing w:val="-9"/>
        </w:rPr>
        <w:t>行充分论证；</w:t>
      </w:r>
      <w:r>
        <w:rPr>
          <w:rFonts w:ascii="Times New Roman" w:hAnsi="Times New Roman" w:cs="Times New Roman" w:eastAsia="Times New Roman" w:hint="default"/>
          <w:spacing w:val="-9"/>
        </w:rPr>
        <w:t>(2) </w:t>
      </w:r>
      <w:r>
        <w:rPr>
          <w:spacing w:val="-5"/>
        </w:rPr>
        <w:t>管理层已批准软件开发的预算；</w:t>
      </w:r>
      <w:r>
        <w:rPr>
          <w:rFonts w:ascii="Times New Roman" w:hAnsi="Times New Roman" w:cs="Times New Roman" w:eastAsia="Times New Roman" w:hint="default"/>
          <w:spacing w:val="-5"/>
        </w:rPr>
        <w:t>(3)</w:t>
      </w:r>
      <w:r>
        <w:rPr>
          <w:rFonts w:ascii="Times New Roman" w:hAnsi="Times New Roman" w:cs="Times New Roman" w:eastAsia="Times New Roman" w:hint="default"/>
          <w:spacing w:val="36"/>
        </w:rPr>
        <w:t> </w:t>
      </w:r>
      <w:r>
        <w:rPr/>
        <w:t>研发的软件在系统功能和性能上能满足经济活动需求； </w:t>
      </w:r>
      <w:r>
        <w:rPr>
          <w:rFonts w:ascii="Times New Roman" w:hAnsi="Times New Roman" w:cs="Times New Roman" w:eastAsia="Times New Roman" w:hint="default"/>
        </w:rPr>
        <w:t>(4) </w:t>
      </w:r>
      <w:r>
        <w:rPr/>
        <w:t>有足够的技术和资金支持，以进行相关软件的开发活动及后续的使用；</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软件开发的支出能够可靠地 归集。</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4"/>
        <w:spacing w:line="240" w:lineRule="auto"/>
        <w:ind w:right="0"/>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636" w:lineRule="auto"/>
        <w:ind w:left="1424" w:right="1822" w:hanging="146"/>
        <w:jc w:val="left"/>
      </w:pPr>
      <w:r>
        <w:rPr/>
        <w:t>本集团内部研究开发项目的支出分为研究阶段支出与开发阶段支出。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300" w:lineRule="auto" w:before="91"/>
        <w:ind w:left="1712" w:right="5104"/>
        <w:jc w:val="left"/>
      </w:pPr>
      <w:r>
        <w:rPr>
          <w:rFonts w:ascii="Times New Roman" w:hAnsi="Times New Roman" w:cs="Times New Roman" w:eastAsia="Times New Roman" w:hint="default"/>
        </w:rPr>
        <w:t>(1)</w:t>
      </w:r>
      <w:r>
        <w:rPr/>
        <w:t>完成该无形资产以使其能够使用或出售在技术上具有可行性；</w:t>
      </w:r>
      <w:r>
        <w:rPr>
          <w:w w:val="99"/>
        </w:rPr>
        <w:t> </w:t>
      </w:r>
      <w:r>
        <w:rPr>
          <w:rFonts w:ascii="Times New Roman" w:hAnsi="Times New Roman" w:cs="Times New Roman" w:eastAsia="Times New Roman" w:hint="default"/>
        </w:rPr>
        <w:t>(2)</w:t>
      </w:r>
      <w:r>
        <w:rPr/>
        <w:t>具有完成该无形资产并使用或出售的意图；</w:t>
      </w:r>
    </w:p>
    <w:p>
      <w:pPr>
        <w:pStyle w:val="BodyText"/>
        <w:spacing w:line="300" w:lineRule="auto" w:before="13"/>
        <w:ind w:left="1134" w:right="1144" w:firstLine="578"/>
        <w:jc w:val="left"/>
      </w:pP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w:t>
      </w:r>
      <w:r>
        <w:rPr>
          <w:w w:val="99"/>
        </w:rPr>
        <w:t> </w:t>
      </w:r>
      <w:r>
        <w:rPr/>
        <w:t>形资产将在内部使用的，能够证明其有用性；</w:t>
      </w:r>
    </w:p>
    <w:p>
      <w:pPr>
        <w:pStyle w:val="BodyText"/>
        <w:spacing w:line="300" w:lineRule="auto" w:before="32"/>
        <w:ind w:left="1712" w:right="1684"/>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w w:val="99"/>
        </w:rPr>
        <w:t> </w:t>
      </w:r>
      <w:r>
        <w:rPr>
          <w:rFonts w:ascii="Times New Roman" w:hAnsi="Times New Roman" w:cs="Times New Roman" w:eastAsia="Times New Roman" w:hint="default"/>
        </w:rPr>
        <w:t>(5)</w:t>
      </w:r>
      <w:r>
        <w:rPr/>
        <w:t>归属于该无形资产开发阶段的支出能够可靠地计量。</w:t>
      </w:r>
    </w:p>
    <w:p>
      <w:pPr>
        <w:spacing w:line="240" w:lineRule="auto" w:before="0"/>
        <w:rPr>
          <w:rFonts w:ascii="宋体" w:hAnsi="宋体" w:cs="宋体" w:eastAsia="宋体" w:hint="default"/>
          <w:sz w:val="18"/>
          <w:szCs w:val="18"/>
        </w:rPr>
      </w:pPr>
    </w:p>
    <w:p>
      <w:pPr>
        <w:pStyle w:val="BodyText"/>
        <w:spacing w:line="240" w:lineRule="auto" w:before="130"/>
        <w:ind w:left="1424" w:right="0"/>
        <w:jc w:val="left"/>
      </w:pPr>
      <w:r>
        <w:rPr/>
        <w:t>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pStyle w:val="Heading5"/>
        <w:spacing w:line="610" w:lineRule="atLeast" w:before="147"/>
        <w:ind w:right="1129" w:hanging="420"/>
        <w:jc w:val="left"/>
      </w:pPr>
      <w:bookmarkStart w:name="17、长期资产减值" w:id="195"/>
      <w:bookmarkEnd w:id="195"/>
      <w:r>
        <w:rPr/>
      </w:r>
      <w:r>
        <w:rPr>
          <w:rFonts w:ascii="Times New Roman" w:hAnsi="Times New Roman" w:cs="Times New Roman" w:eastAsia="Times New Roman" w:hint="default"/>
          <w:b/>
          <w:bCs/>
        </w:rPr>
        <w:t>17</w:t>
      </w:r>
      <w:r>
        <w:rPr>
          <w:rFonts w:ascii="宋体" w:hAnsi="宋体" w:cs="宋体" w:eastAsia="宋体" w:hint="default"/>
          <w:b/>
          <w:bCs/>
        </w:rPr>
        <w:t>、长期资产减值</w:t>
      </w:r>
      <w:r>
        <w:rPr>
          <w:rFonts w:ascii="宋体" w:hAnsi="宋体" w:cs="宋体" w:eastAsia="宋体" w:hint="default"/>
          <w:b/>
          <w:bCs/>
          <w:w w:val="99"/>
        </w:rPr>
        <w:t> </w:t>
      </w:r>
      <w:r>
        <w:rPr>
          <w:spacing w:val="-2"/>
        </w:rPr>
        <w:t>对长期股权投资、固定资产、在建工程、使用寿命有限的无形资产等长期资产</w:t>
      </w:r>
      <w:r>
        <w:rPr>
          <w:rFonts w:ascii="Times New Roman" w:hAnsi="Times New Roman" w:cs="Times New Roman" w:eastAsia="Times New Roman" w:hint="default"/>
          <w:spacing w:val="-2"/>
        </w:rPr>
        <w:t>,</w:t>
      </w:r>
      <w:r>
        <w:rPr>
          <w:spacing w:val="-2"/>
        </w:rPr>
        <w:t>在资产负债表日有迹象</w:t>
      </w:r>
    </w:p>
    <w:p>
      <w:pPr>
        <w:pStyle w:val="Heading5"/>
        <w:spacing w:line="273" w:lineRule="auto" w:before="21"/>
        <w:ind w:left="1133" w:right="0"/>
        <w:jc w:val="left"/>
      </w:pPr>
      <w:r>
        <w:rPr>
          <w:spacing w:val="-1"/>
        </w:rPr>
        <w:t>表明发生减值的，估计其可收回金额。对因企业合并所形成的商誉和使用寿命不确定的无形资产，无论是</w:t>
      </w:r>
      <w:r>
        <w:rPr>
          <w:spacing w:val="-83"/>
        </w:rPr>
        <w:t> </w:t>
      </w:r>
      <w:r>
        <w:rPr>
          <w:spacing w:val="-83"/>
        </w:rPr>
      </w:r>
      <w:r>
        <w:rPr/>
        <w:t>否存在减值迹象，每年都进行减值测试。商誉结合与其相关的资产组或者资产组组合进行减值测试。</w:t>
      </w:r>
    </w:p>
    <w:p>
      <w:pPr>
        <w:pStyle w:val="Heading5"/>
        <w:spacing w:line="240" w:lineRule="auto" w:before="7"/>
        <w:ind w:left="1553" w:right="0"/>
        <w:jc w:val="left"/>
      </w:pPr>
      <w:r>
        <w:rPr/>
        <w:t>若上述长期资产的可收回金额低于其账面价值的，按其差额确认资产减值准备并计入当期损益。</w:t>
      </w:r>
    </w:p>
    <w:p>
      <w:pPr>
        <w:spacing w:line="240" w:lineRule="auto" w:before="4"/>
        <w:rPr>
          <w:rFonts w:ascii="宋体" w:hAnsi="宋体" w:cs="宋体" w:eastAsia="宋体" w:hint="default"/>
          <w:sz w:val="25"/>
          <w:szCs w:val="25"/>
        </w:rPr>
      </w:pPr>
    </w:p>
    <w:p>
      <w:pPr>
        <w:pStyle w:val="Heading5"/>
        <w:spacing w:line="610" w:lineRule="atLeast"/>
        <w:ind w:right="0" w:hanging="420"/>
        <w:jc w:val="left"/>
      </w:pPr>
      <w:bookmarkStart w:name="18、长期待摊费用" w:id="196"/>
      <w:bookmarkEnd w:id="196"/>
      <w:r>
        <w:rPr/>
      </w:r>
      <w:r>
        <w:rPr>
          <w:rFonts w:ascii="Times New Roman" w:hAnsi="Times New Roman" w:cs="Times New Roman" w:eastAsia="Times New Roman" w:hint="default"/>
          <w:b/>
          <w:bCs/>
        </w:rPr>
        <w:t>18</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w:t>
      </w:r>
    </w:p>
    <w:p>
      <w:pPr>
        <w:pStyle w:val="Heading5"/>
        <w:spacing w:line="273" w:lineRule="auto" w:before="20"/>
        <w:ind w:left="1133" w:right="0"/>
        <w:jc w:val="left"/>
      </w:pPr>
      <w:r>
        <w:rPr>
          <w:spacing w:val="-1"/>
        </w:rPr>
        <w:t>额入账，在受益期或规定的期限内分期平均摊销。如果长期待摊的费用项目不能使以后会计期间受益则将</w:t>
      </w:r>
      <w:r>
        <w:rPr>
          <w:spacing w:val="-81"/>
        </w:rPr>
        <w:t> </w:t>
      </w:r>
      <w:r>
        <w:rPr>
          <w:spacing w:val="-81"/>
        </w:rPr>
      </w:r>
      <w:r>
        <w:rPr/>
        <w:t>尚未摊销的该项目的摊余价值全部转入当期损益。</w:t>
      </w:r>
    </w:p>
    <w:p>
      <w:pPr>
        <w:spacing w:after="0" w:line="273"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9、职工薪酬" w:id="197"/>
      <w:bookmarkEnd w:id="197"/>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8"/>
        <w:rPr>
          <w:rFonts w:ascii="宋体" w:hAnsi="宋体" w:cs="宋体" w:eastAsia="宋体" w:hint="default"/>
          <w:b/>
          <w:bCs/>
          <w:sz w:val="24"/>
          <w:szCs w:val="24"/>
        </w:rPr>
      </w:pPr>
    </w:p>
    <w:p>
      <w:pPr>
        <w:spacing w:line="506" w:lineRule="auto" w:before="0"/>
        <w:ind w:left="1134" w:right="1023" w:firstLine="0"/>
        <w:jc w:val="left"/>
        <w:rPr>
          <w:rFonts w:ascii="宋体" w:hAnsi="宋体" w:cs="宋体" w:eastAsia="宋体" w:hint="default"/>
          <w:sz w:val="21"/>
          <w:szCs w:val="21"/>
        </w:rPr>
      </w:pPr>
      <w:bookmarkStart w:name="（1）短期薪酬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在职工为公司提供服务的会计期间，将实际发生的短期薪酬确认为负债，并计入当期损益或相关资产成本。</w:t>
      </w:r>
    </w:p>
    <w:p>
      <w:pPr>
        <w:spacing w:line="590" w:lineRule="atLeast" w:before="118"/>
        <w:ind w:left="1554" w:right="5922" w:hanging="420"/>
        <w:jc w:val="left"/>
        <w:rPr>
          <w:rFonts w:ascii="宋体" w:hAnsi="宋体" w:cs="宋体" w:eastAsia="宋体" w:hint="default"/>
          <w:sz w:val="21"/>
          <w:szCs w:val="21"/>
        </w:rPr>
      </w:pPr>
      <w:bookmarkStart w:name="（2）离职后福利的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pStyle w:val="Heading5"/>
        <w:spacing w:line="256" w:lineRule="auto" w:before="37"/>
        <w:ind w:left="1134" w:right="114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在职工为公司提供服务的会计期间，根据设定提存计划计算的应缴存金额确认为负债，并计入当</w:t>
      </w:r>
      <w:r>
        <w:rPr>
          <w:w w:val="99"/>
        </w:rPr>
        <w:t> </w:t>
      </w:r>
      <w:r>
        <w:rPr/>
        <w:t>期损益或相关资产成本。</w:t>
      </w:r>
    </w:p>
    <w:p>
      <w:pPr>
        <w:pStyle w:val="Heading5"/>
        <w:spacing w:line="240" w:lineRule="auto" w:before="22"/>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对设定受益计划的会计处理通常包括下列步骤：</w:t>
      </w:r>
    </w:p>
    <w:p>
      <w:pPr>
        <w:pStyle w:val="Heading5"/>
        <w:spacing w:line="264" w:lineRule="auto" w:before="21"/>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spacing w:val="-2"/>
        </w:rPr>
        <w:t>根据预期累计福利单位法，采用无偏且相互一致的精算假设对有关人口统计变量和财务变量等作出</w:t>
      </w:r>
      <w:r>
        <w:rPr>
          <w:w w:val="99"/>
        </w:rPr>
        <w:t> </w:t>
      </w:r>
      <w:r>
        <w:rPr>
          <w:spacing w:val="-1"/>
        </w:rPr>
        <w:t>估计，计量设定受益计划所产生的义务，并确定相关义务的所属期间。同时，对设定受益计划所产生的义</w:t>
      </w:r>
      <w:r>
        <w:rPr>
          <w:spacing w:val="-87"/>
        </w:rPr>
        <w:t> </w:t>
      </w:r>
      <w:r>
        <w:rPr>
          <w:spacing w:val="-87"/>
        </w:rPr>
      </w:r>
      <w:r>
        <w:rPr/>
        <w:t>务予以折现，以确定设定受益计划义务的现值和当期服务成本；</w:t>
      </w:r>
    </w:p>
    <w:p>
      <w:pPr>
        <w:pStyle w:val="Heading5"/>
        <w:spacing w:line="264" w:lineRule="auto" w:before="16"/>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r>
        <w:rPr>
          <w:spacing w:val="-82"/>
        </w:rPr>
        <w:t> </w:t>
      </w:r>
      <w:r>
        <w:rPr>
          <w:spacing w:val="-82"/>
        </w:rPr>
      </w:r>
      <w:r>
        <w:rPr/>
        <w:t>产上限两项的孰低者计量设定受益计划净资产；</w:t>
      </w:r>
    </w:p>
    <w:p>
      <w:pPr>
        <w:pStyle w:val="Heading5"/>
        <w:spacing w:line="268" w:lineRule="auto" w:before="16"/>
        <w:ind w:left="1134" w:right="1131" w:firstLine="336"/>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期末，将设定受益计划产生的职工薪酬成本确认为服务成本、设定受益计划净负债或净资产的利息</w:t>
      </w:r>
      <w:r>
        <w:rPr>
          <w:w w:val="99"/>
        </w:rPr>
        <w:t> </w:t>
      </w:r>
      <w:r>
        <w:rPr>
          <w:spacing w:val="-1"/>
        </w:rPr>
        <w:t>净额以及重新计量设定受益计划净负债或净资产所产生的变动等三部分，其中服务成本和设定受益计划净</w:t>
      </w:r>
      <w:r>
        <w:rPr>
          <w:spacing w:val="-82"/>
        </w:rPr>
        <w:t> </w:t>
      </w:r>
      <w:r>
        <w:rPr>
          <w:spacing w:val="-82"/>
        </w:rPr>
      </w:r>
      <w:r>
        <w:rPr>
          <w:spacing w:val="-1"/>
        </w:rPr>
        <w:t>负债或净资产的利息净额计入当期损益或相关资产成本，重新计量设定受益计划净负债或净资产所产生的</w:t>
      </w:r>
      <w:r>
        <w:rPr>
          <w:spacing w:val="-82"/>
        </w:rPr>
        <w:t> </w:t>
      </w:r>
      <w:r>
        <w:rPr>
          <w:spacing w:val="-82"/>
        </w:rPr>
      </w:r>
      <w:r>
        <w:rPr>
          <w:spacing w:val="-1"/>
        </w:rPr>
        <w:t>变动计入其他综合收益，并且在后续会计期间不允许转回至损益，但可以在权益范围内转移这些在其他综</w:t>
      </w:r>
      <w:r>
        <w:rPr>
          <w:spacing w:val="-82"/>
        </w:rPr>
        <w:t> </w:t>
      </w:r>
      <w:r>
        <w:rPr>
          <w:spacing w:val="-82"/>
        </w:rPr>
      </w:r>
      <w:r>
        <w:rPr/>
        <w:t>合收益确认的金额。</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line="610" w:lineRule="atLeast" w:before="0"/>
        <w:ind w:left="1554" w:right="0" w:hanging="420"/>
        <w:jc w:val="left"/>
        <w:rPr>
          <w:rFonts w:ascii="Times New Roman" w:hAnsi="Times New Roman" w:cs="Times New Roman" w:eastAsia="Times New Roman" w:hint="default"/>
          <w:sz w:val="21"/>
          <w:szCs w:val="21"/>
        </w:rPr>
      </w:pPr>
      <w:bookmarkStart w:name="（3）辞退福利的会计处理方法" w:id="200"/>
      <w:bookmarkEnd w:id="2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2"/>
          <w:sz w:val="21"/>
          <w:szCs w:val="21"/>
        </w:rPr>
        <w:t>(1)</w:t>
      </w:r>
    </w:p>
    <w:p>
      <w:pPr>
        <w:pStyle w:val="Heading5"/>
        <w:spacing w:line="256" w:lineRule="auto" w:before="21"/>
        <w:ind w:left="1134" w:right="0"/>
        <w:jc w:val="left"/>
      </w:pPr>
      <w:r>
        <w:rPr/>
        <w:t>公司不能单方面撤回因解除劳动关系计划或裁减建议所提供的辞退福利时；</w:t>
      </w:r>
      <w:r>
        <w:rPr>
          <w:rFonts w:ascii="Times New Roman" w:hAnsi="Times New Roman" w:cs="Times New Roman" w:eastAsia="Times New Roman" w:hint="default"/>
        </w:rPr>
        <w:t>(2)</w:t>
      </w:r>
      <w:r>
        <w:rPr>
          <w:rFonts w:ascii="Times New Roman" w:hAnsi="Times New Roman" w:cs="Times New Roman" w:eastAsia="Times New Roman" w:hint="default"/>
          <w:spacing w:val="34"/>
        </w:rPr>
        <w:t> </w:t>
      </w:r>
      <w:r>
        <w:rPr/>
        <w:t>公司确认与涉及支付辞退</w:t>
      </w:r>
      <w:r>
        <w:rPr>
          <w:spacing w:val="-99"/>
        </w:rPr>
        <w:t> </w:t>
      </w:r>
      <w:r>
        <w:rPr>
          <w:spacing w:val="-99"/>
        </w:rPr>
      </w:r>
      <w:r>
        <w:rPr/>
        <w:t>福利的重组相关的成本或费用时。</w:t>
      </w:r>
    </w:p>
    <w:p>
      <w:pPr>
        <w:spacing w:line="240" w:lineRule="auto" w:before="9"/>
        <w:rPr>
          <w:rFonts w:ascii="宋体" w:hAnsi="宋体" w:cs="宋体" w:eastAsia="宋体" w:hint="default"/>
          <w:sz w:val="25"/>
          <w:szCs w:val="25"/>
        </w:rPr>
      </w:pPr>
    </w:p>
    <w:p>
      <w:pPr>
        <w:spacing w:line="590" w:lineRule="atLeast" w:before="0"/>
        <w:ind w:left="1554" w:right="1017" w:hanging="420"/>
        <w:jc w:val="left"/>
        <w:rPr>
          <w:rFonts w:ascii="宋体" w:hAnsi="宋体" w:cs="宋体" w:eastAsia="宋体" w:hint="default"/>
          <w:sz w:val="21"/>
          <w:szCs w:val="21"/>
        </w:rPr>
      </w:pPr>
      <w:bookmarkStart w:name="（4）其他长期职工福利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Heading5"/>
        <w:spacing w:line="273" w:lineRule="auto" w:before="37"/>
        <w:ind w:left="1134" w:right="1130"/>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134" w:right="0"/>
        <w:jc w:val="left"/>
        <w:rPr>
          <w:b w:val="0"/>
          <w:bCs w:val="0"/>
        </w:rPr>
      </w:pPr>
      <w:bookmarkStart w:name="20、收入" w:id="202"/>
      <w:bookmarkEnd w:id="202"/>
      <w:r>
        <w:rPr>
          <w:b w:val="0"/>
          <w:bCs w:val="0"/>
        </w:rPr>
      </w:r>
      <w:r>
        <w:rPr>
          <w:rFonts w:ascii="Times New Roman" w:hAnsi="Times New Roman" w:cs="Times New Roman" w:eastAsia="Times New Roman" w:hint="default"/>
        </w:rPr>
        <w:t>20</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公司是否需要遵守特殊行业的披露要求</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Heading5"/>
        <w:spacing w:line="240" w:lineRule="auto" w:before="89"/>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收入确认原则</w:t>
      </w:r>
    </w:p>
    <w:p>
      <w:pPr>
        <w:pStyle w:val="Heading5"/>
        <w:spacing w:line="240" w:lineRule="auto" w:before="2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销售商品</w:t>
      </w:r>
    </w:p>
    <w:p>
      <w:pPr>
        <w:pStyle w:val="Heading5"/>
        <w:spacing w:line="240" w:lineRule="auto" w:before="21"/>
        <w:ind w:left="1553" w:right="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将商品所有权上的主要风险和报酬转移给购货方；</w:t>
      </w:r>
    </w:p>
    <w:p>
      <w:pPr>
        <w:pStyle w:val="Heading5"/>
        <w:spacing w:line="256" w:lineRule="auto" w:before="21"/>
        <w:ind w:left="1133" w:right="1127"/>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公司不再保留通常与所有权相联系的继续管理权，也不再对已售出的商品实施有效控制；</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spacing w:val="3"/>
        </w:rPr>
        <w:t>收入的金</w:t>
      </w:r>
      <w:r>
        <w:rPr>
          <w:spacing w:val="-100"/>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相关的已发生或将发生的成本能够可靠地计量。</w:t>
      </w:r>
    </w:p>
    <w:p>
      <w:pPr>
        <w:pStyle w:val="Heading5"/>
        <w:spacing w:line="256" w:lineRule="auto" w:before="5"/>
        <w:ind w:left="155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提供劳务</w:t>
      </w:r>
      <w:r>
        <w:rPr>
          <w:w w:val="99"/>
        </w:rPr>
        <w:t> </w:t>
      </w:r>
      <w:r>
        <w:rPr>
          <w:spacing w:val="-1"/>
        </w:rPr>
        <w:t>提供劳务交易的结果在资产负债表日能够可靠估计的（同时满足收入的金额能够可靠地计量、相关经</w:t>
      </w:r>
    </w:p>
    <w:p>
      <w:pPr>
        <w:pStyle w:val="Heading5"/>
        <w:spacing w:line="273" w:lineRule="auto" w:before="22"/>
        <w:ind w:left="1133" w:right="1110"/>
        <w:jc w:val="both"/>
      </w:pPr>
      <w:r>
        <w:rPr/>
        <w:t>济利益很可能流入、交易的完工进度能够可靠地确定、交易中已发生和将发生的成本能够可靠地计量）， </w:t>
      </w:r>
      <w:r>
        <w:rPr>
          <w:spacing w:val="-1"/>
        </w:rPr>
        <w:t>采用完工百分比法确认提供劳务的收入，并按已经发生的成本占估计总成本的比例确定提供劳务交易的完</w:t>
      </w:r>
      <w:r>
        <w:rPr>
          <w:spacing w:val="-81"/>
        </w:rPr>
        <w:t> </w:t>
      </w:r>
      <w:r>
        <w:rPr>
          <w:spacing w:val="-81"/>
        </w:rPr>
      </w:r>
      <w:r>
        <w:rPr>
          <w:spacing w:val="-1"/>
        </w:rPr>
        <w:t>工进度。提供劳务交易的结果在资产负债表日不能够可靠估计的，若已经发生的劳务成本预计能够得到补</w:t>
      </w:r>
      <w:r>
        <w:rPr>
          <w:spacing w:val="-81"/>
        </w:rPr>
        <w:t> </w:t>
      </w:r>
      <w:r>
        <w:rPr>
          <w:spacing w:val="-81"/>
        </w:rPr>
      </w:r>
      <w:r>
        <w:rPr>
          <w:spacing w:val="-1"/>
        </w:rPr>
        <w:t>偿，按已经发生的劳务成本金额确认提供劳务收入，并按相同金额结转劳务成本；若已经发生的劳务成本</w:t>
      </w:r>
      <w:r>
        <w:rPr>
          <w:spacing w:val="-83"/>
        </w:rPr>
        <w:t> </w:t>
      </w:r>
      <w:r>
        <w:rPr>
          <w:spacing w:val="-83"/>
        </w:rPr>
      </w:r>
      <w:r>
        <w:rPr/>
        <w:t>预计不能够得到补偿，将已经发生的劳务成本计入当期损益，不确认劳务收入。</w:t>
      </w:r>
    </w:p>
    <w:p>
      <w:pPr>
        <w:pStyle w:val="Heading5"/>
        <w:spacing w:line="256" w:lineRule="auto" w:before="7"/>
        <w:ind w:left="1553" w:right="112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收入确认的具体方法 本公司的主要收入来自于通过电视通路、网络通路、外呼通路、线上到线下通路（以下简称</w:t>
      </w:r>
      <w:r>
        <w:rPr>
          <w:rFonts w:ascii="Times New Roman" w:hAnsi="Times New Roman" w:cs="Times New Roman" w:eastAsia="Times New Roman" w:hint="default"/>
        </w:rPr>
        <w:t>“O2O”</w:t>
      </w:r>
      <w:r>
        <w:rPr/>
        <w:t>）</w:t>
      </w:r>
    </w:p>
    <w:p>
      <w:pPr>
        <w:pStyle w:val="Heading5"/>
        <w:spacing w:line="273" w:lineRule="auto" w:before="5"/>
        <w:ind w:left="1133" w:right="1131"/>
        <w:jc w:val="both"/>
      </w:pPr>
      <w:r>
        <w:rPr>
          <w:spacing w:val="-1"/>
        </w:rPr>
        <w:t>及其他通路实现的商品销售收入。本公司出售的商品主要由物流公司负责运送至买方或者买方自提。本公</w:t>
      </w:r>
      <w:r>
        <w:rPr>
          <w:spacing w:val="-81"/>
        </w:rPr>
        <w:t> </w:t>
      </w:r>
      <w:r>
        <w:rPr>
          <w:spacing w:val="-81"/>
        </w:rPr>
      </w:r>
      <w:r>
        <w:rPr/>
        <w:t>司于物流公司将商品运送至买方、由买方签收并已过退货期时确认商品销售收入。</w:t>
      </w:r>
    </w:p>
    <w:p>
      <w:pPr>
        <w:pStyle w:val="Heading5"/>
        <w:spacing w:line="273" w:lineRule="auto" w:before="7"/>
        <w:ind w:left="1553" w:right="0"/>
        <w:jc w:val="left"/>
      </w:pPr>
      <w:r>
        <w:rPr/>
        <w:t>集团客户业务以客户收到商品，并出具签收单时确认销售收入。 </w:t>
      </w:r>
      <w:r>
        <w:rPr>
          <w:spacing w:val="-1"/>
        </w:rPr>
        <w:t>对于销售产品同时授予客户奖励积分的业务，在销售产品的同时，本公司将销售取得的货款或应收货</w:t>
      </w:r>
    </w:p>
    <w:p>
      <w:pPr>
        <w:pStyle w:val="Heading5"/>
        <w:spacing w:line="273" w:lineRule="auto" w:before="7"/>
        <w:ind w:left="1133" w:right="1093"/>
        <w:jc w:val="left"/>
      </w:pPr>
      <w:r>
        <w:rPr>
          <w:spacing w:val="-1"/>
        </w:rPr>
        <w:t>款在本次商品销售产生的收入与奖励积分的价值之间进行分配，将取得的货款或应收货款扣除奖励积分价</w:t>
      </w:r>
      <w:r>
        <w:rPr>
          <w:spacing w:val="-81"/>
        </w:rPr>
        <w:t> </w:t>
      </w:r>
      <w:r>
        <w:rPr>
          <w:spacing w:val="-81"/>
        </w:rPr>
      </w:r>
      <w:r>
        <w:rPr/>
        <w:t>值的部分确认为收入、奖励积分的价值确认为其他流动负债。 </w:t>
      </w:r>
      <w:r>
        <w:rPr>
          <w:spacing w:val="-1"/>
        </w:rPr>
        <w:t>客户兑换奖励积分时，本公司将原计入其他流动负债的与所兑换积分相关的部分确认为收入，确认为收入</w:t>
      </w:r>
      <w:r>
        <w:rPr>
          <w:spacing w:val="-81"/>
        </w:rPr>
        <w:t> </w:t>
      </w:r>
      <w:r>
        <w:rPr>
          <w:spacing w:val="-81"/>
        </w:rPr>
      </w:r>
      <w:r>
        <w:rPr/>
        <w:t>的金额以被兑换用于换取奖励的积分数额占预期将兑换用于换取奖励的积分总数的比例为基础计算确定。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left="1134" w:right="0"/>
        <w:jc w:val="both"/>
        <w:rPr>
          <w:b w:val="0"/>
          <w:bCs w:val="0"/>
        </w:rPr>
      </w:pPr>
      <w:bookmarkStart w:name="21、政府补助" w:id="203"/>
      <w:bookmarkEnd w:id="203"/>
      <w:r>
        <w:rPr>
          <w:b w:val="0"/>
          <w:bCs w:val="0"/>
        </w:rPr>
      </w:r>
      <w:r>
        <w:rPr>
          <w:rFonts w:ascii="Times New Roman" w:hAnsi="Times New Roman" w:cs="Times New Roman" w:eastAsia="Times New Roman" w:hint="default"/>
        </w:rPr>
        <w:t>21</w:t>
      </w:r>
      <w:r>
        <w:rPr/>
        <w:t>、政府补助</w:t>
      </w:r>
      <w:r>
        <w:rPr>
          <w:b w:val="0"/>
          <w:bCs w:val="0"/>
        </w:rPr>
      </w:r>
    </w:p>
    <w:p>
      <w:pPr>
        <w:spacing w:line="590" w:lineRule="atLeast" w:before="23"/>
        <w:ind w:left="1554" w:right="0" w:hanging="420"/>
        <w:jc w:val="left"/>
        <w:rPr>
          <w:rFonts w:ascii="宋体" w:hAnsi="宋体" w:cs="宋体" w:eastAsia="宋体" w:hint="default"/>
          <w:sz w:val="21"/>
          <w:szCs w:val="21"/>
        </w:rPr>
      </w:pPr>
      <w:bookmarkStart w:name="（1）与资产相关的政府补助判断依据及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公司取得的、用于购建或以其他方式形成长期资产的政府补助划分为与资产相关的政府补助。与资产</w:t>
      </w:r>
    </w:p>
    <w:p>
      <w:pPr>
        <w:pStyle w:val="Heading5"/>
        <w:spacing w:line="273" w:lineRule="auto" w:before="37"/>
        <w:ind w:left="1134" w:right="1131"/>
        <w:jc w:val="both"/>
      </w:pPr>
      <w:r>
        <w:rPr>
          <w:spacing w:val="-1"/>
        </w:rPr>
        <w:t>相关的政府补助，冲减相关资产的账面价值或确认为递延收益。与资产相关补助确认为递延收益的，在相</w:t>
      </w:r>
      <w:r>
        <w:rPr>
          <w:spacing w:val="-83"/>
        </w:rPr>
        <w:t> </w:t>
      </w:r>
      <w:r>
        <w:rPr>
          <w:spacing w:val="-83"/>
        </w:rPr>
      </w:r>
      <w:r>
        <w:rPr>
          <w:spacing w:val="-1"/>
        </w:rPr>
        <w:t>关资产使用寿命内按照合理、系统的方法分期计入损益。按照名义金额计量的政府补助，直接计入当期损</w:t>
      </w:r>
      <w:r>
        <w:rPr>
          <w:spacing w:val="-83"/>
        </w:rPr>
        <w:t> </w:t>
      </w:r>
      <w:r>
        <w:rPr>
          <w:spacing w:val="-83"/>
        </w:rPr>
      </w:r>
      <w:r>
        <w:rPr>
          <w:spacing w:val="-1"/>
        </w:rPr>
        <w:t>益。相关资产在使用寿命结束前被出售、转让、报废或发生毁损的，将尚未分配的相关递延收益余额转入</w:t>
      </w:r>
      <w:r>
        <w:rPr>
          <w:spacing w:val="-86"/>
        </w:rPr>
        <w:t> </w:t>
      </w:r>
      <w:r>
        <w:rPr>
          <w:spacing w:val="-86"/>
        </w:rPr>
      </w:r>
      <w:r>
        <w:rPr/>
        <w:t>资产处置当期的损益。</w:t>
      </w:r>
    </w:p>
    <w:p>
      <w:pPr>
        <w:spacing w:line="590" w:lineRule="atLeast" w:before="9"/>
        <w:ind w:left="1554" w:right="0" w:hanging="420"/>
        <w:jc w:val="left"/>
        <w:rPr>
          <w:rFonts w:ascii="宋体" w:hAnsi="宋体" w:cs="宋体" w:eastAsia="宋体" w:hint="default"/>
          <w:sz w:val="21"/>
          <w:szCs w:val="21"/>
        </w:rPr>
      </w:pPr>
      <w:bookmarkStart w:name="（2）与收益相关的政府补助判断依据及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除与资产相关的政府补助之外的政府补助划分为与收益相关的政府补助。对于同时包含与资产相关部</w:t>
      </w:r>
    </w:p>
    <w:p>
      <w:pPr>
        <w:pStyle w:val="Heading5"/>
        <w:spacing w:line="273" w:lineRule="auto" w:before="36"/>
        <w:ind w:left="1134" w:right="1131"/>
        <w:jc w:val="both"/>
      </w:pP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r>
        <w:rPr>
          <w:spacing w:val="-86"/>
        </w:rPr>
        <w:t> </w:t>
      </w:r>
      <w:r>
        <w:rPr>
          <w:spacing w:val="-86"/>
        </w:rPr>
      </w: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2、递延所得税资产/递延所得税负债" w:id="206"/>
      <w:bookmarkEnd w:id="206"/>
      <w:r>
        <w:rPr>
          <w:b w:val="0"/>
          <w:bCs w:val="0"/>
        </w:rPr>
      </w: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66" w:lineRule="auto"/>
        <w:ind w:left="1133"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根据资产、负债的账面价值与其计税基础之间的差额（未作为资产和负债确认的项目按照税法规定 </w:t>
      </w:r>
      <w:r>
        <w:rPr>
          <w:spacing w:val="-1"/>
        </w:rPr>
        <w:t>可以确定其计税基础的，该计税基础与其账面数之间的差额），按照预期收回该资产或清偿该负债期间的</w:t>
      </w:r>
      <w:r>
        <w:rPr>
          <w:spacing w:val="-83"/>
        </w:rPr>
        <w:t> </w:t>
      </w:r>
      <w:r>
        <w:rPr>
          <w:spacing w:val="-83"/>
        </w:rPr>
      </w:r>
      <w:r>
        <w:rPr/>
        <w:t>适用税率计算确认递延所得税资产或递延所得税负债。</w:t>
      </w:r>
    </w:p>
    <w:p>
      <w:pPr>
        <w:pStyle w:val="Heading5"/>
        <w:spacing w:line="264" w:lineRule="auto" w:before="14"/>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spacing w:val="2"/>
        </w:rPr>
        <w:t>确认递延所得税资产以很可能取得用来抵扣可抵扣暂时性差异的应纳税所得额为限。资产负债表</w:t>
      </w:r>
      <w:r>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Heading5"/>
        <w:spacing w:line="264" w:lineRule="auto" w:before="16"/>
        <w:ind w:left="1134"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9"/>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Heading5"/>
        <w:spacing w:line="256" w:lineRule="auto" w:before="16"/>
        <w:ind w:left="1134" w:right="1133"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3、租赁" w:id="207"/>
      <w:bookmarkEnd w:id="207"/>
      <w:r>
        <w:rPr>
          <w:b w:val="0"/>
          <w:bCs w:val="0"/>
        </w:rPr>
      </w:r>
      <w:r>
        <w:rPr>
          <w:rFonts w:ascii="Times New Roman" w:hAnsi="Times New Roman" w:cs="Times New Roman" w:eastAsia="Times New Roman" w:hint="default"/>
        </w:rPr>
        <w:t>23</w:t>
      </w:r>
      <w:r>
        <w:rPr/>
        <w:t>、租赁</w:t>
      </w:r>
      <w:r>
        <w:rPr>
          <w:b w:val="0"/>
          <w:bCs w:val="0"/>
        </w:rPr>
      </w:r>
    </w:p>
    <w:p>
      <w:pPr>
        <w:spacing w:line="590" w:lineRule="atLeast" w:before="23"/>
        <w:ind w:left="1554" w:right="0" w:hanging="420"/>
        <w:jc w:val="left"/>
        <w:rPr>
          <w:rFonts w:ascii="宋体" w:hAnsi="宋体" w:cs="宋体" w:eastAsia="宋体" w:hint="default"/>
          <w:sz w:val="21"/>
          <w:szCs w:val="21"/>
        </w:rPr>
      </w:pPr>
      <w:bookmarkStart w:name="（1）经营租赁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Heading5"/>
        <w:spacing w:line="240" w:lineRule="auto" w:before="37"/>
        <w:ind w:left="1134" w:right="0"/>
        <w:jc w:val="left"/>
      </w:pPr>
      <w:r>
        <w:rPr/>
        <w:t>的初始直接费用，直接计入当期损益。或有租金在实际发生时计入当期损益。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24、其他重要的会计政策和会计估计" w:id="209"/>
      <w:bookmarkEnd w:id="209"/>
      <w:r>
        <w:rPr>
          <w:b w:val="0"/>
          <w:bCs w:val="0"/>
        </w:rPr>
      </w:r>
      <w:r>
        <w:rPr>
          <w:rFonts w:ascii="Times New Roman" w:hAnsi="Times New Roman" w:cs="Times New Roman" w:eastAsia="Times New Roman" w:hint="default"/>
        </w:rPr>
        <w:t>24</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right="1092" w:hanging="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客户积分政策 在对客户奖励积分进行会计处理时，需要对奖励积分的公允价值和未来使用时间及可能性进行预计。</w:t>
      </w:r>
    </w:p>
    <w:p>
      <w:pPr>
        <w:pStyle w:val="Heading5"/>
        <w:spacing w:line="273" w:lineRule="auto" w:before="22"/>
        <w:ind w:left="1134" w:right="0"/>
        <w:jc w:val="left"/>
      </w:pPr>
      <w:r>
        <w:rPr>
          <w:spacing w:val="-1"/>
        </w:rPr>
        <w:t>客户奖励积分的估值和记录需要运用判断和估计。如重新估计结果与现有估计存在差异，该差异将会影响</w:t>
      </w:r>
      <w:r>
        <w:rPr>
          <w:spacing w:val="-80"/>
        </w:rPr>
        <w:t> </w:t>
      </w:r>
      <w:r>
        <w:rPr>
          <w:spacing w:val="-80"/>
        </w:rPr>
      </w:r>
      <w:r>
        <w:rPr/>
        <w:t>估计改变期间的其他流动负债账面价值。</w:t>
      </w:r>
    </w:p>
    <w:p>
      <w:pPr>
        <w:pStyle w:val="Heading5"/>
        <w:spacing w:line="240" w:lineRule="auto" w:before="7"/>
        <w:ind w:left="11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发放贷款和垫款</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5496"/>
        <w:gridCol w:w="3028"/>
      </w:tblGrid>
      <w:tr>
        <w:trPr>
          <w:trHeight w:val="347" w:hRule="exact"/>
        </w:trPr>
        <w:tc>
          <w:tcPr>
            <w:tcW w:w="549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贷款逾期天数</w:t>
            </w:r>
          </w:p>
        </w:tc>
        <w:tc>
          <w:tcPr>
            <w:tcW w:w="302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坏账计提比例</w:t>
            </w:r>
          </w:p>
        </w:tc>
      </w:tr>
      <w:tr>
        <w:trPr>
          <w:trHeight w:val="348" w:hRule="exact"/>
        </w:trPr>
        <w:tc>
          <w:tcPr>
            <w:tcW w:w="5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0</w:t>
            </w:r>
          </w:p>
        </w:tc>
        <w:tc>
          <w:tcPr>
            <w:tcW w:w="3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1%</w:t>
            </w:r>
          </w:p>
        </w:tc>
      </w:tr>
      <w:tr>
        <w:trPr>
          <w:trHeight w:val="347" w:hRule="exact"/>
        </w:trPr>
        <w:tc>
          <w:tcPr>
            <w:tcW w:w="5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1-30</w:t>
            </w:r>
          </w:p>
        </w:tc>
        <w:tc>
          <w:tcPr>
            <w:tcW w:w="3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center"/>
              <w:rPr>
                <w:rFonts w:ascii="Times New Roman" w:hAnsi="Times New Roman" w:cs="Times New Roman" w:eastAsia="Times New Roman" w:hint="default"/>
                <w:sz w:val="21"/>
                <w:szCs w:val="21"/>
              </w:rPr>
            </w:pPr>
            <w:r>
              <w:rPr>
                <w:rFonts w:ascii="Times New Roman"/>
                <w:sz w:val="21"/>
              </w:rPr>
              <w:t>2%</w:t>
            </w:r>
          </w:p>
        </w:tc>
      </w:tr>
      <w:tr>
        <w:trPr>
          <w:trHeight w:val="347" w:hRule="exact"/>
        </w:trPr>
        <w:tc>
          <w:tcPr>
            <w:tcW w:w="5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31-60</w:t>
            </w:r>
          </w:p>
        </w:tc>
        <w:tc>
          <w:tcPr>
            <w:tcW w:w="3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25%</w:t>
            </w:r>
          </w:p>
        </w:tc>
      </w:tr>
      <w:tr>
        <w:trPr>
          <w:trHeight w:val="347" w:hRule="exact"/>
        </w:trPr>
        <w:tc>
          <w:tcPr>
            <w:tcW w:w="5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61-90</w:t>
            </w:r>
          </w:p>
        </w:tc>
        <w:tc>
          <w:tcPr>
            <w:tcW w:w="3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50%</w:t>
            </w:r>
          </w:p>
        </w:tc>
      </w:tr>
      <w:tr>
        <w:trPr>
          <w:trHeight w:val="348" w:hRule="exact"/>
        </w:trPr>
        <w:tc>
          <w:tcPr>
            <w:tcW w:w="549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90</w:t>
            </w:r>
            <w:r>
              <w:rPr>
                <w:rFonts w:ascii="宋体" w:hAnsi="宋体" w:cs="宋体" w:eastAsia="宋体" w:hint="default"/>
                <w:sz w:val="21"/>
                <w:szCs w:val="21"/>
              </w:rPr>
              <w:t>以上</w:t>
            </w:r>
          </w:p>
        </w:tc>
        <w:tc>
          <w:tcPr>
            <w:tcW w:w="30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25、重要会计政策和会计估计变更" w:id="210"/>
      <w:bookmarkEnd w:id="210"/>
      <w:r>
        <w:rPr>
          <w:b w:val="0"/>
          <w:bCs w:val="0"/>
        </w:rPr>
      </w:r>
      <w:r>
        <w:rPr>
          <w:rFonts w:ascii="Times New Roman" w:hAnsi="Times New Roman" w:cs="Times New Roman" w:eastAsia="Times New Roman" w:hint="default"/>
        </w:rPr>
        <w:t>25</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1"/>
      <w:bookmarkEnd w:id="21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10"/>
        <w:ind w:left="1494" w:right="0"/>
        <w:jc w:val="left"/>
      </w:pPr>
      <w:r>
        <w:rPr/>
        <w:t>企业会计准则变化引起的会计政策变更</w:t>
      </w:r>
    </w:p>
    <w:p>
      <w:pPr>
        <w:pStyle w:val="BodyText"/>
        <w:spacing w:line="300" w:lineRule="auto" w:before="76"/>
        <w:ind w:left="1134" w:right="1129" w:firstLine="360"/>
        <w:jc w:val="right"/>
      </w:pP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2"/>
        </w:rPr>
        <w:t>本公司自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日起执行财政部制定的《企业会计准则第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w:t>
      </w:r>
      <w:r>
        <w:rPr/>
        <w:t> 营》，自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日起执行经修订的《企业会计准则第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政府补助》。本次会计政策变更采用未来适用法处理。 </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spacing w:val="-1"/>
        </w:rPr>
        <w:t>本公司编制</w:t>
      </w:r>
      <w:r>
        <w:rPr>
          <w:rFonts w:ascii="Times New Roman" w:hAnsi="Times New Roman" w:cs="Times New Roman" w:eastAsia="Times New Roman" w:hint="default"/>
          <w:spacing w:val="-1"/>
        </w:rPr>
        <w:t>2017</w:t>
      </w:r>
      <w:r>
        <w:rPr>
          <w:spacing w:val="-1"/>
        </w:rPr>
        <w:t>年度报表执行《财政部关于修订印发一般企业财务报表格式的通知》</w:t>
      </w:r>
      <w:r>
        <w:rPr>
          <w:rFonts w:ascii="Times New Roman" w:hAnsi="Times New Roman" w:cs="Times New Roman" w:eastAsia="Times New Roman" w:hint="default"/>
          <w:spacing w:val="-1"/>
        </w:rPr>
        <w:t>(</w:t>
      </w:r>
      <w:r>
        <w:rPr>
          <w:spacing w:val="-1"/>
        </w:rPr>
        <w:t>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，将原列报</w:t>
      </w:r>
    </w:p>
    <w:p>
      <w:pPr>
        <w:pStyle w:val="BodyText"/>
        <w:spacing w:line="300" w:lineRule="auto" w:before="13"/>
        <w:ind w:right="1178"/>
        <w:jc w:val="left"/>
      </w:pPr>
      <w:r>
        <w:rPr/>
        <w:t>于</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的非流动资产处置利得和损失和非货币性资产交换利得和损失变更为列报于</w:t>
      </w:r>
      <w:r>
        <w:rPr>
          <w:rFonts w:ascii="Times New Roman" w:hAnsi="Times New Roman" w:cs="Times New Roman" w:eastAsia="Times New Roman" w:hint="default"/>
        </w:rPr>
        <w:t>“</w:t>
      </w:r>
      <w:r>
        <w:rPr/>
        <w:t>资产处置收 益</w:t>
      </w:r>
      <w:r>
        <w:rPr>
          <w:rFonts w:ascii="Times New Roman" w:hAnsi="Times New Roman" w:cs="Times New Roman" w:eastAsia="Times New Roman" w:hint="default"/>
        </w:rPr>
        <w:t>”</w:t>
      </w:r>
      <w:r>
        <w:rPr/>
        <w:t>。此项会计政策变更采用追溯调整法，调减</w:t>
      </w:r>
      <w:r>
        <w:rPr>
          <w:rFonts w:ascii="Times New Roman" w:hAnsi="Times New Roman" w:cs="Times New Roman" w:eastAsia="Times New Roman" w:hint="default"/>
        </w:rPr>
        <w:t>2016</w:t>
      </w:r>
      <w:r>
        <w:rPr/>
        <w:t>年度营业外收入</w:t>
      </w:r>
      <w:r>
        <w:rPr>
          <w:rFonts w:ascii="Times New Roman" w:hAnsi="Times New Roman" w:cs="Times New Roman" w:eastAsia="Times New Roman" w:hint="default"/>
        </w:rPr>
        <w:t>750,737.61</w:t>
      </w:r>
      <w:r>
        <w:rPr/>
        <w:t>元，营业外支出</w:t>
      </w:r>
      <w:r>
        <w:rPr>
          <w:rFonts w:ascii="Times New Roman" w:hAnsi="Times New Roman" w:cs="Times New Roman" w:eastAsia="Times New Roman" w:hint="default"/>
        </w:rPr>
        <w:t>1,880,060.13</w:t>
      </w:r>
      <w:r>
        <w:rPr/>
        <w:t>元，调减资产处 置收益</w:t>
      </w:r>
      <w:r>
        <w:rPr>
          <w:rFonts w:ascii="Times New Roman" w:hAnsi="Times New Roman" w:cs="Times New Roman" w:eastAsia="Times New Roman" w:hint="default"/>
        </w:rPr>
        <w:t>1,129,322.52</w:t>
      </w:r>
      <w:r>
        <w:rPr/>
        <w:t>元。</w:t>
      </w:r>
    </w:p>
    <w:p>
      <w:pPr>
        <w:spacing w:line="240" w:lineRule="auto" w:before="1"/>
        <w:rPr>
          <w:rFonts w:ascii="宋体" w:hAnsi="宋体" w:cs="宋体" w:eastAsia="宋体" w:hint="default"/>
          <w:sz w:val="22"/>
          <w:szCs w:val="22"/>
        </w:rPr>
      </w:pPr>
    </w:p>
    <w:p>
      <w:pPr>
        <w:pStyle w:val="Heading4"/>
        <w:spacing w:line="240" w:lineRule="auto"/>
        <w:ind w:left="1134" w:right="0"/>
        <w:jc w:val="left"/>
        <w:rPr>
          <w:b w:val="0"/>
          <w:bCs w:val="0"/>
        </w:rPr>
      </w:pPr>
      <w:bookmarkStart w:name="（2）重要会计估计变更" w:id="212"/>
      <w:bookmarkEnd w:id="21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税项" w:id="213"/>
      <w:bookmarkEnd w:id="21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4"/>
      <w:bookmarkEnd w:id="21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应纳税销售额（量）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免税、</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13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快乐云商贸易（香港）有限公司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我是大美人全球购贸易有限公司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辣妈学院全球购贸易有限公司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税收优惠" w:id="215"/>
      <w:bookmarkEnd w:id="21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5"/>
        <w:spacing w:line="261" w:lineRule="auto"/>
        <w:ind w:left="1133" w:right="1121" w:firstLine="33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本公司属经财政部和国家税务总局批准的文化体制改革中经营性文化事业单位转制为企业的单位， 根据《财政部 海关总署</w:t>
      </w:r>
      <w:r>
        <w:rPr>
          <w:spacing w:val="-42"/>
        </w:rPr>
        <w:t> </w:t>
      </w:r>
      <w:r>
        <w:rPr/>
        <w:t>国家税务总局关于公布第二批不在试点地区的文化体制改革试点单位名单和新增</w:t>
      </w:r>
      <w:r>
        <w:rPr/>
        <w:t> 试点地区名单的通知》（财税〔</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36</w:t>
      </w:r>
      <w:r>
        <w:rPr/>
        <w:t>号）、《财政部</w:t>
      </w:r>
      <w:r>
        <w:rPr>
          <w:spacing w:val="-22"/>
        </w:rPr>
        <w:t> </w:t>
      </w:r>
      <w:r>
        <w:rPr/>
        <w:t>国家税务总局关于文化体制改革中经营性文化</w:t>
      </w:r>
      <w:r>
        <w:rPr/>
        <w:t> </w:t>
      </w:r>
      <w:r>
        <w:rPr>
          <w:spacing w:val="-5"/>
        </w:rPr>
        <w:t>事业单位转制为企业的若干税收优惠政策的通知》（财税〔</w:t>
      </w:r>
      <w:r>
        <w:rPr>
          <w:rFonts w:ascii="Times New Roman" w:hAnsi="Times New Roman" w:cs="Times New Roman" w:eastAsia="Times New Roman" w:hint="default"/>
          <w:spacing w:val="-5"/>
        </w:rPr>
        <w:t>2009</w:t>
      </w:r>
      <w:r>
        <w:rPr>
          <w:spacing w:val="-5"/>
        </w:rPr>
        <w:t>〕</w:t>
      </w:r>
      <w:r>
        <w:rPr>
          <w:rFonts w:ascii="Times New Roman" w:hAnsi="Times New Roman" w:cs="Times New Roman" w:eastAsia="Times New Roman" w:hint="default"/>
          <w:spacing w:val="-5"/>
        </w:rPr>
        <w:t>34</w:t>
      </w:r>
      <w:r>
        <w:rPr>
          <w:spacing w:val="-5"/>
        </w:rPr>
        <w:t>号）、《转发财政部 </w:t>
      </w:r>
      <w:r>
        <w:rPr/>
        <w:t>国家税务总局</w:t>
      </w:r>
      <w:r>
        <w:rPr>
          <w:spacing w:val="-23"/>
        </w:rPr>
        <w:t> </w:t>
      </w:r>
      <w:r>
        <w:rPr/>
        <w:t>中</w:t>
      </w:r>
      <w:r>
        <w:rPr/>
        <w:t> </w:t>
      </w:r>
      <w:r>
        <w:rPr>
          <w:spacing w:val="-1"/>
        </w:rPr>
        <w:t>宣部关于转制文化企业名单及认定问题的通知》（湘财税〔</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69</w:t>
      </w:r>
      <w:r>
        <w:rPr>
          <w:spacing w:val="-1"/>
        </w:rPr>
        <w:t>号）的规定，本公司自</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w:t>
      </w:r>
      <w:r>
        <w:rPr>
          <w:spacing w:val="-81"/>
        </w:rPr>
        <w:t> </w:t>
      </w:r>
      <w:r>
        <w:rPr/>
        <w:t>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日期间免征企业所得税。</w:t>
      </w:r>
    </w:p>
    <w:p>
      <w:pPr>
        <w:pStyle w:val="Heading5"/>
        <w:spacing w:line="240" w:lineRule="auto"/>
        <w:ind w:left="1470" w:right="0"/>
        <w:jc w:val="left"/>
      </w:pPr>
      <w:r>
        <w:rPr>
          <w:rFonts w:ascii="Times New Roman" w:hAnsi="Times New Roman" w:cs="Times New Roman" w:eastAsia="Times New Roman" w:hint="default"/>
        </w:rPr>
        <w:t>2.  </w:t>
      </w:r>
      <w:r>
        <w:rPr/>
        <w:t>根据《财政部 国家税务总局</w:t>
      </w:r>
      <w:r>
        <w:rPr>
          <w:spacing w:val="-62"/>
        </w:rPr>
        <w:t> </w:t>
      </w:r>
      <w:r>
        <w:rPr/>
        <w:t>中宣部关于继续实施文化体制改革中经营性文化事业单位转制为企业</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56" w:lineRule="auto" w:before="35"/>
        <w:ind w:left="1133" w:right="1118"/>
        <w:jc w:val="left"/>
      </w:pPr>
      <w:r>
        <w:rPr>
          <w:spacing w:val="-1"/>
        </w:rPr>
        <w:t>若干税收政策的通知》（财税〔</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84</w:t>
      </w:r>
      <w:r>
        <w:rPr>
          <w:spacing w:val="-1"/>
        </w:rPr>
        <w:t>号）的规定，公司自</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日期间免征企</w:t>
      </w:r>
      <w:r>
        <w:rPr>
          <w:spacing w:val="-83"/>
        </w:rPr>
        <w:t> </w:t>
      </w:r>
      <w:r>
        <w:rPr>
          <w:spacing w:val="-83"/>
        </w:rPr>
      </w:r>
      <w:r>
        <w:rPr/>
        <w:t>业所得税。</w:t>
      </w:r>
    </w:p>
    <w:p>
      <w:pPr>
        <w:spacing w:line="240" w:lineRule="auto" w:before="10"/>
        <w:rPr>
          <w:rFonts w:ascii="宋体" w:hAnsi="宋体" w:cs="宋体" w:eastAsia="宋体" w:hint="default"/>
          <w:sz w:val="24"/>
          <w:szCs w:val="24"/>
        </w:rPr>
      </w:pPr>
    </w:p>
    <w:p>
      <w:pPr>
        <w:spacing w:line="487" w:lineRule="auto" w:before="0"/>
        <w:ind w:left="1133" w:right="7693" w:firstLine="0"/>
        <w:jc w:val="left"/>
        <w:rPr>
          <w:rFonts w:ascii="宋体" w:hAnsi="宋体" w:cs="宋体" w:eastAsia="宋体" w:hint="default"/>
          <w:sz w:val="21"/>
          <w:szCs w:val="21"/>
        </w:rPr>
      </w:pPr>
      <w:bookmarkStart w:name="3、其他" w:id="216"/>
      <w:bookmarkEnd w:id="21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7"/>
      <w:bookmarkEnd w:id="21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8"/>
      <w:bookmarkEnd w:id="21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237,737.37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335,299.98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918,230,502.50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799,985,721.58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186,451,275.00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224,545,500.00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1,104,919,514.87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1,024,866,521.56</w:t>
            </w:r>
          </w:p>
        </w:tc>
      </w:tr>
    </w:tbl>
    <w:p>
      <w:pPr>
        <w:pStyle w:val="BodyText"/>
        <w:spacing w:line="240" w:lineRule="auto" w:before="51"/>
        <w:ind w:left="1134" w:right="0"/>
        <w:jc w:val="left"/>
      </w:pPr>
      <w:r>
        <w:rPr/>
        <w:t>其他说明</w:t>
      </w:r>
    </w:p>
    <w:p>
      <w:pPr>
        <w:pStyle w:val="Heading5"/>
        <w:spacing w:line="240" w:lineRule="auto" w:before="90"/>
        <w:ind w:left="0" w:right="1131"/>
        <w:jc w:val="right"/>
      </w:pPr>
      <w:r>
        <w:rPr/>
        <w:t>期</w:t>
      </w:r>
      <w:r>
        <w:rPr>
          <w:spacing w:val="-76"/>
        </w:rPr>
        <w:t> </w:t>
      </w:r>
      <w:r>
        <w:rPr/>
        <w:t>末</w:t>
      </w:r>
      <w:r>
        <w:rPr>
          <w:spacing w:val="-76"/>
        </w:rPr>
        <w:t> </w:t>
      </w:r>
      <w:r>
        <w:rPr/>
        <w:t>其</w:t>
      </w:r>
      <w:r>
        <w:rPr>
          <w:spacing w:val="-76"/>
        </w:rPr>
        <w:t> </w:t>
      </w:r>
      <w:r>
        <w:rPr/>
        <w:t>他</w:t>
      </w:r>
      <w:r>
        <w:rPr>
          <w:spacing w:val="-77"/>
        </w:rPr>
        <w:t> </w:t>
      </w:r>
      <w:r>
        <w:rPr/>
        <w:t>货</w:t>
      </w:r>
      <w:r>
        <w:rPr>
          <w:spacing w:val="-77"/>
        </w:rPr>
        <w:t> </w:t>
      </w:r>
      <w:r>
        <w:rPr/>
        <w:t>币</w:t>
      </w:r>
      <w:r>
        <w:rPr>
          <w:spacing w:val="-76"/>
        </w:rPr>
        <w:t> </w:t>
      </w:r>
      <w:r>
        <w:rPr/>
        <w:t>资</w:t>
      </w:r>
      <w:r>
        <w:rPr>
          <w:spacing w:val="-76"/>
        </w:rPr>
        <w:t> </w:t>
      </w:r>
      <w:r>
        <w:rPr/>
        <w:t>金</w:t>
      </w:r>
      <w:r>
        <w:rPr>
          <w:spacing w:val="-76"/>
        </w:rPr>
        <w:t> </w:t>
      </w:r>
      <w:r>
        <w:rPr/>
        <w:t>包</w:t>
      </w:r>
      <w:r>
        <w:rPr>
          <w:spacing w:val="-77"/>
        </w:rPr>
        <w:t> </w:t>
      </w:r>
      <w:r>
        <w:rPr/>
        <w:t>括</w:t>
      </w:r>
      <w:r>
        <w:rPr>
          <w:spacing w:val="-77"/>
        </w:rPr>
        <w:t> </w:t>
      </w:r>
      <w:r>
        <w:rPr/>
        <w:t>不</w:t>
      </w:r>
      <w:r>
        <w:rPr>
          <w:spacing w:val="-76"/>
        </w:rPr>
        <w:t> </w:t>
      </w:r>
      <w:r>
        <w:rPr/>
        <w:t>可</w:t>
      </w:r>
      <w:r>
        <w:rPr>
          <w:spacing w:val="-76"/>
        </w:rPr>
        <w:t> </w:t>
      </w:r>
      <w:r>
        <w:rPr/>
        <w:t>赎</w:t>
      </w:r>
      <w:r>
        <w:rPr>
          <w:spacing w:val="-76"/>
        </w:rPr>
        <w:t> </w:t>
      </w:r>
      <w:r>
        <w:rPr/>
        <w:t>回</w:t>
      </w:r>
      <w:r>
        <w:rPr>
          <w:spacing w:val="-77"/>
        </w:rPr>
        <w:t> </w:t>
      </w:r>
      <w:r>
        <w:rPr/>
        <w:t>的</w:t>
      </w:r>
      <w:r>
        <w:rPr>
          <w:spacing w:val="-77"/>
        </w:rPr>
        <w:t> </w:t>
      </w:r>
      <w:r>
        <w:rPr/>
        <w:t>一</w:t>
      </w:r>
      <w:r>
        <w:rPr>
          <w:spacing w:val="-76"/>
        </w:rPr>
        <w:t> </w:t>
      </w:r>
      <w:r>
        <w:rPr/>
        <w:t>年</w:t>
      </w:r>
      <w:r>
        <w:rPr>
          <w:spacing w:val="-76"/>
        </w:rPr>
        <w:t> </w:t>
      </w:r>
      <w:r>
        <w:rPr/>
        <w:t>内</w:t>
      </w:r>
      <w:r>
        <w:rPr>
          <w:spacing w:val="-76"/>
        </w:rPr>
        <w:t> </w:t>
      </w:r>
      <w:r>
        <w:rPr/>
        <w:t>到</w:t>
      </w:r>
      <w:r>
        <w:rPr>
          <w:spacing w:val="-77"/>
        </w:rPr>
        <w:t> </w:t>
      </w:r>
      <w:r>
        <w:rPr/>
        <w:t>期</w:t>
      </w:r>
      <w:r>
        <w:rPr>
          <w:spacing w:val="-77"/>
        </w:rPr>
        <w:t> </w:t>
      </w:r>
      <w:r>
        <w:rPr/>
        <w:t>的</w:t>
      </w:r>
      <w:r>
        <w:rPr>
          <w:spacing w:val="-76"/>
        </w:rPr>
        <w:t> </w:t>
      </w:r>
      <w:r>
        <w:rPr/>
        <w:t>结</w:t>
      </w:r>
      <w:r>
        <w:rPr>
          <w:spacing w:val="-76"/>
        </w:rPr>
        <w:t> </w:t>
      </w:r>
      <w:r>
        <w:rPr/>
        <w:t>构</w:t>
      </w:r>
      <w:r>
        <w:rPr>
          <w:spacing w:val="-76"/>
        </w:rPr>
        <w:t> </w:t>
      </w:r>
      <w:r>
        <w:rPr/>
        <w:t>性</w:t>
      </w:r>
      <w:r>
        <w:rPr>
          <w:spacing w:val="-77"/>
        </w:rPr>
        <w:t> </w:t>
      </w:r>
      <w:r>
        <w:rPr/>
        <w:t>存</w:t>
      </w:r>
      <w:r>
        <w:rPr>
          <w:spacing w:val="-77"/>
        </w:rPr>
        <w:t> </w:t>
      </w:r>
      <w:r>
        <w:rPr/>
        <w:t>款</w:t>
      </w:r>
      <w:r>
        <w:rPr>
          <w:spacing w:val="-70"/>
        </w:rPr>
        <w:t> </w:t>
      </w:r>
      <w:r>
        <w:rPr>
          <w:rFonts w:ascii="Times New Roman" w:hAnsi="Times New Roman" w:cs="Times New Roman" w:eastAsia="Times New Roman" w:hint="default"/>
        </w:rPr>
        <w:t>172,000,000.00</w:t>
      </w:r>
      <w:r>
        <w:rPr>
          <w:rFonts w:ascii="Times New Roman" w:hAnsi="Times New Roman" w:cs="Times New Roman" w:eastAsia="Times New Roman" w:hint="default"/>
          <w:spacing w:val="-23"/>
        </w:rPr>
        <w:t> </w:t>
      </w:r>
      <w:r>
        <w:rPr/>
        <w:t>元</w:t>
      </w:r>
      <w:r>
        <w:rPr>
          <w:spacing w:val="-76"/>
        </w:rPr>
        <w:t> </w:t>
      </w:r>
      <w:r>
        <w:rPr/>
        <w:t>、</w:t>
      </w:r>
      <w:r>
        <w:rPr>
          <w:spacing w:val="-76"/>
        </w:rPr>
        <w:t> </w:t>
      </w:r>
      <w:r>
        <w:rPr/>
        <w:t>票</w:t>
      </w:r>
      <w:r>
        <w:rPr>
          <w:spacing w:val="-77"/>
        </w:rPr>
        <w:t> </w:t>
      </w:r>
      <w:r>
        <w:rPr/>
        <w:t>据</w:t>
      </w:r>
      <w:r>
        <w:rPr>
          <w:spacing w:val="-76"/>
        </w:rPr>
        <w:t> </w:t>
      </w:r>
      <w:r>
        <w:rPr/>
        <w:t>保</w:t>
      </w:r>
      <w:r>
        <w:rPr>
          <w:spacing w:val="-76"/>
        </w:rPr>
        <w:t> </w:t>
      </w:r>
      <w:r>
        <w:rPr/>
        <w:t>证</w:t>
      </w:r>
      <w:r>
        <w:rPr>
          <w:spacing w:val="-76"/>
        </w:rPr>
        <w:t> </w:t>
      </w:r>
      <w:r>
        <w:rPr/>
        <w:t>金</w:t>
      </w:r>
    </w:p>
    <w:p>
      <w:pPr>
        <w:pStyle w:val="Heading5"/>
        <w:spacing w:line="240" w:lineRule="auto" w:before="21"/>
        <w:ind w:left="1133" w:right="0"/>
        <w:jc w:val="left"/>
      </w:pPr>
      <w:r>
        <w:rPr>
          <w:rFonts w:ascii="Times New Roman" w:hAnsi="Times New Roman" w:cs="Times New Roman" w:eastAsia="Times New Roman" w:hint="default"/>
        </w:rPr>
        <w:t>13,951,275.00</w:t>
      </w:r>
      <w:r>
        <w:rPr/>
        <w:t>元，法务质保金</w:t>
      </w:r>
      <w:r>
        <w:rPr>
          <w:rFonts w:ascii="Times New Roman" w:hAnsi="Times New Roman" w:cs="Times New Roman" w:eastAsia="Times New Roman" w:hint="default"/>
        </w:rPr>
        <w:t>500,000.00</w:t>
      </w:r>
      <w:r>
        <w:rPr/>
        <w:t>元。</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应收账款" w:id="219"/>
      <w:bookmarkEnd w:id="219"/>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0"/>
      <w:bookmarkEnd w:id="22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215,911,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940.89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325,785.</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215,586,1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55.24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152,361</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,007.06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14,821.40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152,346,18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5.66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5,001,63</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5,001,6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5,001,631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220,913,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571.99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5,327,41</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6.75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2.41%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215,586,1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55.24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157,362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,638.16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5,016,452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3.18%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152,346,18</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5.66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209,428,524.90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6,451,118.97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322,555.95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32,297.02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3,229.70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215,911,940.89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325,785.65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w:t>
            </w: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338" w:lineRule="auto" w:before="29"/>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本期计提、收回或转回的坏账准备情况" w:id="221"/>
      <w:bookmarkEnd w:id="2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310,964.25</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按欠款方归集的期末余额前五名的应收账款情况" w:id="222"/>
      <w:bookmarkEnd w:id="222"/>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7692"/>
        <w:jc w:val="left"/>
      </w:pPr>
      <w:r>
        <w:rPr/>
        <w:t>公司是否需要遵守特殊行业的披露要求 否</w:t>
      </w:r>
    </w:p>
    <w:tbl>
      <w:tblPr>
        <w:tblW w:w="0" w:type="auto"/>
        <w:jc w:val="left"/>
        <w:tblInd w:w="1126" w:type="dxa"/>
        <w:tblLayout w:type="fixed"/>
        <w:tblCellMar>
          <w:top w:w="0" w:type="dxa"/>
          <w:left w:w="0" w:type="dxa"/>
          <w:bottom w:w="0" w:type="dxa"/>
          <w:right w:w="0" w:type="dxa"/>
        </w:tblCellMar>
        <w:tblLook w:val="01E0"/>
      </w:tblPr>
      <w:tblGrid>
        <w:gridCol w:w="3937"/>
        <w:gridCol w:w="1842"/>
        <w:gridCol w:w="1452"/>
        <w:gridCol w:w="1292"/>
      </w:tblGrid>
      <w:tr>
        <w:trPr>
          <w:trHeight w:val="1283"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1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13" w:right="88" w:hanging="526"/>
              <w:jc w:val="left"/>
              <w:rPr>
                <w:rFonts w:ascii="宋体" w:hAnsi="宋体" w:cs="宋体" w:eastAsia="宋体" w:hint="default"/>
                <w:sz w:val="21"/>
                <w:szCs w:val="21"/>
              </w:rPr>
            </w:pPr>
            <w:r>
              <w:rPr>
                <w:rFonts w:ascii="宋体" w:hAnsi="宋体" w:cs="宋体" w:eastAsia="宋体" w:hint="default"/>
                <w:sz w:val="21"/>
                <w:szCs w:val="21"/>
              </w:rPr>
              <w:t>占应收账款余 额</w:t>
            </w:r>
          </w:p>
          <w:p>
            <w:pPr>
              <w:pStyle w:val="TableParagraph"/>
              <w:spacing w:line="240" w:lineRule="auto" w:before="7"/>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北京乐语世纪科技集团有限公司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156,992,704.98</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71.07</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顺丰速运有限公司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5,447,699.88</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2.47</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湖南橙色光谱传媒有限公司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4,060,000.00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1.84</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北京星晨急便速递有限公司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3,880,651.10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1.76</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3,880,651.10</w:t>
            </w: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家有购物集团有限公司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3,298,988.00</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1.49</w:t>
            </w:r>
          </w:p>
        </w:tc>
        <w:tc>
          <w:tcPr>
            <w:tcW w:w="129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173,680,043.96</w:t>
            </w:r>
          </w:p>
        </w:tc>
        <w:tc>
          <w:tcPr>
            <w:tcW w:w="1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78.63</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3,880,651.10</w:t>
            </w:r>
          </w:p>
        </w:tc>
      </w:tr>
    </w:tbl>
    <w:p>
      <w:pPr>
        <w:spacing w:line="240" w:lineRule="auto" w:before="4"/>
        <w:rPr>
          <w:rFonts w:ascii="宋体" w:hAnsi="宋体" w:cs="宋体" w:eastAsia="宋体" w:hint="default"/>
          <w:sz w:val="20"/>
          <w:szCs w:val="20"/>
        </w:rPr>
      </w:pPr>
    </w:p>
    <w:p>
      <w:pPr>
        <w:pStyle w:val="Heading4"/>
        <w:spacing w:line="240" w:lineRule="auto" w:before="35"/>
        <w:ind w:left="1134" w:right="0"/>
        <w:jc w:val="left"/>
        <w:rPr>
          <w:b w:val="0"/>
          <w:bCs w:val="0"/>
        </w:rPr>
      </w:pPr>
      <w:bookmarkStart w:name="3、预付款项" w:id="223"/>
      <w:bookmarkEnd w:id="223"/>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197,968,661.94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195,872,665.08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2,367,719.94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1,211,780.70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200,336,381.88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197,119,445.78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left="1134" w:right="0"/>
        <w:jc w:val="left"/>
        <w:rPr>
          <w:b w:val="0"/>
          <w:bCs w:val="0"/>
        </w:rPr>
      </w:pPr>
      <w:bookmarkStart w:name="（2）按预付对象归集的期末余额前五名的预付款情况" w:id="225"/>
      <w:bookmarkEnd w:id="22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4070"/>
        <w:gridCol w:w="2519"/>
        <w:gridCol w:w="1935"/>
      </w:tblGrid>
      <w:tr>
        <w:trPr>
          <w:trHeight w:val="659"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87" w:right="231" w:hanging="264"/>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 的比例</w:t>
            </w:r>
            <w:r>
              <w:rPr>
                <w:rFonts w:ascii="Times New Roman" w:hAnsi="Times New Roman" w:cs="Times New Roman" w:eastAsia="Times New Roman" w:hint="default"/>
                <w:sz w:val="21"/>
                <w:szCs w:val="21"/>
              </w:rPr>
              <w:t>(%)</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苏州海尔信息科技有限公司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57,816,250.00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28.86</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南京苏宁易购电子商务有限公司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49,987,500.00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24.95</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山东日日顺电器有限公司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42,915,750.00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21.42</w:t>
            </w:r>
          </w:p>
        </w:tc>
      </w:tr>
      <w:tr>
        <w:trPr>
          <w:trHeight w:val="348"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深圳市爱施德股份有限公司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21,973,640.00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10.97</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上海车拍档汽车技术股份有限公司</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2,698,100.00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1.35</w:t>
            </w:r>
          </w:p>
        </w:tc>
      </w:tr>
      <w:tr>
        <w:trPr>
          <w:trHeight w:val="347"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175,391,240.00</w:t>
            </w:r>
          </w:p>
        </w:tc>
        <w:tc>
          <w:tcPr>
            <w:tcW w:w="193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87.55</w:t>
            </w:r>
          </w:p>
        </w:tc>
      </w:tr>
    </w:tbl>
    <w:p>
      <w:pPr>
        <w:spacing w:line="240" w:lineRule="auto" w:before="5"/>
        <w:rPr>
          <w:rFonts w:ascii="宋体" w:hAnsi="宋体" w:cs="宋体" w:eastAsia="宋体" w:hint="default"/>
          <w:b/>
          <w:bCs/>
          <w:sz w:val="24"/>
          <w:szCs w:val="24"/>
        </w:rPr>
      </w:pPr>
    </w:p>
    <w:p>
      <w:pPr>
        <w:pStyle w:val="BodyText"/>
        <w:spacing w:line="240" w:lineRule="auto" w:before="44"/>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应收利息" w:id="226"/>
      <w:bookmarkEnd w:id="226"/>
      <w:r>
        <w:rPr>
          <w:b w:val="0"/>
          <w:bCs w:val="0"/>
        </w:rPr>
      </w:r>
      <w:r>
        <w:rPr>
          <w:rFonts w:ascii="Times New Roman" w:hAnsi="Times New Roman" w:cs="Times New Roman" w:eastAsia="Times New Roman" w:hint="default"/>
        </w:rPr>
        <w:t>4</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利息分类" w:id="227"/>
      <w:bookmarkEnd w:id="22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8,623,001.11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26,832.32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1,840,671.23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2,790,679.03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4,658,182.58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8,623,001.11</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5、其他应收款" w:id="228"/>
      <w:bookmarkEnd w:id="228"/>
      <w:r>
        <w:rPr>
          <w:b w:val="0"/>
          <w:bCs w:val="0"/>
        </w:rPr>
      </w: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229"/>
      <w:bookmarkEnd w:id="229"/>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12,273,8</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01.61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183,033.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12,090,76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22,092,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308.60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21,977,308.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12,273,8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01.61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183,033.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12,090,76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7.98</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22,092,</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308.60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0.52%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21,977,308.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4,045,535.92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580,336.30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58,033.63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7,125,872.22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183,033.63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w:t>
            </w: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2235"/>
        <w:gridCol w:w="2270"/>
        <w:gridCol w:w="2407"/>
        <w:gridCol w:w="1612"/>
      </w:tblGrid>
      <w:tr>
        <w:trPr>
          <w:trHeight w:val="347" w:hRule="exact"/>
        </w:trPr>
        <w:tc>
          <w:tcPr>
            <w:tcW w:w="2235" w:type="dxa"/>
            <w:vMerge w:val="restart"/>
            <w:tcBorders>
              <w:top w:val="single" w:sz="6" w:space="0" w:color="000000"/>
              <w:left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289" w:type="dxa"/>
            <w:gridSpan w:val="3"/>
            <w:tcBorders>
              <w:top w:val="single" w:sz="6" w:space="0" w:color="000000"/>
              <w:left w:val="single" w:sz="6" w:space="0" w:color="000000"/>
              <w:bottom w:val="single" w:sz="6" w:space="0" w:color="000000"/>
              <w:right w:val="nil" w:sz="6" w:space="0" w:color="auto"/>
            </w:tcBorders>
          </w:tcPr>
          <w:p>
            <w:pPr>
              <w:pStyle w:val="TableParagraph"/>
              <w:spacing w:line="270" w:lineRule="exact"/>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2235" w:type="dxa"/>
            <w:vMerge/>
            <w:tcBorders>
              <w:left w:val="single" w:sz="6" w:space="0" w:color="000000"/>
              <w:bottom w:val="single" w:sz="6" w:space="0" w:color="000000"/>
              <w:right w:val="single" w:sz="6" w:space="0" w:color="000000"/>
            </w:tcBorders>
          </w:tcPr>
          <w:p>
            <w:pP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0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12"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2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5,147,929.39</w:t>
            </w:r>
          </w:p>
        </w:tc>
        <w:tc>
          <w:tcPr>
            <w:tcW w:w="2407"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5,147,929.39</w:t>
            </w:r>
          </w:p>
        </w:tc>
        <w:tc>
          <w:tcPr>
            <w:tcW w:w="2407" w:type="dxa"/>
            <w:tcBorders>
              <w:top w:val="single" w:sz="6" w:space="0" w:color="000000"/>
              <w:left w:val="single" w:sz="6" w:space="0" w:color="000000"/>
              <w:bottom w:val="single" w:sz="6" w:space="0" w:color="000000"/>
              <w:right w:val="single" w:sz="6" w:space="0" w:color="000000"/>
            </w:tcBorders>
          </w:tcPr>
          <w:p>
            <w:pPr/>
          </w:p>
        </w:tc>
        <w:tc>
          <w:tcPr>
            <w:tcW w:w="1612"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2）本期计提、收回或转回的坏账准备情况" w:id="230"/>
      <w:bookmarkEnd w:id="23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68,033.63</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7210" w:space="162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其他应收款按款项性质分类情况" w:id="231"/>
      <w:bookmarkEnd w:id="231"/>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5,147,929.39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4,366,434.20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5,183,179.22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7,612,663.37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1,942,693.00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2,793,211.03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12,273,801.61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22,092,308.60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按欠款方归集的期末余额前五名的其他应收款情况" w:id="232"/>
      <w:bookmarkEnd w:id="232"/>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中联重科股份有限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上海先达房地产发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769,918.96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中英人寿保险有限 公司湖南分公司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616,215.65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上海人惠商务咨询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511,903.00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5,858,037.61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6、存货" w:id="233"/>
      <w:bookmarkEnd w:id="233"/>
      <w:r>
        <w:rPr>
          <w:b w:val="0"/>
          <w:bCs w:val="0"/>
        </w:rPr>
      </w:r>
      <w:r>
        <w:rPr>
          <w:rFonts w:ascii="Times New Roman" w:hAnsi="Times New Roman" w:cs="Times New Roman" w:eastAsia="Times New Roman" w:hint="default"/>
        </w:rPr>
        <w:t>6</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left="1134" w:right="0"/>
        <w:jc w:val="left"/>
        <w:rPr>
          <w:b w:val="0"/>
          <w:bCs w:val="0"/>
        </w:rPr>
      </w:pPr>
      <w:bookmarkStart w:name="（1）存货分类" w:id="234"/>
      <w:bookmarkEnd w:id="23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52,421,728.94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869,364.01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51,552,364.93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27,588,911.12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162,713.89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27,426,197.23</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22,154,802.28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22,154,802.28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74,263,989.17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74,263,989.17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74,576,531.22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869,364.01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73,707,167.21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101,852,900.29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162,713.89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101,690,186.40</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1"/>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5"/>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line="240" w:lineRule="auto" w:before="2"/>
        <w:rPr>
          <w:rFonts w:ascii="宋体" w:hAnsi="宋体" w:cs="宋体" w:eastAsia="宋体" w:hint="default"/>
          <w:sz w:val="21"/>
          <w:szCs w:val="21"/>
        </w:rPr>
      </w:pPr>
    </w:p>
    <w:p>
      <w:pPr>
        <w:pStyle w:val="Heading4"/>
        <w:spacing w:line="240" w:lineRule="auto"/>
        <w:ind w:left="1134" w:right="0"/>
        <w:jc w:val="left"/>
        <w:rPr>
          <w:b w:val="0"/>
          <w:bCs w:val="0"/>
        </w:rPr>
      </w:pPr>
      <w:bookmarkStart w:name="（2）存货跌价准备" w:id="235"/>
      <w:bookmarkEnd w:id="235"/>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162,713.89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869,364.01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162,713.89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869,364.01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162,713.89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869,364.01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162,713.89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869,364.01</w:t>
            </w:r>
          </w:p>
        </w:tc>
      </w:tr>
    </w:tbl>
    <w:p>
      <w:pPr>
        <w:pStyle w:val="Heading5"/>
        <w:spacing w:line="260" w:lineRule="exact"/>
        <w:ind w:left="0" w:right="1131"/>
        <w:jc w:val="right"/>
      </w:pPr>
      <w:r>
        <w:rPr>
          <w:spacing w:val="-1"/>
        </w:rPr>
        <w:t>公司的产品是直接用于出售的，因此确定可变现净值的依据：产成品和用于出售的材料等直接用于出</w:t>
      </w:r>
    </w:p>
    <w:p>
      <w:pPr>
        <w:pStyle w:val="Heading5"/>
        <w:spacing w:line="273" w:lineRule="auto" w:before="37"/>
        <w:ind w:left="1134" w:right="0"/>
        <w:jc w:val="left"/>
      </w:pPr>
      <w:r>
        <w:rPr>
          <w:spacing w:val="-1"/>
        </w:rPr>
        <w:t>售的，以该存货的估计售价减去估计的销售费用以及相关税费后的金额。本期转销的存货跌价准备系已实</w:t>
      </w:r>
      <w:r>
        <w:rPr>
          <w:spacing w:val="-81"/>
        </w:rPr>
        <w:t> </w:t>
      </w:r>
      <w:r>
        <w:rPr>
          <w:spacing w:val="-81"/>
        </w:rPr>
      </w:r>
      <w:r>
        <w:rPr/>
        <w:t>现对外销售。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3）存货期末余额含有借款费用资本化金额的说明" w:id="236"/>
      <w:bookmarkEnd w:id="23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37"/>
      <w:bookmarkEnd w:id="237"/>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其他流动资产" w:id="238"/>
      <w:bookmarkEnd w:id="238"/>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预付入网合作费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39,081,591.32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49,097,465.65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10,080,165.43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3,938,264.75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2,045,908.64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541,907.18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2,688,722.33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3,972,752.25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383,886,387.72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537,600,389.83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其他说明：</w:t>
      </w:r>
    </w:p>
    <w:p>
      <w:pPr>
        <w:pStyle w:val="Heading5"/>
        <w:spacing w:line="240" w:lineRule="auto" w:before="89"/>
        <w:ind w:left="1553" w:right="0"/>
        <w:jc w:val="left"/>
      </w:pPr>
      <w:r>
        <w:rPr/>
        <w:t>发放贷款及垫款按贷款损失准备计提方法分类</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952"/>
        <w:gridCol w:w="2270"/>
        <w:gridCol w:w="2033"/>
        <w:gridCol w:w="2270"/>
      </w:tblGrid>
      <w:tr>
        <w:trPr>
          <w:trHeight w:val="347" w:hRule="exact"/>
        </w:trPr>
        <w:tc>
          <w:tcPr>
            <w:tcW w:w="1952"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3"/>
                <w:sz w:val="21"/>
                <w:szCs w:val="21"/>
              </w:rPr>
              <w:t> </w:t>
            </w:r>
            <w:r>
              <w:rPr>
                <w:rFonts w:ascii="宋体" w:hAnsi="宋体" w:cs="宋体" w:eastAsia="宋体" w:hint="default"/>
                <w:sz w:val="21"/>
                <w:szCs w:val="21"/>
              </w:rPr>
              <w:t>龄</w:t>
            </w:r>
          </w:p>
        </w:tc>
        <w:tc>
          <w:tcPr>
            <w:tcW w:w="6572"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8" w:hRule="exact"/>
        </w:trPr>
        <w:tc>
          <w:tcPr>
            <w:tcW w:w="1952" w:type="dxa"/>
            <w:vMerge/>
            <w:tcBorders>
              <w:left w:val="single" w:sz="6" w:space="0" w:color="000000"/>
              <w:bottom w:val="single" w:sz="6" w:space="0" w:color="000000"/>
              <w:right w:val="single" w:sz="6" w:space="0" w:color="000000"/>
            </w:tcBorders>
          </w:tcPr>
          <w:p>
            <w:pP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8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5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贷款逾期天数</w:t>
            </w:r>
          </w:p>
        </w:tc>
        <w:tc>
          <w:tcPr>
            <w:tcW w:w="2270" w:type="dxa"/>
            <w:tcBorders>
              <w:top w:val="single" w:sz="6" w:space="0" w:color="000000"/>
              <w:left w:val="single" w:sz="6" w:space="0" w:color="000000"/>
              <w:bottom w:val="single" w:sz="6" w:space="0" w:color="000000"/>
              <w:right w:val="single" w:sz="6" w:space="0" w:color="000000"/>
            </w:tcBorders>
          </w:tcPr>
          <w:p>
            <w:pPr/>
          </w:p>
        </w:tc>
        <w:tc>
          <w:tcPr>
            <w:tcW w:w="2033" w:type="dxa"/>
            <w:tcBorders>
              <w:top w:val="single" w:sz="6" w:space="0" w:color="000000"/>
              <w:left w:val="single" w:sz="6" w:space="0" w:color="000000"/>
              <w:bottom w:val="single" w:sz="6" w:space="0" w:color="000000"/>
              <w:right w:val="single" w:sz="6" w:space="0" w:color="000000"/>
            </w:tcBorders>
          </w:tcPr>
          <w:p>
            <w:pPr/>
          </w:p>
        </w:tc>
        <w:tc>
          <w:tcPr>
            <w:tcW w:w="2270"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天</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1,000.000.00</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10,000.00</w:t>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1.00</w:t>
            </w:r>
          </w:p>
        </w:tc>
      </w:tr>
      <w:tr>
        <w:trPr>
          <w:trHeight w:val="348"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1,000.000.00</w:t>
            </w:r>
          </w:p>
        </w:tc>
        <w:tc>
          <w:tcPr>
            <w:tcW w:w="2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10,000.00</w:t>
            </w:r>
          </w:p>
        </w:tc>
        <w:tc>
          <w:tcPr>
            <w:tcW w:w="22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8、可供出售金融资产" w:id="239"/>
      <w:bookmarkEnd w:id="239"/>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可供出售金融资产情况" w:id="240"/>
      <w:bookmarkEnd w:id="24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期末按成本计量的可供出售金融资产" w:id="241"/>
      <w:bookmarkEnd w:id="241"/>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湖南芒果 盈通创意 文化投资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14.40%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9、长期股权投资" w:id="242"/>
      <w:bookmarkEnd w:id="242"/>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上海妈妈 觅呀互娱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11,329,76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2,854,861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2,246,214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4,430,884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16,652,00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11,329,76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2,854,861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2,246,214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4,430,884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16,652,00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11,329,76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2,854,861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2,246,214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4,430,884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16,652,00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2.04</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其他说明</w:t>
      </w:r>
    </w:p>
    <w:p>
      <w:pPr>
        <w:pStyle w:val="Heading5"/>
        <w:spacing w:line="240" w:lineRule="auto" w:before="90"/>
        <w:ind w:right="0"/>
        <w:jc w:val="left"/>
      </w:pPr>
      <w:r>
        <w:rPr/>
        <w:t>详见本财务报表附注十二、其他重要事项之子公司股权转让事项之说明。</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0、固定资产" w:id="243"/>
      <w:bookmarkEnd w:id="243"/>
      <w:r>
        <w:rPr>
          <w:b w:val="0"/>
          <w:bCs w:val="0"/>
        </w:rPr>
      </w:r>
      <w:r>
        <w:rPr>
          <w:rFonts w:ascii="Times New Roman" w:hAnsi="Times New Roman" w:cs="Times New Roman" w:eastAsia="Times New Roman" w:hint="default"/>
        </w:rPr>
        <w:t>10</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固定资产情况" w:id="244"/>
      <w:bookmarkEnd w:id="244"/>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07" w:right="47" w:hanging="360"/>
              <w:jc w:val="left"/>
              <w:rPr>
                <w:rFonts w:ascii="宋体" w:hAnsi="宋体" w:cs="宋体" w:eastAsia="宋体" w:hint="default"/>
                <w:sz w:val="18"/>
                <w:szCs w:val="18"/>
              </w:rPr>
            </w:pPr>
            <w:r>
              <w:rPr>
                <w:rFonts w:ascii="宋体" w:hAnsi="宋体" w:cs="宋体" w:eastAsia="宋体" w:hint="default"/>
                <w:sz w:val="18"/>
                <w:szCs w:val="18"/>
              </w:rPr>
              <w:t>电子设备、器具 及家具</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55,987,172.59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31,848,462.27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121,263,606.94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11,521,146.93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231,620,388.73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2,280,919.07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6,548,248.41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3,492,533.72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426,922.43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12,748,623.63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55,616.66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4,782,344.08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3,256,636.28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426,922.43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8,521,519.45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2,225,302.41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1,765,904.33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235,897.44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4,227,104.18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1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1,722,146.89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1,414,950.58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1,086,673.46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4,223,770.93</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2"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1,722,146.89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1,414,950.58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1,086,673.46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4,223,770.93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58,268,091.66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36,674,563.79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123,341,190.08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10,861,395.90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240,145,241.43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3,109,039.55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19,481,140.59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80,277,449.34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8,541,585.65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111,409,215.13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1,854,713.57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5,157,093.10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9,113,065.69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601,329.51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16,726,201.87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1,854,713.57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5,157,093.10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9,113,065.69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601,329.51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16,726,201.87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1,500,643.89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1,367,565.93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760,721.56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3,628,931.38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1,500,643.89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1,367,565.93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760,721.56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3,628,931.38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4,963,753.12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23,137,589.80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88,022,949.10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8,382,193.60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124,506,485.62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53,304,338.54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13,536,973.99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35,318,240.98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2,479,202.30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115,638,755.81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52,878,133.04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12,367,321.68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40,986,157.60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2,979,561.28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120,211,173.60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1、在建工程" w:id="245"/>
      <w:bookmarkEnd w:id="245"/>
      <w:r>
        <w:rPr>
          <w:b w:val="0"/>
          <w:bCs w:val="0"/>
        </w:rPr>
      </w:r>
      <w:r>
        <w:rPr>
          <w:rFonts w:ascii="Times New Roman" w:hAnsi="Times New Roman" w:cs="Times New Roman" w:eastAsia="Times New Roman" w:hint="default"/>
        </w:rPr>
        <w:t>11</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在建工程情况" w:id="246"/>
      <w:bookmarkEnd w:id="24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蹦床公园项目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204,202.31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204,202.31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快乐购播出分发 平台项目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235,897.44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235,897.44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440,099.75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440,099.75</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重要在建工程项目本期变动情况" w:id="247"/>
      <w:bookmarkEnd w:id="24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蹦床公 园项目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204,202.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1,726,07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6.03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1,930,27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恒温仓 库配套 设备及 施工安 装项目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2,280,00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1,348,46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1,348,46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阁楼平 台施工 安装项 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2,010,00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2,225,30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2,225,30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快乐购 播出分 发平台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7,210,00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440,099.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5,717,28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4,227,10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1,930,27</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8.34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2、无形资产" w:id="248"/>
      <w:bookmarkEnd w:id="248"/>
      <w:r>
        <w:rPr>
          <w:b w:val="0"/>
          <w:bCs w:val="0"/>
        </w:rPr>
      </w: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无形资产情况" w:id="249"/>
      <w:bookmarkEnd w:id="249"/>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2"/>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0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33,157,507.40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45,741,162.33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16,211.32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78,914,881.05</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1,252,162.46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1,252,162.46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1,252,162.46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1,252,162.46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33,157,507.40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46,993,324.79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80,167,043.51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3,778,151.32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24,163,662.00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27,944,380.11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676,683.82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4,435,530.66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5,113,835.61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676,683.82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4,435,530.66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5,113,835.61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4,454,835.14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28,599,192.66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33,058,215.72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28,702,672.26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18,394,132.13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12,023.40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47,108,827.79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29,379,356.08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21,577,500.33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13,644.53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50,970,500.94</w:t>
            </w:r>
          </w:p>
        </w:tc>
      </w:tr>
    </w:tbl>
    <w:p>
      <w:pPr>
        <w:pStyle w:val="BodyText"/>
        <w:spacing w:line="240" w:lineRule="auto" w:before="51"/>
        <w:ind w:left="1134"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3、长期待摊费用" w:id="250"/>
      <w:bookmarkEnd w:id="250"/>
      <w:r>
        <w:rPr>
          <w:b w:val="0"/>
          <w:bCs w:val="0"/>
        </w:rPr>
      </w:r>
      <w:r>
        <w:rPr>
          <w:rFonts w:ascii="Times New Roman" w:hAnsi="Times New Roman" w:cs="Times New Roman" w:eastAsia="Times New Roman" w:hint="default"/>
        </w:rPr>
        <w:t>13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租入房屋建筑物改 建及装修项目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43,507,953.15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4,576,569.18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8,913,004.68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3,992,873.28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35,178,644.37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43,507,953.15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4,576,569.18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8,913,004.68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3,992,873.28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35,178,644.37</w:t>
            </w:r>
          </w:p>
        </w:tc>
      </w:tr>
    </w:tbl>
    <w:p>
      <w:pPr>
        <w:pStyle w:val="BodyText"/>
        <w:spacing w:line="240" w:lineRule="auto" w:before="51"/>
        <w:ind w:left="1134" w:right="0"/>
        <w:jc w:val="left"/>
      </w:pPr>
      <w:r>
        <w:rPr/>
        <w:t>其他说明</w:t>
      </w:r>
    </w:p>
    <w:p>
      <w:pPr>
        <w:pStyle w:val="BodyText"/>
        <w:spacing w:line="240" w:lineRule="auto" w:before="116"/>
        <w:ind w:left="1554"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：其他减少系控股子公司湖南芒果车之家汽车销售有限公司本期进行工程结算，实际结算金额与账面金额的差异调</w:t>
      </w:r>
    </w:p>
    <w:p>
      <w:pPr>
        <w:pStyle w:val="BodyText"/>
        <w:spacing w:line="240" w:lineRule="auto" w:before="63"/>
        <w:ind w:right="0"/>
        <w:jc w:val="left"/>
      </w:pPr>
      <w:r>
        <w:rPr/>
        <w:t>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left="1134" w:right="0"/>
        <w:jc w:val="left"/>
        <w:rPr>
          <w:b w:val="0"/>
          <w:bCs w:val="0"/>
        </w:rPr>
      </w:pPr>
      <w:bookmarkStart w:name="14、递延所得税资产/递延所得税负债" w:id="251"/>
      <w:bookmarkEnd w:id="251"/>
      <w:r>
        <w:rPr>
          <w:b w:val="0"/>
          <w:bCs w:val="0"/>
        </w:rPr>
      </w: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52"/>
      <w:bookmarkEnd w:id="25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18,067,544.18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4,516,886.05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28,783,372.68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7,195,843.17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18,067,544.18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4,516,886.05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28,783,372.68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7,195,843.17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未确认递延所得税资产明细" w:id="253"/>
      <w:bookmarkEnd w:id="253"/>
      <w:r>
        <w:rPr>
          <w:b w:val="0"/>
          <w:bCs w:val="0"/>
        </w:rPr>
      </w:r>
      <w:r>
        <w:rPr/>
        <w:t>（</w:t>
      </w:r>
      <w:r>
        <w:rPr>
          <w:rFonts w:ascii="Times New Roman" w:hAnsi="Times New Roman" w:cs="Times New Roman" w:eastAsia="Times New Roman" w:hint="default"/>
        </w:rPr>
        <w:t>2</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13,211,209.95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9,573,903.14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46,667,506.29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29,161,217.23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59,878,716.24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38,735,120.37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未确认递延所得税资产的可抵扣亏损将于以下年度到期" w:id="254"/>
      <w:bookmarkEnd w:id="254"/>
      <w:r>
        <w:rPr>
          <w:b w:val="0"/>
          <w:bCs w:val="0"/>
        </w:rPr>
      </w:r>
      <w:r>
        <w:rPr/>
        <w:t>（</w:t>
      </w:r>
      <w:r>
        <w:rPr>
          <w:rFonts w:ascii="Times New Roman" w:hAnsi="Times New Roman" w:cs="Times New Roman" w:eastAsia="Times New Roman" w:hint="default"/>
        </w:rPr>
        <w:t>3</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522,357.73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820,567.62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820,567.62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983,077.71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983,077.71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2,583,199.12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5,220,712.64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17,430,154.18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21,614,501.53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24,850,507.66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46,667,506.29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29,161,217.23</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短期借款" w:id="255"/>
      <w:bookmarkEnd w:id="255"/>
      <w:r>
        <w:rPr>
          <w:b w:val="0"/>
          <w:bCs w:val="0"/>
        </w:rPr>
      </w:r>
      <w:r>
        <w:rPr>
          <w:rFonts w:ascii="Times New Roman" w:hAnsi="Times New Roman" w:cs="Times New Roman" w:eastAsia="Times New Roman" w:hint="default"/>
        </w:rPr>
        <w:t>15</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短期借款分类" w:id="256"/>
      <w:bookmarkEnd w:id="25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35,953,000.00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35,953,000.00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短期借款分类的说明：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16、应付票据" w:id="257"/>
      <w:bookmarkEnd w:id="257"/>
      <w:r>
        <w:rPr>
          <w:b w:val="0"/>
          <w:bCs w:val="0"/>
        </w:rPr>
      </w:r>
      <w:r>
        <w:rPr>
          <w:rFonts w:ascii="Times New Roman" w:hAnsi="Times New Roman" w:cs="Times New Roman" w:eastAsia="Times New Roman" w:hint="default"/>
        </w:rPr>
        <w:t>16</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46,504,250.00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158,285,000.00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46,504,250.00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158,285,000.00</w:t>
            </w:r>
          </w:p>
        </w:tc>
      </w:tr>
    </w:tbl>
    <w:p>
      <w:pPr>
        <w:pStyle w:val="BodyText"/>
        <w:spacing w:line="240" w:lineRule="auto" w:before="51"/>
        <w:ind w:left="113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17、应付账款" w:id="258"/>
      <w:bookmarkEnd w:id="258"/>
      <w:r>
        <w:rPr>
          <w:b w:val="0"/>
          <w:bCs w:val="0"/>
        </w:rPr>
      </w:r>
      <w:r>
        <w:rPr>
          <w:rFonts w:ascii="Times New Roman" w:hAnsi="Times New Roman" w:cs="Times New Roman" w:eastAsia="Times New Roman" w:hint="default"/>
        </w:rPr>
        <w:t>17</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账款列示" w:id="259"/>
      <w:bookmarkEnd w:id="25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246,542,555.70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305,873,954.11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246,542,555.70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305,873,954.11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预收款项" w:id="260"/>
      <w:bookmarkEnd w:id="260"/>
      <w:r>
        <w:rPr>
          <w:b w:val="0"/>
          <w:bCs w:val="0"/>
        </w:rPr>
      </w:r>
      <w:r>
        <w:rPr>
          <w:rFonts w:ascii="Times New Roman" w:hAnsi="Times New Roman" w:cs="Times New Roman" w:eastAsia="Times New Roman" w:hint="default"/>
        </w:rPr>
        <w:t>18</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预收款项列示" w:id="261"/>
      <w:bookmarkEnd w:id="261"/>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109,457,783.45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97,022,460.57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109,457,783.45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97,022,460.57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9、应付职工薪酬" w:id="262"/>
      <w:bookmarkEnd w:id="262"/>
      <w:r>
        <w:rPr>
          <w:b w:val="0"/>
          <w:bCs w:val="0"/>
        </w:rPr>
      </w:r>
      <w:r>
        <w:rPr>
          <w:rFonts w:ascii="Times New Roman" w:hAnsi="Times New Roman" w:cs="Times New Roman" w:eastAsia="Times New Roman" w:hint="default"/>
        </w:rPr>
        <w:t>19</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付职工薪酬列示" w:id="263"/>
      <w:bookmarkEnd w:id="26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30,411,661.46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236,832,276.35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233,247,914.62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33,996,023.19</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32,080.96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9,271,387.09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9,270,382.57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33,085.48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30,443,742.42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246,103,663.44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242,518,297.19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34,029,108.67</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2）短期薪酬列示" w:id="264"/>
      <w:bookmarkEnd w:id="26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30,259,368.12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216,610,991.60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213,032,296.26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33,838,063.46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6,369,032.74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6,318,542.58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50,490.16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4,956,408.50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4,955,109.09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1,299.41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4,062,589.96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4,061,460.04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1,129.92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266,488.01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266,417.39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346,620.79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346,521.92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280,709.74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280,709.74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8,759,882.39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8,749,921.39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11,325.00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150,929.34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135,961.12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192,045.30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94,845.16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30,411,661.46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236,832,276.35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233,247,914.62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33,996,023.19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设定提存计划列示" w:id="265"/>
      <w:bookmarkEnd w:id="26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32,080.96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8,951,317.16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8,950,453.88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32,944.24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320,069.93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319,928.69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32,080.96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9,271,387.09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9,270,382.57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33,085.48</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0、应交税费" w:id="266"/>
      <w:bookmarkEnd w:id="266"/>
      <w:r>
        <w:rPr>
          <w:b w:val="0"/>
          <w:bCs w:val="0"/>
        </w:rPr>
      </w:r>
      <w:r>
        <w:rPr>
          <w:rFonts w:ascii="Times New Roman" w:hAnsi="Times New Roman" w:cs="Times New Roman" w:eastAsia="Times New Roman" w:hint="default"/>
        </w:rPr>
        <w:t>20</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2,149,514.84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1,097,704.47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2,166.63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346.93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58,276.74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58,276.74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2,621,678.41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2,006,044.15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98,076.25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43,151.11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93,083.92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30,822.24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929,597.95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252,136.64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5,952,394.74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3,488,482.28</w:t>
            </w:r>
          </w:p>
        </w:tc>
      </w:tr>
    </w:tbl>
    <w:p>
      <w:pPr>
        <w:pStyle w:val="BodyText"/>
        <w:spacing w:line="240" w:lineRule="auto" w:before="51"/>
        <w:ind w:left="1134" w:right="0"/>
        <w:jc w:val="left"/>
      </w:pPr>
      <w:r>
        <w:rPr/>
        <w:t>其他说明：</w:t>
      </w:r>
    </w:p>
    <w:p>
      <w:pPr>
        <w:pStyle w:val="Heading5"/>
        <w:spacing w:line="240" w:lineRule="auto" w:before="89"/>
        <w:ind w:right="0"/>
        <w:jc w:val="left"/>
      </w:pPr>
      <w:r>
        <w:rPr/>
        <w:t>其他主要系印花税、河道管理费、残疾人保障金、文化事业建设费。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21、其他应付款" w:id="267"/>
      <w:bookmarkEnd w:id="267"/>
      <w:r>
        <w:rPr>
          <w:b w:val="0"/>
          <w:bCs w:val="0"/>
        </w:rPr>
      </w: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按款项性质列示其他应付款" w:id="268"/>
      <w:bookmarkEnd w:id="26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12,736,821.77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14,642,286.70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1,355,679.24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1,684,240.65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场地装修款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706,263.59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10,228,595.72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11,809,494.91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5,858,745.17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30,804,341.71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36,609,950.44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账龄超过1年的重要其他应付款" w:id="269"/>
      <w:bookmarkEnd w:id="26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场地租赁费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租赁期限未到</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4,196,082.20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pStyle w:val="Heading5"/>
        <w:spacing w:line="240" w:lineRule="auto" w:before="89"/>
        <w:ind w:left="1133" w:right="0"/>
        <w:jc w:val="left"/>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日，本公司对湖南广播电视台的其他应付款</w:t>
      </w:r>
      <w:r>
        <w:rPr>
          <w:rFonts w:ascii="Times New Roman" w:hAnsi="Times New Roman" w:cs="Times New Roman" w:eastAsia="Times New Roman" w:hint="default"/>
        </w:rPr>
        <w:t>4,196,082.20</w:t>
      </w:r>
      <w:r>
        <w:rPr/>
        <w:t>元，账龄已超过</w:t>
      </w:r>
      <w:r>
        <w:rPr>
          <w:rFonts w:ascii="Times New Roman" w:hAnsi="Times New Roman" w:cs="Times New Roman" w:eastAsia="Times New Roman" w:hint="default"/>
        </w:rPr>
        <w:t>3</w:t>
      </w:r>
      <w:r>
        <w:rPr/>
        <w:t>年。</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2、其他流动负债" w:id="270"/>
      <w:bookmarkEnd w:id="270"/>
      <w:r>
        <w:rPr>
          <w:b w:val="0"/>
          <w:bCs w:val="0"/>
        </w:rPr>
      </w:r>
      <w:r>
        <w:rPr>
          <w:rFonts w:ascii="Times New Roman" w:hAnsi="Times New Roman" w:cs="Times New Roman" w:eastAsia="Times New Roman" w:hint="default"/>
        </w:rPr>
        <w:t>22</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物流配送支出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10,274,429.80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8,941,920.66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客户奖励积分</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7,740,919.10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7,335,666.35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19,900,301.62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16,348,345.42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3,917,390.02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4,277,026.17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41,833,040.54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36,902,958.60</w:t>
            </w:r>
          </w:p>
        </w:tc>
      </w:tr>
    </w:tbl>
    <w:p>
      <w:pPr>
        <w:pStyle w:val="BodyText"/>
        <w:spacing w:line="240" w:lineRule="auto" w:before="51"/>
        <w:ind w:left="113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递延收益" w:id="271"/>
      <w:bookmarkEnd w:id="271"/>
      <w:r>
        <w:rPr>
          <w:b w:val="0"/>
          <w:bCs w:val="0"/>
        </w:rPr>
      </w:r>
      <w:r>
        <w:rPr>
          <w:rFonts w:ascii="Times New Roman" w:hAnsi="Times New Roman" w:cs="Times New Roman" w:eastAsia="Times New Roman" w:hint="default"/>
        </w:rPr>
        <w:t>23</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5,259,856.04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1,314,050.92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3,945,805.12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5,259,856.04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1,314,050.92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3,945,805.12</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快乐购供应链城 市共同配送体系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2,883,002.83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2,783,002.83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
              <w:jc w:val="center"/>
              <w:rPr>
                <w:rFonts w:ascii="宋体" w:hAnsi="宋体" w:cs="宋体" w:eastAsia="宋体" w:hint="default"/>
                <w:sz w:val="18"/>
                <w:szCs w:val="18"/>
              </w:rPr>
            </w:pPr>
            <w:r>
              <w:rPr>
                <w:rFonts w:ascii="宋体" w:hAnsi="宋体" w:cs="宋体" w:eastAsia="宋体" w:hint="default"/>
                <w:sz w:val="18"/>
                <w:szCs w:val="18"/>
              </w:rPr>
              <w:t>第二批移动互联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1,093,954.25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1,093,954.25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网产业发展专项 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现代物流业发展 专项资金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1,136,475.64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40,229.23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1,096,246.41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补助资金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146,423.32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79,867.44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66,555.88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5,259,856.04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1,314,050.92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3,945,805.12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股本" w:id="272"/>
      <w:bookmarkEnd w:id="272"/>
      <w:r>
        <w:rPr>
          <w:b w:val="0"/>
          <w:bCs w:val="0"/>
        </w:rPr>
      </w:r>
      <w:r>
        <w:rPr>
          <w:rFonts w:ascii="Times New Roman" w:hAnsi="Times New Roman" w:cs="Times New Roman" w:eastAsia="Times New Roman" w:hint="default"/>
        </w:rPr>
        <w:t>24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401,000,000.00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401,000,000.00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5、资本公积" w:id="273"/>
      <w:bookmarkEnd w:id="273"/>
      <w:r>
        <w:rPr>
          <w:b w:val="0"/>
          <w:bCs w:val="0"/>
        </w:rPr>
      </w:r>
      <w:r>
        <w:rPr>
          <w:rFonts w:ascii="Times New Roman" w:hAnsi="Times New Roman" w:cs="Times New Roman" w:eastAsia="Times New Roman" w:hint="default"/>
        </w:rPr>
        <w:t>25</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671,560,467.94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671,560,467.94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1,833,553.25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4,430,884.59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6,264,437.84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673,394,021.19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4,430,884.59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677,824,905.78</w:t>
            </w:r>
          </w:p>
        </w:tc>
      </w:tr>
    </w:tbl>
    <w:p>
      <w:pPr>
        <w:pStyle w:val="BodyText"/>
        <w:spacing w:line="240" w:lineRule="auto" w:before="51"/>
        <w:ind w:left="1134" w:right="0"/>
        <w:jc w:val="left"/>
      </w:pPr>
      <w:r>
        <w:rPr/>
        <w:t>其他说明，包括本期增减变动情况、变动原因说明：</w:t>
      </w:r>
    </w:p>
    <w:p>
      <w:pPr>
        <w:pStyle w:val="Heading5"/>
        <w:spacing w:line="273" w:lineRule="auto" w:before="90"/>
        <w:ind w:left="1134" w:right="0"/>
        <w:jc w:val="left"/>
      </w:pPr>
      <w:r>
        <w:rPr/>
        <w:t>其他资本公积本期增加系子公司上海快乐讯对上海妈妈觅呀网络互娱科技有限公司的持股比例因其引进 </w:t>
      </w:r>
      <w:r>
        <w:rPr>
          <w:spacing w:val="-1"/>
        </w:rPr>
        <w:t>合作者而导致下降，故上海快乐讯按其所持股权比例计算应享有的份额，同时调整长期股权投资的账面价</w:t>
      </w:r>
      <w:r>
        <w:rPr>
          <w:spacing w:val="-81"/>
        </w:rPr>
        <w:t> </w:t>
      </w:r>
      <w:r>
        <w:rPr>
          <w:spacing w:val="-81"/>
        </w:rPr>
      </w:r>
      <w:r>
        <w:rPr/>
        <w:t>值和资本公积（其他资本公积）。</w:t>
      </w:r>
    </w:p>
    <w:p>
      <w:pPr>
        <w:spacing w:line="240" w:lineRule="auto" w:before="8"/>
        <w:rPr>
          <w:rFonts w:ascii="宋体" w:hAnsi="宋体" w:cs="宋体" w:eastAsia="宋体" w:hint="default"/>
          <w:sz w:val="23"/>
          <w:szCs w:val="23"/>
        </w:rPr>
      </w:pPr>
    </w:p>
    <w:p>
      <w:pPr>
        <w:pStyle w:val="Heading4"/>
        <w:spacing w:line="240" w:lineRule="auto"/>
        <w:ind w:left="1134" w:right="0"/>
        <w:jc w:val="left"/>
        <w:rPr>
          <w:b w:val="0"/>
          <w:bCs w:val="0"/>
        </w:rPr>
      </w:pPr>
      <w:bookmarkStart w:name="26、盈余公积" w:id="274"/>
      <w:bookmarkEnd w:id="274"/>
      <w:r>
        <w:rPr>
          <w:b w:val="0"/>
          <w:bCs w:val="0"/>
        </w:rPr>
      </w:r>
      <w:r>
        <w:rPr>
          <w:rFonts w:ascii="Times New Roman" w:hAnsi="Times New Roman" w:cs="Times New Roman" w:eastAsia="Times New Roman" w:hint="default"/>
        </w:rPr>
        <w:t>26</w:t>
      </w:r>
      <w:r>
        <w:rPr/>
        <w:t>、盈余公积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75,690,649.19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6,673,399.54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82,364,048.73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75,690,649.19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6,673,399.54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82,364,048.73</w:t>
            </w:r>
          </w:p>
        </w:tc>
      </w:tr>
    </w:tbl>
    <w:p>
      <w:pPr>
        <w:pStyle w:val="BodyText"/>
        <w:spacing w:line="240" w:lineRule="auto" w:before="51"/>
        <w:ind w:left="1134" w:right="0"/>
        <w:jc w:val="left"/>
      </w:pPr>
      <w:r>
        <w:rPr/>
        <w:t>盈余公积说明，包括本期增减变动情况、变动原因说明：</w:t>
      </w:r>
    </w:p>
    <w:p>
      <w:pPr>
        <w:pStyle w:val="Heading5"/>
        <w:spacing w:line="240" w:lineRule="auto" w:before="90"/>
        <w:ind w:right="0"/>
        <w:jc w:val="left"/>
      </w:pPr>
      <w:r>
        <w:rPr/>
        <w:t>盈余公积本期增加系按照母公司净利润的</w:t>
      </w:r>
      <w:r>
        <w:rPr>
          <w:rFonts w:ascii="Times New Roman" w:hAnsi="Times New Roman" w:cs="Times New Roman" w:eastAsia="Times New Roman" w:hint="default"/>
        </w:rPr>
        <w:t>10%</w:t>
      </w:r>
      <w:r>
        <w:rPr/>
        <w:t>提取法定盈余公积。</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7、未分配利润" w:id="275"/>
      <w:bookmarkEnd w:id="275"/>
      <w:r>
        <w:rPr>
          <w:b w:val="0"/>
          <w:bCs w:val="0"/>
        </w:rPr>
      </w:r>
      <w:r>
        <w:rPr>
          <w:rFonts w:ascii="Times New Roman" w:hAnsi="Times New Roman" w:cs="Times New Roman" w:eastAsia="Times New Roman" w:hint="default"/>
        </w:rPr>
        <w:t>27</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469,931,965.22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435,164,783.54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469,931,965.22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435,164,783.54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72,537,442.51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66,528,081.88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6,673,399.54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6,898,900.20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18,045,000.00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24,862,000.00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517,751,008.19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469,931,965.22</w:t>
            </w:r>
          </w:p>
        </w:tc>
      </w:tr>
    </w:tbl>
    <w:p>
      <w:pPr>
        <w:pStyle w:val="BodyText"/>
        <w:spacing w:line="240" w:lineRule="auto" w:before="51"/>
        <w:ind w:left="1134" w:right="0"/>
        <w:jc w:val="left"/>
      </w:pPr>
      <w:r>
        <w:rPr/>
        <w:t>调整期初未分配利润明细：</w:t>
      </w:r>
    </w:p>
    <w:p>
      <w:pPr>
        <w:pStyle w:val="BodyText"/>
        <w:spacing w:line="240" w:lineRule="auto" w:before="116"/>
        <w:ind w:left="113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left="1134" w:right="0"/>
        <w:jc w:val="left"/>
        <w:rPr>
          <w:b w:val="0"/>
          <w:bCs w:val="0"/>
        </w:rPr>
      </w:pPr>
      <w:bookmarkStart w:name="28、营业收入和营业成本" w:id="276"/>
      <w:bookmarkEnd w:id="276"/>
      <w:r>
        <w:rPr>
          <w:b w:val="0"/>
          <w:bCs w:val="0"/>
        </w:rPr>
      </w:r>
      <w:r>
        <w:rPr>
          <w:rFonts w:ascii="Times New Roman" w:hAnsi="Times New Roman" w:cs="Times New Roman" w:eastAsia="Times New Roman" w:hint="default"/>
        </w:rPr>
        <w:t>28</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2,832,287,063.11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2,257,609,825.86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3,085,290,188.50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2,479,890,364.31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151,473,595.27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48,178,022.91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133,988,936.71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57,499,687.11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2,983,760,658.38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2,305,787,848.77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3,219,279,125.21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2,537,390,051.42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9、税金及附加" w:id="277"/>
      <w:bookmarkEnd w:id="277"/>
      <w:r>
        <w:rPr>
          <w:b w:val="0"/>
          <w:bCs w:val="0"/>
        </w:rPr>
      </w:r>
      <w:r>
        <w:rPr>
          <w:rFonts w:ascii="Times New Roman" w:hAnsi="Times New Roman" w:cs="Times New Roman" w:eastAsia="Times New Roman" w:hint="default"/>
        </w:rPr>
        <w:t>29</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623,664.65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942,895.57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6,154,848.14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5,173,009.18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4,606,434.99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3,946,463.10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629,224.12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447,885.23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294,816.00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203,158.93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1,679,127.20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617,656.44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285,401.76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738,355.50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103,809.33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74,200.48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135,541.88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14,347,717.34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12,308,775.16</w:t>
            </w:r>
          </w:p>
        </w:tc>
      </w:tr>
    </w:tbl>
    <w:p>
      <w:pPr>
        <w:pStyle w:val="BodyText"/>
        <w:spacing w:line="240" w:lineRule="auto" w:before="51"/>
        <w:ind w:left="1134" w:right="0"/>
        <w:jc w:val="left"/>
      </w:pPr>
      <w:r>
        <w:rPr/>
        <w:t>其他说明：</w:t>
      </w:r>
    </w:p>
    <w:p>
      <w:pPr>
        <w:pStyle w:val="Heading5"/>
        <w:spacing w:line="256" w:lineRule="auto" w:before="90"/>
        <w:ind w:left="1133" w:right="1132"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：根据财政部《增值税会计处理规定》</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以及《关于</w:t>
      </w:r>
      <w:r>
        <w:rPr>
          <w:rFonts w:ascii="Times New Roman" w:hAnsi="Times New Roman" w:cs="Times New Roman" w:eastAsia="Times New Roman" w:hint="default"/>
        </w:rPr>
        <w:t>&lt;</w:t>
      </w:r>
      <w:r>
        <w:rPr/>
        <w:t>增值税会计处理规定</w:t>
      </w:r>
      <w:r>
        <w:rPr>
          <w:rFonts w:ascii="Times New Roman" w:hAnsi="Times New Roman" w:cs="Times New Roman" w:eastAsia="Times New Roman" w:hint="default"/>
        </w:rPr>
        <w:t>&gt;</w:t>
      </w:r>
      <w:r>
        <w:rPr/>
        <w:t>有</w:t>
      </w:r>
      <w:r>
        <w:rPr>
          <w:w w:val="99"/>
        </w:rPr>
        <w:t> </w:t>
      </w:r>
      <w:r>
        <w:rPr>
          <w:spacing w:val="-2"/>
        </w:rPr>
        <w:t>关问题的解读》，本公司将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5-12</w:t>
      </w:r>
      <w:r>
        <w:rPr>
          <w:spacing w:val="-2"/>
        </w:rPr>
        <w:t>月及</w:t>
      </w:r>
      <w:r>
        <w:rPr>
          <w:rFonts w:ascii="Times New Roman" w:hAnsi="Times New Roman" w:cs="Times New Roman" w:eastAsia="Times New Roman" w:hint="default"/>
          <w:spacing w:val="-2"/>
        </w:rPr>
        <w:t>2017</w:t>
      </w:r>
      <w:r>
        <w:rPr>
          <w:spacing w:val="-2"/>
        </w:rPr>
        <w:t>年度房产税、土地使用税和印花税的发生额列报于</w:t>
      </w:r>
      <w:r>
        <w:rPr>
          <w:rFonts w:ascii="Times New Roman" w:hAnsi="Times New Roman" w:cs="Times New Roman" w:eastAsia="Times New Roman" w:hint="default"/>
          <w:spacing w:val="-2"/>
        </w:rPr>
        <w:t>“</w:t>
      </w:r>
      <w:r>
        <w:rPr>
          <w:spacing w:val="-2"/>
        </w:rPr>
        <w:t>税金及</w:t>
      </w:r>
      <w:r>
        <w:rPr>
          <w:spacing w:val="-88"/>
        </w:rPr>
        <w:t> </w:t>
      </w:r>
      <w:r>
        <w:rPr/>
        <w:t>附加</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月之前的发生额仍列报于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30、销售费用" w:id="278"/>
      <w:bookmarkEnd w:id="278"/>
      <w:r>
        <w:rPr>
          <w:b w:val="0"/>
          <w:bCs w:val="0"/>
        </w:rPr>
      </w:r>
      <w:r>
        <w:rPr>
          <w:rFonts w:ascii="Times New Roman" w:hAnsi="Times New Roman" w:cs="Times New Roman" w:eastAsia="Times New Roman" w:hint="default"/>
        </w:rPr>
        <w:t>30</w:t>
      </w:r>
      <w:r>
        <w:rPr/>
        <w:t>、销售费用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182,025,130.80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188,117,927.43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工资福利及劳务费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181,254,121.88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189,807,938.76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物流及金流结算费用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83,781,017.04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97,154,916.58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广告行销费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28,244,694.68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29,442,598.85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节目制作成本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14,822,234.70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18,542,996.14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36,159,810.80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38,383,043.26</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526,287,009.90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561,449,421.02</w:t>
            </w:r>
          </w:p>
        </w:tc>
      </w:tr>
    </w:tbl>
    <w:p>
      <w:pPr>
        <w:pStyle w:val="BodyText"/>
        <w:spacing w:line="240" w:lineRule="auto" w:before="51"/>
        <w:ind w:left="1134" w:right="0"/>
        <w:jc w:val="left"/>
      </w:pPr>
      <w:r>
        <w:rPr/>
        <w:t>其他说明：</w:t>
      </w:r>
    </w:p>
    <w:p>
      <w:pPr>
        <w:pStyle w:val="Heading5"/>
        <w:spacing w:line="256" w:lineRule="auto" w:before="89"/>
        <w:ind w:left="1134" w:right="1116"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2"/>
        </w:rPr>
        <w:t>其他包括呼叫中心通讯费、房租水电费、物业管理费、招待费、差旅费、固定资产折旧、无形资产</w:t>
      </w:r>
      <w:r>
        <w:rPr>
          <w:w w:val="99"/>
        </w:rPr>
        <w:t> </w:t>
      </w:r>
      <w:r>
        <w:rPr/>
        <w:t>摊销、低值易耗品摊销等。</w:t>
      </w:r>
    </w:p>
    <w:p>
      <w:pPr>
        <w:pStyle w:val="Heading5"/>
        <w:spacing w:line="256" w:lineRule="auto" w:before="22"/>
        <w:ind w:left="1133" w:right="1128" w:firstLine="420"/>
        <w:jc w:val="left"/>
      </w:pPr>
      <w:r>
        <w:rPr>
          <w:rFonts w:ascii="Times New Roman" w:hAnsi="Times New Roman" w:cs="Times New Roman" w:eastAsia="Times New Roman" w:hint="default"/>
        </w:rPr>
        <w:t>2)</w:t>
      </w:r>
      <w:r>
        <w:rPr/>
        <w:t>销售费用较上期下降原因：</w:t>
      </w:r>
      <w:r>
        <w:rPr>
          <w:rFonts w:ascii="Times New Roman" w:hAnsi="Times New Roman" w:cs="Times New Roman" w:eastAsia="Times New Roman" w:hint="default"/>
        </w:rPr>
        <w:t>2017</w:t>
      </w:r>
      <w:r>
        <w:rPr/>
        <w:t>年度公司通过调整战略市场布局，对部分重点市场降价续约；精简</w:t>
      </w:r>
      <w:r>
        <w:rPr>
          <w:w w:val="99"/>
        </w:rPr>
        <w:t> </w:t>
      </w:r>
      <w:r>
        <w:rPr/>
        <w:t>组织架构、优化人员；提高在线支付比例，节降配送费用；严控各项费用支出，有效降低了销售费用。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2"/>
        <w:ind w:right="0"/>
        <w:jc w:val="left"/>
        <w:rPr>
          <w:b w:val="0"/>
          <w:bCs w:val="0"/>
        </w:rPr>
      </w:pPr>
      <w:bookmarkStart w:name="31、管理费用" w:id="279"/>
      <w:bookmarkEnd w:id="279"/>
      <w:r>
        <w:rPr>
          <w:b w:val="0"/>
          <w:bCs w:val="0"/>
        </w:rPr>
      </w:r>
      <w:r>
        <w:rPr>
          <w:rFonts w:ascii="Times New Roman" w:hAnsi="Times New Roman" w:cs="Times New Roman" w:eastAsia="Times New Roman" w:hint="default"/>
        </w:rPr>
        <w:t>31</w:t>
      </w:r>
      <w:r>
        <w:rPr/>
        <w:t>、管理费用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64,791,875.56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62,243,275.35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21,502,773.96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17,821,114.25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3,087,367.21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3,203,005.59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24,306,368.81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35,108,980.88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113,688,385.54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118,376,376.07</w:t>
            </w:r>
          </w:p>
        </w:tc>
      </w:tr>
    </w:tbl>
    <w:p>
      <w:pPr>
        <w:pStyle w:val="BodyText"/>
        <w:spacing w:line="240" w:lineRule="auto" w:before="51"/>
        <w:ind w:left="1134" w:right="0"/>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left="1553" w:right="0"/>
        <w:jc w:val="left"/>
      </w:pPr>
      <w:r>
        <w:rPr/>
        <w:t>其他包括会务费、办公费、业务招待费、耗材修理费、设备检修费、活动经费等。</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2、财务费用" w:id="280"/>
      <w:bookmarkEnd w:id="280"/>
      <w:r>
        <w:rPr>
          <w:b w:val="0"/>
          <w:bCs w:val="0"/>
        </w:rPr>
      </w:r>
      <w:r>
        <w:rPr>
          <w:rFonts w:ascii="Times New Roman" w:hAnsi="Times New Roman" w:cs="Times New Roman" w:eastAsia="Times New Roman" w:hint="default"/>
        </w:rPr>
        <w:t>32</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773,811.97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1,201,435.06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564,465.04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1,211,440.64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-32,255,192.21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-31,731,137.78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其中：保证金利息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-411,094.22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-157,596.90</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-15,898,507.01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-25,035,747.12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理财产品利息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-15,945,590.99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-6,537,793.75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178,135.89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-153,733.07</w:t>
            </w:r>
            <w:r>
              <w:rPr>
                <w:rFonts w:ascii="Times New Roman"/>
                <w:sz w:val="18"/>
              </w:rPr>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-30,738,779.31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-29,471,995.15</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资产减值损失" w:id="281"/>
      <w:bookmarkEnd w:id="281"/>
      <w:r>
        <w:rPr>
          <w:b w:val="0"/>
          <w:bCs w:val="0"/>
        </w:rPr>
      </w:r>
      <w:r>
        <w:rPr>
          <w:rFonts w:ascii="Times New Roman" w:hAnsi="Times New Roman" w:cs="Times New Roman" w:eastAsia="Times New Roman" w:hint="default"/>
        </w:rPr>
        <w:t>33</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388,997.88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129,821.40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869,364.01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162,713.89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1,258,361.89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292,535.29</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4、投资收益" w:id="282"/>
      <w:bookmarkEnd w:id="282"/>
      <w:r>
        <w:rPr>
          <w:b w:val="0"/>
          <w:bCs w:val="0"/>
        </w:rPr>
      </w:r>
      <w:r>
        <w:rPr>
          <w:rFonts w:ascii="Times New Roman" w:hAnsi="Times New Roman" w:cs="Times New Roman" w:eastAsia="Times New Roman" w:hint="default"/>
        </w:rPr>
        <w:t>34</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2,246,214.54</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-103,869.97</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18,133,969.29</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11,223,613.91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2,142,344.57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29,357,583.20</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资产处置收益" w:id="283"/>
      <w:bookmarkEnd w:id="283"/>
      <w:r>
        <w:rPr>
          <w:b w:val="0"/>
          <w:bCs w:val="0"/>
        </w:rPr>
      </w:r>
      <w:r>
        <w:rPr>
          <w:rFonts w:ascii="Times New Roman" w:hAnsi="Times New Roman" w:cs="Times New Roman" w:eastAsia="Times New Roman" w:hint="default"/>
        </w:rPr>
        <w:t>35</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-233,929.93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-41,786.06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-724,469.55</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-363,066.91</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-233,929.93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-1,129,322.52</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6、其他收益" w:id="284"/>
      <w:bookmarkEnd w:id="284"/>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视频直播购物特色的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B2B2C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平台补助资 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龙头电商企业培育资金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电商扶贫优秀企业奖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失业保险管理服务局稳岗补贴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240,238.73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长沙市商务局服务外包补助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旅游局电子商务发展专项资金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互联网产业发展专项资金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长沙市文化产业引导资金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20,482.87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1,314,050.92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7,074,772.52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7、营业外收入" w:id="285"/>
      <w:bookmarkEnd w:id="285"/>
      <w:r>
        <w:rPr>
          <w:b w:val="0"/>
          <w:bCs w:val="0"/>
        </w:rPr>
      </w:r>
      <w:r>
        <w:rPr>
          <w:rFonts w:ascii="Times New Roman" w:hAnsi="Times New Roman" w:cs="Times New Roman" w:eastAsia="Times New Roman" w:hint="default"/>
        </w:rPr>
        <w:t>37</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15,492,844.02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4,617,650.92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806,731.64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1,382,124.13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806,731.64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383,747.62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672,088.88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383,747.62</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4,494,079.26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17,547,057.03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5,808,130.18</w:t>
            </w:r>
          </w:p>
        </w:tc>
      </w:tr>
    </w:tbl>
    <w:p>
      <w:pPr>
        <w:pStyle w:val="BodyText"/>
        <w:spacing w:line="240" w:lineRule="auto" w:before="51"/>
        <w:ind w:left="1134" w:right="0"/>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快乐购农副</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3,000,000.00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1"/>
              <w:jc w:val="both"/>
              <w:rPr>
                <w:rFonts w:ascii="宋体" w:hAnsi="宋体" w:cs="宋体" w:eastAsia="宋体" w:hint="default"/>
                <w:sz w:val="18"/>
                <w:szCs w:val="18"/>
              </w:rPr>
            </w:pPr>
            <w:r>
              <w:rPr>
                <w:rFonts w:ascii="宋体" w:hAnsi="宋体" w:cs="宋体" w:eastAsia="宋体" w:hint="default"/>
                <w:sz w:val="18"/>
                <w:szCs w:val="18"/>
              </w:rPr>
              <w:t>产品立体交 易以奖代补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移动互联网 产业发展专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文化产业发 展专项资金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开福区经济 发展奖励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电子商务基 地中央补助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引导资金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服务外包发 展资金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长沙市失业 保险管理服 务局稳岗补 贴款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354,364.62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稳岗补贴</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325,554.24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电子商务补 助金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科技发展计 划专项资金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浦东新区财 政局专项资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崇明财政局 海岛扶持金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市级创新平 台补助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商贸流通</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创业带动就 业示范项目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政府补助资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开福区科技 计划项目立</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项扶持</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187,600.00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2,467,579.28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递延收益转 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递延收益转 入</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1,307,345.88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3,303,600.00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15,492,844.0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营业外支出" w:id="286"/>
      <w:bookmarkEnd w:id="286"/>
      <w:r>
        <w:rPr>
          <w:b w:val="0"/>
          <w:bCs w:val="0"/>
        </w:rPr>
      </w:r>
      <w:r>
        <w:rPr>
          <w:rFonts w:ascii="Times New Roman" w:hAnsi="Times New Roman" w:cs="Times New Roman" w:eastAsia="Times New Roman" w:hint="default"/>
        </w:rPr>
        <w:t>38</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125,944.24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17,183.42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125,944.24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17,488.02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233,437.34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17,488.02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316,639.02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5,452.05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148,884.31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567,259.78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148,884.31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9、所得税费用" w:id="287"/>
      <w:bookmarkEnd w:id="287"/>
      <w:r>
        <w:rPr>
          <w:b w:val="0"/>
          <w:bCs w:val="0"/>
        </w:rPr>
      </w:r>
      <w:r>
        <w:rPr>
          <w:rFonts w:ascii="Times New Roman" w:hAnsi="Times New Roman" w:cs="Times New Roman" w:eastAsia="Times New Roman" w:hint="default"/>
        </w:rPr>
        <w:t>39</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所得税费用表" w:id="288"/>
      <w:bookmarkEnd w:id="288"/>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287,520.17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2,678,957.12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2,678,957.12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287,520.17</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会计利润与所得税费用调整过程" w:id="289"/>
      <w:bookmarkEnd w:id="289"/>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66,458,496.36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205,783.42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-1,135,253.22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146,425.67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-2,447,455.11</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5,909,456.41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2,678,957.12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0、现金流量表项目" w:id="290"/>
      <w:bookmarkEnd w:id="290"/>
      <w:r>
        <w:rPr>
          <w:b w:val="0"/>
          <w:bCs w:val="0"/>
        </w:rPr>
      </w:r>
      <w:r>
        <w:rPr>
          <w:rFonts w:ascii="Times New Roman" w:hAnsi="Times New Roman" w:cs="Times New Roman" w:eastAsia="Times New Roman" w:hint="default"/>
        </w:rPr>
        <w:t>40</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291"/>
      <w:bookmarkEnd w:id="29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160,562,010.99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139,687,968.08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9,064,321.60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12,935,498.14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15,026,094.12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22,706,665.53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224,545,500.00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120,928,566.92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3,688,986.25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472,241.39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412,886,912.96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296,730,940.06</w:t>
            </w:r>
          </w:p>
        </w:tc>
      </w:tr>
    </w:tbl>
    <w:p>
      <w:pPr>
        <w:pStyle w:val="BodyText"/>
        <w:spacing w:line="240" w:lineRule="auto" w:before="51"/>
        <w:ind w:left="113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支付的其他与经营活动有关的现金" w:id="292"/>
      <w:bookmarkEnd w:id="29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支付的各项费用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350,445,937.43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402,332,780.49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51,068,704.28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60,949,668.34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773,811.97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1,201,435.06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125,944.24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17,183.42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票据保证金、结构性存款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186,451,275.00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203,493,011.33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588,865,672.92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667,994,078.64</w:t>
            </w:r>
          </w:p>
        </w:tc>
      </w:tr>
    </w:tbl>
    <w:p>
      <w:pPr>
        <w:pStyle w:val="BodyText"/>
        <w:spacing w:line="240" w:lineRule="auto" w:before="51"/>
        <w:ind w:left="1134" w:right="0"/>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3）收到的其他与投资活动有关的现金" w:id="293"/>
      <w:bookmarkEnd w:id="29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1,396,290.59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638.289978pt;width:151.25pt;height:20.7pt;mso-position-horizontal-relative:page;mso-position-vertical-relative:page;z-index:-1151824" coordorigin="4467,12766" coordsize="3025,414">
            <v:group style="position:absolute;left:4478;top:12777;width:2;height:392" coordorigin="4478,12777" coordsize="2,392">
              <v:shape style="position:absolute;left:4478;top:12777;width:2;height:392" coordorigin="4478,12777" coordsize="0,392" path="m4478,12777l4478,13168e" filled="false" stroked="true" strokeweight="1.140pt" strokecolor="#ffffff">
                <v:path arrowok="t"/>
              </v:shape>
            </v:group>
            <v:group style="position:absolute;left:4490;top:12777;width:3002;height:392" coordorigin="4490,12777" coordsize="3002,392">
              <v:shape style="position:absolute;left:4490;top:12777;width:3002;height:392" coordorigin="4490,12777" coordsize="3002,392" path="m4490,13168l7491,13168,7491,12777,4490,12777,4490,13168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定期存款、理财产品收益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21,193,916.62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7,429,245.56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收回理财产品、定期存款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597,119,323.93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618,313,240.55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8,825,536.15</w:t>
            </w:r>
          </w:p>
        </w:tc>
      </w:tr>
    </w:tbl>
    <w:p>
      <w:pPr>
        <w:pStyle w:val="BodyText"/>
        <w:spacing w:line="240" w:lineRule="auto" w:before="51"/>
        <w:ind w:left="113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支付的其他与投资活动有关的现金" w:id="294"/>
      <w:bookmarkEnd w:id="29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480,050,000.00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32,464,197.52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117,069,323.93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361,464,197.52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597,119,323.93</w:t>
            </w:r>
          </w:p>
        </w:tc>
      </w:tr>
    </w:tbl>
    <w:p>
      <w:pPr>
        <w:pStyle w:val="BodyText"/>
        <w:spacing w:line="240" w:lineRule="auto" w:before="51"/>
        <w:ind w:left="113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41、现金流量表补充资料" w:id="295"/>
      <w:bookmarkEnd w:id="295"/>
      <w:r>
        <w:rPr>
          <w:b w:val="0"/>
          <w:bCs w:val="0"/>
        </w:rPr>
      </w:r>
      <w:r>
        <w:rPr>
          <w:rFonts w:ascii="Times New Roman" w:hAnsi="Times New Roman" w:cs="Times New Roman" w:eastAsia="Times New Roman" w:hint="default"/>
        </w:rPr>
        <w:t>41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296"/>
      <w:bookmarkEnd w:id="29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85"/>
        <w:gridCol w:w="198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63,779,539.24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63,854,499.16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1,258,361.89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292,535.29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16,726,201.87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18,700,100.37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5,113,835.61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6,366,818.03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8,913,004.68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9,241,132.26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233,929.93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1,129,322.52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-15,833,074.65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595,800.09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-2,142,344.57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-29,357,583.20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11" w:right="0"/>
              <w:jc w:val="left"/>
              <w:rPr>
                <w:rFonts w:ascii="Times New Roman" w:hAnsi="Times New Roman" w:cs="Times New Roman" w:eastAsia="Times New Roman" w:hint="default"/>
                <w:sz w:val="18"/>
                <w:szCs w:val="18"/>
              </w:rPr>
            </w:pPr>
            <w:r>
              <w:rPr>
                <w:rFonts w:ascii="Times New Roman"/>
                <w:sz w:val="18"/>
              </w:rPr>
              <w:t>2,678,957.12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27,113,655.18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129,763,940.43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-26,042,482.86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-213,374,164.61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-141,870,920.40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-38,315,671.67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-60,071,336.96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-51,103,271.33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886,004,042.35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683,251,697.63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683,251,697.63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1,182,046,269.47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202,752,344.72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-498,794,571.84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本期收到的处置子公司的现金净额" w:id="297"/>
      <w:bookmarkEnd w:id="297"/>
      <w:r>
        <w:rPr>
          <w:b w:val="0"/>
          <w:bCs w:val="0"/>
        </w:rPr>
      </w: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3,609,199.92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湖南快乐的狗汽车文化传播有限公司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3,609,199.92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上海妈妈觅呀互娱网络有限公司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10,929,199.92</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现金和现金等价物的构成" w:id="298"/>
      <w:bookmarkEnd w:id="298"/>
      <w:r>
        <w:rPr>
          <w:b w:val="0"/>
          <w:bCs w:val="0"/>
        </w:rPr>
      </w: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886,004,042.35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683,251,697.63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237,737.37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335,299.98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885,766,304.98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682,916,397.65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886,004,042.35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683,251,697.63</w:t>
            </w:r>
          </w:p>
        </w:tc>
      </w:tr>
    </w:tbl>
    <w:p>
      <w:pPr>
        <w:pStyle w:val="BodyText"/>
        <w:spacing w:line="240" w:lineRule="auto" w:before="51"/>
        <w:ind w:left="1134" w:right="0"/>
        <w:jc w:val="left"/>
      </w:pPr>
      <w:r>
        <w:rPr/>
        <w:t>其他说明：</w:t>
      </w:r>
    </w:p>
    <w:p>
      <w:pPr>
        <w:pStyle w:val="Heading5"/>
        <w:spacing w:line="256" w:lineRule="auto" w:before="90"/>
        <w:ind w:left="1133" w:right="0" w:firstLine="420"/>
        <w:jc w:val="left"/>
      </w:pPr>
      <w:r>
        <w:rPr>
          <w:spacing w:val="-2"/>
        </w:rPr>
        <w:t>期末其他货币资金余额</w:t>
      </w:r>
      <w:r>
        <w:rPr>
          <w:rFonts w:ascii="Times New Roman" w:hAnsi="Times New Roman" w:cs="Times New Roman" w:eastAsia="Times New Roman" w:hint="default"/>
          <w:spacing w:val="-2"/>
        </w:rPr>
        <w:t>186,451,275.00</w:t>
      </w:r>
      <w:r>
        <w:rPr>
          <w:spacing w:val="-2"/>
        </w:rPr>
        <w:t>元系公司银行承兑汇票保证金、不可赎回的结构性存款、法务质</w:t>
      </w:r>
      <w:r>
        <w:rPr/>
        <w:t> 保金，因其使用受到限制，未作为现金及现金等价物。</w:t>
      </w:r>
    </w:p>
    <w:p>
      <w:pPr>
        <w:pStyle w:val="Heading5"/>
        <w:spacing w:line="240" w:lineRule="auto" w:before="22"/>
        <w:ind w:left="1470" w:right="0"/>
        <w:jc w:val="left"/>
      </w:pPr>
      <w:r>
        <w:rPr/>
        <w:t>期末银行存款有</w:t>
      </w:r>
      <w:r>
        <w:rPr>
          <w:rFonts w:ascii="Times New Roman" w:hAnsi="Times New Roman" w:cs="Times New Roman" w:eastAsia="Times New Roman" w:hint="default"/>
        </w:rPr>
        <w:t>32,464,197.52</w:t>
      </w:r>
      <w:r>
        <w:rPr/>
        <w:t>元系公司定期存款，其使用受到限制，未作为现金及现金等价物。</w:t>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2、所有权或使用权受到限制的资产" w:id="299"/>
      <w:bookmarkEnd w:id="299"/>
      <w:r>
        <w:rPr>
          <w:b w:val="0"/>
          <w:bCs w:val="0"/>
        </w:rPr>
      </w:r>
      <w:r>
        <w:rPr>
          <w:rFonts w:ascii="Times New Roman" w:hAnsi="Times New Roman" w:cs="Times New Roman" w:eastAsia="Times New Roman" w:hint="default"/>
        </w:rPr>
        <w:t>42</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2"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3" w:right="0"/>
              <w:jc w:val="left"/>
              <w:rPr>
                <w:rFonts w:ascii="Times New Roman" w:hAnsi="Times New Roman" w:cs="Times New Roman" w:eastAsia="Times New Roman" w:hint="default"/>
                <w:sz w:val="18"/>
                <w:szCs w:val="18"/>
              </w:rPr>
            </w:pPr>
            <w:r>
              <w:rPr>
                <w:rFonts w:ascii="Times New Roman"/>
                <w:sz w:val="18"/>
              </w:rPr>
              <w:t>218,915,472.52</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89"/>
              <w:jc w:val="left"/>
              <w:rPr>
                <w:rFonts w:ascii="宋体" w:hAnsi="宋体" w:cs="宋体" w:eastAsia="宋体" w:hint="default"/>
                <w:sz w:val="18"/>
                <w:szCs w:val="18"/>
              </w:rPr>
            </w:pPr>
            <w:r>
              <w:rPr>
                <w:rFonts w:ascii="宋体" w:hAnsi="宋体" w:cs="宋体" w:eastAsia="宋体" w:hint="default"/>
                <w:sz w:val="18"/>
                <w:szCs w:val="18"/>
              </w:rPr>
              <w:t>不可赎回的结构性存款、定期存款、票 据保证金</w:t>
            </w:r>
          </w:p>
        </w:tc>
      </w:tr>
      <w:tr>
        <w:trPr>
          <w:trHeight w:val="391"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3"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left="1887" w:right="0"/>
              <w:jc w:val="left"/>
              <w:rPr>
                <w:rFonts w:ascii="Times New Roman" w:hAnsi="Times New Roman" w:cs="Times New Roman" w:eastAsia="Times New Roman" w:hint="default"/>
                <w:sz w:val="18"/>
                <w:szCs w:val="18"/>
              </w:rPr>
            </w:pPr>
            <w:r>
              <w:rPr>
                <w:rFonts w:ascii="Times New Roman"/>
                <w:sz w:val="18"/>
              </w:rPr>
              <w:t>218,915,472.52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3、外币货币性项目" w:id="300"/>
      <w:bookmarkEnd w:id="300"/>
      <w:r>
        <w:rPr>
          <w:b w:val="0"/>
          <w:bCs w:val="0"/>
        </w:rPr>
      </w:r>
      <w:r>
        <w:rPr>
          <w:rFonts w:ascii="Times New Roman" w:hAnsi="Times New Roman" w:cs="Times New Roman" w:eastAsia="Times New Roman" w:hint="default"/>
        </w:rPr>
        <w:t>43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01"/>
      <w:bookmarkEnd w:id="30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54,739.90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50,352.55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1,798.28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1,503.18</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5"/>
              <w:jc w:val="center"/>
              <w:rPr>
                <w:rFonts w:ascii="宋体" w:hAnsi="宋体" w:cs="宋体" w:eastAsia="宋体" w:hint="default"/>
                <w:sz w:val="18"/>
                <w:szCs w:val="18"/>
              </w:rPr>
            </w:pPr>
            <w:r>
              <w:rPr>
                <w:rFonts w:ascii="宋体" w:hAnsi="宋体" w:cs="宋体" w:eastAsia="宋体" w:hint="default"/>
                <w:sz w:val="18"/>
                <w:szCs w:val="18"/>
              </w:rPr>
              <w:t>澳元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974.86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45"/>
              <w:jc w:val="center"/>
              <w:rPr>
                <w:rFonts w:ascii="宋体" w:hAnsi="宋体" w:cs="宋体" w:eastAsia="宋体" w:hint="default"/>
                <w:sz w:val="18"/>
                <w:szCs w:val="18"/>
              </w:rPr>
            </w:pPr>
            <w:r>
              <w:rPr>
                <w:rFonts w:ascii="宋体" w:hAnsi="宋体" w:cs="宋体" w:eastAsia="宋体" w:hint="default"/>
                <w:sz w:val="18"/>
                <w:szCs w:val="18"/>
              </w:rPr>
              <w:t>日元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32,976.00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1,909.31</w:t>
            </w:r>
          </w:p>
        </w:tc>
      </w:tr>
    </w:tbl>
    <w:p>
      <w:pPr>
        <w:pStyle w:val="BodyText"/>
        <w:spacing w:line="240" w:lineRule="auto" w:before="51"/>
        <w:ind w:left="1134"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02"/>
      <w:bookmarkEnd w:id="30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4、其他" w:id="303"/>
      <w:bookmarkEnd w:id="303"/>
      <w:r>
        <w:rPr>
          <w:b w:val="0"/>
          <w:bCs w:val="0"/>
        </w:rPr>
      </w:r>
      <w:r>
        <w:rPr>
          <w:rFonts w:ascii="Times New Roman" w:hAnsi="Times New Roman" w:cs="Times New Roman" w:eastAsia="Times New Roman" w:hint="default"/>
        </w:rPr>
        <w:t>44</w:t>
      </w:r>
      <w:r>
        <w:rPr/>
        <w:t>、其他</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pPr>
      <w:r>
        <w:rPr>
          <w:rFonts w:ascii="Times New Roman" w:hAnsi="Times New Roman" w:cs="Times New Roman" w:eastAsia="Times New Roman" w:hint="default"/>
        </w:rPr>
        <w:t>1.</w:t>
      </w:r>
      <w:r>
        <w:rPr/>
        <w:t>政府补助明细情况</w:t>
      </w:r>
    </w:p>
    <w:p>
      <w:pPr>
        <w:pStyle w:val="Heading5"/>
        <w:spacing w:line="240" w:lineRule="auto" w:before="21"/>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与资产相关的政府补助</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788"/>
        <w:gridCol w:w="1296"/>
        <w:gridCol w:w="850"/>
        <w:gridCol w:w="1278"/>
        <w:gridCol w:w="1416"/>
        <w:gridCol w:w="1139"/>
        <w:gridCol w:w="1414"/>
      </w:tblGrid>
      <w:tr>
        <w:trPr>
          <w:trHeight w:val="660"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85"/>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79" w:right="281" w:firstLine="180"/>
              <w:jc w:val="left"/>
              <w:rPr>
                <w:rFonts w:ascii="宋体" w:hAnsi="宋体" w:cs="宋体" w:eastAsia="宋体" w:hint="default"/>
                <w:sz w:val="18"/>
                <w:szCs w:val="18"/>
              </w:rPr>
            </w:pPr>
            <w:r>
              <w:rPr>
                <w:rFonts w:ascii="宋体" w:hAnsi="宋体" w:cs="宋体" w:eastAsia="宋体" w:hint="default"/>
                <w:sz w:val="18"/>
                <w:szCs w:val="18"/>
              </w:rPr>
              <w:t>期初 递延收益</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47" w:right="147"/>
              <w:jc w:val="left"/>
              <w:rPr>
                <w:rFonts w:ascii="宋体" w:hAnsi="宋体" w:cs="宋体" w:eastAsia="宋体" w:hint="default"/>
                <w:sz w:val="18"/>
                <w:szCs w:val="18"/>
              </w:rPr>
            </w:pPr>
            <w:r>
              <w:rPr>
                <w:rFonts w:ascii="宋体" w:hAnsi="宋体" w:cs="宋体" w:eastAsia="宋体" w:hint="default"/>
                <w:sz w:val="18"/>
                <w:szCs w:val="18"/>
              </w:rPr>
              <w:t>本期新 增补助</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72" w:right="0"/>
              <w:jc w:val="left"/>
              <w:rPr>
                <w:rFonts w:ascii="宋体" w:hAnsi="宋体" w:cs="宋体" w:eastAsia="宋体" w:hint="default"/>
                <w:sz w:val="18"/>
                <w:szCs w:val="18"/>
              </w:rPr>
            </w:pPr>
            <w:r>
              <w:rPr>
                <w:rFonts w:ascii="宋体" w:hAnsi="宋体" w:cs="宋体" w:eastAsia="宋体" w:hint="default"/>
                <w:sz w:val="18"/>
                <w:szCs w:val="18"/>
              </w:rPr>
              <w:t>本期摊销</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40" w:right="338" w:firstLine="180"/>
              <w:jc w:val="left"/>
              <w:rPr>
                <w:rFonts w:ascii="宋体" w:hAnsi="宋体" w:cs="宋体" w:eastAsia="宋体" w:hint="default"/>
                <w:sz w:val="18"/>
                <w:szCs w:val="18"/>
              </w:rPr>
            </w:pPr>
            <w:r>
              <w:rPr>
                <w:rFonts w:ascii="宋体" w:hAnsi="宋体" w:cs="宋体" w:eastAsia="宋体" w:hint="default"/>
                <w:sz w:val="18"/>
                <w:szCs w:val="18"/>
              </w:rPr>
              <w:t>期末 递延收益</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02" w:right="201"/>
              <w:jc w:val="left"/>
              <w:rPr>
                <w:rFonts w:ascii="宋体" w:hAnsi="宋体" w:cs="宋体" w:eastAsia="宋体" w:hint="default"/>
                <w:sz w:val="18"/>
                <w:szCs w:val="18"/>
              </w:rPr>
            </w:pPr>
            <w:r>
              <w:rPr>
                <w:rFonts w:ascii="宋体" w:hAnsi="宋体" w:cs="宋体" w:eastAsia="宋体" w:hint="default"/>
                <w:sz w:val="18"/>
                <w:szCs w:val="18"/>
              </w:rPr>
              <w:t>本期摊销 列报项目</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59"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49"/>
              <w:jc w:val="left"/>
              <w:rPr>
                <w:rFonts w:ascii="宋体" w:hAnsi="宋体" w:cs="宋体" w:eastAsia="宋体" w:hint="default"/>
                <w:sz w:val="18"/>
                <w:szCs w:val="18"/>
              </w:rPr>
            </w:pPr>
            <w:r>
              <w:rPr>
                <w:rFonts w:ascii="宋体" w:hAnsi="宋体" w:cs="宋体" w:eastAsia="宋体" w:hint="default"/>
                <w:sz w:val="18"/>
                <w:szCs w:val="18"/>
              </w:rPr>
              <w:t>快乐购供应链城市共 同配送体系项目</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2,883,002.83</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2,783,002.83</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49"/>
              <w:jc w:val="left"/>
              <w:rPr>
                <w:rFonts w:ascii="宋体" w:hAnsi="宋体" w:cs="宋体" w:eastAsia="宋体" w:hint="default"/>
                <w:sz w:val="18"/>
                <w:szCs w:val="18"/>
              </w:rPr>
            </w:pPr>
            <w:r>
              <w:rPr>
                <w:rFonts w:ascii="宋体" w:hAnsi="宋体" w:cs="宋体" w:eastAsia="宋体" w:hint="default"/>
                <w:sz w:val="18"/>
                <w:szCs w:val="18"/>
              </w:rPr>
              <w:t>现代物流业发展专项 资金</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1,136,475.64</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40,229.23</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1,096,246.41</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长商务通字</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[2015]37</w:t>
            </w:r>
            <w:r>
              <w:rPr>
                <w:rFonts w:ascii="宋体" w:hAnsi="宋体" w:cs="宋体" w:eastAsia="宋体" w:hint="default"/>
                <w:sz w:val="18"/>
                <w:szCs w:val="18"/>
              </w:rPr>
              <w:t>号</w:t>
            </w:r>
          </w:p>
        </w:tc>
      </w:tr>
      <w:tr>
        <w:trPr>
          <w:trHeight w:val="347"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49"/>
              <w:jc w:val="right"/>
              <w:rPr>
                <w:rFonts w:ascii="宋体" w:hAnsi="宋体" w:cs="宋体" w:eastAsia="宋体" w:hint="default"/>
                <w:sz w:val="18"/>
                <w:szCs w:val="18"/>
              </w:rPr>
            </w:pPr>
            <w:r>
              <w:rPr>
                <w:rFonts w:ascii="宋体" w:hAnsi="宋体" w:cs="宋体" w:eastAsia="宋体" w:hint="default"/>
                <w:sz w:val="18"/>
                <w:szCs w:val="18"/>
              </w:rPr>
              <w:t>补助资金</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146,423.32</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79,867.44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66,555.88</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41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7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85"/>
              <w:jc w:val="righ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4,165,901.79</w:t>
            </w:r>
          </w:p>
        </w:tc>
        <w:tc>
          <w:tcPr>
            <w:tcW w:w="850"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220,096.67</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3,945,805.12</w:t>
            </w:r>
          </w:p>
        </w:tc>
        <w:tc>
          <w:tcPr>
            <w:tcW w:w="1139" w:type="dxa"/>
            <w:tcBorders>
              <w:top w:val="single" w:sz="6" w:space="0" w:color="000000"/>
              <w:left w:val="single" w:sz="6" w:space="0" w:color="000000"/>
              <w:bottom w:val="single" w:sz="6" w:space="0" w:color="000000"/>
              <w:right w:val="single" w:sz="6" w:space="0" w:color="000000"/>
            </w:tcBorders>
          </w:tcPr>
          <w:p>
            <w:pPr/>
          </w:p>
        </w:tc>
        <w:tc>
          <w:tcPr>
            <w:tcW w:w="1414" w:type="dxa"/>
            <w:tcBorders>
              <w:top w:val="single" w:sz="6" w:space="0" w:color="000000"/>
              <w:left w:val="single" w:sz="6" w:space="0" w:color="000000"/>
              <w:bottom w:val="single" w:sz="6" w:space="0" w:color="000000"/>
              <w:right w:val="nil" w:sz="6" w:space="0" w:color="auto"/>
            </w:tcBorders>
          </w:tcPr>
          <w:p>
            <w:pPr/>
          </w:p>
        </w:tc>
      </w:tr>
    </w:tbl>
    <w:p>
      <w:pPr>
        <w:pStyle w:val="Heading5"/>
        <w:spacing w:line="276"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与收益相关，且用于补偿公司以后期间的相关成本费用或损失的政府补助</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811"/>
        <w:gridCol w:w="1420"/>
        <w:gridCol w:w="851"/>
        <w:gridCol w:w="1421"/>
        <w:gridCol w:w="1135"/>
        <w:gridCol w:w="1269"/>
        <w:gridCol w:w="1132"/>
      </w:tblGrid>
      <w:tr>
        <w:trPr>
          <w:trHeight w:val="347"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7" w:right="0"/>
              <w:jc w:val="left"/>
              <w:rPr>
                <w:rFonts w:ascii="宋体" w:hAnsi="宋体" w:cs="宋体" w:eastAsia="宋体" w:hint="default"/>
                <w:sz w:val="18"/>
                <w:szCs w:val="18"/>
              </w:rPr>
            </w:pPr>
            <w:r>
              <w:rPr>
                <w:rFonts w:ascii="宋体" w:hAnsi="宋体" w:cs="宋体" w:eastAsia="宋体" w:hint="default"/>
                <w:sz w:val="18"/>
                <w:szCs w:val="18"/>
              </w:rPr>
              <w:t>本期新</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6" w:right="0"/>
              <w:jc w:val="left"/>
              <w:rPr>
                <w:rFonts w:ascii="宋体" w:hAnsi="宋体" w:cs="宋体" w:eastAsia="宋体" w:hint="default"/>
                <w:sz w:val="18"/>
                <w:szCs w:val="18"/>
              </w:rPr>
            </w:pPr>
            <w:r>
              <w:rPr>
                <w:rFonts w:ascii="宋体" w:hAnsi="宋体" w:cs="宋体" w:eastAsia="宋体" w:hint="default"/>
                <w:sz w:val="18"/>
                <w:szCs w:val="18"/>
              </w:rPr>
              <w:t>本期结转</w:t>
            </w:r>
          </w:p>
        </w:tc>
        <w:tc>
          <w:tcPr>
            <w:tcW w:w="1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811"/>
        <w:gridCol w:w="1420"/>
        <w:gridCol w:w="851"/>
        <w:gridCol w:w="1421"/>
        <w:gridCol w:w="1135"/>
        <w:gridCol w:w="1269"/>
        <w:gridCol w:w="1132"/>
      </w:tblGrid>
      <w:tr>
        <w:trPr>
          <w:trHeight w:val="347" w:hRule="exact"/>
        </w:trPr>
        <w:tc>
          <w:tcPr>
            <w:tcW w:w="1811" w:type="dxa"/>
            <w:tcBorders>
              <w:top w:val="single" w:sz="6" w:space="0" w:color="000000"/>
              <w:left w:val="single" w:sz="6" w:space="0" w:color="000000"/>
              <w:bottom w:val="single" w:sz="6" w:space="0" w:color="000000"/>
              <w:right w:val="single" w:sz="6" w:space="0" w:color="000000"/>
            </w:tcBorders>
          </w:tcPr>
          <w:p>
            <w:pP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4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47" w:right="0"/>
              <w:jc w:val="left"/>
              <w:rPr>
                <w:rFonts w:ascii="宋体" w:hAnsi="宋体" w:cs="宋体" w:eastAsia="宋体" w:hint="default"/>
                <w:sz w:val="18"/>
                <w:szCs w:val="18"/>
              </w:rPr>
            </w:pPr>
            <w:r>
              <w:rPr>
                <w:rFonts w:ascii="宋体" w:hAnsi="宋体" w:cs="宋体" w:eastAsia="宋体" w:hint="default"/>
                <w:sz w:val="18"/>
                <w:szCs w:val="18"/>
              </w:rPr>
              <w:t>增补助</w:t>
            </w:r>
          </w:p>
        </w:tc>
        <w:tc>
          <w:tcPr>
            <w:tcW w:w="1421"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6"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132"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18"/>
                <w:sz w:val="18"/>
                <w:szCs w:val="18"/>
              </w:rPr>
              <w:t>第二批移动互联网产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业发展专项资金</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1,093,954.25</w:t>
            </w:r>
          </w:p>
        </w:tc>
        <w:tc>
          <w:tcPr>
            <w:tcW w:w="851"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1,093,954.25</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13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长财企指</w:t>
            </w:r>
          </w:p>
          <w:p>
            <w:pPr>
              <w:pStyle w:val="TableParagraph"/>
              <w:spacing w:line="240" w:lineRule="auto" w:before="76"/>
              <w:ind w:left="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号</w:t>
            </w:r>
          </w:p>
        </w:tc>
      </w:tr>
      <w:tr>
        <w:trPr>
          <w:trHeight w:val="348"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1,093,954.25</w:t>
            </w:r>
          </w:p>
        </w:tc>
        <w:tc>
          <w:tcPr>
            <w:tcW w:w="851" w:type="dxa"/>
            <w:tcBorders>
              <w:top w:val="single" w:sz="6" w:space="0" w:color="000000"/>
              <w:left w:val="single" w:sz="6" w:space="0" w:color="000000"/>
              <w:bottom w:val="single" w:sz="6" w:space="0" w:color="000000"/>
              <w:right w:val="single" w:sz="6" w:space="0" w:color="000000"/>
            </w:tcBorders>
          </w:tcPr>
          <w:p>
            <w:pP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1,093,954.25</w:t>
            </w:r>
          </w:p>
        </w:tc>
        <w:tc>
          <w:tcPr>
            <w:tcW w:w="1135" w:type="dxa"/>
            <w:tcBorders>
              <w:top w:val="single" w:sz="6" w:space="0" w:color="000000"/>
              <w:left w:val="single" w:sz="6" w:space="0" w:color="000000"/>
              <w:bottom w:val="single" w:sz="6" w:space="0" w:color="000000"/>
              <w:right w:val="single" w:sz="6" w:space="0" w:color="000000"/>
            </w:tcBorders>
          </w:tcPr>
          <w:p>
            <w:pPr/>
          </w:p>
        </w:tc>
        <w:tc>
          <w:tcPr>
            <w:tcW w:w="1269"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nil" w:sz="6" w:space="0" w:color="auto"/>
            </w:tcBorders>
          </w:tcPr>
          <w:p>
            <w:pPr/>
          </w:p>
        </w:tc>
      </w:tr>
    </w:tbl>
    <w:p>
      <w:pPr>
        <w:pStyle w:val="Heading5"/>
        <w:spacing w:line="276" w:lineRule="exact"/>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与收益相关，且用于补偿公司已发生的相关成本费用或损失的政府补助</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782"/>
        <w:gridCol w:w="2004"/>
        <w:gridCol w:w="1986"/>
        <w:gridCol w:w="1751"/>
      </w:tblGrid>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59"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视频直播购物特色的</w:t>
            </w:r>
            <w:r>
              <w:rPr>
                <w:rFonts w:ascii="Times New Roman" w:hAnsi="Times New Roman" w:cs="Times New Roman" w:eastAsia="Times New Roman" w:hint="default"/>
                <w:spacing w:val="3"/>
                <w:sz w:val="18"/>
                <w:szCs w:val="18"/>
              </w:rPr>
              <w:t>B2B2C</w:t>
            </w:r>
            <w:r>
              <w:rPr>
                <w:rFonts w:ascii="宋体" w:hAnsi="宋体" w:cs="宋体" w:eastAsia="宋体" w:hint="default"/>
                <w:spacing w:val="3"/>
                <w:sz w:val="18"/>
                <w:szCs w:val="18"/>
              </w:rPr>
              <w:t>平台补</w:t>
            </w:r>
            <w:r>
              <w:rPr>
                <w:rFonts w:ascii="宋体" w:hAnsi="宋体" w:cs="宋体" w:eastAsia="宋体" w:hint="default"/>
                <w:spacing w:val="-88"/>
                <w:sz w:val="18"/>
                <w:szCs w:val="18"/>
              </w:rPr>
              <w:t> </w:t>
            </w:r>
            <w:r>
              <w:rPr>
                <w:rFonts w:ascii="宋体" w:hAnsi="宋体" w:cs="宋体" w:eastAsia="宋体" w:hint="default"/>
                <w:sz w:val="18"/>
                <w:szCs w:val="18"/>
              </w:rPr>
              <w:t>助资金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2"/>
              <w:jc w:val="right"/>
              <w:rPr>
                <w:rFonts w:ascii="宋体" w:hAnsi="宋体" w:cs="宋体" w:eastAsia="宋体" w:hint="default"/>
                <w:sz w:val="18"/>
                <w:szCs w:val="18"/>
              </w:rPr>
            </w:pPr>
            <w:r>
              <w:rPr>
                <w:rFonts w:ascii="宋体" w:hAnsi="宋体" w:cs="宋体" w:eastAsia="宋体" w:hint="default"/>
                <w:spacing w:val="-1"/>
                <w:sz w:val="18"/>
                <w:szCs w:val="18"/>
              </w:rPr>
              <w:t>湘财外指</w:t>
            </w:r>
            <w:r>
              <w:rPr>
                <w:rFonts w:ascii="Times New Roman" w:hAnsi="Times New Roman" w:cs="Times New Roman" w:eastAsia="Times New Roman" w:hint="default"/>
                <w:spacing w:val="-1"/>
                <w:sz w:val="18"/>
                <w:szCs w:val="18"/>
              </w:rPr>
              <w:t>[2017]83</w:t>
            </w:r>
            <w:r>
              <w:rPr>
                <w:rFonts w:ascii="宋体" w:hAnsi="宋体" w:cs="宋体" w:eastAsia="宋体" w:hint="default"/>
                <w:spacing w:val="-1"/>
                <w:sz w:val="18"/>
                <w:szCs w:val="18"/>
              </w:rPr>
              <w:t>号</w:t>
            </w: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龙头电商企业培育资金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92"/>
              <w:jc w:val="right"/>
              <w:rPr>
                <w:rFonts w:ascii="宋体" w:hAnsi="宋体" w:cs="宋体" w:eastAsia="宋体" w:hint="default"/>
                <w:sz w:val="18"/>
                <w:szCs w:val="18"/>
              </w:rPr>
            </w:pPr>
            <w:r>
              <w:rPr>
                <w:rFonts w:ascii="宋体" w:hAnsi="宋体" w:cs="宋体" w:eastAsia="宋体" w:hint="default"/>
                <w:spacing w:val="-1"/>
                <w:sz w:val="18"/>
                <w:szCs w:val="18"/>
              </w:rPr>
              <w:t>湘财外指</w:t>
            </w:r>
            <w:r>
              <w:rPr>
                <w:rFonts w:ascii="Times New Roman" w:hAnsi="Times New Roman" w:cs="Times New Roman" w:eastAsia="Times New Roman" w:hint="default"/>
                <w:spacing w:val="-1"/>
                <w:sz w:val="18"/>
                <w:szCs w:val="18"/>
              </w:rPr>
              <w:t>[2017]25</w:t>
            </w:r>
            <w:r>
              <w:rPr>
                <w:rFonts w:ascii="宋体" w:hAnsi="宋体" w:cs="宋体" w:eastAsia="宋体" w:hint="default"/>
                <w:spacing w:val="-1"/>
                <w:sz w:val="18"/>
                <w:szCs w:val="18"/>
              </w:rPr>
              <w:t>号</w:t>
            </w:r>
          </w:p>
        </w:tc>
      </w:tr>
      <w:tr>
        <w:trPr>
          <w:trHeight w:val="348"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电商扶贫优秀企业奖</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上海浦东新区财政局专项资金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849,000.00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长沙市开福区经济发展上市奖励</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750,000.00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21"/>
              <w:ind w:left="239" w:right="63" w:hanging="181"/>
              <w:jc w:val="left"/>
              <w:rPr>
                <w:rFonts w:ascii="宋体" w:hAnsi="宋体" w:cs="宋体" w:eastAsia="宋体" w:hint="default"/>
                <w:sz w:val="18"/>
                <w:szCs w:val="18"/>
              </w:rPr>
            </w:pPr>
            <w:r>
              <w:rPr>
                <w:rFonts w:ascii="宋体" w:hAnsi="宋体" w:cs="宋体" w:eastAsia="宋体" w:hint="default"/>
                <w:sz w:val="18"/>
                <w:szCs w:val="18"/>
              </w:rPr>
              <w:t>长沙市开福区经济发 展奖励暂行办法</w:t>
            </w: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崇明财政局海岛扶持金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707,000.00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659"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市级创新平台补助</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779" w:right="49" w:hanging="736"/>
              <w:jc w:val="left"/>
              <w:rPr>
                <w:rFonts w:ascii="宋体" w:hAnsi="宋体" w:cs="宋体" w:eastAsia="宋体" w:hint="default"/>
                <w:sz w:val="18"/>
                <w:szCs w:val="18"/>
              </w:rPr>
            </w:pPr>
            <w:r>
              <w:rPr>
                <w:rFonts w:ascii="宋体" w:hAnsi="宋体" w:cs="宋体" w:eastAsia="宋体" w:hint="default"/>
                <w:sz w:val="18"/>
                <w:szCs w:val="18"/>
              </w:rPr>
              <w:t>长发改高技</w:t>
            </w:r>
            <w:r>
              <w:rPr>
                <w:rFonts w:ascii="Times New Roman" w:hAnsi="Times New Roman" w:cs="Times New Roman" w:eastAsia="Times New Roman" w:hint="default"/>
                <w:sz w:val="18"/>
                <w:szCs w:val="18"/>
              </w:rPr>
              <w:t>[2016]886 </w:t>
            </w:r>
            <w:r>
              <w:rPr>
                <w:rFonts w:ascii="宋体" w:hAnsi="宋体" w:cs="宋体" w:eastAsia="宋体" w:hint="default"/>
                <w:sz w:val="18"/>
                <w:szCs w:val="18"/>
              </w:rPr>
              <w:t>号</w:t>
            </w: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失业保险管理服务局稳岗补贴</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240,238.73</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509" w:right="0"/>
              <w:jc w:val="left"/>
              <w:rPr>
                <w:rFonts w:ascii="宋体" w:hAnsi="宋体" w:cs="宋体" w:eastAsia="宋体" w:hint="default"/>
                <w:sz w:val="18"/>
                <w:szCs w:val="18"/>
              </w:rPr>
            </w:pPr>
            <w:r>
              <w:rPr>
                <w:rFonts w:ascii="宋体" w:hAnsi="宋体" w:cs="宋体" w:eastAsia="宋体" w:hint="default"/>
                <w:sz w:val="18"/>
                <w:szCs w:val="18"/>
              </w:rPr>
              <w:t>公示公告</w:t>
            </w:r>
          </w:p>
        </w:tc>
      </w:tr>
      <w:tr>
        <w:trPr>
          <w:trHeight w:val="348"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长沙市商务局服务外包补助</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23" w:right="0"/>
              <w:jc w:val="left"/>
              <w:rPr>
                <w:rFonts w:ascii="宋体" w:hAnsi="宋体" w:cs="宋体" w:eastAsia="宋体" w:hint="default"/>
                <w:sz w:val="18"/>
                <w:szCs w:val="18"/>
              </w:rPr>
            </w:pPr>
            <w:r>
              <w:rPr>
                <w:rFonts w:ascii="宋体" w:hAnsi="宋体" w:cs="宋体" w:eastAsia="宋体" w:hint="default"/>
                <w:sz w:val="18"/>
                <w:szCs w:val="18"/>
              </w:rPr>
              <w:t>湘商服</w:t>
            </w:r>
            <w:r>
              <w:rPr>
                <w:rFonts w:ascii="Times New Roman" w:hAnsi="Times New Roman" w:cs="Times New Roman" w:eastAsia="Times New Roman" w:hint="default"/>
                <w:sz w:val="18"/>
                <w:szCs w:val="18"/>
              </w:rPr>
              <w:t>[2016]4</w:t>
            </w:r>
            <w:r>
              <w:rPr>
                <w:rFonts w:ascii="宋体" w:hAnsi="宋体" w:cs="宋体" w:eastAsia="宋体" w:hint="default"/>
                <w:sz w:val="18"/>
                <w:szCs w:val="18"/>
              </w:rPr>
              <w:t>号</w:t>
            </w:r>
          </w:p>
        </w:tc>
      </w:tr>
      <w:tr>
        <w:trPr>
          <w:trHeight w:val="659"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旅游局电子商务发展专项资金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2"/>
              <w:jc w:val="center"/>
              <w:rPr>
                <w:rFonts w:ascii="Times New Roman" w:hAnsi="Times New Roman" w:cs="Times New Roman" w:eastAsia="Times New Roman" w:hint="default"/>
                <w:sz w:val="18"/>
                <w:szCs w:val="18"/>
              </w:rPr>
            </w:pPr>
            <w:r>
              <w:rPr>
                <w:rFonts w:ascii="宋体" w:hAnsi="宋体" w:cs="宋体" w:eastAsia="宋体" w:hint="default"/>
                <w:spacing w:val="-11"/>
                <w:sz w:val="18"/>
                <w:szCs w:val="18"/>
              </w:rPr>
              <w:t>长商务发〔 </w:t>
            </w:r>
            <w:r>
              <w:rPr>
                <w:rFonts w:ascii="Times New Roman" w:hAnsi="Times New Roman" w:cs="Times New Roman" w:eastAsia="Times New Roman" w:hint="default"/>
                <w:sz w:val="18"/>
                <w:szCs w:val="18"/>
              </w:rPr>
              <w:t>2017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38</w:t>
            </w:r>
          </w:p>
          <w:p>
            <w:pPr>
              <w:pStyle w:val="TableParagraph"/>
              <w:spacing w:line="240" w:lineRule="auto" w:before="63"/>
              <w:ind w:right="3"/>
              <w:jc w:val="center"/>
              <w:rPr>
                <w:rFonts w:ascii="宋体" w:hAnsi="宋体" w:cs="宋体" w:eastAsia="宋体" w:hint="default"/>
                <w:sz w:val="18"/>
                <w:szCs w:val="18"/>
              </w:rPr>
            </w:pPr>
            <w:r>
              <w:rPr>
                <w:rFonts w:ascii="宋体" w:hAnsi="宋体" w:cs="宋体" w:eastAsia="宋体" w:hint="default"/>
                <w:sz w:val="18"/>
                <w:szCs w:val="18"/>
              </w:rPr>
              <w:t>号</w:t>
            </w:r>
          </w:p>
        </w:tc>
      </w:tr>
      <w:tr>
        <w:trPr>
          <w:trHeight w:val="659"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互联网产业发展专项资金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21"/>
              <w:ind w:left="779" w:right="49" w:hanging="736"/>
              <w:jc w:val="left"/>
              <w:rPr>
                <w:rFonts w:ascii="宋体" w:hAnsi="宋体" w:cs="宋体" w:eastAsia="宋体" w:hint="default"/>
                <w:sz w:val="18"/>
                <w:szCs w:val="18"/>
              </w:rPr>
            </w:pPr>
            <w:r>
              <w:rPr>
                <w:rFonts w:ascii="宋体" w:hAnsi="宋体" w:cs="宋体" w:eastAsia="宋体" w:hint="default"/>
                <w:sz w:val="18"/>
                <w:szCs w:val="18"/>
              </w:rPr>
              <w:t>长发改高技</w:t>
            </w:r>
            <w:r>
              <w:rPr>
                <w:rFonts w:ascii="Times New Roman" w:hAnsi="Times New Roman" w:cs="Times New Roman" w:eastAsia="Times New Roman" w:hint="default"/>
                <w:sz w:val="18"/>
                <w:szCs w:val="18"/>
              </w:rPr>
              <w:t>[2016]886 </w:t>
            </w:r>
            <w:r>
              <w:rPr>
                <w:rFonts w:ascii="宋体" w:hAnsi="宋体" w:cs="宋体" w:eastAsia="宋体" w:hint="default"/>
                <w:sz w:val="18"/>
                <w:szCs w:val="18"/>
              </w:rPr>
              <w:t>号</w:t>
            </w: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商贸流通补助</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创新创业带动就业示范项目</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33" w:right="0"/>
              <w:jc w:val="left"/>
              <w:rPr>
                <w:rFonts w:ascii="宋体" w:hAnsi="宋体" w:cs="宋体" w:eastAsia="宋体" w:hint="default"/>
                <w:sz w:val="18"/>
                <w:szCs w:val="18"/>
              </w:rPr>
            </w:pPr>
            <w:r>
              <w:rPr>
                <w:rFonts w:ascii="宋体" w:hAnsi="宋体" w:cs="宋体" w:eastAsia="宋体" w:hint="default"/>
                <w:sz w:val="18"/>
                <w:szCs w:val="18"/>
              </w:rPr>
              <w:t>开人社发</w:t>
            </w:r>
            <w:r>
              <w:rPr>
                <w:rFonts w:ascii="Times New Roman" w:hAnsi="Times New Roman" w:cs="Times New Roman" w:eastAsia="Times New Roman" w:hint="default"/>
                <w:sz w:val="18"/>
                <w:szCs w:val="18"/>
              </w:rPr>
              <w:t>[2017]2</w:t>
            </w:r>
            <w:r>
              <w:rPr>
                <w:rFonts w:ascii="宋体" w:hAnsi="宋体" w:cs="宋体" w:eastAsia="宋体" w:hint="default"/>
                <w:sz w:val="18"/>
                <w:szCs w:val="18"/>
              </w:rPr>
              <w:t>号</w:t>
            </w: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科技计划项目政府补助资金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科技计划项目立项扶持</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长沙市文化产业引导资金</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创新进步奖</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80,000.00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48"/>
              <w:jc w:val="right"/>
              <w:rPr>
                <w:rFonts w:ascii="宋体" w:hAnsi="宋体" w:cs="宋体" w:eastAsia="宋体" w:hint="default"/>
                <w:sz w:val="18"/>
                <w:szCs w:val="18"/>
              </w:rPr>
            </w:pPr>
            <w:r>
              <w:rPr>
                <w:rFonts w:ascii="宋体" w:hAnsi="宋体" w:cs="宋体" w:eastAsia="宋体" w:hint="default"/>
                <w:spacing w:val="-1"/>
                <w:sz w:val="18"/>
                <w:szCs w:val="18"/>
              </w:rPr>
              <w:t>长人社发</w:t>
            </w:r>
            <w:r>
              <w:rPr>
                <w:rFonts w:ascii="Times New Roman" w:hAnsi="Times New Roman" w:cs="Times New Roman" w:eastAsia="Times New Roman" w:hint="default"/>
                <w:spacing w:val="-1"/>
                <w:sz w:val="18"/>
                <w:szCs w:val="18"/>
              </w:rPr>
              <w:t>[2016]118</w:t>
            </w:r>
            <w:r>
              <w:rPr>
                <w:rFonts w:ascii="宋体" w:hAnsi="宋体" w:cs="宋体" w:eastAsia="宋体" w:hint="default"/>
                <w:spacing w:val="-1"/>
                <w:sz w:val="18"/>
                <w:szCs w:val="18"/>
              </w:rPr>
              <w:t>号</w:t>
            </w: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稳岗补贴</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20,482.87</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107,600.00</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51"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2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9,064,321.60</w:t>
            </w:r>
          </w:p>
        </w:tc>
        <w:tc>
          <w:tcPr>
            <w:tcW w:w="1986"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
        </w:tc>
      </w:tr>
    </w:tbl>
    <w:p>
      <w:pPr>
        <w:pStyle w:val="Heading5"/>
        <w:spacing w:line="276" w:lineRule="exact"/>
        <w:ind w:left="113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本期计入当期损益的政府补助金额为</w:t>
      </w:r>
      <w:r>
        <w:rPr>
          <w:rFonts w:ascii="Times New Roman" w:hAnsi="Times New Roman" w:cs="Times New Roman" w:eastAsia="Times New Roman" w:hint="default"/>
        </w:rPr>
        <w:t>10,378,372.52</w:t>
      </w:r>
      <w:r>
        <w:rPr/>
        <w:t>元。</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2"/>
        <w:spacing w:line="240" w:lineRule="auto"/>
        <w:ind w:left="1134" w:right="0"/>
        <w:jc w:val="left"/>
        <w:rPr>
          <w:b w:val="0"/>
          <w:bCs w:val="0"/>
        </w:rPr>
      </w:pPr>
      <w:bookmarkStart w:name="八、合并范围的变更" w:id="304"/>
      <w:bookmarkEnd w:id="30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原因的合并范围变动" w:id="305"/>
      <w:bookmarkEnd w:id="305"/>
      <w:r>
        <w:rPr>
          <w:b w:val="0"/>
          <w:bCs w:val="0"/>
        </w:rPr>
      </w:r>
      <w:r>
        <w:rPr>
          <w:rFonts w:ascii="Times New Roman" w:hAnsi="Times New Roman" w:cs="Times New Roman" w:eastAsia="Times New Roman" w:hint="default"/>
        </w:rPr>
        <w:t>1</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说明其他原因导致的合并范围变动（如，新设子公司、清算子公司等）及其相关情况：</w:t>
      </w:r>
    </w:p>
    <w:p>
      <w:pPr>
        <w:pStyle w:val="Heading5"/>
        <w:spacing w:line="240" w:lineRule="auto" w:before="89"/>
        <w:ind w:left="1536" w:right="8830"/>
        <w:jc w:val="center"/>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合并范围增加</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093"/>
        <w:gridCol w:w="1417"/>
        <w:gridCol w:w="2128"/>
        <w:gridCol w:w="1758"/>
        <w:gridCol w:w="1127"/>
      </w:tblGrid>
      <w:tr>
        <w:trPr>
          <w:trHeight w:val="348"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1"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7"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6"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136" w:right="0"/>
              <w:jc w:val="left"/>
              <w:rPr>
                <w:rFonts w:ascii="宋体" w:hAnsi="宋体" w:cs="宋体" w:eastAsia="宋体" w:hint="default"/>
                <w:sz w:val="21"/>
                <w:szCs w:val="21"/>
              </w:rPr>
            </w:pPr>
            <w:r>
              <w:rPr>
                <w:rFonts w:ascii="宋体" w:hAnsi="宋体" w:cs="宋体" w:eastAsia="宋体" w:hint="default"/>
                <w:sz w:val="21"/>
                <w:szCs w:val="21"/>
              </w:rPr>
              <w:t>出资比例</w:t>
            </w:r>
          </w:p>
        </w:tc>
      </w:tr>
    </w:tbl>
    <w:p>
      <w:pPr>
        <w:spacing w:after="0" w:line="271" w:lineRule="exact"/>
        <w:jc w:val="left"/>
        <w:rPr>
          <w:rFonts w:ascii="宋体" w:hAnsi="宋体" w:cs="宋体" w:eastAsia="宋体" w:hint="default"/>
          <w:sz w:val="21"/>
          <w:szCs w:val="21"/>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92.343002pt;margin-top:524.26001pt;width:101.1pt;height:15.6pt;mso-position-horizontal-relative:page;mso-position-vertical-relative:page;z-index:-1151752" type="#_x0000_t202" filled="false" stroked="false">
            <v:textbox inset="0,0,0,0">
              <w:txbxContent>
                <w:p>
                  <w:pPr>
                    <w:pStyle w:val="BodyText"/>
                    <w:spacing w:line="240" w:lineRule="auto" w:before="51"/>
                    <w:ind w:left="0" w:right="0"/>
                    <w:jc w:val="left"/>
                  </w:pPr>
                  <w:r>
                    <w:rPr/>
                    <w:t>（湖南）</w:t>
                  </w:r>
                </w:p>
              </w:txbxContent>
            </v:textbox>
            <w10:wrap type="none"/>
          </v:shape>
        </w:pict>
      </w:r>
      <w:r>
        <w:rPr/>
        <w:pict>
          <v:shape style="position:absolute;margin-left:92.343002pt;margin-top:626.859985pt;width:101.1pt;height:15.6pt;mso-position-horizontal-relative:page;mso-position-vertical-relative:page;z-index:-1151728" type="#_x0000_t202" filled="false" stroked="false">
            <v:textbox inset="0,0,0,0">
              <w:txbxContent>
                <w:p>
                  <w:pPr>
                    <w:pStyle w:val="BodyText"/>
                    <w:spacing w:line="240" w:lineRule="auto" w:before="51"/>
                    <w:ind w:left="0" w:right="0"/>
                    <w:jc w:val="left"/>
                  </w:pPr>
                  <w:r>
                    <w:rPr/>
                    <w:t>（湖南）</w:t>
                  </w:r>
                </w:p>
              </w:txbxContent>
            </v:textbox>
            <w10:wrap type="none"/>
          </v:shape>
        </w:pict>
      </w:r>
    </w:p>
    <w:tbl>
      <w:tblPr>
        <w:tblW w:w="0" w:type="auto"/>
        <w:jc w:val="left"/>
        <w:tblInd w:w="1126" w:type="dxa"/>
        <w:tblLayout w:type="fixed"/>
        <w:tblCellMar>
          <w:top w:w="0" w:type="dxa"/>
          <w:left w:w="0" w:type="dxa"/>
          <w:bottom w:w="0" w:type="dxa"/>
          <w:right w:w="0" w:type="dxa"/>
        </w:tblCellMar>
        <w:tblLook w:val="01E0"/>
      </w:tblPr>
      <w:tblGrid>
        <w:gridCol w:w="2093"/>
        <w:gridCol w:w="1417"/>
        <w:gridCol w:w="2128"/>
        <w:gridCol w:w="1758"/>
        <w:gridCol w:w="1127"/>
      </w:tblGrid>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大美时尚（上海）文化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传媒有限公司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91"/>
              <w:jc w:val="right"/>
              <w:rPr>
                <w:rFonts w:ascii="宋体" w:hAnsi="宋体" w:cs="宋体" w:eastAsia="宋体" w:hint="default"/>
                <w:sz w:val="21"/>
                <w:szCs w:val="21"/>
              </w:rPr>
            </w:pPr>
            <w:r>
              <w:rPr>
                <w:rFonts w:ascii="宋体" w:hAnsi="宋体" w:cs="宋体" w:eastAsia="宋体" w:hint="default"/>
                <w:sz w:val="21"/>
                <w:szCs w:val="21"/>
              </w:rPr>
              <w:t>新设</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4,900,000.00</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363" w:right="0"/>
              <w:jc w:val="left"/>
              <w:rPr>
                <w:rFonts w:ascii="Times New Roman" w:hAnsi="Times New Roman" w:cs="Times New Roman" w:eastAsia="Times New Roman" w:hint="default"/>
                <w:sz w:val="21"/>
                <w:szCs w:val="21"/>
              </w:rPr>
            </w:pPr>
            <w:r>
              <w:rPr>
                <w:rFonts w:ascii="Times New Roman"/>
                <w:sz w:val="21"/>
              </w:rPr>
              <w:t>49%</w:t>
            </w:r>
          </w:p>
        </w:tc>
      </w:tr>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
              <w:jc w:val="left"/>
              <w:rPr>
                <w:rFonts w:ascii="宋体" w:hAnsi="宋体" w:cs="宋体" w:eastAsia="宋体" w:hint="default"/>
                <w:sz w:val="21"/>
                <w:szCs w:val="21"/>
              </w:rPr>
            </w:pPr>
            <w:r>
              <w:rPr>
                <w:rFonts w:ascii="宋体" w:hAnsi="宋体" w:cs="宋体" w:eastAsia="宋体" w:hint="default"/>
                <w:spacing w:val="19"/>
                <w:sz w:val="21"/>
                <w:szCs w:val="21"/>
              </w:rPr>
              <w:t>江西鑫联数据营销有</w:t>
            </w:r>
            <w:r>
              <w:rPr>
                <w:rFonts w:ascii="宋体" w:hAnsi="宋体" w:cs="宋体" w:eastAsia="宋体" w:hint="default"/>
                <w:spacing w:val="-100"/>
                <w:sz w:val="21"/>
                <w:szCs w:val="21"/>
              </w:rPr>
              <w:t> </w:t>
            </w:r>
            <w:r>
              <w:rPr>
                <w:rFonts w:ascii="宋体" w:hAnsi="宋体" w:cs="宋体" w:eastAsia="宋体" w:hint="default"/>
                <w:sz w:val="21"/>
                <w:szCs w:val="21"/>
              </w:rPr>
              <w:t>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91"/>
              <w:jc w:val="right"/>
              <w:rPr>
                <w:rFonts w:ascii="宋体" w:hAnsi="宋体" w:cs="宋体" w:eastAsia="宋体" w:hint="default"/>
                <w:sz w:val="21"/>
                <w:szCs w:val="21"/>
              </w:rPr>
            </w:pPr>
            <w:r>
              <w:rPr>
                <w:rFonts w:ascii="宋体" w:hAnsi="宋体" w:cs="宋体" w:eastAsia="宋体" w:hint="default"/>
                <w:sz w:val="21"/>
                <w:szCs w:val="21"/>
              </w:rPr>
              <w:t>新设</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日</w:t>
            </w:r>
          </w:p>
        </w:tc>
        <w:tc>
          <w:tcPr>
            <w:tcW w:w="1758" w:type="dxa"/>
            <w:tcBorders>
              <w:top w:val="single" w:sz="6" w:space="0" w:color="000000"/>
              <w:left w:val="single" w:sz="6" w:space="0" w:color="000000"/>
              <w:bottom w:val="single" w:sz="6" w:space="0" w:color="000000"/>
              <w:right w:val="single" w:sz="6" w:space="0" w:color="000000"/>
            </w:tcBorders>
          </w:tcPr>
          <w:p>
            <w:pPr/>
          </w:p>
        </w:tc>
        <w:tc>
          <w:tcPr>
            <w:tcW w:w="1127"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
              <w:jc w:val="left"/>
              <w:rPr>
                <w:rFonts w:ascii="宋体" w:hAnsi="宋体" w:cs="宋体" w:eastAsia="宋体" w:hint="default"/>
                <w:sz w:val="21"/>
                <w:szCs w:val="21"/>
              </w:rPr>
            </w:pPr>
            <w:r>
              <w:rPr>
                <w:rFonts w:ascii="宋体" w:hAnsi="宋体" w:cs="宋体" w:eastAsia="宋体" w:hint="default"/>
                <w:spacing w:val="19"/>
                <w:sz w:val="21"/>
                <w:szCs w:val="21"/>
              </w:rPr>
              <w:t>湖南快乐通宝小额贷</w:t>
            </w:r>
            <w:r>
              <w:rPr>
                <w:rFonts w:ascii="宋体" w:hAnsi="宋体" w:cs="宋体" w:eastAsia="宋体" w:hint="default"/>
                <w:spacing w:val="-101"/>
                <w:sz w:val="21"/>
                <w:szCs w:val="21"/>
              </w:rPr>
              <w:t> </w:t>
            </w:r>
            <w:r>
              <w:rPr>
                <w:rFonts w:ascii="宋体" w:hAnsi="宋体" w:cs="宋体" w:eastAsia="宋体" w:hint="default"/>
                <w:sz w:val="21"/>
                <w:szCs w:val="21"/>
              </w:rPr>
              <w:t>款有限公司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91"/>
              <w:jc w:val="right"/>
              <w:rPr>
                <w:rFonts w:ascii="宋体" w:hAnsi="宋体" w:cs="宋体" w:eastAsia="宋体" w:hint="default"/>
                <w:sz w:val="21"/>
                <w:szCs w:val="21"/>
              </w:rPr>
            </w:pPr>
            <w:r>
              <w:rPr>
                <w:rFonts w:ascii="宋体" w:hAnsi="宋体" w:cs="宋体" w:eastAsia="宋体" w:hint="default"/>
                <w:sz w:val="21"/>
                <w:szCs w:val="21"/>
              </w:rPr>
              <w:t>新设</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24</w:t>
            </w:r>
            <w:r>
              <w:rPr>
                <w:rFonts w:ascii="宋体" w:hAnsi="宋体" w:cs="宋体" w:eastAsia="宋体" w:hint="default"/>
                <w:spacing w:val="-1"/>
                <w:sz w:val="21"/>
                <w:szCs w:val="21"/>
              </w:rPr>
              <w:t>日</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300,000,000.00</w:t>
            </w:r>
          </w:p>
        </w:tc>
        <w:tc>
          <w:tcPr>
            <w:tcW w:w="112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310" w:right="0"/>
              <w:jc w:val="left"/>
              <w:rPr>
                <w:rFonts w:ascii="Times New Roman" w:hAnsi="Times New Roman" w:cs="Times New Roman" w:eastAsia="Times New Roman" w:hint="default"/>
                <w:sz w:val="21"/>
                <w:szCs w:val="21"/>
              </w:rPr>
            </w:pPr>
            <w:r>
              <w:rPr>
                <w:rFonts w:ascii="Times New Roman"/>
                <w:sz w:val="21"/>
              </w:rPr>
              <w:t>100%</w:t>
            </w:r>
          </w:p>
        </w:tc>
      </w:tr>
    </w:tbl>
    <w:p>
      <w:pPr>
        <w:pStyle w:val="Heading5"/>
        <w:spacing w:line="276" w:lineRule="exact"/>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合并范围减少</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093"/>
        <w:gridCol w:w="1559"/>
        <w:gridCol w:w="1702"/>
        <w:gridCol w:w="1464"/>
        <w:gridCol w:w="1706"/>
      </w:tblGrid>
      <w:tr>
        <w:trPr>
          <w:trHeight w:val="659"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处置日净资产</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530" w:right="221" w:hanging="315"/>
              <w:jc w:val="left"/>
              <w:rPr>
                <w:rFonts w:ascii="宋体" w:hAnsi="宋体" w:cs="宋体" w:eastAsia="宋体" w:hint="default"/>
                <w:sz w:val="21"/>
                <w:szCs w:val="21"/>
              </w:rPr>
            </w:pPr>
            <w:r>
              <w:rPr>
                <w:rFonts w:ascii="宋体" w:hAnsi="宋体" w:cs="宋体" w:eastAsia="宋体" w:hint="default"/>
                <w:sz w:val="21"/>
                <w:szCs w:val="21"/>
              </w:rPr>
              <w:t>期初至处置日 净利润</w:t>
            </w:r>
          </w:p>
        </w:tc>
      </w:tr>
      <w:tr>
        <w:trPr>
          <w:trHeight w:val="660" w:hRule="exact"/>
        </w:trPr>
        <w:tc>
          <w:tcPr>
            <w:tcW w:w="20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9"/>
              <w:jc w:val="left"/>
              <w:rPr>
                <w:rFonts w:ascii="宋体" w:hAnsi="宋体" w:cs="宋体" w:eastAsia="宋体" w:hint="default"/>
                <w:sz w:val="21"/>
                <w:szCs w:val="21"/>
              </w:rPr>
            </w:pPr>
            <w:r>
              <w:rPr>
                <w:rFonts w:ascii="宋体" w:hAnsi="宋体" w:cs="宋体" w:eastAsia="宋体" w:hint="default"/>
                <w:spacing w:val="19"/>
                <w:sz w:val="21"/>
                <w:szCs w:val="21"/>
              </w:rPr>
              <w:t>湖南快乐的狗汽车文</w:t>
            </w:r>
            <w:r>
              <w:rPr>
                <w:rFonts w:ascii="宋体" w:hAnsi="宋体" w:cs="宋体" w:eastAsia="宋体" w:hint="default"/>
                <w:spacing w:val="-101"/>
                <w:sz w:val="21"/>
                <w:szCs w:val="21"/>
              </w:rPr>
              <w:t> </w:t>
            </w:r>
            <w:r>
              <w:rPr>
                <w:rFonts w:ascii="宋体" w:hAnsi="宋体" w:cs="宋体" w:eastAsia="宋体" w:hint="default"/>
                <w:sz w:val="21"/>
                <w:szCs w:val="21"/>
              </w:rPr>
              <w:t>化传播有限公司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注销</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center"/>
              <w:rPr>
                <w:rFonts w:ascii="Times New Roman" w:hAnsi="Times New Roman" w:cs="Times New Roman" w:eastAsia="Times New Roman" w:hint="default"/>
                <w:sz w:val="21"/>
                <w:szCs w:val="21"/>
              </w:rPr>
            </w:pPr>
            <w:r>
              <w:rPr>
                <w:rFonts w:ascii="Times New Roman"/>
                <w:sz w:val="21"/>
              </w:rPr>
              <w:t>2017.12.20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3,558,208.11</w:t>
            </w:r>
          </w:p>
        </w:tc>
        <w:tc>
          <w:tcPr>
            <w:tcW w:w="170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left="390" w:right="0"/>
              <w:jc w:val="left"/>
              <w:rPr>
                <w:rFonts w:ascii="Times New Roman" w:hAnsi="Times New Roman" w:cs="Times New Roman" w:eastAsia="Times New Roman" w:hint="default"/>
                <w:sz w:val="21"/>
                <w:szCs w:val="21"/>
              </w:rPr>
            </w:pPr>
            <w:r>
              <w:rPr>
                <w:rFonts w:ascii="Times New Roman"/>
                <w:sz w:val="21"/>
              </w:rPr>
              <w:t>-55,630.87</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134" w:right="0"/>
        <w:jc w:val="left"/>
        <w:rPr>
          <w:b w:val="0"/>
          <w:bCs w:val="0"/>
        </w:rPr>
      </w:pPr>
      <w:bookmarkStart w:name="九、在其他主体中的权益" w:id="306"/>
      <w:bookmarkEnd w:id="306"/>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07"/>
      <w:bookmarkEnd w:id="307"/>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08"/>
      <w:bookmarkEnd w:id="30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上海快乐讯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新媒体技术有限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道格云商 贸易有限责任公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道格（上海）投 资管理有限责任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芒果生活 电子商务有限责 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 应链管理有限公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仓储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上海美蜜贸易有 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r>
        <w:rPr/>
        <w:pict>
          <v:shape style="position:absolute;margin-left:92.343002pt;margin-top:328.999969pt;width:101.1pt;height:15.6pt;mso-position-horizontal-relative:page;mso-position-vertical-relative:page;z-index:-1151680" type="#_x0000_t202" filled="false" stroked="false">
            <v:textbox inset="0,0,0,0">
              <w:txbxContent>
                <w:p>
                  <w:pPr>
                    <w:pStyle w:val="BodyText"/>
                    <w:spacing w:line="240" w:lineRule="auto" w:before="51"/>
                    <w:ind w:left="0" w:right="0"/>
                    <w:jc w:val="left"/>
                  </w:pPr>
                  <w:r>
                    <w:rPr/>
                    <w:t>（上海）</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我是大美人全球 购贸易有限公司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宁波保税区快乐 云商国际贸易有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湖南芒果车之家 汽车销售有限公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辣妈学院全球购 贸易有限公司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快乐云商贸易</w:t>
            </w:r>
          </w:p>
          <w:p>
            <w:pPr>
              <w:pStyle w:val="TableParagraph"/>
              <w:spacing w:line="319" w:lineRule="auto" w:before="76"/>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大美时尚 文化传媒有限公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7"/>
                <w:szCs w:val="17"/>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江西鑫联数据营 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湖南快乐通宝小 额贷款有限公司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31" w:lineRule="auto" w:before="51"/>
        <w:ind w:left="1133" w:right="283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w:t>
      </w:r>
      <w:r>
        <w:rPr>
          <w:rFonts w:ascii="宋体" w:hAnsi="宋体" w:cs="宋体" w:eastAsia="宋体" w:hint="default"/>
          <w:sz w:val="21"/>
          <w:szCs w:val="21"/>
        </w:rPr>
        <w:t>持有大美时尚（上海）文化传媒有限公司过半数的表决权。</w:t>
      </w:r>
      <w:r>
        <w:rPr>
          <w:rFonts w:ascii="宋体" w:hAnsi="宋体" w:cs="宋体" w:eastAsia="宋体" w:hint="default"/>
          <w:sz w:val="21"/>
          <w:szCs w:val="21"/>
        </w:rPr>
        <w:t> </w:t>
      </w:r>
      <w:r>
        <w:rPr>
          <w:rFonts w:ascii="宋体" w:hAnsi="宋体" w:cs="宋体" w:eastAsia="宋体" w:hint="default"/>
          <w:sz w:val="18"/>
          <w:szCs w:val="18"/>
        </w:rPr>
        <w:t>持有半数或以下表决权但仍控制被投资单位、以及持有半数以上表决权但不控制被投资单位的依据：</w:t>
      </w:r>
      <w:r>
        <w:rPr>
          <w:rFonts w:ascii="宋体" w:hAnsi="宋体" w:cs="宋体" w:eastAsia="宋体" w:hint="default"/>
          <w:sz w:val="18"/>
          <w:szCs w:val="18"/>
        </w:rPr>
        <w:t> </w:t>
      </w:r>
      <w:r>
        <w:rPr>
          <w:rFonts w:ascii="宋体" w:hAnsi="宋体" w:cs="宋体" w:eastAsia="宋体" w:hint="default"/>
          <w:sz w:val="21"/>
          <w:szCs w:val="21"/>
        </w:rPr>
        <w:t>持有大美时尚（上海）文化传媒有限公司过半数的表决权。</w:t>
      </w:r>
      <w:r>
        <w:rPr>
          <w:rFonts w:ascii="宋体" w:hAnsi="宋体" w:cs="宋体" w:eastAsia="宋体" w:hint="default"/>
          <w:sz w:val="21"/>
          <w:szCs w:val="21"/>
        </w:rPr>
        <w:t> </w:t>
      </w:r>
      <w:r>
        <w:rPr>
          <w:rFonts w:ascii="宋体" w:hAnsi="宋体" w:cs="宋体" w:eastAsia="宋体" w:hint="default"/>
          <w:sz w:val="18"/>
          <w:szCs w:val="18"/>
        </w:rPr>
        <w:t>对于纳入合并范围的重要的结构化主体，控制的依据：</w:t>
      </w:r>
    </w:p>
    <w:p>
      <w:pPr>
        <w:pStyle w:val="BodyText"/>
        <w:spacing w:line="360" w:lineRule="auto" w:before="46"/>
        <w:ind w:left="1134" w:right="7692"/>
        <w:jc w:val="left"/>
      </w:pPr>
      <w:r>
        <w:rPr/>
        <w:t>持有半数以上表决权。 确定公司是代理人还是委托人的依据： 无</w:t>
      </w:r>
    </w:p>
    <w:p>
      <w:pPr>
        <w:pStyle w:val="BodyText"/>
        <w:spacing w:line="240" w:lineRule="auto" w:before="27"/>
        <w:ind w:left="1134" w:right="0"/>
        <w:jc w:val="left"/>
      </w:pPr>
      <w:r>
        <w:rPr/>
        <w:t>其他说明：</w:t>
      </w:r>
    </w:p>
    <w:p>
      <w:pPr>
        <w:pStyle w:val="Heading5"/>
        <w:spacing w:line="256" w:lineRule="auto" w:before="90"/>
        <w:ind w:right="1197"/>
        <w:jc w:val="left"/>
      </w:pPr>
      <w:r>
        <w:rPr/>
        <w:t>注</w:t>
      </w:r>
      <w:r>
        <w:rPr>
          <w:rFonts w:ascii="Times New Roman" w:hAnsi="Times New Roman" w:cs="Times New Roman" w:eastAsia="Times New Roman" w:hint="default"/>
        </w:rPr>
        <w:t>1</w:t>
      </w:r>
      <w:r>
        <w:rPr/>
        <w:t>：系上海快乐讯的全资子公司。 注</w:t>
      </w:r>
      <w:r>
        <w:rPr>
          <w:rFonts w:ascii="Times New Roman" w:hAnsi="Times New Roman" w:cs="Times New Roman" w:eastAsia="Times New Roman" w:hint="default"/>
        </w:rPr>
        <w:t>2</w:t>
      </w:r>
      <w:r>
        <w:rPr/>
        <w:t>：湖南芒果车之家汽车销售有限公司系芒果生活（湖南）电子商务有限责任公司与车聚互联（天</w:t>
      </w:r>
    </w:p>
    <w:p>
      <w:pPr>
        <w:pStyle w:val="Heading5"/>
        <w:spacing w:line="256" w:lineRule="auto" w:before="5"/>
        <w:ind w:left="1134" w:right="0"/>
        <w:jc w:val="left"/>
      </w:pPr>
      <w:r>
        <w:rPr>
          <w:spacing w:val="-3"/>
        </w:rPr>
        <w:t>津）汽车销售有限公司共同投资设立，其中芒果生活（湖南）电子商务有限责任公司以现金出资</w:t>
      </w:r>
      <w:r>
        <w:rPr>
          <w:rFonts w:ascii="Times New Roman" w:hAnsi="Times New Roman" w:cs="Times New Roman" w:eastAsia="Times New Roman" w:hint="default"/>
          <w:spacing w:val="-3"/>
        </w:rPr>
        <w:t>5100</w:t>
      </w:r>
      <w:r>
        <w:rPr>
          <w:spacing w:val="-3"/>
        </w:rPr>
        <w:t>万元，</w:t>
      </w:r>
      <w:r>
        <w:rPr>
          <w:spacing w:val="-89"/>
        </w:rPr>
        <w:t> </w:t>
      </w:r>
      <w:r>
        <w:rPr>
          <w:spacing w:val="-89"/>
        </w:rPr>
      </w:r>
      <w:r>
        <w:rPr/>
        <w:t>持股</w:t>
      </w:r>
      <w:r>
        <w:rPr>
          <w:rFonts w:ascii="Times New Roman" w:hAnsi="Times New Roman" w:cs="Times New Roman" w:eastAsia="Times New Roman" w:hint="default"/>
        </w:rPr>
        <w:t>51%</w:t>
      </w:r>
      <w:r>
        <w:rPr/>
        <w:t>，车聚互联（天津）汽车销售有限公司以现金出资</w:t>
      </w:r>
      <w:r>
        <w:rPr>
          <w:rFonts w:ascii="Times New Roman" w:hAnsi="Times New Roman" w:cs="Times New Roman" w:eastAsia="Times New Roman" w:hint="default"/>
        </w:rPr>
        <w:t>4900</w:t>
      </w:r>
      <w:r>
        <w:rPr>
          <w:rFonts w:ascii="Times New Roman" w:hAnsi="Times New Roman" w:cs="Times New Roman" w:eastAsia="Times New Roman" w:hint="default"/>
          <w:spacing w:val="29"/>
        </w:rPr>
        <w:t> </w:t>
      </w:r>
      <w:r>
        <w:rPr/>
        <w:t>万元，持股</w:t>
      </w:r>
      <w:r>
        <w:rPr>
          <w:rFonts w:ascii="Times New Roman" w:hAnsi="Times New Roman" w:cs="Times New Roman" w:eastAsia="Times New Roman" w:hint="default"/>
        </w:rPr>
        <w:t>49%</w:t>
      </w:r>
      <w:r>
        <w:rPr/>
        <w:t>。</w:t>
      </w:r>
    </w:p>
    <w:p>
      <w:pPr>
        <w:pStyle w:val="Heading5"/>
        <w:spacing w:line="256" w:lineRule="auto" w:before="5"/>
        <w:ind w:left="1133" w:right="1217" w:firstLine="420"/>
        <w:jc w:val="left"/>
      </w:pPr>
      <w:r>
        <w:rPr/>
        <w:t>注</w:t>
      </w:r>
      <w:r>
        <w:rPr>
          <w:rFonts w:ascii="Times New Roman" w:hAnsi="Times New Roman" w:cs="Times New Roman" w:eastAsia="Times New Roman" w:hint="default"/>
        </w:rPr>
        <w:t>3:</w:t>
      </w:r>
      <w:r>
        <w:rPr/>
        <w:t>上海快乐讯以认缴出资方式设立了全资子公司辣妈学院全球购贸易有限公司</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 </w:t>
      </w:r>
      <w:r>
        <w:rPr/>
        <w:t>日尚未出资。</w:t>
      </w:r>
    </w:p>
    <w:p>
      <w:pPr>
        <w:pStyle w:val="Heading5"/>
        <w:spacing w:line="256" w:lineRule="auto" w:before="22"/>
        <w:ind w:left="1133" w:right="0" w:firstLine="420"/>
        <w:jc w:val="left"/>
      </w:pPr>
      <w:r>
        <w:rPr>
          <w:spacing w:val="-1"/>
        </w:rPr>
        <w:t>注</w:t>
      </w:r>
      <w:r>
        <w:rPr>
          <w:rFonts w:ascii="Times New Roman" w:hAnsi="Times New Roman" w:cs="Times New Roman" w:eastAsia="Times New Roman" w:hint="default"/>
          <w:spacing w:val="-1"/>
        </w:rPr>
        <w:t>4</w:t>
      </w:r>
      <w:r>
        <w:rPr>
          <w:spacing w:val="-1"/>
        </w:rPr>
        <w:t>：宁波保税区快乐云商国际贸易有限公司以认缴出资方式设立了全资子公司快乐云商贸易（香港）</w:t>
      </w:r>
      <w:r>
        <w:rPr/>
        <w:t> 有限公司，截至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日尚未出资。</w:t>
      </w:r>
    </w:p>
    <w:p>
      <w:pPr>
        <w:pStyle w:val="Heading5"/>
        <w:spacing w:line="256" w:lineRule="auto" w:before="5"/>
        <w:ind w:left="1134" w:right="1127" w:firstLine="420"/>
        <w:jc w:val="left"/>
      </w:pPr>
      <w:r>
        <w:rPr/>
        <w:t>注</w:t>
      </w:r>
      <w:r>
        <w:rPr>
          <w:rFonts w:ascii="Times New Roman" w:hAnsi="Times New Roman" w:cs="Times New Roman" w:eastAsia="Times New Roman" w:hint="default"/>
        </w:rPr>
        <w:t>5</w:t>
      </w:r>
      <w:r>
        <w:rPr/>
        <w:t>：大美时尚（上海）文化传媒有限公司系上海快乐讯与杭州涵意电子商务有限公司及何炅共同投 资设立，其中上海快乐讯以现金出资</w:t>
      </w:r>
      <w:r>
        <w:rPr>
          <w:rFonts w:ascii="Times New Roman" w:hAnsi="Times New Roman" w:cs="Times New Roman" w:eastAsia="Times New Roman" w:hint="default"/>
        </w:rPr>
        <w:t>490</w:t>
      </w:r>
      <w:r>
        <w:rPr/>
        <w:t>万元，持股</w:t>
      </w:r>
      <w:r>
        <w:rPr>
          <w:rFonts w:ascii="Times New Roman" w:hAnsi="Times New Roman" w:cs="Times New Roman" w:eastAsia="Times New Roman" w:hint="default"/>
        </w:rPr>
        <w:t>49%</w:t>
      </w:r>
      <w:r>
        <w:rPr/>
        <w:t>，杭州涵意电子商务有限公司以现金出</w:t>
      </w:r>
      <w:r>
        <w:rPr>
          <w:rFonts w:ascii="Times New Roman" w:hAnsi="Times New Roman" w:cs="Times New Roman" w:eastAsia="Times New Roman" w:hint="default"/>
        </w:rPr>
        <w:t>410</w:t>
      </w:r>
      <w:r>
        <w:rPr/>
        <w:t>万元，</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56" w:lineRule="auto" w:before="35"/>
        <w:ind w:left="1469" w:right="1117" w:hanging="336"/>
        <w:jc w:val="left"/>
      </w:pPr>
      <w:r>
        <w:rPr/>
        <w:t>持股</w:t>
      </w:r>
      <w:r>
        <w:rPr>
          <w:rFonts w:ascii="Times New Roman" w:hAnsi="Times New Roman" w:cs="Times New Roman" w:eastAsia="Times New Roman" w:hint="default"/>
        </w:rPr>
        <w:t>41%</w:t>
      </w:r>
      <w:r>
        <w:rPr/>
        <w:t>，何炅以现金出资</w:t>
      </w:r>
      <w:r>
        <w:rPr>
          <w:rFonts w:ascii="Times New Roman" w:hAnsi="Times New Roman" w:cs="Times New Roman" w:eastAsia="Times New Roman" w:hint="default"/>
        </w:rPr>
        <w:t>100</w:t>
      </w:r>
      <w:r>
        <w:rPr/>
        <w:t>万元，持股</w:t>
      </w:r>
      <w:r>
        <w:rPr>
          <w:rFonts w:ascii="Times New Roman" w:hAnsi="Times New Roman" w:cs="Times New Roman" w:eastAsia="Times New Roman" w:hint="default"/>
        </w:rPr>
        <w:t>10%</w:t>
      </w:r>
      <w:r>
        <w:rPr/>
        <w:t>；上海快乐讯已与何炅签订一致行动协议。 </w:t>
      </w:r>
      <w:r>
        <w:rPr>
          <w:spacing w:val="-1"/>
        </w:rPr>
        <w:t>注</w:t>
      </w:r>
      <w:r>
        <w:rPr>
          <w:rFonts w:ascii="Times New Roman" w:hAnsi="Times New Roman" w:cs="Times New Roman" w:eastAsia="Times New Roman" w:hint="default"/>
          <w:spacing w:val="-1"/>
        </w:rPr>
        <w:t>6</w:t>
      </w:r>
      <w:r>
        <w:rPr>
          <w:spacing w:val="-1"/>
        </w:rPr>
        <w:t>：江西鑫联数据营销有限公司系道格云商（湖南）贸易有限责任公司与北京美祺三宝实业有限公司</w:t>
      </w:r>
    </w:p>
    <w:p>
      <w:pPr>
        <w:pStyle w:val="Heading5"/>
        <w:spacing w:line="256" w:lineRule="auto" w:before="5"/>
        <w:ind w:left="1133" w:right="1133"/>
        <w:jc w:val="both"/>
      </w:pPr>
      <w:r>
        <w:rPr/>
        <w:t>共同投资设立，其中道格云商（湖南）贸易有限责任公司认缴注册资本的</w:t>
      </w:r>
      <w:r>
        <w:rPr>
          <w:rFonts w:ascii="Times New Roman" w:hAnsi="Times New Roman" w:cs="Times New Roman" w:eastAsia="Times New Roman" w:hint="default"/>
        </w:rPr>
        <w:t>60%</w:t>
      </w:r>
      <w:r>
        <w:rPr/>
        <w:t>，北京美祺三宝实业有限公</w:t>
      </w:r>
      <w:r>
        <w:rPr>
          <w:spacing w:val="-97"/>
        </w:rPr>
        <w:t> </w:t>
      </w:r>
      <w:r>
        <w:rPr>
          <w:spacing w:val="-97"/>
        </w:rPr>
      </w:r>
      <w:r>
        <w:rPr/>
        <w:t>司认缴注册资本的</w:t>
      </w:r>
      <w:r>
        <w:rPr>
          <w:rFonts w:ascii="Times New Roman" w:hAnsi="Times New Roman" w:cs="Times New Roman" w:eastAsia="Times New Roman" w:hint="default"/>
        </w:rPr>
        <w:t>40%</w:t>
      </w:r>
      <w:r>
        <w:rPr/>
        <w:t>。江西鑫联数据营销有限公司自成立起未开展业务，股东决定注销。相关情况详见</w:t>
      </w:r>
      <w:r>
        <w:rPr>
          <w:spacing w:val="-98"/>
        </w:rPr>
        <w:t> </w:t>
      </w:r>
      <w:r>
        <w:rPr>
          <w:spacing w:val="-98"/>
        </w:rPr>
      </w:r>
      <w:r>
        <w:rPr/>
        <w:t>本财务报表附注十一（二）之说明。</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both"/>
        <w:rPr>
          <w:b w:val="0"/>
          <w:bCs w:val="0"/>
        </w:rPr>
      </w:pPr>
      <w:bookmarkStart w:name="（2）重要的非全资子公司" w:id="309"/>
      <w:bookmarkEnd w:id="30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湖南芒果车之家汽车销 售有限公司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-5,428,076.30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38,547,257.88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大美时尚（上海）文化 传媒有限公司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-3,318,967.30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1,781,032.70</w:t>
            </w:r>
          </w:p>
        </w:tc>
      </w:tr>
    </w:tbl>
    <w:p>
      <w:pPr>
        <w:spacing w:line="331" w:lineRule="auto" w:before="51"/>
        <w:ind w:left="1133" w:right="4663"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w:t>
      </w:r>
      <w:r>
        <w:rPr>
          <w:rFonts w:ascii="宋体" w:hAnsi="宋体" w:cs="宋体" w:eastAsia="宋体" w:hint="default"/>
          <w:sz w:val="21"/>
          <w:szCs w:val="21"/>
        </w:rPr>
        <w:t>大美时尚（上海）文化传媒有限公司少数股东的表决权未过半数。</w:t>
      </w:r>
      <w:r>
        <w:rPr>
          <w:rFonts w:ascii="宋体" w:hAnsi="宋体" w:cs="宋体" w:eastAsia="宋体" w:hint="default"/>
          <w:sz w:val="21"/>
          <w:szCs w:val="21"/>
        </w:rPr>
        <w:t> </w:t>
      </w:r>
      <w:r>
        <w:rPr>
          <w:rFonts w:ascii="宋体" w:hAnsi="宋体" w:cs="宋体" w:eastAsia="宋体" w:hint="default"/>
          <w:sz w:val="18"/>
          <w:szCs w:val="18"/>
        </w:rPr>
        <w:t>其他说明：</w:t>
      </w:r>
    </w:p>
    <w:p>
      <w:pPr>
        <w:pStyle w:val="BodyText"/>
        <w:spacing w:line="240" w:lineRule="auto" w:before="47"/>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134" w:right="0"/>
        <w:jc w:val="left"/>
        <w:rPr>
          <w:b w:val="0"/>
          <w:bCs w:val="0"/>
        </w:rPr>
      </w:pPr>
      <w:bookmarkStart w:name="（3）重要非全资子公司的主要财务信息" w:id="310"/>
      <w:bookmarkEnd w:id="31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湖南芒 果车之 家汽车 销售有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97,220,2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13.29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26,811,8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76.74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124,032,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090.03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45,297,6</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60.92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66,555.8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45,364,2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16.80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76,201,1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33,029,5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50.50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109,230,</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702.55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18,244,7</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45.01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1,240,37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19,485,1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22.58</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大美时 尚（上 </w:t>
            </w:r>
            <w:r>
              <w:rPr>
                <w:rFonts w:ascii="宋体" w:hAnsi="宋体" w:cs="宋体" w:eastAsia="宋体" w:hint="default"/>
                <w:spacing w:val="-10"/>
                <w:sz w:val="18"/>
                <w:szCs w:val="18"/>
              </w:rPr>
              <w:t>海）文化</w:t>
            </w:r>
            <w:r>
              <w:rPr>
                <w:rFonts w:ascii="宋体" w:hAnsi="宋体" w:cs="宋体" w:eastAsia="宋体" w:hint="default"/>
                <w:sz w:val="18"/>
                <w:szCs w:val="18"/>
              </w:rPr>
              <w:t> 传媒有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4,370,62</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4,408,28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916,067.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916,067.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湖南芒果车 之家汽车销 售有限公司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279,366,229.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-11,077,706.7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-11,077,706.7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-44,911,921.1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194,397,801.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-1,950,969.94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-1,950,969.94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61,347,204.8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3"/>
                <w:sz w:val="18"/>
                <w:szCs w:val="18"/>
              </w:rPr>
              <w:t>大美时尚（上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海）文化传媒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2,433,815.13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-6,507,779.01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-6,507,779.01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-6,668,885.58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left="1134" w:right="0"/>
        <w:jc w:val="left"/>
        <w:rPr>
          <w:b w:val="0"/>
          <w:bCs w:val="0"/>
        </w:rPr>
      </w:pPr>
      <w:bookmarkStart w:name="2、在合营安排或联营企业中的权益" w:id="311"/>
      <w:bookmarkEnd w:id="311"/>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重要的合营企业或联营企业" w:id="312"/>
      <w:bookmarkEnd w:id="31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上海妈妈觅呀互 娱网络有限公司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1134" w:right="5892"/>
        <w:jc w:val="left"/>
      </w:pPr>
      <w:r>
        <w:rPr/>
        <w:t>在合营企业或联营企业的持股比例不同于表决权比例的说明： 无</w:t>
      </w:r>
    </w:p>
    <w:p>
      <w:pPr>
        <w:pStyle w:val="BodyText"/>
        <w:spacing w:line="338" w:lineRule="auto" w:before="29"/>
        <w:ind w:left="1134" w:right="334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4"/>
        <w:spacing w:line="240" w:lineRule="auto"/>
        <w:ind w:left="1134" w:right="0"/>
        <w:jc w:val="left"/>
        <w:rPr>
          <w:b w:val="0"/>
          <w:bCs w:val="0"/>
        </w:rPr>
      </w:pPr>
      <w:bookmarkStart w:name="（2）重要联营企业的主要财务信息" w:id="313"/>
      <w:bookmarkEnd w:id="313"/>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90"/>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39,871,281.99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6,531,750.66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30,933,501.56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30,195,776.69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70,804,783.55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36,727,527.35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9,191,151.74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7,676,848.66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9,191,151.74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7,676,848.66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61,613,631.81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11,329,764.69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14,941,921.85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16,652,002.04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86,275,013.56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29,842,500.67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6,682,953.12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-2,844,616.97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6,682,953.12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-2,844,616.97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其他说明</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bookmarkStart w:name="十、与金融工具相关的风险" w:id="314"/>
      <w:bookmarkEnd w:id="314"/>
      <w:r>
        <w:rPr>
          <w:b w:val="0"/>
          <w:bCs w:val="0"/>
        </w:rPr>
      </w:r>
      <w:r>
        <w:rPr/>
        <w:t>十、与金融工具相关的风险</w:t>
      </w:r>
      <w:r>
        <w:rPr>
          <w:b w:val="0"/>
          <w:bCs w:val="0"/>
        </w:rPr>
      </w:r>
    </w:p>
    <w:p>
      <w:pPr>
        <w:spacing w:line="240" w:lineRule="auto" w:before="9"/>
        <w:rPr>
          <w:rFonts w:ascii="宋体" w:hAnsi="宋体" w:cs="宋体" w:eastAsia="宋体" w:hint="default"/>
          <w:b/>
          <w:bCs/>
          <w:sz w:val="24"/>
          <w:szCs w:val="24"/>
        </w:rPr>
      </w:pPr>
    </w:p>
    <w:p>
      <w:pPr>
        <w:pStyle w:val="Heading5"/>
        <w:spacing w:line="273" w:lineRule="auto"/>
        <w:ind w:left="1133" w:right="113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Heading5"/>
        <w:spacing w:line="273" w:lineRule="auto" w:before="7"/>
        <w:ind w:left="1133" w:right="1131"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Heading5"/>
        <w:spacing w:line="256" w:lineRule="auto" w:before="7"/>
        <w:ind w:left="1553" w:right="277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w:t>
      </w:r>
      <w:r>
        <w:rPr>
          <w:w w:val="99"/>
        </w:rPr>
        <w:t> </w:t>
      </w:r>
      <w:r>
        <w:rPr/>
        <w:t>信用风险，是指金融工具的一方不能履行义务，造成另一方发生财务损失的风险。</w:t>
      </w:r>
    </w:p>
    <w:p>
      <w:pPr>
        <w:pStyle w:val="Heading5"/>
        <w:spacing w:line="240" w:lineRule="auto" w:before="22"/>
        <w:ind w:left="1553" w:right="0"/>
        <w:jc w:val="left"/>
      </w:pPr>
      <w:r>
        <w:rPr>
          <w:spacing w:val="-3"/>
        </w:rPr>
        <w:t>本公司的信用风险主要来自银行存款和应收款项。为控制上述相关风险，本公司分别采取了以下措施。</w:t>
      </w:r>
    </w:p>
    <w:p>
      <w:pPr>
        <w:pStyle w:val="Heading5"/>
        <w:spacing w:line="264" w:lineRule="auto" w:before="37"/>
        <w:ind w:right="36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应收款项</w:t>
      </w:r>
    </w:p>
    <w:p>
      <w:pPr>
        <w:pStyle w:val="Heading5"/>
        <w:spacing w:line="273" w:lineRule="auto"/>
        <w:ind w:left="1134" w:right="1131" w:firstLine="420"/>
        <w:jc w:val="both"/>
      </w:pPr>
      <w:r>
        <w:rPr>
          <w:spacing w:val="-1"/>
        </w:rPr>
        <w:t>目前本公司产品主要通过中国邮政集团公司和各地方速递公司进行投递。由于货到付款仍然是绝大多</w:t>
      </w:r>
      <w:r>
        <w:rPr/>
        <w:t> </w:t>
      </w:r>
      <w:r>
        <w:rPr>
          <w:spacing w:val="-1"/>
        </w:rPr>
        <w:t>数最终客户选择的付款方式。因此本公司委托速递公司对货款进行收集，由此可能引起本公司财务损失的</w:t>
      </w:r>
      <w:r>
        <w:rPr>
          <w:spacing w:val="-81"/>
        </w:rPr>
        <w:t> </w:t>
      </w:r>
      <w:r>
        <w:rPr>
          <w:spacing w:val="-81"/>
        </w:rPr>
      </w:r>
      <w:r>
        <w:rPr>
          <w:spacing w:val="-1"/>
        </w:rPr>
        <w:t>最大信用风险敞口主要来自于速递公司未能履行义务支付货款而导致本公司金融资产产生的损失，即资产</w:t>
      </w:r>
      <w:r>
        <w:rPr>
          <w:spacing w:val="-81"/>
        </w:rPr>
        <w:t> </w:t>
      </w:r>
      <w:r>
        <w:rPr>
          <w:spacing w:val="-81"/>
        </w:rPr>
      </w:r>
      <w:r>
        <w:rPr>
          <w:spacing w:val="-1"/>
        </w:rPr>
        <w:t>负债表中已确认之金融资产的账面金额。另外，本公司亦从事部分集团客户业务，相关的信用风险敞口也</w:t>
      </w:r>
      <w:r>
        <w:rPr>
          <w:spacing w:val="-82"/>
        </w:rPr>
        <w:t> </w:t>
      </w:r>
      <w:r>
        <w:rPr>
          <w:spacing w:val="-82"/>
        </w:rPr>
      </w:r>
      <w:r>
        <w:rPr>
          <w:spacing w:val="-1"/>
        </w:rPr>
        <w:t>来自于相关客户未能履行义务支付货款而导致本公司金融资产产生的损失。为降低信用风险，本公司成立</w:t>
      </w:r>
      <w:r>
        <w:rPr>
          <w:spacing w:val="-81"/>
        </w:rPr>
        <w:t> </w:t>
      </w:r>
      <w:r>
        <w:rPr>
          <w:spacing w:val="-81"/>
        </w:rPr>
      </w:r>
      <w:r>
        <w:rPr>
          <w:spacing w:val="-1"/>
        </w:rPr>
        <w:t>了一个小组负责评定速递公司和集团客户资信状况确定信用额度以及信用期、进行信用审批，并执行其他</w:t>
      </w:r>
      <w:r>
        <w:rPr>
          <w:spacing w:val="-81"/>
        </w:rPr>
        <w:t> </w:t>
      </w:r>
      <w:r>
        <w:rPr>
          <w:spacing w:val="-81"/>
        </w:rPr>
      </w:r>
      <w:r>
        <w:rPr>
          <w:spacing w:val="-1"/>
        </w:rPr>
        <w:t>监控程序以确保采取必要的措施回收债权。此外，本公司于每个资产负债表日审核每一单项应收款的回收</w:t>
      </w:r>
      <w:r>
        <w:rPr>
          <w:spacing w:val="-81"/>
        </w:rPr>
        <w:t> </w:t>
      </w:r>
      <w:r>
        <w:rPr>
          <w:spacing w:val="-81"/>
        </w:rPr>
      </w:r>
      <w:r>
        <w:rPr>
          <w:spacing w:val="-1"/>
        </w:rPr>
        <w:t>情况，以确保就无法回收的款项计提充分的坏账准备。因此，本公司管理层认为本公司所承担的信用风险</w:t>
      </w:r>
      <w:r>
        <w:rPr>
          <w:spacing w:val="-83"/>
        </w:rPr>
        <w:t> </w:t>
      </w:r>
      <w:r>
        <w:rPr>
          <w:spacing w:val="-83"/>
        </w:rPr>
      </w:r>
      <w:r>
        <w:rPr/>
        <w:t>已经大为降低。</w:t>
      </w:r>
    </w:p>
    <w:p>
      <w:pPr>
        <w:pStyle w:val="Heading5"/>
        <w:spacing w:line="273" w:lineRule="auto" w:before="7"/>
        <w:ind w:left="1553" w:right="0"/>
        <w:jc w:val="left"/>
      </w:pPr>
      <w:r>
        <w:rPr/>
        <w:t>本公司的流动资金存放在信用评级较高的银行，故流动资金的信用风险较低。 </w:t>
      </w:r>
      <w:r>
        <w:rPr>
          <w:spacing w:val="-1"/>
        </w:rPr>
        <w:t>本公司采用了必要的政策确保所有速递公司和集团客户均具有良好的信用记录。</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w:t>
      </w:r>
    </w:p>
    <w:p>
      <w:pPr>
        <w:pStyle w:val="Heading5"/>
        <w:spacing w:line="261" w:lineRule="auto"/>
        <w:ind w:left="1133" w:right="1132"/>
        <w:jc w:val="both"/>
      </w:pPr>
      <w:r>
        <w:rPr>
          <w:spacing w:val="3"/>
        </w:rPr>
        <w:t>司的信用风险主要集中在集团客户北京乐语世纪科技集团有限公司的应收账款上，应收账款余额人民币</w:t>
      </w:r>
      <w:r>
        <w:rPr>
          <w:spacing w:val="-82"/>
        </w:rPr>
        <w:t> </w:t>
      </w:r>
      <w:r>
        <w:rPr>
          <w:spacing w:val="-82"/>
        </w:rPr>
      </w:r>
      <w:r>
        <w:rPr>
          <w:rFonts w:ascii="Times New Roman" w:hAnsi="Times New Roman" w:cs="Times New Roman" w:eastAsia="Times New Roman" w:hint="default"/>
          <w:spacing w:val="-2"/>
        </w:rPr>
        <w:t>156,992,704.98</w:t>
      </w:r>
      <w:r>
        <w:rPr>
          <w:spacing w:val="-2"/>
        </w:rPr>
        <w:t>元，占本公司应收账款总额</w:t>
      </w:r>
      <w:r>
        <w:rPr>
          <w:rFonts w:ascii="Times New Roman" w:hAnsi="Times New Roman" w:cs="Times New Roman" w:eastAsia="Times New Roman" w:hint="default"/>
          <w:spacing w:val="-2"/>
        </w:rPr>
        <w:t>71.07%</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日本公司的信用风险主要集中在集团客户</w:t>
      </w:r>
      <w:r>
        <w:rPr>
          <w:spacing w:val="-84"/>
        </w:rPr>
        <w:t> </w:t>
      </w:r>
      <w:r>
        <w:rPr>
          <w:spacing w:val="-84"/>
        </w:rPr>
      </w:r>
      <w:r>
        <w:rPr>
          <w:spacing w:val="-2"/>
        </w:rPr>
        <w:t>北京乐语世纪科技集团有限公司的应收账款上，应收账款余额人民币</w:t>
      </w:r>
      <w:r>
        <w:rPr>
          <w:rFonts w:ascii="Times New Roman" w:hAnsi="Times New Roman" w:cs="Times New Roman" w:eastAsia="Times New Roman" w:hint="default"/>
          <w:spacing w:val="-2"/>
        </w:rPr>
        <w:t>100,800,673.80</w:t>
      </w:r>
      <w:r>
        <w:rPr>
          <w:spacing w:val="-2"/>
        </w:rPr>
        <w:t>元，占本公司应收账款</w:t>
      </w:r>
      <w:r>
        <w:rPr>
          <w:spacing w:val="-75"/>
        </w:rPr>
        <w:t> </w:t>
      </w:r>
      <w:r>
        <w:rPr>
          <w:spacing w:val="-75"/>
        </w:rPr>
      </w:r>
      <w:r>
        <w:rPr/>
        <w:t>总额</w:t>
      </w:r>
      <w:r>
        <w:rPr>
          <w:rFonts w:ascii="Times New Roman" w:hAnsi="Times New Roman" w:cs="Times New Roman" w:eastAsia="Times New Roman" w:hint="default"/>
        </w:rPr>
        <w:t>64.06%</w:t>
      </w:r>
      <w:r>
        <w:rPr/>
        <w:t>。</w:t>
      </w:r>
    </w:p>
    <w:p>
      <w:pPr>
        <w:pStyle w:val="Heading5"/>
        <w:spacing w:line="240" w:lineRule="auto"/>
        <w:ind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本公司的应收款项中未逾期且未减值的金额，以及虽已逾期但未减值的金额和逾期账龄分析如下：</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1420"/>
        <w:gridCol w:w="1807"/>
        <w:gridCol w:w="1277"/>
        <w:gridCol w:w="1134"/>
        <w:gridCol w:w="1134"/>
        <w:gridCol w:w="1751"/>
      </w:tblGrid>
      <w:tr>
        <w:trPr>
          <w:trHeight w:val="347" w:hRule="exact"/>
        </w:trPr>
        <w:tc>
          <w:tcPr>
            <w:tcW w:w="1420" w:type="dxa"/>
            <w:vMerge w:val="restart"/>
            <w:tcBorders>
              <w:top w:val="single" w:sz="6" w:space="0" w:color="000000"/>
              <w:left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04"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420" w:type="dxa"/>
            <w:vMerge/>
            <w:tcBorders>
              <w:left w:val="single" w:sz="6" w:space="0" w:color="000000"/>
              <w:right w:val="single" w:sz="6" w:space="0" w:color="000000"/>
            </w:tcBorders>
          </w:tcPr>
          <w:p>
            <w:pPr/>
          </w:p>
        </w:tc>
        <w:tc>
          <w:tcPr>
            <w:tcW w:w="1807" w:type="dxa"/>
            <w:vMerge w:val="restart"/>
            <w:tcBorders>
              <w:top w:val="single" w:sz="6" w:space="0" w:color="000000"/>
              <w:left w:val="single" w:sz="6" w:space="0" w:color="000000"/>
              <w:right w:val="single" w:sz="6" w:space="0" w:color="000000"/>
            </w:tcBorders>
          </w:tcPr>
          <w:p>
            <w:pPr>
              <w:pStyle w:val="TableParagraph"/>
              <w:spacing w:line="271" w:lineRule="exact"/>
              <w:ind w:left="26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135"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51" w:type="dxa"/>
            <w:vMerge w:val="restart"/>
            <w:tcBorders>
              <w:top w:val="single" w:sz="6" w:space="0" w:color="000000"/>
              <w:left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8" w:hRule="exact"/>
        </w:trPr>
        <w:tc>
          <w:tcPr>
            <w:tcW w:w="1420" w:type="dxa"/>
            <w:vMerge/>
            <w:tcBorders>
              <w:left w:val="single" w:sz="6" w:space="0" w:color="000000"/>
              <w:bottom w:val="single" w:sz="6" w:space="0" w:color="000000"/>
              <w:right w:val="single" w:sz="6" w:space="0" w:color="000000"/>
            </w:tcBorders>
          </w:tcPr>
          <w:p>
            <w:pPr/>
          </w:p>
        </w:tc>
        <w:tc>
          <w:tcPr>
            <w:tcW w:w="1807"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1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751" w:type="dxa"/>
            <w:vMerge/>
            <w:tcBorders>
              <w:left w:val="single" w:sz="6" w:space="0" w:color="000000"/>
              <w:bottom w:val="single" w:sz="6" w:space="0" w:color="000000"/>
              <w:right w:val="nil" w:sz="6" w:space="0" w:color="auto"/>
            </w:tcBorders>
          </w:tcPr>
          <w:p>
            <w:pP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209,428,524.90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spacing w:val="-1"/>
                <w:sz w:val="21"/>
              </w:rPr>
              <w:t>209,428,524.90</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9,193,465.31</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9,193,465.31</w:t>
            </w:r>
          </w:p>
        </w:tc>
      </w:tr>
      <w:tr>
        <w:trPr>
          <w:trHeight w:val="347"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4,658,182.58</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4,658,182.58</w:t>
            </w:r>
          </w:p>
        </w:tc>
      </w:tr>
      <w:tr>
        <w:trPr>
          <w:trHeight w:val="348" w:hRule="exact"/>
        </w:trPr>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223,280,172.79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223,280,172.79</w:t>
            </w:r>
          </w:p>
        </w:tc>
      </w:tr>
    </w:tbl>
    <w:p>
      <w:pPr>
        <w:pStyle w:val="Heading5"/>
        <w:spacing w:line="276" w:lineRule="exact"/>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342"/>
        <w:gridCol w:w="1885"/>
        <w:gridCol w:w="1142"/>
        <w:gridCol w:w="1216"/>
        <w:gridCol w:w="1188"/>
        <w:gridCol w:w="1751"/>
      </w:tblGrid>
      <w:tr>
        <w:trPr>
          <w:trHeight w:val="347" w:hRule="exact"/>
        </w:trPr>
        <w:tc>
          <w:tcPr>
            <w:tcW w:w="1342" w:type="dxa"/>
            <w:vMerge w:val="restart"/>
            <w:tcBorders>
              <w:top w:val="single" w:sz="6" w:space="0" w:color="000000"/>
              <w:left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182"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1342" w:type="dxa"/>
            <w:vMerge/>
            <w:tcBorders>
              <w:left w:val="single" w:sz="6" w:space="0" w:color="000000"/>
              <w:right w:val="single" w:sz="6" w:space="0" w:color="000000"/>
            </w:tcBorders>
          </w:tcPr>
          <w:p>
            <w:pPr/>
          </w:p>
        </w:tc>
        <w:tc>
          <w:tcPr>
            <w:tcW w:w="1885" w:type="dxa"/>
            <w:vMerge w:val="restart"/>
            <w:tcBorders>
              <w:top w:val="single" w:sz="6" w:space="0" w:color="000000"/>
              <w:left w:val="single" w:sz="6" w:space="0" w:color="000000"/>
              <w:right w:val="single" w:sz="6" w:space="0" w:color="000000"/>
            </w:tcBorders>
          </w:tcPr>
          <w:p>
            <w:pPr>
              <w:pStyle w:val="TableParagraph"/>
              <w:spacing w:line="271" w:lineRule="exact"/>
              <w:ind w:left="306"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545"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135"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1751" w:type="dxa"/>
            <w:vMerge w:val="restart"/>
            <w:tcBorders>
              <w:top w:val="single" w:sz="6" w:space="0" w:color="000000"/>
              <w:left w:val="single" w:sz="6" w:space="0" w:color="000000"/>
              <w:right w:val="nil" w:sz="6" w:space="0" w:color="auto"/>
            </w:tcBorders>
          </w:tcPr>
          <w:p>
            <w:pPr>
              <w:pStyle w:val="TableParagraph"/>
              <w:spacing w:line="271" w:lineRule="exact"/>
              <w:ind w:right="7"/>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8" w:hRule="exact"/>
        </w:trPr>
        <w:tc>
          <w:tcPr>
            <w:tcW w:w="1342" w:type="dxa"/>
            <w:vMerge/>
            <w:tcBorders>
              <w:left w:val="single" w:sz="6" w:space="0" w:color="000000"/>
              <w:bottom w:val="single" w:sz="6" w:space="0" w:color="000000"/>
              <w:right w:val="single" w:sz="6" w:space="0" w:color="000000"/>
            </w:tcBorders>
          </w:tcPr>
          <w:p>
            <w:pPr/>
          </w:p>
        </w:tc>
        <w:tc>
          <w:tcPr>
            <w:tcW w:w="1885" w:type="dxa"/>
            <w:vMerge/>
            <w:tcBorders>
              <w:left w:val="single" w:sz="6" w:space="0" w:color="000000"/>
              <w:bottom w:val="single" w:sz="6" w:space="0" w:color="000000"/>
              <w:right w:val="single" w:sz="6" w:space="0" w:color="000000"/>
            </w:tcBorders>
          </w:tcPr>
          <w:p>
            <w:pP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9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5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751" w:type="dxa"/>
            <w:vMerge/>
            <w:tcBorders>
              <w:left w:val="single" w:sz="6" w:space="0" w:color="000000"/>
              <w:bottom w:val="single" w:sz="6"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1342"/>
        <w:gridCol w:w="1885"/>
        <w:gridCol w:w="1142"/>
        <w:gridCol w:w="1216"/>
        <w:gridCol w:w="1188"/>
        <w:gridCol w:w="1751"/>
      </w:tblGrid>
      <w:tr>
        <w:trPr>
          <w:trHeight w:val="34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152,064,579.04</w:t>
            </w:r>
          </w:p>
        </w:tc>
        <w:tc>
          <w:tcPr>
            <w:tcW w:w="1142"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152,064,579.04</w:t>
            </w:r>
          </w:p>
        </w:tc>
      </w:tr>
      <w:tr>
        <w:trPr>
          <w:trHeight w:val="34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19,792,308.60</w:t>
            </w:r>
          </w:p>
        </w:tc>
        <w:tc>
          <w:tcPr>
            <w:tcW w:w="1142"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z w:val="21"/>
              </w:rPr>
              <w:t>19,792,308.60</w:t>
            </w:r>
          </w:p>
        </w:tc>
      </w:tr>
      <w:tr>
        <w:trPr>
          <w:trHeight w:val="348"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8,623,001.11</w:t>
            </w:r>
          </w:p>
        </w:tc>
        <w:tc>
          <w:tcPr>
            <w:tcW w:w="1142"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8,623,001.11</w:t>
            </w:r>
          </w:p>
        </w:tc>
      </w:tr>
      <w:tr>
        <w:trPr>
          <w:trHeight w:val="347" w:hRule="exact"/>
        </w:trPr>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8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180,479,888.75</w:t>
            </w:r>
          </w:p>
        </w:tc>
        <w:tc>
          <w:tcPr>
            <w:tcW w:w="1142"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188" w:type="dxa"/>
            <w:tcBorders>
              <w:top w:val="single" w:sz="6" w:space="0" w:color="000000"/>
              <w:left w:val="single" w:sz="6" w:space="0" w:color="000000"/>
              <w:bottom w:val="single" w:sz="6" w:space="0" w:color="000000"/>
              <w:right w:val="single" w:sz="6" w:space="0" w:color="000000"/>
            </w:tcBorders>
          </w:tcPr>
          <w:p>
            <w:pPr/>
          </w:p>
        </w:tc>
        <w:tc>
          <w:tcPr>
            <w:tcW w:w="175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spacing w:val="-1"/>
                <w:sz w:val="21"/>
              </w:rPr>
              <w:t>180,479,888.75</w:t>
            </w:r>
          </w:p>
        </w:tc>
      </w:tr>
    </w:tbl>
    <w:p>
      <w:pPr>
        <w:spacing w:line="240" w:lineRule="auto" w:before="9"/>
        <w:rPr>
          <w:rFonts w:ascii="Times New Roman" w:hAnsi="Times New Roman" w:cs="Times New Roman" w:eastAsia="Times New Roman" w:hint="default"/>
          <w:sz w:val="22"/>
          <w:szCs w:val="22"/>
        </w:rPr>
      </w:pPr>
    </w:p>
    <w:p>
      <w:pPr>
        <w:pStyle w:val="Heading5"/>
        <w:spacing w:line="240" w:lineRule="auto" w:before="35"/>
        <w:ind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单项计提减值的应收款项情况见本财务报表附注合并财务报表项目注释之应收款项说明。</w:t>
      </w:r>
    </w:p>
    <w:p>
      <w:pPr>
        <w:pStyle w:val="Heading5"/>
        <w:spacing w:line="264" w:lineRule="auto" w:before="21"/>
        <w:ind w:left="1553" w:right="109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流动风险</w:t>
      </w:r>
      <w:r>
        <w:rPr>
          <w:w w:val="99"/>
        </w:rPr>
        <w:t> </w:t>
      </w:r>
      <w:r>
        <w:rPr/>
        <w:t>流动风险，是指本公司在履行以交付现金或其他金融资产的方式结算的义务时发生资金短缺的风险。</w:t>
      </w:r>
      <w:r>
        <w:rPr>
          <w:w w:val="99"/>
        </w:rPr>
        <w:t> </w:t>
      </w:r>
      <w:r>
        <w:rPr>
          <w:spacing w:val="-1"/>
        </w:rPr>
        <w:t>管理流动风险时，本公司保持管理层认为充分的现金和现金等价物并对其进行监控，以满足本公司经</w:t>
      </w:r>
    </w:p>
    <w:p>
      <w:pPr>
        <w:pStyle w:val="Heading5"/>
        <w:spacing w:line="273" w:lineRule="auto" w:before="16"/>
        <w:ind w:right="2772" w:hanging="420"/>
        <w:jc w:val="left"/>
      </w:pPr>
      <w:r>
        <w:rPr/>
        <w:t>营需要，并降低现金流量波动的影响。本公司管理层认为公司不存在重大流动性风险。 金融负债按剩余到期日分类</w:t>
      </w:r>
    </w:p>
    <w:tbl>
      <w:tblPr>
        <w:tblW w:w="0" w:type="auto"/>
        <w:jc w:val="left"/>
        <w:tblInd w:w="1126" w:type="dxa"/>
        <w:tblLayout w:type="fixed"/>
        <w:tblCellMar>
          <w:top w:w="0" w:type="dxa"/>
          <w:left w:w="0" w:type="dxa"/>
          <w:bottom w:w="0" w:type="dxa"/>
          <w:right w:w="0" w:type="dxa"/>
        </w:tblCellMar>
        <w:tblLook w:val="01E0"/>
      </w:tblPr>
      <w:tblGrid>
        <w:gridCol w:w="1384"/>
        <w:gridCol w:w="1580"/>
        <w:gridCol w:w="1786"/>
        <w:gridCol w:w="1776"/>
        <w:gridCol w:w="1092"/>
        <w:gridCol w:w="905"/>
      </w:tblGrid>
      <w:tr>
        <w:trPr>
          <w:trHeight w:val="347" w:hRule="exact"/>
        </w:trPr>
        <w:tc>
          <w:tcPr>
            <w:tcW w:w="1384"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40"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 w:right="5"/>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1384" w:type="dxa"/>
            <w:vMerge/>
            <w:tcBorders>
              <w:left w:val="single" w:sz="6" w:space="0" w:color="000000"/>
              <w:bottom w:val="single" w:sz="6" w:space="0" w:color="000000"/>
              <w:right w:val="single" w:sz="6" w:space="0" w:color="000000"/>
            </w:tcBorders>
          </w:tcPr>
          <w:p>
            <w:pP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5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66" w:right="0"/>
              <w:jc w:val="left"/>
              <w:rPr>
                <w:rFonts w:ascii="Times New Roman" w:hAnsi="Times New Roman" w:cs="Times New Roman" w:eastAsia="Times New Roman" w:hint="default"/>
                <w:sz w:val="18"/>
                <w:szCs w:val="18"/>
              </w:rPr>
            </w:pPr>
            <w:r>
              <w:rPr>
                <w:rFonts w:ascii="Times New Roman"/>
                <w:sz w:val="18"/>
              </w:rPr>
              <w:t>35,953,000.00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04" w:right="0"/>
              <w:jc w:val="left"/>
              <w:rPr>
                <w:rFonts w:ascii="Times New Roman" w:hAnsi="Times New Roman" w:cs="Times New Roman" w:eastAsia="Times New Roman" w:hint="default"/>
                <w:sz w:val="18"/>
                <w:szCs w:val="18"/>
              </w:rPr>
            </w:pPr>
            <w:r>
              <w:rPr>
                <w:rFonts w:ascii="Times New Roman"/>
                <w:sz w:val="18"/>
              </w:rPr>
              <w:t>38,381,660.89</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38,381,660.89</w:t>
            </w:r>
          </w:p>
        </w:tc>
        <w:tc>
          <w:tcPr>
            <w:tcW w:w="1092"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46,504,250.00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46,504,250.00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46,504,250.00</w:t>
            </w:r>
          </w:p>
        </w:tc>
        <w:tc>
          <w:tcPr>
            <w:tcW w:w="1092"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246,542,555.70</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246,542,555.70</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246,542,555.70</w:t>
            </w:r>
          </w:p>
        </w:tc>
        <w:tc>
          <w:tcPr>
            <w:tcW w:w="1092"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30,804,341.71</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30,804,341.71</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30,804,341.71</w:t>
            </w:r>
          </w:p>
        </w:tc>
        <w:tc>
          <w:tcPr>
            <w:tcW w:w="1092"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41,833,040.54</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41,833,040.54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41,833,040.54</w:t>
            </w:r>
          </w:p>
        </w:tc>
        <w:tc>
          <w:tcPr>
            <w:tcW w:w="1092"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401,637,187.95</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404,065,848.84</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404,065,848.84</w:t>
            </w:r>
          </w:p>
        </w:tc>
        <w:tc>
          <w:tcPr>
            <w:tcW w:w="1092" w:type="dxa"/>
            <w:tcBorders>
              <w:top w:val="single" w:sz="6" w:space="0" w:color="000000"/>
              <w:left w:val="single" w:sz="6" w:space="0" w:color="000000"/>
              <w:bottom w:val="single" w:sz="6" w:space="0" w:color="000000"/>
              <w:right w:val="single" w:sz="6" w:space="0" w:color="000000"/>
            </w:tcBorders>
          </w:tcPr>
          <w:p>
            <w:pPr/>
          </w:p>
        </w:tc>
        <w:tc>
          <w:tcPr>
            <w:tcW w:w="905" w:type="dxa"/>
            <w:tcBorders>
              <w:top w:val="single" w:sz="6" w:space="0" w:color="000000"/>
              <w:left w:val="single" w:sz="6" w:space="0" w:color="000000"/>
              <w:bottom w:val="single" w:sz="6" w:space="0" w:color="000000"/>
              <w:right w:val="nil" w:sz="6" w:space="0" w:color="auto"/>
            </w:tcBorders>
          </w:tcPr>
          <w:p>
            <w:pPr/>
          </w:p>
        </w:tc>
      </w:tr>
    </w:tbl>
    <w:p>
      <w:pPr>
        <w:pStyle w:val="Heading5"/>
        <w:spacing w:line="240" w:lineRule="auto" w:before="7"/>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1330"/>
        <w:gridCol w:w="1614"/>
        <w:gridCol w:w="1701"/>
        <w:gridCol w:w="1560"/>
        <w:gridCol w:w="1276"/>
        <w:gridCol w:w="1043"/>
      </w:tblGrid>
      <w:tr>
        <w:trPr>
          <w:trHeight w:val="347" w:hRule="exact"/>
        </w:trPr>
        <w:tc>
          <w:tcPr>
            <w:tcW w:w="1330" w:type="dxa"/>
            <w:vMerge w:val="restart"/>
            <w:tcBorders>
              <w:top w:val="single" w:sz="6" w:space="0" w:color="000000"/>
              <w:left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194"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1330" w:type="dxa"/>
            <w:vMerge/>
            <w:tcBorders>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04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158,285,000.00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158,285,000.00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7" w:right="0"/>
              <w:jc w:val="left"/>
              <w:rPr>
                <w:rFonts w:ascii="Times New Roman" w:hAnsi="Times New Roman" w:cs="Times New Roman" w:eastAsia="Times New Roman" w:hint="default"/>
                <w:sz w:val="18"/>
                <w:szCs w:val="18"/>
              </w:rPr>
            </w:pPr>
            <w:r>
              <w:rPr>
                <w:rFonts w:ascii="Times New Roman"/>
                <w:sz w:val="18"/>
              </w:rPr>
              <w:t>158,285,000.00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4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305,873,954.11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305,873,954.11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17" w:right="0"/>
              <w:jc w:val="left"/>
              <w:rPr>
                <w:rFonts w:ascii="Times New Roman" w:hAnsi="Times New Roman" w:cs="Times New Roman" w:eastAsia="Times New Roman" w:hint="default"/>
                <w:sz w:val="18"/>
                <w:szCs w:val="18"/>
              </w:rPr>
            </w:pPr>
            <w:r>
              <w:rPr>
                <w:rFonts w:ascii="Times New Roman"/>
                <w:sz w:val="18"/>
              </w:rPr>
              <w:t>305,873,954.11</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4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36,609,950.44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36,609,950.44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07" w:right="0"/>
              <w:jc w:val="left"/>
              <w:rPr>
                <w:rFonts w:ascii="Times New Roman" w:hAnsi="Times New Roman" w:cs="Times New Roman" w:eastAsia="Times New Roman" w:hint="default"/>
                <w:sz w:val="18"/>
                <w:szCs w:val="18"/>
              </w:rPr>
            </w:pPr>
            <w:r>
              <w:rPr>
                <w:rFonts w:ascii="Times New Roman"/>
                <w:sz w:val="18"/>
              </w:rPr>
              <w:t>36,609,950.44</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4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36,902,958.60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36,902,958.60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07" w:right="0"/>
              <w:jc w:val="left"/>
              <w:rPr>
                <w:rFonts w:ascii="Times New Roman" w:hAnsi="Times New Roman" w:cs="Times New Roman" w:eastAsia="Times New Roman" w:hint="default"/>
                <w:sz w:val="18"/>
                <w:szCs w:val="18"/>
              </w:rPr>
            </w:pPr>
            <w:r>
              <w:rPr>
                <w:rFonts w:ascii="Times New Roman"/>
                <w:sz w:val="18"/>
              </w:rPr>
              <w:t>36,902,958.60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43"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537,671,863.15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537,671,863.15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17" w:right="0"/>
              <w:jc w:val="left"/>
              <w:rPr>
                <w:rFonts w:ascii="Times New Roman" w:hAnsi="Times New Roman" w:cs="Times New Roman" w:eastAsia="Times New Roman" w:hint="default"/>
                <w:sz w:val="18"/>
                <w:szCs w:val="18"/>
              </w:rPr>
            </w:pPr>
            <w:r>
              <w:rPr>
                <w:rFonts w:ascii="Times New Roman"/>
                <w:sz w:val="18"/>
              </w:rPr>
              <w:t>537,671,863.15</w:t>
            </w:r>
          </w:p>
        </w:tc>
        <w:tc>
          <w:tcPr>
            <w:tcW w:w="1276" w:type="dxa"/>
            <w:tcBorders>
              <w:top w:val="single" w:sz="6" w:space="0" w:color="000000"/>
              <w:left w:val="single" w:sz="6" w:space="0" w:color="000000"/>
              <w:bottom w:val="single" w:sz="6" w:space="0" w:color="000000"/>
              <w:right w:val="single" w:sz="6" w:space="0" w:color="000000"/>
            </w:tcBorders>
          </w:tcPr>
          <w:p>
            <w:pPr/>
          </w:p>
        </w:tc>
        <w:tc>
          <w:tcPr>
            <w:tcW w:w="1043" w:type="dxa"/>
            <w:tcBorders>
              <w:top w:val="single" w:sz="6" w:space="0" w:color="000000"/>
              <w:left w:val="single" w:sz="6" w:space="0" w:color="000000"/>
              <w:bottom w:val="single" w:sz="6" w:space="0" w:color="000000"/>
              <w:right w:val="nil" w:sz="6" w:space="0" w:color="auto"/>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十一、关联方及关联交易" w:id="315"/>
      <w:bookmarkEnd w:id="315"/>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pict>
          <v:group style="position:absolute;margin-left:296.140015pt;margin-top:67.523666pt;width:79.2pt;height:39pt;mso-position-horizontal-relative:page;mso-position-vertical-relative:paragraph;z-index:-1151656" coordorigin="5923,1350" coordsize="1584,780">
            <v:shape style="position:absolute;left:5923;top:1350;width:1584;height:780" coordorigin="5923,1350" coordsize="1584,780" path="m5923,2130l7507,2130,7507,1350,5923,1350,5923,2130xe" filled="true" fillcolor="#ffffff" stroked="false">
              <v:path arrowok="t"/>
              <v:fill type="solid"/>
            </v:shape>
            <w10:wrap type="none"/>
          </v:group>
        </w:pict>
      </w:r>
      <w:bookmarkStart w:name="1、本企业的母公司情况" w:id="316"/>
      <w:bookmarkEnd w:id="31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96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9" w:lineRule="auto"/>
              <w:ind w:left="2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芒果传媒有限公司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原快乐金鹰投资控 股有限公司</w:t>
            </w:r>
            <w:r>
              <w:rPr>
                <w:rFonts w:ascii="Times New Roman" w:hAnsi="Times New Roman" w:cs="Times New Roman" w:eastAsia="Times New Roman" w:hint="default"/>
                <w:sz w:val="18"/>
                <w:szCs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广播电视节目策划 </w:t>
            </w:r>
            <w:r>
              <w:rPr>
                <w:rFonts w:ascii="宋体" w:hAnsi="宋体" w:cs="宋体" w:eastAsia="宋体" w:hint="default"/>
                <w:spacing w:val="-10"/>
                <w:sz w:val="18"/>
                <w:szCs w:val="18"/>
              </w:rPr>
              <w:t>制作、经营；法律法</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规允许的资产管理 </w:t>
            </w:r>
            <w:r>
              <w:rPr>
                <w:rFonts w:ascii="宋体" w:hAnsi="宋体" w:cs="宋体" w:eastAsia="宋体" w:hint="default"/>
                <w:spacing w:val="-10"/>
                <w:sz w:val="18"/>
                <w:szCs w:val="18"/>
              </w:rPr>
              <w:t>与投；广告策划、制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作、经营；国内商品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2,050,000,000.00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43.12%</w:t>
            </w:r>
          </w:p>
        </w:tc>
      </w:tr>
    </w:tbl>
    <w:p>
      <w:pPr>
        <w:pStyle w:val="BodyText"/>
        <w:spacing w:line="240" w:lineRule="auto" w:before="51"/>
        <w:ind w:left="1134" w:right="0"/>
        <w:jc w:val="left"/>
      </w:pPr>
      <w:r>
        <w:rPr/>
        <w:t>本企业的母公司情况的说明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7" w:lineRule="auto" w:before="44"/>
        <w:ind w:right="1033" w:firstLine="73"/>
        <w:jc w:val="left"/>
      </w:pPr>
      <w:r>
        <w:rPr/>
        <w:t>芒果传媒有限公司</w:t>
      </w:r>
      <w:r>
        <w:rPr>
          <w:rFonts w:ascii="Times New Roman" w:hAnsi="Times New Roman" w:cs="Times New Roman" w:eastAsia="Times New Roman" w:hint="default"/>
        </w:rPr>
        <w:t>(</w:t>
      </w:r>
      <w:r>
        <w:rPr/>
        <w:t>原名快乐金鹰投资控股有限公司</w:t>
      </w:r>
      <w:r>
        <w:rPr>
          <w:rFonts w:ascii="Times New Roman" w:hAnsi="Times New Roman" w:cs="Times New Roman" w:eastAsia="Times New Roman" w:hint="default"/>
        </w:rPr>
        <w:t>)</w:t>
      </w:r>
      <w:r>
        <w:rPr/>
        <w:t>持有本公司</w:t>
      </w:r>
      <w:r>
        <w:rPr>
          <w:rFonts w:ascii="Times New Roman" w:hAnsi="Times New Roman" w:cs="Times New Roman" w:eastAsia="Times New Roman" w:hint="default"/>
        </w:rPr>
        <w:t>43.12%</w:t>
      </w:r>
      <w:r>
        <w:rPr/>
        <w:t>的股份，成立于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日，注册资本</w:t>
      </w:r>
      <w:r>
        <w:rPr>
          <w:rFonts w:ascii="Times New Roman" w:hAnsi="Times New Roman" w:cs="Times New Roman" w:eastAsia="Times New Roman" w:hint="default"/>
        </w:rPr>
        <w:t>105,000 </w:t>
      </w:r>
      <w:r>
        <w:rPr/>
        <w:t>万元，实收资本</w:t>
      </w:r>
      <w:r>
        <w:rPr>
          <w:rFonts w:ascii="Times New Roman" w:hAnsi="Times New Roman" w:cs="Times New Roman" w:eastAsia="Times New Roman" w:hint="default"/>
        </w:rPr>
        <w:t>105,000</w:t>
      </w:r>
      <w:r>
        <w:rPr/>
        <w:t>万元，注册地址及主要经营地为长沙市开福区金鹰影视文化城。湖南广播电视台持有芒果传媒</w:t>
      </w:r>
      <w:r>
        <w:rPr>
          <w:rFonts w:ascii="Times New Roman" w:hAnsi="Times New Roman" w:cs="Times New Roman" w:eastAsia="Times New Roman" w:hint="default"/>
        </w:rPr>
        <w:t>100% </w:t>
      </w:r>
      <w:r>
        <w:rPr/>
        <w:t>的股权。芒果传媒主营业务为广播电视节目策划、制作、经营；法律法规允许的资产管理与投资；广告策划、制作、经营； 多媒体技术开发、经营；国内商品贸易。</w:t>
      </w:r>
    </w:p>
    <w:p>
      <w:pPr>
        <w:pStyle w:val="BodyText"/>
        <w:spacing w:line="360" w:lineRule="auto" w:before="67"/>
        <w:ind w:right="7693"/>
        <w:jc w:val="left"/>
      </w:pPr>
      <w:r>
        <w:rPr/>
        <w:t>本企业最终控制方是湖南广播电视台。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本企业的子公司情况" w:id="317"/>
      <w:bookmarkEnd w:id="31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本企业子公司的情况详见附注在其他主体中的权益之说明。</w:t>
      </w:r>
    </w:p>
    <w:p>
      <w:pPr>
        <w:spacing w:line="240" w:lineRule="auto" w:before="10"/>
        <w:rPr>
          <w:rFonts w:ascii="宋体" w:hAnsi="宋体" w:cs="宋体" w:eastAsia="宋体" w:hint="default"/>
          <w:sz w:val="26"/>
          <w:szCs w:val="26"/>
        </w:rPr>
      </w:pPr>
    </w:p>
    <w:p>
      <w:pPr>
        <w:pStyle w:val="Heading4"/>
        <w:spacing w:line="240" w:lineRule="auto"/>
        <w:ind w:left="1134" w:right="0"/>
        <w:jc w:val="left"/>
        <w:rPr>
          <w:b w:val="0"/>
          <w:bCs w:val="0"/>
        </w:rPr>
      </w:pPr>
      <w:bookmarkStart w:name="3、本企业合营和联营企业情况" w:id="318"/>
      <w:bookmarkEnd w:id="31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本企业重要的合营或联营企业详见附注在其他主体中的权益之说明。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上海妈妈觅呀互娱网络科技有限公司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8"/>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319"/>
      <w:bookmarkEnd w:id="31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湖南广电移动电视有限责任公司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湖南快乐阳光互动娱乐传媒有限公司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湖南有线长沙网络有限公司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湖南有线长沙网络有限公司（广达）标清传输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湖南有线长沙网络有限公司（时尚频道）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湖南省有线电视网络</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湖南有线衡阳网络有限公司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湖南有线永州网络有限公司（时尚频道）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湖南有线邵阳网络有限公司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湖南有线永州网络有限公司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湖南有线株洲网络有限公司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湖南有线株洲网络有限公司（时尚频道）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湖南有线怀化网络有限公司（时尚频道）</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湖南有线张家界网络有限公司（时尚频道）</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湖南广电移动电视有限责任公司直属服务分公司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湖南广播电视台经视频道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湖南芒果娱乐有限公司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湖南广播电视台广播传媒中心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受同一最终控制方控制的关联公司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车聚互联（天津）汽车销售有限公司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施加重大影响的投资方</w:t>
            </w:r>
          </w:p>
        </w:tc>
      </w:tr>
    </w:tbl>
    <w:p>
      <w:pPr>
        <w:pStyle w:val="BodyText"/>
        <w:spacing w:line="240" w:lineRule="auto" w:before="51"/>
        <w:ind w:left="1134" w:right="0"/>
        <w:jc w:val="left"/>
      </w:pPr>
      <w:r>
        <w:rPr/>
        <w:t>其他说明</w:t>
      </w:r>
    </w:p>
    <w:p>
      <w:pPr>
        <w:pStyle w:val="Heading5"/>
        <w:spacing w:line="261" w:lineRule="auto" w:before="90"/>
        <w:ind w:left="1133" w:right="1126"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：以上八家公司系电广传媒股份有限公司控股子公司。根据湖南省财政厅下发的《关于同意湖南</w:t>
      </w:r>
      <w:r>
        <w:rPr>
          <w:w w:val="99"/>
        </w:rPr>
        <w:t> </w:t>
      </w:r>
      <w:r>
        <w:rPr>
          <w:spacing w:val="8"/>
        </w:rPr>
        <w:t>广播电视产业中心无偿划转所持上市公司股权至湖南广电网络控股集团有限公司的复函》（湘财资函</w:t>
      </w:r>
      <w:r>
        <w:rPr>
          <w:spacing w:val="-81"/>
        </w:rPr>
        <w:t> </w:t>
      </w:r>
      <w:r>
        <w:rPr>
          <w:spacing w:val="-81"/>
        </w:rPr>
      </w:r>
      <w:r>
        <w:rPr>
          <w:rFonts w:ascii="Times New Roman" w:hAnsi="Times New Roman" w:cs="Times New Roman" w:eastAsia="Times New Roman" w:hint="default"/>
          <w:spacing w:val="-2"/>
        </w:rPr>
        <w:t>[2017]69</w:t>
      </w:r>
      <w:r>
        <w:rPr>
          <w:spacing w:val="-2"/>
        </w:rPr>
        <w:t>号），</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日，湖南广播电视产业中心将其对电广传媒股份有限公司的股权划转至湖南广</w:t>
      </w:r>
      <w:r>
        <w:rPr>
          <w:spacing w:val="-59"/>
        </w:rPr>
        <w:t> </w:t>
      </w:r>
      <w:r>
        <w:rPr>
          <w:spacing w:val="-59"/>
        </w:rPr>
      </w:r>
      <w:r>
        <w:rPr>
          <w:spacing w:val="-1"/>
        </w:rPr>
        <w:t>电网络控股集团有限公司，至此，湖南广播电视产业中心不再是电广传媒股份有限公司的控股股东，湖南</w:t>
      </w:r>
      <w:r>
        <w:rPr>
          <w:spacing w:val="-84"/>
        </w:rPr>
        <w:t> </w:t>
      </w:r>
      <w:r>
        <w:rPr>
          <w:spacing w:val="-84"/>
        </w:rPr>
      </w:r>
      <w:r>
        <w:rPr/>
        <w:t>广播电视台不再是其实际控制人。根据《上市公司信息披露管理办法》第七十一条规定，</w:t>
      </w:r>
      <w:r>
        <w:rPr>
          <w:rFonts w:ascii="Times New Roman" w:hAnsi="Times New Roman" w:cs="Times New Roman" w:eastAsia="Times New Roman" w:hint="default"/>
        </w:rPr>
        <w:t>“</w:t>
      </w:r>
      <w:r>
        <w:rPr/>
        <w:t>在过去</w:t>
      </w:r>
      <w:r>
        <w:rPr>
          <w:rFonts w:ascii="Times New Roman" w:hAnsi="Times New Roman" w:cs="Times New Roman" w:eastAsia="Times New Roman" w:hint="default"/>
        </w:rPr>
        <w:t>12</w:t>
      </w:r>
      <w:r>
        <w:rPr/>
        <w:t>个月</w:t>
      </w:r>
      <w:r>
        <w:rPr>
          <w:spacing w:val="-13"/>
        </w:rPr>
        <w:t> </w:t>
      </w:r>
      <w:r>
        <w:rPr>
          <w:spacing w:val="-1"/>
        </w:rPr>
        <w:t>内或者根据相关协议安排在未来</w:t>
      </w:r>
      <w:r>
        <w:rPr>
          <w:rFonts w:ascii="Times New Roman" w:hAnsi="Times New Roman" w:cs="Times New Roman" w:eastAsia="Times New Roman" w:hint="default"/>
          <w:spacing w:val="-1"/>
        </w:rPr>
        <w:t>12</w:t>
      </w:r>
      <w:r>
        <w:rPr>
          <w:spacing w:val="-1"/>
        </w:rPr>
        <w:t>月内，存在控制上市公司的法人直接或者间接控制的除上市公司及其控</w:t>
      </w:r>
      <w:r>
        <w:rPr>
          <w:spacing w:val="-81"/>
        </w:rPr>
        <w:t> </w:t>
      </w:r>
      <w:r>
        <w:rPr>
          <w:spacing w:val="-81"/>
        </w:rPr>
      </w:r>
      <w:r>
        <w:rPr/>
        <w:t>股子公司以外的法人仍为上市公司的关联法人</w:t>
      </w:r>
      <w:r>
        <w:rPr>
          <w:rFonts w:ascii="Times New Roman" w:hAnsi="Times New Roman" w:cs="Times New Roman" w:eastAsia="Times New Roman" w:hint="default"/>
        </w:rPr>
        <w:t>”</w:t>
      </w:r>
      <w:r>
        <w:rPr/>
        <w:t>，因此，电广传媒股份有限公司下属子公司目前仍认为定</w:t>
      </w:r>
      <w:r>
        <w:rPr>
          <w:spacing w:val="-19"/>
        </w:rPr>
        <w:t> </w:t>
      </w:r>
      <w:r>
        <w:rPr>
          <w:spacing w:val="-19"/>
        </w:rPr>
      </w:r>
      <w:r>
        <w:rPr/>
        <w:t>关联方。</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5、关联交易情况" w:id="320"/>
      <w:bookmarkEnd w:id="32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21"/>
      <w:bookmarkEnd w:id="32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车聚互联（天津） 汽车销售有限公司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688,407.77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湖南金鹰卡通有限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29,914.53</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6,723,757.09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湖南金鹰卡通有限公司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14,139.68</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车聚互联（天津）汽车销售有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5" w:right="0"/>
              <w:jc w:val="left"/>
              <w:rPr>
                <w:rFonts w:ascii="Times New Roman" w:hAnsi="Times New Roman" w:cs="Times New Roman" w:eastAsia="Times New Roman" w:hint="default"/>
                <w:sz w:val="18"/>
                <w:szCs w:val="18"/>
              </w:rPr>
            </w:pPr>
            <w:r>
              <w:rPr>
                <w:rFonts w:ascii="Times New Roman"/>
                <w:sz w:val="18"/>
              </w:rPr>
              <w:t>274,781.89</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left="1134" w:right="0"/>
        <w:jc w:val="left"/>
        <w:rPr>
          <w:b w:val="0"/>
          <w:bCs w:val="0"/>
        </w:rPr>
      </w:pPr>
      <w:bookmarkStart w:name="（2）关联租赁情况" w:id="322"/>
      <w:bookmarkEnd w:id="32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0"/>
        <w:jc w:val="left"/>
      </w:pPr>
      <w:r>
        <w:rPr/>
        <w:t>本公司作为出租方：</w:t>
      </w:r>
    </w:p>
    <w:p>
      <w:pPr>
        <w:pStyle w:val="BodyText"/>
        <w:spacing w:line="240" w:lineRule="auto" w:before="116"/>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湖南广播影视物业管理中心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租赁及物业管理</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2,649,557.40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2,434,259.23</w:t>
            </w:r>
          </w:p>
        </w:tc>
      </w:tr>
    </w:tbl>
    <w:p>
      <w:pPr>
        <w:pStyle w:val="BodyText"/>
        <w:spacing w:line="240" w:lineRule="auto" w:before="51"/>
        <w:ind w:left="1134" w:right="0"/>
        <w:jc w:val="left"/>
      </w:pPr>
      <w:r>
        <w:rPr/>
        <w:t>关联租赁情况说明</w:t>
      </w:r>
    </w:p>
    <w:p>
      <w:pPr>
        <w:pStyle w:val="Heading5"/>
        <w:spacing w:line="261" w:lineRule="auto" w:before="89"/>
        <w:ind w:left="1133" w:right="0"/>
        <w:jc w:val="left"/>
      </w:pPr>
      <w:r>
        <w:rPr>
          <w:spacing w:val="-1"/>
        </w:rPr>
        <w:t>湖南广播影视物业管理中心承诺本公司享有长期租赁使用现有办公和节目制作场地之权利。根据相关协议</w:t>
      </w:r>
      <w:r>
        <w:rPr>
          <w:spacing w:val="-81"/>
        </w:rPr>
        <w:t> </w:t>
      </w:r>
      <w:r>
        <w:rPr>
          <w:spacing w:val="-81"/>
        </w:rPr>
      </w:r>
      <w:r>
        <w:rPr/>
        <w:t>规定的费率，场地面积及其它相关约定，本公司预计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日后</w:t>
      </w:r>
      <w:r>
        <w:rPr>
          <w:rFonts w:ascii="Times New Roman" w:hAnsi="Times New Roman" w:cs="Times New Roman" w:eastAsia="Times New Roman" w:hint="default"/>
        </w:rPr>
        <w:t>1</w:t>
      </w:r>
      <w:r>
        <w:rPr/>
        <w:t>年内，将支付的租赁及物业管理 </w:t>
      </w:r>
      <w:r>
        <w:rPr>
          <w:spacing w:val="-2"/>
        </w:rPr>
        <w:t>费用为：人民币</w:t>
      </w:r>
      <w:r>
        <w:rPr>
          <w:rFonts w:ascii="Times New Roman" w:hAnsi="Times New Roman" w:cs="Times New Roman" w:eastAsia="Times New Roman" w:hint="default"/>
          <w:spacing w:val="-2"/>
        </w:rPr>
        <w:t>3,098,708</w:t>
      </w:r>
      <w:r>
        <w:rPr>
          <w:spacing w:val="-2"/>
        </w:rPr>
        <w:t>元。租赁期限从</w:t>
      </w:r>
      <w:r>
        <w:rPr>
          <w:rFonts w:ascii="Times New Roman" w:hAnsi="Times New Roman" w:cs="Times New Roman" w:eastAsia="Times New Roman" w:hint="default"/>
          <w:spacing w:val="-2"/>
        </w:rPr>
        <w:t>2006</w:t>
      </w:r>
      <w:r>
        <w:rPr>
          <w:spacing w:val="-2"/>
        </w:rPr>
        <w:t>年至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w:t>
      </w:r>
      <w:r>
        <w:rPr>
          <w:spacing w:val="-2"/>
        </w:rPr>
        <w:t>公司将该项租赁作为经营租赁处理，租赁费用计</w:t>
      </w:r>
      <w:r>
        <w:rPr>
          <w:spacing w:val="-74"/>
        </w:rPr>
        <w:t> </w:t>
      </w:r>
      <w:r>
        <w:rPr>
          <w:spacing w:val="-74"/>
        </w:rPr>
      </w:r>
      <w:r>
        <w:rPr/>
        <w:t>入当期损益。</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3）关键管理人员报酬" w:id="323"/>
      <w:bookmarkEnd w:id="323"/>
      <w:r>
        <w:rPr>
          <w:b w:val="0"/>
          <w:bCs w:val="0"/>
        </w:rPr>
      </w:r>
      <w:r>
        <w:rPr/>
        <w:t>（</w:t>
      </w:r>
      <w:r>
        <w:rPr>
          <w:rFonts w:ascii="Times New Roman" w:hAnsi="Times New Roman" w:cs="Times New Roman" w:eastAsia="Times New Roman" w:hint="default"/>
        </w:rPr>
        <w:t>3</w:t>
      </w:r>
      <w:r>
        <w:rPr/>
        <w:t>）关键管理人员报酬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11,297,815.08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11,962,363.74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其他关联交易" w:id="324"/>
      <w:bookmarkEnd w:id="324"/>
      <w:r>
        <w:rPr>
          <w:b w:val="0"/>
          <w:bCs w:val="0"/>
        </w:rPr>
      </w:r>
      <w:r>
        <w:rPr/>
        <w:t>（</w:t>
      </w:r>
      <w:r>
        <w:rPr>
          <w:rFonts w:ascii="Times New Roman" w:hAnsi="Times New Roman" w:cs="Times New Roman" w:eastAsia="Times New Roman" w:hint="default"/>
        </w:rPr>
        <w:t>4</w:t>
      </w:r>
      <w:r>
        <w:rPr/>
        <w:t>）其他关联交易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34" w:right="0"/>
        <w:jc w:val="left"/>
      </w:pPr>
      <w:r>
        <w:rPr>
          <w:rFonts w:ascii="Times New Roman" w:hAnsi="Times New Roman" w:cs="Times New Roman" w:eastAsia="Times New Roman" w:hint="default"/>
        </w:rPr>
        <w:t>1.</w:t>
      </w:r>
      <w:r>
        <w:rPr/>
        <w:t>公司使用关联方频道资源有关明细资料如下：</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4078"/>
        <w:gridCol w:w="1560"/>
        <w:gridCol w:w="1560"/>
        <w:gridCol w:w="1423"/>
      </w:tblGrid>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1"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254"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湖南有线张家界网络有限公司（时尚频道）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66,037.68</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51,847.70</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湖南有线永州网络有限公司（时尚频道）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157,232.70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148,126.35</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湖南有线怀化网络有限公司（时尚频道）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85,279.07</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83,412.00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湖南有线衡阳网络有限公司（时尚频道）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167,714.49</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178,196.70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湖南有线株洲网络有限公司（时尚频道）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94,339.56</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78,615.78</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47,169.84</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39,310.92</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湖南广电移动电视有限责任公司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62,893.04</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125,786.08</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141,509.40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70,754.70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湖南有线永州网络有限公司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141,509.40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141,509.34</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湖南有线株洲网络有限公司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188,679.12</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188,679.12</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湖南有线长沙网络有限公司（广达）标清传输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377,358.48</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471,698.15</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湖南广电移动电视有限责任公司直属服务分公司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100,628.80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114,590.96</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湖南有线衡阳网络有限公司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216,983.04</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188,679.22</w:t>
            </w: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1,050,000.00</w:t>
            </w:r>
          </w:p>
        </w:tc>
        <w:tc>
          <w:tcPr>
            <w:tcW w:w="142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湖南快乐阳光互动娱乐传媒有限公司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2,375,566.97</w:t>
            </w: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湖南有线长沙网络有限公司（高清传输费）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283,018.92</w:t>
            </w: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湖南有线张家界网络有限公司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94,339.56</w:t>
            </w: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湖南有线邵阳网络有限公司（时尚频道）</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135,219.6</w:t>
            </w:r>
          </w:p>
        </w:tc>
        <w:tc>
          <w:tcPr>
            <w:tcW w:w="1423"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湖南有线邵阳网络有限公司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361,635.2</w:t>
            </w:r>
          </w:p>
        </w:tc>
        <w:tc>
          <w:tcPr>
            <w:tcW w:w="1423"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3" w:type="dxa"/>
        <w:tblLayout w:type="fixed"/>
        <w:tblCellMar>
          <w:top w:w="0" w:type="dxa"/>
          <w:left w:w="0" w:type="dxa"/>
          <w:bottom w:w="0" w:type="dxa"/>
          <w:right w:w="0" w:type="dxa"/>
        </w:tblCellMar>
        <w:tblLook w:val="01E0"/>
      </w:tblPr>
      <w:tblGrid>
        <w:gridCol w:w="4082"/>
        <w:gridCol w:w="1560"/>
        <w:gridCol w:w="1560"/>
        <w:gridCol w:w="1423"/>
      </w:tblGrid>
      <w:tr>
        <w:trPr>
          <w:trHeight w:val="348" w:hRule="exact"/>
        </w:trPr>
        <w:tc>
          <w:tcPr>
            <w:tcW w:w="4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湖南有线怀化网络有限公司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1" w:right="0"/>
              <w:jc w:val="left"/>
              <w:rPr>
                <w:rFonts w:ascii="宋体" w:hAnsi="宋体" w:cs="宋体" w:eastAsia="宋体" w:hint="default"/>
                <w:sz w:val="18"/>
                <w:szCs w:val="18"/>
              </w:rPr>
            </w:pPr>
            <w:r>
              <w:rPr>
                <w:rFonts w:ascii="宋体" w:hAnsi="宋体" w:cs="宋体" w:eastAsia="宋体" w:hint="default"/>
                <w:sz w:val="18"/>
                <w:szCs w:val="18"/>
              </w:rPr>
              <w:t>入网合作费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821" w:right="0"/>
              <w:jc w:val="left"/>
              <w:rPr>
                <w:rFonts w:ascii="Times New Roman" w:hAnsi="Times New Roman" w:cs="Times New Roman" w:eastAsia="Times New Roman" w:hint="default"/>
                <w:sz w:val="18"/>
                <w:szCs w:val="18"/>
              </w:rPr>
            </w:pPr>
            <w:r>
              <w:rPr>
                <w:rFonts w:ascii="Times New Roman"/>
                <w:sz w:val="18"/>
              </w:rPr>
              <w:t>141,509.4</w:t>
            </w:r>
          </w:p>
        </w:tc>
        <w:tc>
          <w:tcPr>
            <w:tcW w:w="1423"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pStyle w:val="Heading5"/>
        <w:spacing w:line="240" w:lineRule="auto" w:before="35"/>
        <w:ind w:left="1434" w:right="0"/>
        <w:jc w:val="left"/>
      </w:pPr>
      <w:r>
        <w:rPr>
          <w:rFonts w:ascii="Times New Roman" w:hAnsi="Times New Roman" w:cs="Times New Roman" w:eastAsia="Times New Roman" w:hint="default"/>
        </w:rPr>
        <w:t>2.</w:t>
      </w:r>
      <w:r>
        <w:rPr/>
        <w:t>其他关联方交易</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509"/>
        <w:gridCol w:w="1702"/>
        <w:gridCol w:w="1703"/>
        <w:gridCol w:w="1610"/>
      </w:tblGrid>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47"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车聚互联（天津）汽车销售有限公司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交易流量费</w:t>
            </w:r>
          </w:p>
        </w:tc>
        <w:tc>
          <w:tcPr>
            <w:tcW w:w="1703"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2,614,909.59</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湖南广播电视台广播传媒中心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广告宣传费</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3,022,216.99</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159,000.00</w:t>
            </w:r>
          </w:p>
        </w:tc>
      </w:tr>
      <w:tr>
        <w:trPr>
          <w:trHeight w:val="347"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湖南广播电视台经视频道</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广告宣传费</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735,849.06</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180,000.00</w:t>
            </w:r>
          </w:p>
        </w:tc>
      </w:tr>
      <w:tr>
        <w:trPr>
          <w:trHeight w:val="348" w:hRule="exact"/>
        </w:trPr>
        <w:tc>
          <w:tcPr>
            <w:tcW w:w="3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20"/>
                <w:szCs w:val="20"/>
              </w:rPr>
            </w:pPr>
            <w:r>
              <w:rPr>
                <w:rFonts w:ascii="宋体" w:hAnsi="宋体" w:cs="宋体" w:eastAsia="宋体" w:hint="default"/>
                <w:sz w:val="20"/>
                <w:szCs w:val="20"/>
              </w:rPr>
              <w:t>湖南快乐阳光互动娱乐传媒有限公司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广告宣传费</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594,339.62</w:t>
            </w:r>
          </w:p>
        </w:tc>
        <w:tc>
          <w:tcPr>
            <w:tcW w:w="16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6、关联方应收应付款项" w:id="325"/>
      <w:bookmarkEnd w:id="32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应收项目" w:id="326"/>
      <w:bookmarkEnd w:id="32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湖南广播电视台经 视频道</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20"/>
              <w:jc w:val="left"/>
              <w:rPr>
                <w:rFonts w:ascii="宋体" w:hAnsi="宋体" w:cs="宋体" w:eastAsia="宋体" w:hint="default"/>
                <w:sz w:val="18"/>
                <w:szCs w:val="18"/>
              </w:rPr>
            </w:pPr>
            <w:r>
              <w:rPr>
                <w:rFonts w:ascii="宋体" w:hAnsi="宋体" w:cs="宋体" w:eastAsia="宋体" w:hint="default"/>
                <w:sz w:val="18"/>
                <w:szCs w:val="18"/>
              </w:rPr>
              <w:t>湖南金鹰卡通有限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上海妈妈觅呀互娱 网络科技有限公司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湖南有线张家界网 </w:t>
            </w:r>
            <w:r>
              <w:rPr>
                <w:rFonts w:ascii="宋体" w:hAnsi="宋体" w:cs="宋体" w:eastAsia="宋体" w:hint="default"/>
                <w:spacing w:val="-10"/>
                <w:sz w:val="18"/>
                <w:szCs w:val="18"/>
              </w:rPr>
              <w:t>络有限公司（时尚频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38,130.79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38,130.73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湖南有线怀化网络 有限公司（时尚频 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138,366.35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223,645.42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0"/>
              <w:jc w:val="both"/>
              <w:rPr>
                <w:rFonts w:ascii="宋体" w:hAnsi="宋体" w:cs="宋体" w:eastAsia="宋体" w:hint="default"/>
                <w:sz w:val="18"/>
                <w:szCs w:val="18"/>
              </w:rPr>
            </w:pPr>
            <w:r>
              <w:rPr>
                <w:rFonts w:ascii="宋体" w:hAnsi="宋体" w:cs="宋体" w:eastAsia="宋体" w:hint="default"/>
                <w:sz w:val="18"/>
                <w:szCs w:val="18"/>
              </w:rPr>
              <w:t>湖南有线永州网络 有限公司（时尚频 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44,675.27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107,568.35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湖南有线衡阳网络 有限公司（时尚频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89,723.62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68,758.86</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道）</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湖南有线邵阳网络 有限公司（时尚频 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71,029.21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83,607.30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湖南有线株洲网络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时尚频 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46,144.12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140,483.68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湖南广电移动电视 有限责任公司直属 </w:t>
            </w:r>
            <w:r>
              <w:rPr>
                <w:rFonts w:ascii="宋体" w:hAnsi="宋体" w:cs="宋体" w:eastAsia="宋体" w:hint="default"/>
                <w:spacing w:val="-10"/>
                <w:sz w:val="18"/>
                <w:szCs w:val="18"/>
              </w:rPr>
              <w:t>服务分公司（时尚频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湖南广电移动电视 有限责任公司直属 服务分公司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湖南有线长沙网络 有限公司（时尚频 道）</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93,091.13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93,091.12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湖南有线衡阳网络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122,639.65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94,339.67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湖南有线长沙网络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881,712.58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471,698.11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湖南有线邵阳网络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220,127.21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251,573.73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湖南有线永州网络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70,754.88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70,754.85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湖南有线株洲网络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94,339.89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283,019.01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1,910,735.40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1,926,670.83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应付项目" w:id="327"/>
      <w:bookmarkEnd w:id="32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上海妈妈觅呀互娱网络科技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543,108.34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543,108.34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湖南广播电视台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4,196,082.20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4,196,082.20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上海妈妈觅呀互娱网络科技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370,235.31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370,235.31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4,566,317.51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4,566,317.51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湖南广电移动电视有限责任 公司直属服务分公司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81,760.47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湖南省有线电视网络集团股 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566,037.69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566,037.69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湖南快乐阳光互动娱乐传媒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1,127,791.70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1,693,829.39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647,798.16</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二、承诺及或有事项" w:id="328"/>
      <w:bookmarkEnd w:id="328"/>
      <w:r>
        <w:rPr>
          <w:b w:val="0"/>
          <w:bCs w:val="0"/>
        </w:rPr>
      </w:r>
      <w:r>
        <w:rPr/>
        <w:t>十二、承诺及或有事项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329"/>
      <w:bookmarkEnd w:id="32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left"/>
      </w:pPr>
      <w:r>
        <w:rPr/>
        <w:t>资产负债表日存在的重要承诺</w:t>
      </w:r>
    </w:p>
    <w:p>
      <w:pPr>
        <w:pStyle w:val="Heading5"/>
        <w:spacing w:line="256" w:lineRule="auto" w:before="89"/>
        <w:ind w:right="3192"/>
        <w:jc w:val="left"/>
      </w:pPr>
      <w:r>
        <w:rPr>
          <w:rFonts w:ascii="Times New Roman" w:hAnsi="Times New Roman" w:cs="Times New Roman" w:eastAsia="Times New Roman" w:hint="default"/>
        </w:rPr>
        <w:t>1.</w:t>
      </w:r>
      <w:r>
        <w:rPr/>
        <w:t>经营租赁承诺 至各资产负债表日止，本集团对外签订的不可撤销的经营租赁合约情况如下：</w:t>
      </w:r>
    </w:p>
    <w:p>
      <w:pPr>
        <w:pStyle w:val="Heading5"/>
        <w:spacing w:line="240" w:lineRule="auto" w:before="22"/>
        <w:ind w:left="0" w:right="2369"/>
        <w:jc w:val="right"/>
      </w:pPr>
      <w:r>
        <w:rPr/>
        <w:t>单位：千元</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795"/>
        <w:gridCol w:w="2268"/>
        <w:gridCol w:w="2559"/>
      </w:tblGrid>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5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6,912.38</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9,727.00</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6,204.27</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3,046.00</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3,995.62</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2,427.00</w:t>
            </w:r>
          </w:p>
        </w:tc>
      </w:tr>
      <w:tr>
        <w:trPr>
          <w:trHeight w:val="34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8,043.62</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10,574.00</w:t>
            </w:r>
          </w:p>
        </w:tc>
      </w:tr>
      <w:tr>
        <w:trPr>
          <w:trHeight w:val="348"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25,155.89</w:t>
            </w:r>
          </w:p>
        </w:tc>
        <w:tc>
          <w:tcPr>
            <w:tcW w:w="2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25,774.00</w:t>
            </w:r>
          </w:p>
        </w:tc>
      </w:tr>
    </w:tbl>
    <w:p>
      <w:pPr>
        <w:pStyle w:val="Heading5"/>
        <w:spacing w:line="260" w:lineRule="exact"/>
        <w:ind w:right="0"/>
        <w:jc w:val="left"/>
      </w:pPr>
      <w:r>
        <w:rPr/>
        <w:t>经营租赁费系租赁湖南广播影视物业管理中心办公及节目制作场所的费用，以及各子公司租赁办公场</w:t>
      </w:r>
    </w:p>
    <w:p>
      <w:pPr>
        <w:pStyle w:val="Heading5"/>
        <w:spacing w:line="240" w:lineRule="auto" w:before="37"/>
        <w:ind w:left="1134" w:right="0"/>
        <w:jc w:val="left"/>
      </w:pPr>
      <w:r>
        <w:rPr/>
        <w:t>所及仓储设施的费用。</w:t>
      </w:r>
    </w:p>
    <w:p>
      <w:pPr>
        <w:pStyle w:val="Heading5"/>
        <w:tabs>
          <w:tab w:pos="7348" w:val="left" w:leader="none"/>
        </w:tabs>
        <w:spacing w:line="240" w:lineRule="auto" w:before="37"/>
        <w:ind w:right="0"/>
        <w:jc w:val="left"/>
      </w:pPr>
      <w:r>
        <w:rPr>
          <w:rFonts w:ascii="Times New Roman" w:hAnsi="Times New Roman" w:cs="Times New Roman" w:eastAsia="Times New Roman" w:hint="default"/>
          <w:spacing w:val="-1"/>
        </w:rPr>
        <w:t>2.</w:t>
      </w:r>
      <w:r>
        <w:rPr>
          <w:spacing w:val="-1"/>
        </w:rPr>
        <w:t>其他承诺事项</w:t>
        <w:tab/>
      </w:r>
      <w:r>
        <w:rPr/>
        <w:t>单位：千元</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226"/>
        <w:gridCol w:w="2694"/>
        <w:gridCol w:w="2603"/>
      </w:tblGrid>
      <w:tr>
        <w:trPr>
          <w:trHeight w:val="347"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入网合作费</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6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55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r>
      <w:tr>
        <w:trPr>
          <w:trHeight w:val="347"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97,915.74</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125,026.31</w:t>
            </w:r>
          </w:p>
        </w:tc>
      </w:tr>
      <w:tr>
        <w:trPr>
          <w:trHeight w:val="347"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32,947.18</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41,682.88</w:t>
            </w:r>
          </w:p>
        </w:tc>
      </w:tr>
      <w:tr>
        <w:trPr>
          <w:trHeight w:val="348"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398.68</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11,098.53</w:t>
            </w:r>
          </w:p>
        </w:tc>
      </w:tr>
      <w:tr>
        <w:trPr>
          <w:trHeight w:val="347"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right"/>
              <w:rPr>
                <w:rFonts w:ascii="Times New Roman" w:hAnsi="Times New Roman" w:cs="Times New Roman" w:eastAsia="Times New Roman" w:hint="default"/>
                <w:sz w:val="21"/>
                <w:szCs w:val="21"/>
              </w:rPr>
            </w:pPr>
            <w:r>
              <w:rPr>
                <w:rFonts w:ascii="Times New Roman"/>
                <w:sz w:val="21"/>
              </w:rPr>
              <w:t>25.82</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81.21</w:t>
            </w:r>
          </w:p>
        </w:tc>
      </w:tr>
      <w:tr>
        <w:trPr>
          <w:trHeight w:val="347" w:hRule="exact"/>
        </w:trPr>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131,287.42</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177,888.93</w:t>
            </w:r>
          </w:p>
        </w:tc>
      </w:tr>
    </w:tbl>
    <w:p>
      <w:pPr>
        <w:pStyle w:val="Heading5"/>
        <w:spacing w:line="260" w:lineRule="exact"/>
        <w:ind w:left="1134" w:right="0"/>
        <w:jc w:val="left"/>
      </w:pPr>
      <w:r>
        <w:rPr/>
        <w:t>入网合作费系根据公司与各地方合作电视台签订的有关协议，公司在各相关的协议期间应支付的使用费。</w:t>
      </w:r>
    </w:p>
    <w:p>
      <w:pPr>
        <w:spacing w:after="0" w:line="260" w:lineRule="exact"/>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三、资产负债表日后事项" w:id="330"/>
      <w:bookmarkEnd w:id="330"/>
      <w:r>
        <w:rPr>
          <w:b w:val="0"/>
          <w:bCs w:val="0"/>
        </w:rPr>
      </w:r>
      <w:r>
        <w:rPr/>
        <w:t>十三、资产负债表日后事项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利润分配情况" w:id="331"/>
      <w:bookmarkEnd w:id="331"/>
      <w:r>
        <w:rPr>
          <w:b w:val="0"/>
          <w:bCs w:val="0"/>
        </w:rPr>
      </w: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20,050,000.00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20,050,000.00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2、其他资产负债表日后事项说明" w:id="332"/>
      <w:bookmarkEnd w:id="332"/>
      <w:r>
        <w:rPr>
          <w:b w:val="0"/>
          <w:bCs w:val="0"/>
        </w:rPr>
      </w:r>
      <w:r>
        <w:rPr>
          <w:rFonts w:ascii="Times New Roman" w:hAnsi="Times New Roman" w:cs="Times New Roman" w:eastAsia="Times New Roman" w:hint="default"/>
        </w:rPr>
        <w:t>2</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Heading5"/>
        <w:spacing w:line="256" w:lineRule="auto"/>
        <w:ind w:left="1134" w:right="1114"/>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江西鑫联数据营销有限公司自成立起尚未开展业务，股东决定注销该公司。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日，该公司</w:t>
      </w:r>
      <w:r>
        <w:rPr>
          <w:w w:val="99"/>
        </w:rPr>
        <w:t> </w:t>
      </w:r>
      <w:r>
        <w:rPr/>
        <w:t>已办妥国税注销手续，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日，该公司已办妥工商注销手续，</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日，该公司已办妥地税</w:t>
      </w:r>
      <w:r>
        <w:rPr>
          <w:w w:val="99"/>
        </w:rPr>
        <w:t> </w:t>
      </w:r>
      <w:r>
        <w:rPr/>
        <w:t>注销手续。</w:t>
      </w:r>
    </w:p>
    <w:p>
      <w:pPr>
        <w:spacing w:line="240" w:lineRule="auto" w:before="13"/>
        <w:rPr>
          <w:rFonts w:ascii="宋体" w:hAnsi="宋体" w:cs="宋体" w:eastAsia="宋体" w:hint="default"/>
          <w:sz w:val="22"/>
          <w:szCs w:val="22"/>
        </w:rPr>
      </w:pPr>
    </w:p>
    <w:p>
      <w:pPr>
        <w:pStyle w:val="Heading2"/>
        <w:spacing w:line="240" w:lineRule="auto"/>
        <w:ind w:left="1134" w:right="0"/>
        <w:jc w:val="left"/>
        <w:rPr>
          <w:b w:val="0"/>
          <w:bCs w:val="0"/>
        </w:rPr>
      </w:pPr>
      <w:bookmarkStart w:name="十四、其他重要事项" w:id="333"/>
      <w:bookmarkEnd w:id="333"/>
      <w:r>
        <w:rPr>
          <w:b w:val="0"/>
          <w:bCs w:val="0"/>
        </w:rPr>
      </w:r>
      <w:r>
        <w:rPr/>
        <w:t>十四、其他重要事项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分部信息" w:id="334"/>
      <w:bookmarkEnd w:id="334"/>
      <w:r>
        <w:rPr>
          <w:b w:val="0"/>
          <w:bCs w:val="0"/>
        </w:rPr>
      </w:r>
      <w:r>
        <w:rPr>
          <w:rFonts w:ascii="Times New Roman" w:hAnsi="Times New Roman" w:cs="Times New Roman" w:eastAsia="Times New Roman" w:hint="default"/>
        </w:rPr>
        <w:t>1</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left"/>
        <w:rPr>
          <w:b w:val="0"/>
          <w:bCs w:val="0"/>
        </w:rPr>
      </w:pPr>
      <w:bookmarkStart w:name="（1）报告分部的确定依据与会计政策" w:id="335"/>
      <w:bookmarkEnd w:id="335"/>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0" w:firstLine="73"/>
        <w:jc w:val="left"/>
      </w:pPr>
      <w:r>
        <w:rPr/>
        <w:t>根据本集团的内部组织结构、管理要求及内部报告制度，本集团的经营业务划分为四个报告分部，分别为电视通路、网络 </w:t>
      </w:r>
      <w:r>
        <w:rPr>
          <w:spacing w:val="-2"/>
        </w:rPr>
        <w:t>通路、外呼通路及其他。这些报告分部是以业务通路为基础确定的。本集团的管理层定期评价这些报告分部的经营成果，以</w:t>
      </w:r>
      <w:r>
        <w:rPr>
          <w:spacing w:val="-66"/>
        </w:rPr>
        <w:t> </w:t>
      </w:r>
      <w:r>
        <w:rPr>
          <w:spacing w:val="-66"/>
        </w:rPr>
      </w:r>
      <w:r>
        <w:rPr/>
        <w:t>决定向其分配资源及评价其业绩。 分部报告信息根据各分部向管理层报告时采用的会计政策及计量标准披露，这些计量基础与编制财务报表时的会计与计量</w:t>
      </w:r>
      <w:r>
        <w:rPr/>
        <w:t> 基础保持一致。</w:t>
      </w:r>
    </w:p>
    <w:p>
      <w:pPr>
        <w:spacing w:line="240" w:lineRule="auto" w:before="5"/>
        <w:rPr>
          <w:rFonts w:ascii="宋体" w:hAnsi="宋体" w:cs="宋体" w:eastAsia="宋体" w:hint="default"/>
          <w:sz w:val="22"/>
          <w:szCs w:val="22"/>
        </w:rPr>
      </w:pPr>
    </w:p>
    <w:p>
      <w:pPr>
        <w:pStyle w:val="Heading4"/>
        <w:spacing w:line="240" w:lineRule="auto"/>
        <w:ind w:left="1134" w:right="0"/>
        <w:jc w:val="left"/>
        <w:rPr>
          <w:b w:val="0"/>
          <w:bCs w:val="0"/>
        </w:rPr>
      </w:pPr>
      <w:bookmarkStart w:name="（2）报告分部的财务信息" w:id="336"/>
      <w:bookmarkEnd w:id="336"/>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402" w:hRule="exact"/>
        </w:trPr>
        <w:tc>
          <w:tcPr>
            <w:tcW w:w="117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电视通路</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网络通路</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外呼通路</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O2O</w:t>
            </w:r>
          </w:p>
        </w:tc>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E0FFFF"/>
          </w:tcPr>
          <w:p>
            <w:pPr/>
          </w:p>
        </w:tc>
        <w:tc>
          <w:tcPr>
            <w:tcW w:w="1207" w:type="dxa"/>
            <w:vMerge w:val="restart"/>
            <w:tcBorders>
              <w:top w:val="single" w:sz="4" w:space="0" w:color="000000"/>
              <w:left w:val="single" w:sz="10" w:space="0" w:color="E0FFFF"/>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1,022,612,476.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382,320,521.33</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359,790,344.50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279,366,229.82</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939,671,086.38</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2,983,760,658.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r>
        <w:trPr>
          <w:trHeight w:val="392" w:hRule="exact"/>
        </w:trPr>
        <w:tc>
          <w:tcPr>
            <w:tcW w:w="1173"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7"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E0FFFF"/>
          </w:tcPr>
          <w:p>
            <w:pPr/>
          </w:p>
        </w:tc>
        <w:tc>
          <w:tcPr>
            <w:tcW w:w="1207"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E0FFFF"/>
          </w:tcPr>
          <w:p>
            <w:pPr/>
          </w:p>
        </w:tc>
        <w:tc>
          <w:tcPr>
            <w:tcW w:w="1207" w:type="dxa"/>
            <w:vMerge w:val="restart"/>
            <w:tcBorders>
              <w:top w:val="single" w:sz="4" w:space="0" w:color="000000"/>
              <w:left w:val="single" w:sz="10" w:space="0" w:color="E0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752,454,939.48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254,555,114.83</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216,028,957.67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268,415,613.03</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 w:right="0"/>
              <w:jc w:val="left"/>
              <w:rPr>
                <w:rFonts w:ascii="Times New Roman" w:hAnsi="Times New Roman" w:cs="Times New Roman" w:eastAsia="Times New Roman" w:hint="default"/>
                <w:sz w:val="18"/>
                <w:szCs w:val="18"/>
              </w:rPr>
            </w:pPr>
            <w:r>
              <w:rPr>
                <w:rFonts w:ascii="Times New Roman"/>
                <w:sz w:val="18"/>
              </w:rPr>
              <w:t>814,333,223.76</w:t>
            </w: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2,305,787,848.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77</w:t>
            </w:r>
          </w:p>
        </w:tc>
      </w:tr>
      <w:tr>
        <w:trPr>
          <w:trHeight w:val="392" w:hRule="exact"/>
        </w:trPr>
        <w:tc>
          <w:tcPr>
            <w:tcW w:w="1173"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07" w:type="dxa"/>
            <w:vMerge/>
            <w:tcBorders>
              <w:left w:val="single" w:sz="10" w:space="0" w:color="E0FFFF"/>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E0FFFF"/>
          </w:tcPr>
          <w:p>
            <w:pPr/>
          </w:p>
        </w:tc>
        <w:tc>
          <w:tcPr>
            <w:tcW w:w="1207" w:type="dxa"/>
            <w:vMerge/>
            <w:tcBorders>
              <w:left w:val="single" w:sz="10" w:space="0" w:color="E0FFFF"/>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营业毛利</w:t>
            </w:r>
          </w:p>
        </w:tc>
        <w:tc>
          <w:tcPr>
            <w:tcW w:w="120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270,157,536.87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127,765,406.50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143,761,386.83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10,950,616.79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125,337,862.62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677,972,809.61</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税金及附加</w:t>
            </w:r>
          </w:p>
        </w:tc>
        <w:tc>
          <w:tcPr>
            <w:tcW w:w="1207"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14,347,717.34</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07"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526,287,009.90</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07"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113,688,385.54</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07"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-30,738,779.31</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07"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1,258,361.89</w:t>
            </w: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报表营业利润</w:t>
            </w:r>
          </w:p>
        </w:tc>
        <w:tc>
          <w:tcPr>
            <w:tcW w:w="1207" w:type="dxa"/>
            <w:tcBorders>
              <w:top w:val="single" w:sz="4" w:space="0" w:color="000000"/>
              <w:left w:val="single" w:sz="13" w:space="0" w:color="E0FFFF"/>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61,019,347.16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63,779,539.24</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其他说明" w:id="337"/>
      <w:bookmarkEnd w:id="337"/>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56" w:lineRule="auto"/>
        <w:ind w:left="1133" w:right="0"/>
        <w:jc w:val="left"/>
      </w:pPr>
      <w:r>
        <w:rPr>
          <w:spacing w:val="13"/>
        </w:rPr>
        <w:t>注：其他包括集团客户业务和其他业务收入。</w:t>
      </w:r>
      <w:r>
        <w:rPr>
          <w:spacing w:val="-80"/>
        </w:rPr>
        <w:t> </w:t>
      </w:r>
      <w:r>
        <w:rPr>
          <w:rFonts w:ascii="Times New Roman" w:hAnsi="Times New Roman" w:cs="Times New Roman" w:eastAsia="Times New Roman" w:hint="default"/>
          <w:spacing w:val="12"/>
        </w:rPr>
        <w:t>2017</w:t>
      </w:r>
      <w:r>
        <w:rPr>
          <w:spacing w:val="12"/>
        </w:rPr>
        <w:t>年公司的集团客户业务收入和成本分别为人民币</w:t>
      </w:r>
      <w:r>
        <w:rPr>
          <w:spacing w:val="-98"/>
        </w:rPr>
        <w:t> </w:t>
      </w:r>
      <w:r>
        <w:rPr>
          <w:spacing w:val="-98"/>
        </w:rPr>
      </w:r>
      <w:r>
        <w:rPr>
          <w:rFonts w:ascii="Times New Roman" w:hAnsi="Times New Roman" w:cs="Times New Roman" w:eastAsia="Times New Roman" w:hint="default"/>
        </w:rPr>
        <w:t>788,197,491.11</w:t>
      </w:r>
      <w:r>
        <w:rPr/>
        <w:t>元和人民币</w:t>
      </w:r>
      <w:r>
        <w:rPr>
          <w:rFonts w:ascii="Times New Roman" w:hAnsi="Times New Roman" w:cs="Times New Roman" w:eastAsia="Times New Roman" w:hint="default"/>
        </w:rPr>
        <w:t>766,155,200.85</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Heading2"/>
        <w:spacing w:line="240" w:lineRule="auto"/>
        <w:ind w:right="0"/>
        <w:jc w:val="left"/>
        <w:rPr>
          <w:b w:val="0"/>
          <w:bCs w:val="0"/>
        </w:rPr>
      </w:pPr>
      <w:bookmarkStart w:name="十五、母公司财务报表主要项目注释" w:id="338"/>
      <w:bookmarkEnd w:id="338"/>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账款" w:id="339"/>
      <w:bookmarkEnd w:id="33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340"/>
      <w:bookmarkEnd w:id="34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25,664,8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27.15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25,664,82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7.15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22,293,</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929.58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85.17%</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22,293,929.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3,880,6</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51.10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29,545,4</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78.25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3,880,65</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1.10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5.43%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25,664,82</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7.15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26,174,</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580.68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3,880,651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14.83%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22,293,929.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17,177,793.07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17,177,793.07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432"/>
        <w:jc w:val="left"/>
      </w:pPr>
      <w:r>
        <w:rPr/>
        <w:t>确定该组合依据的说明： 组合中，采用余额百分比法计提坏账准备的应收账款：</w:t>
      </w:r>
    </w:p>
    <w:p>
      <w:pPr>
        <w:pStyle w:val="BodyText"/>
        <w:spacing w:line="240" w:lineRule="auto" w:before="29"/>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组合中，采用其他方法计提坏账准备的应收账款：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2）本期计提、收回或转回的坏账准备情况" w:id="341"/>
      <w:bookmarkEnd w:id="3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before="44"/>
        <w:ind w:right="-16"/>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6804" w:space="2025"/>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3）按欠款方归集的期末余额前五名的应收账款情况" w:id="342"/>
      <w:bookmarkEnd w:id="342"/>
      <w:r>
        <w:rPr>
          <w:b w:val="0"/>
          <w:bCs w:val="0"/>
        </w:rPr>
      </w: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3937"/>
        <w:gridCol w:w="1984"/>
        <w:gridCol w:w="1307"/>
        <w:gridCol w:w="1387"/>
      </w:tblGrid>
      <w:tr>
        <w:trPr>
          <w:trHeight w:val="659"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1" w:right="15"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占应收账款余额 的比例</w:t>
            </w:r>
            <w:r>
              <w:rPr>
                <w:rFonts w:ascii="Times New Roman" w:hAnsi="Times New Roman" w:cs="Times New Roman" w:eastAsia="Times New Roman" w:hint="default"/>
                <w:sz w:val="18"/>
                <w:szCs w:val="18"/>
              </w:rPr>
              <w:t>(%)</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32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道格云商（湖南）有限公司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5,716,272.70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19.35</w:t>
            </w:r>
          </w:p>
        </w:tc>
        <w:tc>
          <w:tcPr>
            <w:tcW w:w="138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顺丰速运有限公司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5,447,699.88</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18.44</w:t>
            </w:r>
          </w:p>
        </w:tc>
        <w:tc>
          <w:tcPr>
            <w:tcW w:w="138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北京星晨急便速递有限公司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3,880,651.10</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13.13</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3,880,651.10</w:t>
            </w:r>
          </w:p>
        </w:tc>
      </w:tr>
      <w:tr>
        <w:trPr>
          <w:trHeight w:val="348"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中国邮政速递物流股份有限公司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2,717,205.67</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9.20</w:t>
            </w:r>
          </w:p>
        </w:tc>
        <w:tc>
          <w:tcPr>
            <w:tcW w:w="138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武汉市鹏达快运有限公司</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1,578,546.62</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5.34</w:t>
            </w:r>
          </w:p>
        </w:tc>
        <w:tc>
          <w:tcPr>
            <w:tcW w:w="138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3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19,340,375.97</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65.46</w:t>
            </w:r>
          </w:p>
        </w:tc>
        <w:tc>
          <w:tcPr>
            <w:tcW w:w="138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3,880,651.10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4"/>
        <w:spacing w:line="240" w:lineRule="auto" w:before="35"/>
        <w:ind w:left="1134" w:right="0"/>
        <w:jc w:val="left"/>
        <w:rPr>
          <w:b w:val="0"/>
          <w:bCs w:val="0"/>
        </w:rPr>
      </w:pPr>
      <w:bookmarkStart w:name="2、其他应收款" w:id="343"/>
      <w:bookmarkEnd w:id="34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0"/>
        <w:jc w:val="left"/>
        <w:rPr>
          <w:b w:val="0"/>
          <w:bCs w:val="0"/>
        </w:rPr>
      </w:pPr>
      <w:bookmarkStart w:name="（1）其他应收款分类披露" w:id="344"/>
      <w:bookmarkEnd w:id="34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280,457,</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682.99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280,457,6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82.99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223,750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,202.45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223,750,20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2.45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280,457,</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682.99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280,457,6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82.99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223,750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,202.45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223,750,20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2.45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0"/>
        <w:jc w:val="left"/>
      </w:pPr>
      <w:r>
        <w:rPr/>
        <w:t>期末单项金额重大并单项计提坏账准备的其他应收款：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2,864,874.97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2,864,874.97</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034"/>
        <w:gridCol w:w="1888"/>
        <w:gridCol w:w="1337"/>
        <w:gridCol w:w="1265"/>
      </w:tblGrid>
      <w:tr>
        <w:trPr>
          <w:trHeight w:val="347" w:hRule="exact"/>
        </w:trPr>
        <w:tc>
          <w:tcPr>
            <w:tcW w:w="4034" w:type="dxa"/>
            <w:vMerge w:val="restart"/>
            <w:tcBorders>
              <w:top w:val="single" w:sz="6" w:space="0" w:color="000000"/>
              <w:left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4490"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right="6"/>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7" w:hRule="exact"/>
        </w:trPr>
        <w:tc>
          <w:tcPr>
            <w:tcW w:w="4034" w:type="dxa"/>
            <w:vMerge/>
            <w:tcBorders>
              <w:left w:val="single" w:sz="6" w:space="0" w:color="000000"/>
              <w:bottom w:val="single" w:sz="6" w:space="0" w:color="000000"/>
              <w:right w:val="single" w:sz="6" w:space="0" w:color="000000"/>
            </w:tcBorders>
          </w:tcPr>
          <w:p>
            <w:pPr/>
          </w:p>
        </w:tc>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347" w:hRule="exact"/>
        </w:trPr>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合并范围内关联往来组合</w:t>
            </w:r>
          </w:p>
        </w:tc>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274,071,816.15</w:t>
            </w:r>
          </w:p>
        </w:tc>
        <w:tc>
          <w:tcPr>
            <w:tcW w:w="133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正常业务期内的信用风险低的押金、保证金组合</w:t>
            </w:r>
          </w:p>
        </w:tc>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3,520,991.87</w:t>
            </w:r>
          </w:p>
        </w:tc>
        <w:tc>
          <w:tcPr>
            <w:tcW w:w="133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4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82"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8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277,592,808.02</w:t>
            </w:r>
          </w:p>
        </w:tc>
        <w:tc>
          <w:tcPr>
            <w:tcW w:w="1337"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left="1134" w:right="0"/>
        <w:jc w:val="left"/>
        <w:rPr>
          <w:b w:val="0"/>
          <w:bCs w:val="0"/>
        </w:rPr>
      </w:pPr>
      <w:bookmarkStart w:name="（2）本期计提、收回或转回的坏账准备情况" w:id="345"/>
      <w:bookmarkEnd w:id="34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6"/>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1060" w:bottom="1160" w:left="0" w:right="0"/>
          <w:cols w:num="2" w:equalWidth="0">
            <w:col w:w="6804" w:space="202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其他应收款按款项性质分类情况" w:id="346"/>
      <w:bookmarkEnd w:id="346"/>
      <w:r>
        <w:rPr>
          <w:b w:val="0"/>
          <w:bCs w:val="0"/>
        </w:rPr>
      </w: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3,520,991.87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2,674,801.19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1,209,085.65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2,721,610.14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274,071,816.15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216,341,602.13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1,655,789.32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2,012,188.99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280,457,682.99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223,750,202.45</w:t>
            </w:r>
          </w:p>
        </w:tc>
      </w:tr>
    </w:tbl>
    <w:p>
      <w:pPr>
        <w:spacing w:line="240" w:lineRule="auto" w:before="3"/>
        <w:rPr>
          <w:rFonts w:ascii="宋体" w:hAnsi="宋体" w:cs="宋体" w:eastAsia="宋体" w:hint="default"/>
          <w:sz w:val="19"/>
          <w:szCs w:val="19"/>
        </w:rPr>
      </w:pPr>
    </w:p>
    <w:p>
      <w:pPr>
        <w:pStyle w:val="Heading4"/>
        <w:spacing w:line="240" w:lineRule="auto" w:before="35"/>
        <w:ind w:left="1134" w:right="0"/>
        <w:jc w:val="left"/>
        <w:rPr>
          <w:b w:val="0"/>
          <w:bCs w:val="0"/>
        </w:rPr>
      </w:pPr>
      <w:bookmarkStart w:name="（4）按欠款方归集的期末余额前五名的其他应收款情况" w:id="347"/>
      <w:bookmarkEnd w:id="347"/>
      <w:r>
        <w:rPr>
          <w:b w:val="0"/>
          <w:bCs w:val="0"/>
        </w:rPr>
      </w: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新媒 体技术有限责任公司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176,135,471.36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上海快乐讯</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44,018,156.70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快乐购（湖南）供应 链管理有限公司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27,133,122.46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芒果生活（湖南）电 子商务有限责任公司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15,627,197.45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上海美蜜贸易有限公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合并范围内关联往 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5,623,862.02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268,537,809.99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3、长期股权投资" w:id="348"/>
      <w:bookmarkEnd w:id="34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484,811,533.90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189,811,533.90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484,811,533.90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197,811,533.90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189,811,533.90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1）对子公司投资" w:id="349"/>
      <w:bookmarkEnd w:id="34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湖南快乐的狗汽 车文化传播有限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上海快乐购企业 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上海快乐讯</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快乐的狗</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新 媒体技术有限责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2"/>
              <w:jc w:val="left"/>
              <w:rPr>
                <w:rFonts w:ascii="宋体" w:hAnsi="宋体" w:cs="宋体" w:eastAsia="宋体" w:hint="default"/>
                <w:sz w:val="18"/>
                <w:szCs w:val="18"/>
              </w:rPr>
            </w:pPr>
            <w:r>
              <w:rPr>
                <w:rFonts w:ascii="宋体" w:hAnsi="宋体" w:cs="宋体" w:eastAsia="宋体" w:hint="default"/>
                <w:sz w:val="18"/>
                <w:szCs w:val="18"/>
              </w:rPr>
              <w:t>快乐购</w:t>
            </w:r>
            <w:r>
              <w:rPr>
                <w:rFonts w:ascii="Times New Roman" w:hAnsi="Times New Roman" w:cs="Times New Roman" w:eastAsia="Times New Roman" w:hint="default"/>
                <w:sz w:val="18"/>
                <w:szCs w:val="18"/>
              </w:rPr>
              <w:t>(</w:t>
            </w:r>
            <w:r>
              <w:rPr>
                <w:rFonts w:ascii="宋体" w:hAnsi="宋体" w:cs="宋体" w:eastAsia="宋体" w:hint="default"/>
                <w:sz w:val="18"/>
                <w:szCs w:val="18"/>
              </w:rPr>
              <w:t>湖南</w:t>
            </w:r>
            <w:r>
              <w:rPr>
                <w:rFonts w:ascii="Times New Roman" w:hAnsi="Times New Roman" w:cs="Times New Roman" w:eastAsia="Times New Roman" w:hint="default"/>
                <w:sz w:val="18"/>
                <w:szCs w:val="18"/>
              </w:rPr>
              <w:t>)</w:t>
            </w:r>
            <w:r>
              <w:rPr>
                <w:rFonts w:ascii="宋体" w:hAnsi="宋体" w:cs="宋体" w:eastAsia="宋体" w:hint="default"/>
                <w:sz w:val="18"/>
                <w:szCs w:val="18"/>
              </w:rPr>
              <w:t>供应 链管理有限公司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76,811,533.90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Times New Roman"/>
                <w:sz w:val="18"/>
              </w:rPr>
              <w:t>76,811,533.90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37"/>
              <w:jc w:val="left"/>
              <w:rPr>
                <w:rFonts w:ascii="宋体" w:hAnsi="宋体" w:cs="宋体" w:eastAsia="宋体" w:hint="default"/>
                <w:sz w:val="18"/>
                <w:szCs w:val="18"/>
              </w:rPr>
            </w:pPr>
            <w:r>
              <w:rPr>
                <w:rFonts w:ascii="宋体" w:hAnsi="宋体" w:cs="宋体" w:eastAsia="宋体" w:hint="default"/>
                <w:sz w:val="18"/>
                <w:szCs w:val="18"/>
              </w:rPr>
              <w:t>道格云商（湖南）</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left="25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贸易有限责任公 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芒果生活（湖南） 电子商务有限责 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宁波保税区快乐 云商国际贸易有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湖南快乐通宝小 额贷款有限公司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197,811,533.90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492,811,533.90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8,000,000.00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left"/>
        <w:rPr>
          <w:b w:val="0"/>
          <w:bCs w:val="0"/>
        </w:rPr>
      </w:pPr>
      <w:bookmarkStart w:name="4、营业收入和营业成本" w:id="350"/>
      <w:bookmarkEnd w:id="35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1,665,091,119.14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1,172,717,522.01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2,053,464,067.49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1,547,697,542.62</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99,834,687.05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26,388,043.57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94,473,496.61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5,147,579.28</w:t>
            </w: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1,764,925,806.19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1,199,105,565.58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2,147,937,564.10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1,552,845,121.90</w:t>
            </w:r>
          </w:p>
        </w:tc>
      </w:tr>
    </w:tbl>
    <w:p>
      <w:pPr>
        <w:pStyle w:val="BodyText"/>
        <w:spacing w:line="240" w:lineRule="auto" w:before="51"/>
        <w:ind w:left="113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投资收益" w:id="351"/>
      <w:bookmarkEnd w:id="35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-1,390,800.08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-1,390,800.08</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十六、补充资料" w:id="352"/>
      <w:bookmarkEnd w:id="352"/>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53"/>
      <w:bookmarkEnd w:id="35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13"/>
        <w:gridCol w:w="3071"/>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-337,799.90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3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10,378,372.52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详见第十一节 财务报告 </w:t>
            </w:r>
            <w:r>
              <w:rPr>
                <w:rFonts w:ascii="宋体" w:hAnsi="宋体" w:cs="宋体" w:eastAsia="宋体" w:hint="default"/>
                <w:spacing w:val="-6"/>
                <w:sz w:val="18"/>
                <w:szCs w:val="18"/>
              </w:rPr>
              <w:t>七、</w:t>
            </w:r>
            <w:r>
              <w:rPr>
                <w:rFonts w:ascii="Times New Roman" w:hAnsi="Times New Roman" w:cs="Times New Roman" w:eastAsia="Times New Roman" w:hint="default"/>
                <w:spacing w:val="-6"/>
                <w:sz w:val="18"/>
                <w:szCs w:val="18"/>
              </w:rPr>
              <w:t>37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营业外 收入计入当期损益的政府补助</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15,945,590.99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1,041,594.95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960,601.54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26,067,157.02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54"/>
      <w:bookmarkEnd w:id="35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right="1537"/>
        <w:jc w:val="center"/>
        <w:rPr>
          <w:b w:val="0"/>
          <w:bCs w:val="0"/>
        </w:rPr>
      </w:pPr>
      <w:bookmarkStart w:name="_TOC_250000" w:id="355"/>
      <w:bookmarkStart w:name="第十二节 备查文件目录" w:id="356"/>
      <w:r>
        <w:rPr>
          <w:b w:val="0"/>
          <w:bCs w:val="0"/>
        </w:rPr>
      </w:r>
      <w:r>
        <w:rPr/>
        <w:t>第十二节</w:t>
      </w:r>
      <w:r>
        <w:rPr>
          <w:spacing w:val="-8"/>
        </w:rPr>
        <w:t> </w:t>
      </w:r>
      <w:r>
        <w:rPr/>
        <w:t>备查文件目录</w:t>
      </w:r>
      <w:bookmarkEnd w:id="355"/>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116"/>
        <w:ind w:right="0"/>
        <w:jc w:val="left"/>
      </w:pPr>
      <w:r>
        <w:rPr/>
        <w:t>（二）载有会计师事务所盖章、注册会计师签名并盖章的审计报告原件。</w:t>
      </w:r>
    </w:p>
    <w:p>
      <w:pPr>
        <w:pStyle w:val="BodyText"/>
        <w:spacing w:line="240" w:lineRule="auto" w:before="117"/>
        <w:ind w:right="0"/>
        <w:jc w:val="left"/>
      </w:pPr>
      <w:r>
        <w:rPr/>
        <w:t>（三）报告期内在中国证监会指定网站上公开披露过的所有公司文件的正本及公告的原稿。</w:t>
      </w:r>
    </w:p>
    <w:p>
      <w:pPr>
        <w:pStyle w:val="BodyText"/>
        <w:spacing w:line="240" w:lineRule="auto" w:before="116"/>
        <w:ind w:right="0"/>
        <w:jc w:val="left"/>
      </w:pPr>
      <w:r>
        <w:rPr/>
        <w:t>（四）其他相关资料</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3216" type="#_x0000_t75" stroked="false">
          <v:imagedata r:id="rId1" o:title=""/>
        </v:shape>
      </w:pict>
    </w:r>
    <w:r>
      <w:rPr/>
      <w:pict>
        <v:shape style="position:absolute;margin-left:533.179993pt;margin-top:795.517944pt;width:6.5pt;height:11pt;mso-position-horizontal-relative:page;mso-position-vertical-relative:page;z-index:-1153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3168" type="#_x0000_t75" stroked="false">
          <v:imagedata r:id="rId1" o:title=""/>
        </v:shape>
      </w:pict>
    </w:r>
    <w:r>
      <w:rPr/>
      <w:pict>
        <v:shape style="position:absolute;margin-left:527.679993pt;margin-top:781.957947pt;width:13pt;height:11pt;mso-position-horizontal-relative:page;mso-position-vertical-relative:page;z-index:-1153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3120" type="#_x0000_t75" stroked="false">
          <v:imagedata r:id="rId1" o:title=""/>
        </v:shape>
      </w:pict>
    </w:r>
    <w:r>
      <w:rPr/>
      <w:pict>
        <v:shape style="position:absolute;margin-left:524.179993pt;margin-top:781.957947pt;width:15.5pt;height:11pt;mso-position-horizontal-relative:page;mso-position-vertical-relative:page;z-index:-11530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3072" type="#_x0000_t75" stroked="false">
          <v:imagedata r:id="rId1" o:title=""/>
        </v:shape>
      </w:pict>
    </w:r>
    <w:r>
      <w:rPr/>
      <w:pict>
        <v:shape style="position:absolute;margin-left:523.179993pt;margin-top:781.957947pt;width:17.5pt;height:11pt;mso-position-horizontal-relative:page;mso-position-vertical-relative:page;z-index:-1153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160004pt;margin-top:36.325607pt;width:177.55pt;height:11.5pt;mso-position-horizontal-relative:page;mso-position-vertical-relative:page;z-index:-1153240" type="#_x0000_t202" filled="false" stroked="false">
          <v:textbox inset="0,0,0,0">
            <w:txbxContent>
              <w:p>
                <w:pPr>
                  <w:pStyle w:val="BodyText"/>
                  <w:spacing w:line="214" w:lineRule="exact"/>
                  <w:ind w:left="20" w:right="0"/>
                  <w:jc w:val="left"/>
                </w:pPr>
                <w:r>
                  <w:rPr/>
                  <w:t>快乐购物股份有限公司</w:t>
                </w:r>
                <w:r>
                  <w:rPr>
                    <w:spacing w:val="-46"/>
                  </w:rPr>
                  <w:t> </w:t>
                </w:r>
                <w:r>
                  <w:rPr>
                    <w:rFonts w:ascii="Times New Roman" w:hAnsi="Times New Roman" w:cs="Times New Roman" w:eastAsia="Times New Roman" w:hint="default"/>
                  </w:rPr>
                  <w:t>2017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1536"/>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Heading5" w:type="paragraph">
    <w:name w:val="Heading 5"/>
    <w:basedOn w:val="Normal"/>
    <w:uiPriority w:val="1"/>
    <w:qFormat/>
    <w:pPr>
      <w:ind w:left="1554"/>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appigo.com/" TargetMode="External"/><Relationship Id="rId10" Type="http://schemas.openxmlformats.org/officeDocument/2006/relationships/hyperlink" Target="mailto:happigo@happigo.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快乐购物股份有限公司</dc:creator>
  <dc:title>快乐购物股份有限公司2017年年度报告全文</dc:title>
  <dcterms:created xsi:type="dcterms:W3CDTF">2020-05-03T00:45:02Z</dcterms:created>
  <dcterms:modified xsi:type="dcterms:W3CDTF">2020-05-03T00:45:02Z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2018-02-28T00:00:00Z</vt:filetime>
  </property>
  <property fmtid="{D5CDD505-2E9C-101B-9397-08002B2CF9AE}" pid="3" name="Creator">
    <vt:lpwstr>Microsoft® Office Word 2007</vt:lpwstr>
  </property>
  <property fmtid="{D5CDD505-2E9C-101B-9397-08002B2CF9AE}" pid="4" name="LastSaved">
    <vt:filetime>2020-05-02T00:00:00Z</vt:filetime>
  </property>
</Properties>
</file>