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87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1409699" cy="11906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190625"/>
                    </a:xfrm>
                    <a:prstGeom prst="rect">
                      <a:avLst/>
                    </a:prstGeom>
                  </pic:spPr>
                </pic:pic>
              </a:graphicData>
            </a:graphic>
          </wp:inline>
        </w:drawing>
      </w:r>
      <w:r>
        <w:rPr>
          <w:rFonts w:ascii="Times New Roman" w:hAnsi="Times New Roman" w:cs="Times New Roman" w:eastAsia="Times New Roman" w:hint="default"/>
          <w:position w:val="-37"/>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35" w:right="1112" w:firstLine="0"/>
        <w:jc w:val="center"/>
        <w:rPr>
          <w:rFonts w:ascii="宋体" w:hAnsi="宋体" w:cs="宋体" w:eastAsia="宋体" w:hint="default"/>
          <w:sz w:val="36"/>
          <w:szCs w:val="36"/>
        </w:rPr>
      </w:pPr>
      <w:r>
        <w:rPr>
          <w:rFonts w:ascii="宋体" w:hAnsi="宋体" w:cs="宋体" w:eastAsia="宋体" w:hint="default"/>
          <w:b/>
          <w:bCs/>
          <w:sz w:val="36"/>
          <w:szCs w:val="36"/>
        </w:rPr>
        <w:t>芒果超媒股份有限公司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公司负责人张华立、主管会计工作负责人梁德平及会计机构负责人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阳恩杰声明：保证年度报告中财务报告的真实、准确、完整。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公司在本报告第四节</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经营情况讨论与分析－公司未来发展的展望</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部分，</w:t>
      </w:r>
      <w:r>
        <w:rPr>
          <w:rFonts w:ascii="宋体" w:hAnsi="宋体" w:cs="宋体" w:eastAsia="宋体" w:hint="default"/>
          <w:spacing w:val="2"/>
          <w:sz w:val="28"/>
          <w:szCs w:val="28"/>
        </w:rPr>
      </w:r>
    </w:p>
    <w:p>
      <w:pPr>
        <w:spacing w:line="303"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阐述了公司经营中可能存在的风险及应对措施，敬请投资者查阅。</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990,023,518</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芒果超媒、公司、本公司或上市公司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Mango Excellent Media Co.,</w:t>
            </w:r>
            <w:r>
              <w:rPr>
                <w:rFonts w:ascii="Times New Roman"/>
                <w:spacing w:val="-9"/>
                <w:sz w:val="18"/>
              </w:rPr>
              <w:t> </w:t>
            </w:r>
            <w:r>
              <w:rPr>
                <w:rFonts w:ascii="Times New Roman"/>
                <w:sz w:val="18"/>
              </w:rPr>
              <w:t>Ltd.</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芒果超媒股份有限公司英文全称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MANGO</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芒果超媒股份有限公司英文简称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快乐购物股份有限公司，芒果超媒股份有限公司前身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Happigo Home Shopping Co.,</w:t>
            </w:r>
            <w:r>
              <w:rPr>
                <w:rFonts w:ascii="Times New Roman"/>
                <w:spacing w:val="-7"/>
                <w:sz w:val="18"/>
              </w:rPr>
              <w:t> </w:t>
            </w:r>
            <w:r>
              <w:rPr>
                <w:rFonts w:ascii="Times New Roman"/>
                <w:sz w:val="18"/>
              </w:rPr>
              <w:t>Ltd.</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芒果超媒股份有限公司前身快乐购物股份有限公司英文全称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HAPPIGO</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芒果超媒股份有限公司前身快乐购物股份有限公司英文简称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快乐阳光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芒果互娱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上海芒果互娱科技有限公司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天娱传媒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芒果影视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芒果影视文化有限公司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芒果娱乐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湖南芒果娱乐有限公司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芒果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TV</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2"/>
                <w:sz w:val="18"/>
                <w:szCs w:val="18"/>
              </w:rPr>
              <w:t>芒果超媒旗下互联网视频平台，隶属于湖南快乐阳光互动娱乐传媒有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Internet Protocol </w:t>
            </w:r>
            <w:r>
              <w:rPr>
                <w:rFonts w:ascii="Times New Roman" w:hAnsi="Times New Roman" w:cs="Times New Roman" w:eastAsia="Times New Roman" w:hint="default"/>
                <w:spacing w:val="-3"/>
                <w:sz w:val="18"/>
                <w:szCs w:val="18"/>
              </w:rPr>
              <w:t>Television</w:t>
            </w:r>
            <w:r>
              <w:rPr>
                <w:rFonts w:ascii="宋体" w:hAnsi="宋体" w:cs="宋体" w:eastAsia="宋体" w:hint="default"/>
                <w:spacing w:val="-3"/>
                <w:sz w:val="18"/>
                <w:szCs w:val="18"/>
              </w:rPr>
              <w:t>，交互式网络电视，是一种利用宽带网，集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互联网、多媒体、通讯等技术于一体，向家庭用户提供包括数字电视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在内的多种交互式服务的新兴技术</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OTT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Over The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Top</w:t>
            </w:r>
            <w:r>
              <w:rPr>
                <w:rFonts w:ascii="宋体" w:hAnsi="宋体" w:cs="宋体" w:eastAsia="宋体" w:hint="default"/>
                <w:sz w:val="18"/>
                <w:szCs w:val="18"/>
              </w:rPr>
              <w:t>，通过互联网向用户提供各种应用服务</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Intellectual </w:t>
            </w:r>
            <w:r>
              <w:rPr>
                <w:rFonts w:ascii="Times New Roman" w:hAnsi="Times New Roman" w:cs="Times New Roman" w:eastAsia="Times New Roman" w:hint="default"/>
                <w:spacing w:val="-3"/>
                <w:sz w:val="18"/>
                <w:szCs w:val="18"/>
              </w:rPr>
              <w:t>Property</w:t>
            </w:r>
            <w:r>
              <w:rPr>
                <w:rFonts w:ascii="宋体" w:hAnsi="宋体" w:cs="宋体" w:eastAsia="宋体" w:hint="default"/>
                <w:spacing w:val="-3"/>
                <w:sz w:val="18"/>
                <w:szCs w:val="18"/>
              </w:rPr>
              <w:t>，权利人对其所创作的智力劳动成果所享有的财产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权利</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CRM</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，指客户关系管理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APP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Application</w:t>
            </w:r>
            <w:r>
              <w:rPr>
                <w:rFonts w:ascii="宋体" w:hAnsi="宋体" w:cs="宋体" w:eastAsia="宋体" w:hint="default"/>
                <w:sz w:val="18"/>
                <w:szCs w:val="18"/>
              </w:rPr>
              <w:t>，移动应用程序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PAD</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Portable Device,</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便携式设备</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Personal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computer</w:t>
            </w:r>
            <w:r>
              <w:rPr>
                <w:rFonts w:ascii="宋体" w:hAnsi="宋体" w:cs="宋体" w:eastAsia="宋体" w:hint="default"/>
                <w:sz w:val="18"/>
                <w:szCs w:val="18"/>
              </w:rPr>
              <w:t>，个人计算机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TV</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Television</w:t>
            </w:r>
            <w:r>
              <w:rPr>
                <w:rFonts w:ascii="宋体" w:hAnsi="宋体" w:cs="宋体" w:eastAsia="宋体" w:hint="default"/>
                <w:sz w:val="18"/>
                <w:szCs w:val="18"/>
              </w:rPr>
              <w:t>，电视机</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P2P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peer-to-peer</w:t>
            </w:r>
            <w:r>
              <w:rPr>
                <w:rFonts w:ascii="宋体" w:hAnsi="宋体" w:cs="宋体" w:eastAsia="宋体" w:hint="default"/>
                <w:sz w:val="18"/>
                <w:szCs w:val="18"/>
              </w:rPr>
              <w:t>，又称点对点技术，是无中心服务器、依靠用户群交换信 息的互联网体系</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AI</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，人工智能</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CEO</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Chief Executive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Officer</w:t>
            </w:r>
            <w:r>
              <w:rPr>
                <w:rFonts w:ascii="宋体" w:hAnsi="宋体" w:cs="宋体" w:eastAsia="宋体" w:hint="default"/>
                <w:sz w:val="18"/>
                <w:szCs w:val="18"/>
              </w:rPr>
              <w:t>，首席执行官</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Dimsum</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马来西亚视频点播平台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Youtube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一家美国视频网站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世界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一款手机游戏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我是大美人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Live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一档手机直播节目名称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PGC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Professional Generated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Content</w:t>
            </w:r>
            <w:r>
              <w:rPr>
                <w:rFonts w:ascii="宋体" w:hAnsi="宋体" w:cs="宋体" w:eastAsia="宋体" w:hint="default"/>
                <w:sz w:val="18"/>
                <w:szCs w:val="18"/>
              </w:rPr>
              <w:t>，互联网术语，指专业生产内容、专家</w:t>
            </w:r>
            <w:r>
              <w:rPr>
                <w:rFonts w:ascii="宋体" w:hAnsi="宋体" w:cs="宋体" w:eastAsia="宋体" w:hint="default"/>
                <w:w w:val="99"/>
                <w:sz w:val="18"/>
                <w:szCs w:val="18"/>
              </w:rPr>
              <w:t> </w:t>
            </w:r>
            <w:r>
              <w:rPr>
                <w:rFonts w:ascii="宋体" w:hAnsi="宋体" w:cs="宋体" w:eastAsia="宋体" w:hint="default"/>
                <w:sz w:val="18"/>
                <w:szCs w:val="18"/>
              </w:rPr>
              <w:t>生产内容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ARPPU</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Average Revenue Per Paying</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，平均每付费用户收入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MPP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Mobile</w:t>
            </w:r>
            <w:r>
              <w:rPr>
                <w:rFonts w:ascii="宋体" w:hAnsi="宋体" w:cs="宋体" w:eastAsia="宋体" w:hint="default"/>
                <w:sz w:val="18"/>
                <w:szCs w:val="18"/>
              </w:rPr>
              <w:t>、 </w:t>
            </w:r>
            <w:r>
              <w:rPr>
                <w:rFonts w:ascii="Times New Roman" w:hAnsi="Times New Roman" w:cs="Times New Roman" w:eastAsia="Times New Roman" w:hint="default"/>
                <w:sz w:val="18"/>
                <w:szCs w:val="18"/>
              </w:rPr>
              <w:t>Pad</w:t>
            </w:r>
            <w:r>
              <w:rPr>
                <w:rFonts w:ascii="宋体" w:hAnsi="宋体" w:cs="宋体" w:eastAsia="宋体" w:hint="default"/>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的总称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MAU</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Monthly Active</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Users</w:t>
            </w:r>
            <w:r>
              <w:rPr>
                <w:rFonts w:ascii="宋体" w:hAnsi="宋体" w:cs="宋体" w:eastAsia="宋体" w:hint="default"/>
                <w:sz w:val="18"/>
                <w:szCs w:val="18"/>
              </w:rPr>
              <w:t>，月活跃用户数量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DAU</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Daily Active</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，日活跃用户数量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Unique</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Visitor</w:t>
            </w:r>
            <w:r>
              <w:rPr>
                <w:rFonts w:ascii="宋体" w:hAnsi="宋体" w:cs="宋体" w:eastAsia="宋体" w:hint="default"/>
                <w:sz w:val="18"/>
                <w:szCs w:val="18"/>
              </w:rPr>
              <w:t>，通过互联网访问、浏览这个网页的自然人</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Video</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View</w:t>
            </w:r>
            <w:r>
              <w:rPr>
                <w:rFonts w:ascii="宋体" w:hAnsi="宋体" w:cs="宋体" w:eastAsia="宋体" w:hint="default"/>
                <w:sz w:val="18"/>
                <w:szCs w:val="18"/>
              </w:rPr>
              <w:t>，视频播放次数</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WAP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Wireless</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Application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Protocol</w:t>
            </w:r>
            <w:r>
              <w:rPr>
                <w:rFonts w:ascii="宋体" w:hAnsi="宋体" w:cs="宋体" w:eastAsia="宋体" w:hint="default"/>
                <w:sz w:val="18"/>
                <w:szCs w:val="18"/>
              </w:rPr>
              <w:t>，无线应用协议，是一项全球性的网络通 信协议</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WEB</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World </w:t>
            </w:r>
            <w:r>
              <w:rPr>
                <w:rFonts w:ascii="Times New Roman" w:hAnsi="Times New Roman" w:cs="Times New Roman" w:eastAsia="Times New Roman" w:hint="default"/>
                <w:sz w:val="18"/>
                <w:szCs w:val="18"/>
              </w:rPr>
              <w:t>Wide Web</w:t>
            </w:r>
            <w:r>
              <w:rPr>
                <w:rFonts w:ascii="宋体" w:hAnsi="宋体" w:cs="宋体" w:eastAsia="宋体" w:hint="default"/>
                <w:sz w:val="18"/>
                <w:szCs w:val="18"/>
              </w:rPr>
              <w:t>，一种基于超文本和 </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的、全球性的、动态交 互的、跨平台的分布式图形信息系统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次日留存率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当日登陆的用户在次日继续登陆的比率</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芒果海通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湖南芒果海通创意文化投资合伙企业（有限合伙）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中国文化产业投资基金（有限合伙）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厦门建发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厦门建发新兴产业股权投资有限责任公司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上海国和现代服务业股权投资基金合伙企业（有限合伙）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联新资本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上海联新二期股权投资中心（有限合伙）</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湖南文旅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pacing w:val="-3"/>
                <w:sz w:val="18"/>
                <w:szCs w:val="18"/>
              </w:rPr>
              <w:t>湖南文化旅游创业投资基金企业（有限合伙），或其前身湖南文化旅</w:t>
            </w:r>
            <w:r>
              <w:rPr>
                <w:rFonts w:ascii="宋体" w:hAnsi="宋体" w:cs="宋体" w:eastAsia="宋体" w:hint="default"/>
                <w:sz w:val="18"/>
                <w:szCs w:val="18"/>
              </w:rPr>
              <w:t> 游投资基金企业（有限合伙）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光大新娱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深圳光大新娱产业基金合伙企业（有限合伙）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广州越秀立创三号实业投资合伙企业（有限合伙）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芒果文创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芒果文创（上海）股权投资基金合伙企业（有限合伙）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建投华文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建投华文投资有限责任公司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上海骏勇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上海骏勇投资管理有限公司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中核鼎元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北京中核鼎元股权投资管理中心（有限合伙）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西藏泰富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西藏泰富文化传媒有限公司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中南红文化集团股份有限公司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成长文化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浙江成长文化产业股权投资基金合伙企业（有限合伙）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上海骅伟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上海骅伟股权投资基金合伙企业（有限合伙）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23529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芒果超媒</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芒果超媒股份有限公司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芒果超媒</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Mango Excellent Media Co.,</w:t>
            </w:r>
            <w:r>
              <w:rPr>
                <w:rFonts w:ascii="Times New Roman"/>
                <w:spacing w:val="-9"/>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MANGO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张华立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筹建中</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mangocm@mangocm.com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mangocm@mangocm.com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mangocm@mangocm.com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湖南省长沙市芙蓉中路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号新世纪大厦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李新葵、张红</w:t>
            </w:r>
          </w:p>
        </w:tc>
      </w:tr>
    </w:tbl>
    <w:p>
      <w:pPr>
        <w:pStyle w:val="BodyText"/>
        <w:spacing w:line="240" w:lineRule="auto" w:before="51"/>
        <w:ind w:left="254" w:right="1360"/>
        <w:jc w:val="left"/>
      </w:pPr>
      <w:r>
        <w:rPr/>
        <w:t>公司聘请的报告期内履行持续督导职责的保荐机构</w:t>
      </w:r>
    </w:p>
    <w:p>
      <w:pPr>
        <w:pStyle w:val="BodyText"/>
        <w:spacing w:line="240" w:lineRule="auto" w:before="117"/>
        <w:ind w:left="25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姚旭东、齐飞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254" w:right="1360"/>
        <w:jc w:val="left"/>
      </w:pPr>
      <w:r>
        <w:rPr/>
        <w:t>公司聘请的报告期内履行持续督导职责的财务顾问</w:t>
      </w:r>
    </w:p>
    <w:p>
      <w:pPr>
        <w:pStyle w:val="BodyText"/>
        <w:spacing w:line="240" w:lineRule="auto" w:before="116"/>
        <w:ind w:left="25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中国北京建国门外大街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贸写字楼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姚旭东、齐飞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财富证券有限责任公司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长沙市芙蓉中路二段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天国际财富中心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曹海毅、徐行刚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254" w:right="136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1360"/>
        <w:jc w:val="left"/>
      </w:pPr>
      <w:r>
        <w:rPr/>
        <w:t>公司是否需追溯调整或重述以前年度会计数据</w:t>
      </w:r>
    </w:p>
    <w:p>
      <w:pPr>
        <w:pStyle w:val="BodyText"/>
        <w:spacing w:line="348" w:lineRule="auto" w:before="116"/>
        <w:ind w:left="254" w:right="9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同一控制下企业合并</w:t>
      </w:r>
    </w:p>
    <w:tbl>
      <w:tblPr>
        <w:tblW w:w="0" w:type="auto"/>
        <w:jc w:val="left"/>
        <w:tblInd w:w="117" w:type="dxa"/>
        <w:tblLayout w:type="fixed"/>
        <w:tblCellMar>
          <w:top w:w="0" w:type="dxa"/>
          <w:left w:w="0" w:type="dxa"/>
          <w:bottom w:w="0" w:type="dxa"/>
          <w:right w:w="0" w:type="dxa"/>
        </w:tblCellMar>
        <w:tblLook w:val="01E0"/>
      </w:tblPr>
      <w:tblGrid>
        <w:gridCol w:w="1962"/>
        <w:gridCol w:w="1429"/>
        <w:gridCol w:w="1419"/>
        <w:gridCol w:w="1416"/>
        <w:gridCol w:w="828"/>
        <w:gridCol w:w="1440"/>
        <w:gridCol w:w="1418"/>
      </w:tblGrid>
      <w:tr>
        <w:trPr>
          <w:trHeight w:val="162"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39" w:right="47"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8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28" w:type="dxa"/>
            <w:vMerge/>
            <w:tcBorders>
              <w:left w:val="single" w:sz="4" w:space="0" w:color="000000"/>
              <w:right w:val="single" w:sz="4" w:space="0" w:color="000000"/>
            </w:tcBorders>
            <w:shd w:val="clear" w:color="auto" w:fill="D2D2D2"/>
          </w:tcPr>
          <w:p>
            <w:pPr/>
          </w:p>
        </w:tc>
        <w:tc>
          <w:tcPr>
            <w:tcW w:w="285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86"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828" w:type="dxa"/>
            <w:vMerge/>
            <w:tcBorders>
              <w:left w:val="single" w:sz="4" w:space="0" w:color="000000"/>
              <w:right w:val="single" w:sz="4" w:space="0" w:color="000000"/>
            </w:tcBorders>
            <w:shd w:val="clear" w:color="auto" w:fill="D2D2D2"/>
          </w:tcPr>
          <w:p>
            <w:pPr/>
          </w:p>
        </w:tc>
        <w:tc>
          <w:tcPr>
            <w:tcW w:w="2859" w:type="dxa"/>
            <w:gridSpan w:val="2"/>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28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9,660,661,413.72</w:t>
            </w:r>
          </w:p>
        </w:tc>
        <w:tc>
          <w:tcPr>
            <w:tcW w:w="1419" w:type="dxa"/>
            <w:vMerge w:val="restart"/>
            <w:tcBorders>
              <w:top w:val="single" w:sz="5"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2,983,760,658.38</w:t>
            </w:r>
          </w:p>
        </w:tc>
        <w:tc>
          <w:tcPr>
            <w:tcW w:w="1416" w:type="dxa"/>
            <w:vMerge w:val="restart"/>
            <w:tcBorders>
              <w:top w:val="single" w:sz="5"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8,271,005,101.01</w:t>
            </w:r>
          </w:p>
        </w:tc>
        <w:tc>
          <w:tcPr>
            <w:tcW w:w="828" w:type="dxa"/>
            <w:vMerge w:val="restart"/>
            <w:tcBorders>
              <w:top w:val="single" w:sz="5"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16.80%</w:t>
            </w:r>
          </w:p>
        </w:tc>
        <w:tc>
          <w:tcPr>
            <w:tcW w:w="1440" w:type="dxa"/>
            <w:vMerge w:val="restart"/>
            <w:tcBorders>
              <w:top w:val="single" w:sz="5"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3,219,279,125.21</w:t>
            </w:r>
          </w:p>
        </w:tc>
        <w:tc>
          <w:tcPr>
            <w:tcW w:w="1418" w:type="dxa"/>
            <w:vMerge w:val="restart"/>
            <w:tcBorders>
              <w:top w:val="single" w:sz="5"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6,318,050,964.95</w:t>
            </w:r>
          </w:p>
        </w:tc>
      </w:tr>
      <w:tr>
        <w:trPr>
          <w:trHeight w:val="392"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29"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58"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9"/>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865,568,532.45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72,537,442.51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715,151,479.15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66,528,081.88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-411,537,421.49</w:t>
            </w:r>
          </w:p>
        </w:tc>
      </w:tr>
      <w:tr>
        <w:trPr>
          <w:trHeight w:val="1026"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9"/>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287,569,612.17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46,470,285.49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46,470,285.49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21,071,197.02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21,071,197.02</w:t>
            </w: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9"/>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-376,920,617.58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-60,071,336.96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164,840,432.20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-328.66%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-51,103,271.33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-636,874,673.48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85"/>
        <w:gridCol w:w="1417"/>
        <w:gridCol w:w="1419"/>
        <w:gridCol w:w="1416"/>
        <w:gridCol w:w="828"/>
        <w:gridCol w:w="1440"/>
        <w:gridCol w:w="1418"/>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9" w:right="47"/>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8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3" w:hRule="exact"/>
        </w:trPr>
        <w:tc>
          <w:tcPr>
            <w:tcW w:w="1985" w:type="dxa"/>
            <w:vMerge/>
            <w:tcBorders>
              <w:left w:val="single" w:sz="4" w:space="0" w:color="000000"/>
              <w:bottom w:val="single" w:sz="15" w:space="0" w:color="FFFFFF"/>
              <w:right w:val="single" w:sz="4" w:space="0" w:color="000000"/>
            </w:tcBorders>
            <w:shd w:val="clear" w:color="auto" w:fill="D2D2D2"/>
          </w:tcPr>
          <w:p>
            <w:pPr/>
          </w:p>
        </w:tc>
        <w:tc>
          <w:tcPr>
            <w:tcW w:w="1417" w:type="dxa"/>
            <w:vMerge/>
            <w:tcBorders>
              <w:left w:val="single" w:sz="4" w:space="0" w:color="000000"/>
              <w:bottom w:val="single" w:sz="15" w:space="0" w:color="FFFFFF"/>
              <w:right w:val="single" w:sz="4" w:space="0" w:color="000000"/>
            </w:tcBorders>
            <w:shd w:val="clear" w:color="auto" w:fill="D2D2D2"/>
          </w:tcPr>
          <w:p>
            <w:pPr/>
          </w:p>
        </w:tc>
        <w:tc>
          <w:tcPr>
            <w:tcW w:w="2835" w:type="dxa"/>
            <w:gridSpan w:val="2"/>
            <w:tcBorders>
              <w:top w:val="nil" w:sz="6" w:space="0" w:color="auto"/>
              <w:left w:val="single" w:sz="4" w:space="0" w:color="000000"/>
              <w:bottom w:val="single" w:sz="15"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28" w:type="dxa"/>
            <w:vMerge/>
            <w:tcBorders>
              <w:left w:val="single" w:sz="4" w:space="0" w:color="000000"/>
              <w:right w:val="single" w:sz="4" w:space="0" w:color="000000"/>
            </w:tcBorders>
            <w:shd w:val="clear" w:color="auto" w:fill="D2D2D2"/>
          </w:tcPr>
          <w:p>
            <w:pPr/>
          </w:p>
        </w:tc>
        <w:tc>
          <w:tcPr>
            <w:tcW w:w="285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31" w:hRule="exact"/>
        </w:trPr>
        <w:tc>
          <w:tcPr>
            <w:tcW w:w="1985" w:type="dxa"/>
            <w:tcBorders>
              <w:top w:val="single" w:sz="15" w:space="0" w:color="FFFFFF"/>
              <w:left w:val="single" w:sz="4" w:space="0" w:color="000000"/>
              <w:bottom w:val="nil" w:sz="6" w:space="0" w:color="auto"/>
              <w:right w:val="single" w:sz="4" w:space="0" w:color="000000"/>
            </w:tcBorders>
            <w:shd w:val="clear" w:color="auto" w:fill="D2D2D2"/>
          </w:tcPr>
          <w:p>
            <w:pPr/>
          </w:p>
        </w:tc>
        <w:tc>
          <w:tcPr>
            <w:tcW w:w="1417" w:type="dxa"/>
            <w:tcBorders>
              <w:top w:val="single" w:sz="15" w:space="0" w:color="FFFFFF"/>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5" w:type="dxa"/>
            <w:gridSpan w:val="2"/>
            <w:tcBorders>
              <w:top w:val="single" w:sz="15" w:space="0" w:color="FFFFFF"/>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28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4"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985"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12,111,376,784.55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2,274,279,673.54</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9,576,955,616.29</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26.46%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2,337,878,374.24</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7,370,060,009.36</w:t>
            </w: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17" w:type="dxa"/>
            <w:vMerge/>
            <w:tcBorders>
              <w:left w:val="single" w:sz="13"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58"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13"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5,639,373,295.72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1,678,939,962.70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4,303,978,196.10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31.03%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1,620,016,635.60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3,530,115,298.41</w:t>
            </w:r>
          </w:p>
        </w:tc>
      </w:tr>
    </w:tbl>
    <w:p>
      <w:pPr>
        <w:spacing w:line="240" w:lineRule="auto" w:before="2"/>
        <w:rPr>
          <w:rFonts w:ascii="宋体" w:hAnsi="宋体" w:cs="宋体" w:eastAsia="宋体" w:hint="default"/>
          <w:sz w:val="18"/>
          <w:szCs w:val="18"/>
        </w:rPr>
      </w:pPr>
    </w:p>
    <w:p>
      <w:pPr>
        <w:pStyle w:val="Heading2"/>
        <w:spacing w:line="240" w:lineRule="auto" w:before="26"/>
        <w:ind w:left="254" w:right="136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2,433,908,225.33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2,551,368,039.11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2,195,859,493.59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2,479,525,655.69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337,076,837.43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235,594,077.35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240,031,340.83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52,866,276.84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8,165,548.15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2,385,406.19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221,248,603.10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55,770,054.73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-35,977,269.16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-303,054,352.48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-598,580,493.61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560,691,497.67</w:t>
            </w:r>
          </w:p>
        </w:tc>
      </w:tr>
    </w:tbl>
    <w:p>
      <w:pPr>
        <w:pStyle w:val="BodyText"/>
        <w:spacing w:line="240" w:lineRule="auto" w:before="51"/>
        <w:ind w:left="254" w:right="1360"/>
        <w:jc w:val="left"/>
      </w:pPr>
      <w:r>
        <w:rPr/>
        <w:t>上述财务指标或其加总数是否与公司已披露季度报告、半年度报告相关财务指标存在重大差异</w:t>
      </w:r>
    </w:p>
    <w:p>
      <w:pPr>
        <w:pStyle w:val="BodyText"/>
        <w:spacing w:line="240" w:lineRule="auto" w:before="116"/>
        <w:ind w:left="254" w:right="1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left="254" w:right="136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136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254" w:right="136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4"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left="254" w:right="136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25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-592,600.43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-337,799.90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4" w:right="0"/>
              <w:jc w:val="left"/>
              <w:rPr>
                <w:rFonts w:ascii="Times New Roman" w:hAnsi="Times New Roman" w:cs="Times New Roman" w:eastAsia="Times New Roman" w:hint="default"/>
                <w:sz w:val="18"/>
                <w:szCs w:val="18"/>
              </w:rPr>
            </w:pPr>
            <w:r>
              <w:rPr>
                <w:rFonts w:ascii="Times New Roman"/>
                <w:sz w:val="18"/>
              </w:rPr>
              <w:t>28,228,260.68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30,084,939.12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10,378,372.52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15,492,844.02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29,283,549.28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15,945,590.99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8,174,232.11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-6,109,972.47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633,706,593.00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741,738,950.64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-609,562,280.27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同一控制下企业合并 下，重组收购子公司 的净利润。</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-31,529,319.92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1,041,594.95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1,486,953.23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-4,969,641.88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2,610,651.01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74,233,617.29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100,085,515.54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-128,541,013.60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577,998,920.28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668,681,193.66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-432,608,618.51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互联网视频业</w:t>
      </w:r>
    </w:p>
    <w:p>
      <w:pPr>
        <w:pStyle w:val="BodyText"/>
        <w:spacing w:line="314" w:lineRule="auto" w:before="115"/>
        <w:ind w:right="1130" w:firstLine="360"/>
        <w:jc w:val="both"/>
      </w:pPr>
      <w:r>
        <w:rPr>
          <w:spacing w:val="-2"/>
        </w:rPr>
        <w:t>报告期内，公司前身快乐购物股份有限公司通过发行股份方式购买湖南快乐阳光互动娱乐传媒有限公司、上海芒果互娱</w:t>
      </w:r>
      <w:r>
        <w:rPr/>
        <w:t> 科技有限公司、上海天娱传媒有限公司、芒果影视文化有限公司以及湖南芒果娱乐有限公司</w:t>
      </w:r>
      <w:r>
        <w:rPr>
          <w:rFonts w:ascii="Times New Roman" w:hAnsi="Times New Roman" w:cs="Times New Roman" w:eastAsia="Times New Roman" w:hint="default"/>
        </w:rPr>
        <w:t>100%</w:t>
      </w:r>
      <w:r>
        <w:rPr/>
        <w:t>股权，顺利完成重大资产 </w:t>
      </w:r>
      <w:r>
        <w:rPr>
          <w:spacing w:val="-2"/>
        </w:rPr>
        <w:t>重组并更名为芒果超媒股份有限公司。公司主营业务由媒体零售业务拓展至新媒体平台运营、新媒体互动娱乐内容制作及媒</w:t>
      </w:r>
      <w:r>
        <w:rPr>
          <w:spacing w:val="-64"/>
        </w:rPr>
        <w:t> </w:t>
      </w:r>
      <w:r>
        <w:rPr>
          <w:spacing w:val="-64"/>
        </w:rPr>
      </w:r>
      <w:r>
        <w:rPr>
          <w:spacing w:val="-2"/>
        </w:rPr>
        <w:t>体零售全产业链，为公司在全媒体时代继续深入推进媒体融合、打造独具媒体属性和内容基因的大型互联网传媒集团奠定了</w:t>
      </w:r>
      <w:r>
        <w:rPr>
          <w:spacing w:val="-64"/>
        </w:rPr>
        <w:t> </w:t>
      </w:r>
      <w:r>
        <w:rPr>
          <w:spacing w:val="-64"/>
        </w:rPr>
      </w:r>
      <w:r>
        <w:rPr/>
        <w:t>扎实基础。</w:t>
      </w:r>
    </w:p>
    <w:p>
      <w:pPr>
        <w:spacing w:line="240" w:lineRule="auto" w:before="12"/>
        <w:rPr>
          <w:rFonts w:ascii="宋体" w:hAnsi="宋体" w:cs="宋体" w:eastAsia="宋体" w:hint="default"/>
          <w:sz w:val="3"/>
          <w:szCs w:val="3"/>
        </w:rPr>
      </w:pPr>
    </w:p>
    <w:p>
      <w:pPr>
        <w:spacing w:line="4275" w:lineRule="exact"/>
        <w:ind w:left="56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585802" cy="27146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5585802" cy="2714625"/>
                    </a:xfrm>
                    <a:prstGeom prst="rect">
                      <a:avLst/>
                    </a:prstGeom>
                  </pic:spPr>
                </pic:pic>
              </a:graphicData>
            </a:graphic>
          </wp:inline>
        </w:drawing>
      </w:r>
      <w:r>
        <w:rPr>
          <w:rFonts w:ascii="宋体" w:hAnsi="宋体" w:cs="宋体" w:eastAsia="宋体" w:hint="default"/>
          <w:position w:val="-85"/>
          <w:sz w:val="20"/>
          <w:szCs w:val="20"/>
        </w:rPr>
      </w:r>
    </w:p>
    <w:p>
      <w:pPr>
        <w:pStyle w:val="BodyText"/>
        <w:spacing w:line="316" w:lineRule="auto" w:before="62"/>
        <w:ind w:left="514" w:right="7872"/>
        <w:jc w:val="left"/>
      </w:pPr>
      <w:r>
        <w:rPr/>
        <w:t>（一）公司主要业务及经营模式 公司主营业务： </w:t>
      </w:r>
      <w:r>
        <w:rPr>
          <w:rFonts w:ascii="Times New Roman" w:hAnsi="Times New Roman" w:cs="Times New Roman" w:eastAsia="Times New Roman" w:hint="default"/>
        </w:rPr>
        <w:t>1</w:t>
      </w:r>
      <w:r>
        <w:rPr/>
        <w:t>、新媒体平台运营</w:t>
      </w:r>
    </w:p>
    <w:p>
      <w:pPr>
        <w:pStyle w:val="BodyText"/>
        <w:spacing w:line="309" w:lineRule="auto"/>
        <w:ind w:right="1129" w:firstLine="360"/>
        <w:jc w:val="both"/>
      </w:pPr>
      <w:r>
        <w:rPr>
          <w:spacing w:val="-2"/>
        </w:rPr>
        <w:t>由快乐阳光建设经营，公司持续构建以芒果</w:t>
      </w:r>
      <w:r>
        <w:rPr>
          <w:rFonts w:ascii="Times New Roman" w:hAnsi="Times New Roman" w:cs="Times New Roman" w:eastAsia="Times New Roman" w:hint="default"/>
          <w:spacing w:val="-2"/>
        </w:rPr>
        <w:t>TV</w:t>
      </w:r>
      <w:r>
        <w:rPr>
          <w:spacing w:val="-2"/>
        </w:rPr>
        <w:t>为核心的新媒体平台与内容产品服务，不断完善一云多屏</w:t>
      </w:r>
      <w:r>
        <w:rPr>
          <w:rFonts w:ascii="Times New Roman" w:hAnsi="Times New Roman" w:cs="Times New Roman" w:eastAsia="Times New Roman" w:hint="default"/>
          <w:spacing w:val="-2"/>
        </w:rPr>
        <w:t>+</w:t>
      </w:r>
      <w:r>
        <w:rPr>
          <w:spacing w:val="-2"/>
        </w:rPr>
        <w:t>多屏联动战略</w:t>
      </w:r>
      <w:r>
        <w:rPr/>
        <w:t> </w:t>
      </w:r>
      <w:r>
        <w:rPr>
          <w:spacing w:val="-2"/>
        </w:rPr>
        <w:t>指引下优质媒体资源整体布局，完整覆盖移动互联网及大屏主流终端，梯次建立拥有独特品牌号召力、影响力与创造力的全</w:t>
      </w:r>
      <w:r>
        <w:rPr>
          <w:spacing w:val="-66"/>
        </w:rPr>
        <w:t> </w:t>
      </w:r>
      <w:r>
        <w:rPr>
          <w:spacing w:val="-66"/>
        </w:rPr>
      </w:r>
      <w:r>
        <w:rPr/>
        <w:t>媒体矩阵。</w:t>
      </w:r>
    </w:p>
    <w:p>
      <w:pPr>
        <w:pStyle w:val="BodyText"/>
        <w:spacing w:line="300" w:lineRule="auto" w:before="24"/>
        <w:ind w:right="1132" w:firstLine="360"/>
        <w:jc w:val="both"/>
      </w:pPr>
      <w:r>
        <w:rPr/>
        <w:t>（</w:t>
      </w:r>
      <w:r>
        <w:rPr>
          <w:rFonts w:ascii="Times New Roman" w:hAnsi="Times New Roman" w:cs="Times New Roman" w:eastAsia="Times New Roman" w:hint="default"/>
        </w:rPr>
        <w:t>1</w:t>
      </w:r>
      <w:r>
        <w:rPr/>
        <w:t>）互联网视频业务。发挥芒果</w:t>
      </w:r>
      <w:r>
        <w:rPr>
          <w:rFonts w:ascii="Times New Roman" w:hAnsi="Times New Roman" w:cs="Times New Roman" w:eastAsia="Times New Roman" w:hint="default"/>
        </w:rPr>
        <w:t>TV</w:t>
      </w:r>
      <w:r>
        <w:rPr/>
        <w:t>全终端、全牌照与媒体品牌口碑效应</w:t>
      </w:r>
      <w:r>
        <w:rPr>
          <w:rFonts w:ascii="Times New Roman" w:hAnsi="Times New Roman" w:cs="Times New Roman" w:eastAsia="Times New Roman" w:hint="default"/>
        </w:rPr>
        <w:t>,</w:t>
      </w:r>
      <w:r>
        <w:rPr/>
        <w:t>公司互联网视频业务依托精准目标用户定位 </w:t>
      </w:r>
      <w:r>
        <w:rPr>
          <w:spacing w:val="-2"/>
        </w:rPr>
        <w:t>优势，以</w:t>
      </w:r>
      <w:r>
        <w:rPr>
          <w:rFonts w:ascii="Times New Roman" w:hAnsi="Times New Roman" w:cs="Times New Roman" w:eastAsia="Times New Roman" w:hint="default"/>
          <w:spacing w:val="-2"/>
        </w:rPr>
        <w:t>“</w:t>
      </w:r>
      <w:r>
        <w:rPr>
          <w:spacing w:val="-2"/>
        </w:rPr>
        <w:t>精品自制</w:t>
      </w:r>
      <w:r>
        <w:rPr>
          <w:rFonts w:ascii="Times New Roman" w:hAnsi="Times New Roman" w:cs="Times New Roman" w:eastAsia="Times New Roman" w:hint="default"/>
          <w:spacing w:val="-2"/>
        </w:rPr>
        <w:t>+</w:t>
      </w:r>
      <w:r>
        <w:rPr>
          <w:spacing w:val="-2"/>
        </w:rPr>
        <w:t>芒果独播</w:t>
      </w:r>
      <w:r>
        <w:rPr>
          <w:rFonts w:ascii="Times New Roman" w:hAnsi="Times New Roman" w:cs="Times New Roman" w:eastAsia="Times New Roman" w:hint="default"/>
          <w:spacing w:val="-2"/>
        </w:rPr>
        <w:t>+</w:t>
      </w:r>
      <w:r>
        <w:rPr>
          <w:spacing w:val="-2"/>
        </w:rPr>
        <w:t>优质精选</w:t>
      </w:r>
      <w:r>
        <w:rPr>
          <w:rFonts w:ascii="Times New Roman" w:hAnsi="Times New Roman" w:cs="Times New Roman" w:eastAsia="Times New Roman" w:hint="default"/>
          <w:spacing w:val="-2"/>
        </w:rPr>
        <w:t>”</w:t>
      </w:r>
      <w:r>
        <w:rPr>
          <w:spacing w:val="-2"/>
        </w:rPr>
        <w:t>的影视综艺头部内容产品矩阵为核心，服务全球受众，不断创新推出主题丰富、形</w:t>
      </w:r>
      <w:r>
        <w:rPr>
          <w:spacing w:val="-68"/>
        </w:rPr>
        <w:t> </w:t>
      </w:r>
      <w:r>
        <w:rPr>
          <w:spacing w:val="-68"/>
        </w:rPr>
      </w:r>
      <w:r>
        <w:rPr/>
        <w:t>式多样、年轻向上的视听娱乐内容</w:t>
      </w:r>
      <w:r>
        <w:rPr>
          <w:rFonts w:ascii="Times New Roman" w:hAnsi="Times New Roman" w:cs="Times New Roman" w:eastAsia="Times New Roman" w:hint="default"/>
        </w:rPr>
        <w:t>IP</w:t>
      </w:r>
      <w:r>
        <w:rPr/>
        <w:t>与定制服务，并通过广告经营和会员服务等主要商业模式实现价值变现。</w:t>
      </w:r>
    </w:p>
    <w:p>
      <w:pPr>
        <w:pStyle w:val="BodyText"/>
        <w:spacing w:line="300" w:lineRule="auto" w:before="13"/>
        <w:ind w:right="1111" w:firstLine="360"/>
        <w:jc w:val="both"/>
      </w:pPr>
      <w:r>
        <w:rPr/>
        <w:t>（</w:t>
      </w:r>
      <w:r>
        <w:rPr>
          <w:rFonts w:ascii="Times New Roman" w:hAnsi="Times New Roman" w:cs="Times New Roman" w:eastAsia="Times New Roman" w:hint="default"/>
        </w:rPr>
        <w:t>2</w:t>
      </w:r>
      <w:r>
        <w:rPr/>
        <w:t>）运营商综合业务。以</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及增值应用服务为核心，推动互联网视频业务向家庭多场景内容消费领域延展， 公司携手全国多个运营商平台与智能终端方，依托内容及牌照优势打造具有鲜明</w:t>
      </w:r>
      <w:r>
        <w:rPr>
          <w:rFonts w:ascii="Times New Roman" w:hAnsi="Times New Roman" w:cs="Times New Roman" w:eastAsia="Times New Roman" w:hint="default"/>
        </w:rPr>
        <w:t>“</w:t>
      </w:r>
      <w:r>
        <w:rPr/>
        <w:t>芒果</w:t>
      </w:r>
      <w:r>
        <w:rPr>
          <w:rFonts w:ascii="Times New Roman" w:hAnsi="Times New Roman" w:cs="Times New Roman" w:eastAsia="Times New Roman" w:hint="default"/>
        </w:rPr>
        <w:t>+</w:t>
      </w:r>
      <w:r>
        <w:rPr/>
        <w:t>客户定制</w:t>
      </w:r>
      <w:r>
        <w:rPr>
          <w:rFonts w:ascii="Times New Roman" w:hAnsi="Times New Roman" w:cs="Times New Roman" w:eastAsia="Times New Roman" w:hint="default"/>
        </w:rPr>
        <w:t>”</w:t>
      </w:r>
      <w:r>
        <w:rPr/>
        <w:t>特色的基础与高端增值服</w:t>
      </w:r>
      <w:r>
        <w:rPr>
          <w:spacing w:val="-76"/>
        </w:rPr>
        <w:t> </w:t>
      </w:r>
      <w:r>
        <w:rPr>
          <w:spacing w:val="-76"/>
        </w:rPr>
      </w:r>
      <w:r>
        <w:rPr/>
        <w:t>务，为大屏端用户精准提供价值丰富、品类齐备的专属内容与应用细分产品。</w:t>
      </w:r>
    </w:p>
    <w:p>
      <w:pPr>
        <w:pStyle w:val="BodyText"/>
        <w:spacing w:line="300" w:lineRule="auto" w:before="31"/>
        <w:ind w:left="514" w:right="6792"/>
        <w:jc w:val="left"/>
      </w:pPr>
      <w:r>
        <w:rPr>
          <w:rFonts w:ascii="Times New Roman" w:hAnsi="Times New Roman" w:cs="Times New Roman" w:eastAsia="Times New Roman" w:hint="default"/>
        </w:rPr>
        <w:t>2</w:t>
      </w:r>
      <w:r>
        <w:rPr/>
        <w:t>、新媒体互动娱乐内容制作 公司新媒体互动娱乐内容制作业务主要包括：</w:t>
      </w:r>
    </w:p>
    <w:p>
      <w:pPr>
        <w:pStyle w:val="BodyText"/>
        <w:spacing w:line="300" w:lineRule="auto" w:before="31"/>
        <w:ind w:right="1131" w:firstLine="360"/>
        <w:jc w:val="both"/>
      </w:pPr>
      <w:r>
        <w:rPr/>
        <w:t>（</w:t>
      </w:r>
      <w:r>
        <w:rPr>
          <w:rFonts w:ascii="Times New Roman" w:hAnsi="Times New Roman" w:cs="Times New Roman" w:eastAsia="Times New Roman" w:hint="default"/>
        </w:rPr>
        <w:t>1</w:t>
      </w:r>
      <w:r>
        <w:rPr/>
        <w:t>）内容制作及运营。围绕影视剧及综艺节目生产，打造</w:t>
      </w:r>
      <w:r>
        <w:rPr>
          <w:rFonts w:ascii="Times New Roman" w:hAnsi="Times New Roman" w:cs="Times New Roman" w:eastAsia="Times New Roman" w:hint="default"/>
        </w:rPr>
        <w:t>IP</w:t>
      </w:r>
      <w:r>
        <w:rPr/>
        <w:t>版权、策划创作、拍摄制作、营销推广、商务发行及衍生 </w:t>
      </w:r>
      <w:r>
        <w:rPr>
          <w:spacing w:val="-2"/>
        </w:rPr>
        <w:t>开发等成熟产业系统，公司内容制作和运营业务主创人员规模超</w:t>
      </w:r>
      <w:r>
        <w:rPr>
          <w:rFonts w:ascii="Times New Roman" w:hAnsi="Times New Roman" w:cs="Times New Roman" w:eastAsia="Times New Roman" w:hint="default"/>
          <w:spacing w:val="-2"/>
        </w:rPr>
        <w:t>1500</w:t>
      </w:r>
      <w:r>
        <w:rPr>
          <w:spacing w:val="-2"/>
        </w:rPr>
        <w:t>人，拥有国内领先的专业人才团队、技术设备、拍摄基</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2"/>
        </w:rPr>
        <w:t>地及整合营销能力，在持续发挥自身强大、多元的内容生产全产业链生态优势，积极创新打造精品内容与头部</w:t>
      </w:r>
      <w:r>
        <w:rPr>
          <w:rFonts w:ascii="Times New Roman" w:hAnsi="Times New Roman" w:cs="Times New Roman" w:eastAsia="Times New Roman" w:hint="default"/>
          <w:spacing w:val="-2"/>
        </w:rPr>
        <w:t>IP</w:t>
      </w:r>
      <w:r>
        <w:rPr>
          <w:spacing w:val="-2"/>
        </w:rPr>
        <w:t>的同时，不</w:t>
      </w:r>
      <w:r>
        <w:rPr>
          <w:spacing w:val="-44"/>
        </w:rPr>
        <w:t> </w:t>
      </w:r>
      <w:r>
        <w:rPr>
          <w:spacing w:val="-44"/>
        </w:rPr>
      </w:r>
      <w:r>
        <w:rPr/>
        <w:t>断多维扩展芒果内容产品矩阵独特的品牌凝聚力与影响力。</w:t>
      </w:r>
    </w:p>
    <w:p>
      <w:pPr>
        <w:pStyle w:val="BodyText"/>
        <w:spacing w:line="309" w:lineRule="auto" w:before="31"/>
        <w:ind w:right="0" w:firstLine="360"/>
        <w:jc w:val="left"/>
      </w:pPr>
      <w:r>
        <w:rPr/>
        <w:t>（</w:t>
      </w:r>
      <w:r>
        <w:rPr>
          <w:rFonts w:ascii="Times New Roman" w:hAnsi="Times New Roman" w:cs="Times New Roman" w:eastAsia="Times New Roman" w:hint="default"/>
        </w:rPr>
        <w:t>2</w:t>
      </w:r>
      <w:r>
        <w:rPr/>
        <w:t>）艺人经纪。依托多年持续建设完善的艺人挖掘、培养、规划、运作科学体系，公司艺人经纪业务板块现已形成层 </w:t>
      </w:r>
      <w:r>
        <w:rPr>
          <w:spacing w:val="-4"/>
        </w:rPr>
        <w:t>次丰富、类型完备的成熟艺人梯队，持续关注、打造具有成长性和年轻人喜爱的新生代艺人，并通过艺人参演影视综艺节目、</w:t>
      </w:r>
      <w:r>
        <w:rPr>
          <w:spacing w:val="-46"/>
        </w:rPr>
        <w:t> </w:t>
      </w:r>
      <w:r>
        <w:rPr>
          <w:spacing w:val="-46"/>
        </w:rPr>
      </w:r>
      <w:r>
        <w:rPr/>
        <w:t>商业类演出、品牌代言以及周边衍生产品授权等方式最大化艺人价值。</w:t>
      </w:r>
    </w:p>
    <w:p>
      <w:pPr>
        <w:pStyle w:val="BodyText"/>
        <w:spacing w:line="309" w:lineRule="auto" w:before="24"/>
        <w:ind w:right="1131" w:firstLine="360"/>
        <w:jc w:val="both"/>
      </w:pPr>
      <w:r>
        <w:rPr/>
        <w:t>（</w:t>
      </w:r>
      <w:r>
        <w:rPr>
          <w:rFonts w:ascii="Times New Roman" w:hAnsi="Times New Roman" w:cs="Times New Roman" w:eastAsia="Times New Roman" w:hint="default"/>
        </w:rPr>
        <w:t>3</w:t>
      </w:r>
      <w:r>
        <w:rPr/>
        <w:t>）音乐版权。基于公司艺人选拔及培养各环节中所长期积淀并持续丰富的音乐</w:t>
      </w:r>
      <w:r>
        <w:rPr>
          <w:rFonts w:ascii="Times New Roman" w:hAnsi="Times New Roman" w:cs="Times New Roman" w:eastAsia="Times New Roman" w:hint="default"/>
        </w:rPr>
        <w:t>IP</w:t>
      </w:r>
      <w:r>
        <w:rPr/>
        <w:t>资源，音乐版权业务紧密围绕数字 </w:t>
      </w:r>
      <w:r>
        <w:rPr>
          <w:spacing w:val="-2"/>
        </w:rPr>
        <w:t>音乐独家授权模式开展，广泛覆盖各大热门线上音乐类平台授权、海外数字音乐授权、游戏授权、各类节目使用授权、影视</w:t>
      </w:r>
      <w:r>
        <w:rPr>
          <w:spacing w:val="-66"/>
        </w:rPr>
        <w:t> </w:t>
      </w:r>
      <w:r>
        <w:rPr>
          <w:spacing w:val="-66"/>
        </w:rPr>
      </w:r>
      <w:r>
        <w:rPr/>
        <w:t>配乐合作等多个领域。</w:t>
      </w:r>
    </w:p>
    <w:p>
      <w:pPr>
        <w:pStyle w:val="BodyText"/>
        <w:spacing w:line="300" w:lineRule="auto" w:before="24"/>
        <w:ind w:right="1129" w:firstLine="360"/>
        <w:jc w:val="both"/>
      </w:pPr>
      <w:r>
        <w:rPr/>
        <w:t>（</w:t>
      </w:r>
      <w:r>
        <w:rPr>
          <w:rFonts w:ascii="Times New Roman" w:hAnsi="Times New Roman" w:cs="Times New Roman" w:eastAsia="Times New Roman" w:hint="default"/>
        </w:rPr>
        <w:t>4</w:t>
      </w:r>
      <w:r>
        <w:rPr/>
        <w:t>）游戏及</w:t>
      </w:r>
      <w:r>
        <w:rPr>
          <w:rFonts w:ascii="Times New Roman" w:hAnsi="Times New Roman" w:cs="Times New Roman" w:eastAsia="Times New Roman" w:hint="default"/>
        </w:rPr>
        <w:t>IP</w:t>
      </w:r>
      <w:r>
        <w:rPr/>
        <w:t>内容互动营销。公司以购买及共同研发等不同形式，持续获取多种热门内容</w:t>
      </w:r>
      <w:r>
        <w:rPr>
          <w:rFonts w:ascii="Times New Roman" w:hAnsi="Times New Roman" w:cs="Times New Roman" w:eastAsia="Times New Roman" w:hint="default"/>
        </w:rPr>
        <w:t>IP</w:t>
      </w:r>
      <w:r>
        <w:rPr/>
        <w:t>的游戏应用开发及游戏改 </w:t>
      </w:r>
      <w:r>
        <w:rPr>
          <w:spacing w:val="-2"/>
        </w:rPr>
        <w:t>编权，深耕</w:t>
      </w:r>
      <w:r>
        <w:rPr>
          <w:rFonts w:ascii="Times New Roman" w:hAnsi="Times New Roman" w:cs="Times New Roman" w:eastAsia="Times New Roman" w:hint="default"/>
          <w:spacing w:val="-2"/>
        </w:rPr>
        <w:t>IP</w:t>
      </w:r>
      <w:r>
        <w:rPr>
          <w:spacing w:val="-2"/>
        </w:rPr>
        <w:t>类游戏定制与发行领域，在积极创新探索新一代适用于多种场景的沉浸式互动内容消费产品研发的同时，通过</w:t>
      </w:r>
      <w:r>
        <w:rPr>
          <w:spacing w:val="-44"/>
        </w:rPr>
        <w:t> </w:t>
      </w:r>
      <w:r>
        <w:rPr>
          <w:spacing w:val="-44"/>
        </w:rPr>
      </w:r>
      <w:r>
        <w:rPr>
          <w:spacing w:val="-1"/>
        </w:rPr>
        <w:t>线上线下创意活动项目及热门</w:t>
      </w:r>
      <w:r>
        <w:rPr>
          <w:rFonts w:ascii="Times New Roman" w:hAnsi="Times New Roman" w:cs="Times New Roman" w:eastAsia="Times New Roman" w:hint="default"/>
          <w:spacing w:val="-1"/>
        </w:rPr>
        <w:t>IP</w:t>
      </w:r>
      <w:r>
        <w:rPr>
          <w:spacing w:val="-1"/>
        </w:rPr>
        <w:t>衍生品获取丰富价值回报，为各类用户提供基于</w:t>
      </w:r>
      <w:r>
        <w:rPr>
          <w:rFonts w:ascii="Times New Roman" w:hAnsi="Times New Roman" w:cs="Times New Roman" w:eastAsia="Times New Roman" w:hint="default"/>
          <w:spacing w:val="-1"/>
        </w:rPr>
        <w:t>IP</w:t>
      </w:r>
      <w:r>
        <w:rPr>
          <w:spacing w:val="-1"/>
        </w:rPr>
        <w:t>多维互动与内容整合营销的一站式商业解</w:t>
      </w:r>
      <w:r>
        <w:rPr>
          <w:spacing w:val="-79"/>
        </w:rPr>
        <w:t> </w:t>
      </w:r>
      <w:r>
        <w:rPr/>
        <w:t>决方案。</w:t>
      </w:r>
    </w:p>
    <w:p>
      <w:pPr>
        <w:pStyle w:val="BodyText"/>
        <w:spacing w:line="300" w:lineRule="auto" w:before="31"/>
        <w:ind w:left="514" w:right="0"/>
        <w:jc w:val="left"/>
      </w:pPr>
      <w:r>
        <w:rPr>
          <w:rFonts w:ascii="Times New Roman" w:hAnsi="Times New Roman" w:cs="Times New Roman" w:eastAsia="Times New Roman" w:hint="default"/>
        </w:rPr>
        <w:t>3</w:t>
      </w:r>
      <w:r>
        <w:rPr/>
        <w:t>、媒体零售业务 </w:t>
      </w:r>
      <w:r>
        <w:rPr>
          <w:spacing w:val="-2"/>
        </w:rPr>
        <w:t>以芒果媒体创意与内容制作实力为核心，公司媒体零售业务通过多屏多端布局，面向目标人群精准发布优质商品与生活</w:t>
      </w:r>
    </w:p>
    <w:p>
      <w:pPr>
        <w:pStyle w:val="BodyText"/>
        <w:spacing w:line="316" w:lineRule="auto" w:before="31"/>
        <w:ind w:right="1131"/>
        <w:jc w:val="both"/>
      </w:pPr>
      <w:r>
        <w:rPr>
          <w:spacing w:val="-2"/>
        </w:rPr>
        <w:t>类资讯，深度结合大数据挖掘、长尾化会员运营、内容社交电商等整合营销方式，激发核心受众消费需求以实现内容流量的</w:t>
      </w:r>
      <w:r>
        <w:rPr>
          <w:spacing w:val="-66"/>
        </w:rPr>
        <w:t> </w:t>
      </w:r>
      <w:r>
        <w:rPr>
          <w:spacing w:val="-66"/>
        </w:rPr>
      </w:r>
      <w:r>
        <w:rPr/>
        <w:t>商品化变现：</w:t>
      </w:r>
    </w:p>
    <w:p>
      <w:pPr>
        <w:pStyle w:val="BodyText"/>
        <w:spacing w:line="300" w:lineRule="auto" w:before="19"/>
        <w:ind w:right="1129" w:firstLine="360"/>
        <w:jc w:val="both"/>
      </w:pPr>
      <w:r>
        <w:rPr>
          <w:spacing w:val="-1"/>
        </w:rPr>
        <w:t>（</w:t>
      </w:r>
      <w:r>
        <w:rPr>
          <w:rFonts w:ascii="Times New Roman" w:hAnsi="Times New Roman" w:cs="Times New Roman" w:eastAsia="Times New Roman" w:hint="default"/>
          <w:spacing w:val="-1"/>
        </w:rPr>
        <w:t>1</w:t>
      </w:r>
      <w:r>
        <w:rPr>
          <w:spacing w:val="-1"/>
        </w:rPr>
        <w:t>）电视零售。公司电视零售业务通过电视</w:t>
      </w:r>
      <w:r>
        <w:rPr>
          <w:rFonts w:ascii="Times New Roman" w:hAnsi="Times New Roman" w:cs="Times New Roman" w:eastAsia="Times New Roman" w:hint="default"/>
          <w:spacing w:val="-1"/>
        </w:rPr>
        <w:t>-</w:t>
      </w:r>
      <w:r>
        <w:rPr>
          <w:spacing w:val="-1"/>
        </w:rPr>
        <w:t>手机双屏互动实现销售闭环，综合运营电视节目、</w:t>
      </w:r>
      <w:r>
        <w:rPr>
          <w:rFonts w:ascii="Times New Roman" w:hAnsi="Times New Roman" w:cs="Times New Roman" w:eastAsia="Times New Roman" w:hint="default"/>
          <w:spacing w:val="-1"/>
        </w:rPr>
        <w:t>APP</w:t>
      </w:r>
      <w:r>
        <w:rPr>
          <w:spacing w:val="-1"/>
        </w:rPr>
        <w:t>、微信公众号等跨</w:t>
      </w:r>
      <w:r>
        <w:rPr>
          <w:spacing w:val="1"/>
        </w:rPr>
        <w:t> </w:t>
      </w:r>
      <w:r>
        <w:rPr/>
        <w:t>界终端进行多元化营销，在合理优化既有有线电视市场覆盖的同时，积极拓展移动互联网、</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等新兴渠道，通过</w:t>
      </w:r>
      <w:r>
        <w:rPr>
          <w:spacing w:val="-27"/>
        </w:rPr>
        <w:t> </w:t>
      </w:r>
      <w:r>
        <w:rPr>
          <w:rFonts w:ascii="Times New Roman" w:hAnsi="Times New Roman" w:cs="Times New Roman" w:eastAsia="Times New Roman" w:hint="default"/>
        </w:rPr>
        <w:t>CRM</w:t>
      </w:r>
      <w:r>
        <w:rPr/>
        <w:t>系统进行受众需求深度挖掘与定向分析，在强化渠道端服务的同时持续开发全新一代高品质商品，切实提高业务综合</w:t>
      </w:r>
      <w:r>
        <w:rPr>
          <w:spacing w:val="-45"/>
        </w:rPr>
        <w:t> </w:t>
      </w:r>
      <w:r>
        <w:rPr>
          <w:spacing w:val="-45"/>
        </w:rPr>
      </w:r>
      <w:r>
        <w:rPr/>
        <w:t>盈利能力。</w:t>
      </w:r>
    </w:p>
    <w:p>
      <w:pPr>
        <w:pStyle w:val="BodyText"/>
        <w:spacing w:line="300" w:lineRule="auto" w:before="31"/>
        <w:ind w:right="0" w:firstLine="360"/>
        <w:jc w:val="left"/>
      </w:pPr>
      <w:r>
        <w:rPr>
          <w:spacing w:val="-2"/>
        </w:rPr>
        <w:t>（</w:t>
      </w:r>
      <w:r>
        <w:rPr>
          <w:rFonts w:ascii="Times New Roman" w:hAnsi="Times New Roman" w:cs="Times New Roman" w:eastAsia="Times New Roman" w:hint="default"/>
          <w:spacing w:val="-2"/>
        </w:rPr>
        <w:t>2</w:t>
      </w:r>
      <w:r>
        <w:rPr>
          <w:spacing w:val="-2"/>
        </w:rPr>
        <w:t>）电商零售。通过自建媒体社交电商团队，产出独特网生内容以进行多平台分发，不断获得低成本精准高价值流量，</w:t>
      </w:r>
      <w:r>
        <w:rPr/>
        <w:t> 为创新型商品差异化提供最佳展示场景，同时通过芒果头部内容</w:t>
      </w:r>
      <w:r>
        <w:rPr>
          <w:rFonts w:ascii="Times New Roman" w:hAnsi="Times New Roman" w:cs="Times New Roman" w:eastAsia="Times New Roman" w:hint="default"/>
        </w:rPr>
        <w:t>IP</w:t>
      </w:r>
      <w:r>
        <w:rPr/>
        <w:t>高曝光率</w:t>
      </w:r>
      <w:r>
        <w:rPr>
          <w:rFonts w:ascii="Times New Roman" w:hAnsi="Times New Roman" w:cs="Times New Roman" w:eastAsia="Times New Roman" w:hint="default"/>
        </w:rPr>
        <w:t>+</w:t>
      </w:r>
      <w:r>
        <w:rPr/>
        <w:t>高影响力，将热门</w:t>
      </w:r>
      <w:r>
        <w:rPr>
          <w:rFonts w:ascii="Times New Roman" w:hAnsi="Times New Roman" w:cs="Times New Roman" w:eastAsia="Times New Roman" w:hint="default"/>
        </w:rPr>
        <w:t>IP</w:t>
      </w:r>
      <w:r>
        <w:rPr/>
        <w:t>和定制化商品有机融合，</w:t>
      </w:r>
      <w:r>
        <w:rPr>
          <w:spacing w:val="-59"/>
        </w:rPr>
        <w:t> </w:t>
      </w:r>
      <w:r>
        <w:rPr>
          <w:spacing w:val="-59"/>
        </w:rPr>
      </w:r>
      <w:r>
        <w:rPr/>
        <w:t>持续推动受众会员化、粉丝化运营，实现</w:t>
      </w:r>
      <w:r>
        <w:rPr>
          <w:rFonts w:ascii="Times New Roman" w:hAnsi="Times New Roman" w:cs="Times New Roman" w:eastAsia="Times New Roman" w:hint="default"/>
        </w:rPr>
        <w:t>IP</w:t>
      </w:r>
      <w:r>
        <w:rPr/>
        <w:t>类商品价值裂变式增长。</w:t>
      </w:r>
    </w:p>
    <w:p>
      <w:pPr>
        <w:pStyle w:val="BodyText"/>
        <w:spacing w:line="300" w:lineRule="auto" w:before="13"/>
        <w:ind w:left="514" w:right="1118"/>
        <w:jc w:val="left"/>
      </w:pPr>
      <w:r>
        <w:rPr>
          <w:rFonts w:ascii="Times New Roman" w:hAnsi="Times New Roman" w:cs="Times New Roman" w:eastAsia="Times New Roman" w:hint="default"/>
        </w:rPr>
        <w:t>4</w:t>
      </w:r>
      <w:r>
        <w:rPr/>
        <w:t>、其他业务 </w:t>
      </w:r>
      <w:r>
        <w:rPr>
          <w:spacing w:val="-2"/>
        </w:rPr>
        <w:t>发挥自有内容</w:t>
      </w:r>
      <w:r>
        <w:rPr>
          <w:rFonts w:ascii="Times New Roman" w:hAnsi="Times New Roman" w:cs="Times New Roman" w:eastAsia="Times New Roman" w:hint="default"/>
          <w:spacing w:val="-2"/>
        </w:rPr>
        <w:t>IP</w:t>
      </w:r>
      <w:r>
        <w:rPr>
          <w:spacing w:val="-2"/>
        </w:rPr>
        <w:t>矩阵、全牌照及多渠道整合营销体系优势，公司精准介入新一代智能硬件创新研发与设计生产领域，稳</w:t>
      </w:r>
    </w:p>
    <w:p>
      <w:pPr>
        <w:pStyle w:val="BodyText"/>
        <w:spacing w:line="240" w:lineRule="auto" w:before="13"/>
        <w:ind w:right="0"/>
        <w:jc w:val="both"/>
      </w:pPr>
      <w:r>
        <w:rPr/>
        <w:t>步推进对新型技术及端口的战略性布局；依托多元化消费场景及多领域会员数据库资源，积极拓展消费金融类业务。</w:t>
      </w:r>
    </w:p>
    <w:p>
      <w:pPr>
        <w:pStyle w:val="BodyText"/>
        <w:spacing w:line="240" w:lineRule="auto" w:before="76"/>
        <w:ind w:left="514" w:right="0"/>
        <w:jc w:val="left"/>
      </w:pPr>
      <w:r>
        <w:rPr/>
        <w:t>（二）行业情况</w:t>
      </w:r>
    </w:p>
    <w:p>
      <w:pPr>
        <w:pStyle w:val="BodyText"/>
        <w:spacing w:line="300" w:lineRule="auto" w:before="76"/>
        <w:ind w:left="514" w:right="0"/>
        <w:jc w:val="left"/>
      </w:pPr>
      <w:r>
        <w:rPr>
          <w:rFonts w:ascii="Times New Roman" w:hAnsi="Times New Roman" w:cs="Times New Roman" w:eastAsia="Times New Roman" w:hint="default"/>
        </w:rPr>
        <w:t>1</w:t>
      </w:r>
      <w:r>
        <w:rPr/>
        <w:t>、互联网总人口规模增速放缓，视频付费市场潜力巨大 </w:t>
      </w:r>
      <w:r>
        <w:rPr>
          <w:spacing w:val="-1"/>
        </w:rPr>
        <w:t>中国互联网络信息中心第</w:t>
      </w:r>
      <w:r>
        <w:rPr>
          <w:rFonts w:ascii="Times New Roman" w:hAnsi="Times New Roman" w:cs="Times New Roman" w:eastAsia="Times New Roman" w:hint="default"/>
          <w:spacing w:val="-1"/>
        </w:rPr>
        <w:t>43</w:t>
      </w:r>
      <w:r>
        <w:rPr>
          <w:spacing w:val="-1"/>
        </w:rPr>
        <w:t>次《中国互联网络发展状况统计报告》显示，至</w:t>
      </w:r>
      <w:r>
        <w:rPr>
          <w:rFonts w:ascii="Times New Roman" w:hAnsi="Times New Roman" w:cs="Times New Roman" w:eastAsia="Times New Roman" w:hint="default"/>
          <w:spacing w:val="-1"/>
        </w:rPr>
        <w:t>2018</w:t>
      </w:r>
      <w:r>
        <w:rPr>
          <w:spacing w:val="-1"/>
        </w:rPr>
        <w:t>年底中国网民总人数达</w:t>
      </w:r>
      <w:r>
        <w:rPr>
          <w:rFonts w:ascii="Times New Roman" w:hAnsi="Times New Roman" w:cs="Times New Roman" w:eastAsia="Times New Roman" w:hint="default"/>
          <w:spacing w:val="-1"/>
        </w:rPr>
        <w:t>8.29</w:t>
      </w:r>
      <w:r>
        <w:rPr>
          <w:spacing w:val="-1"/>
        </w:rPr>
        <w:t>亿，其中手</w:t>
      </w:r>
    </w:p>
    <w:p>
      <w:pPr>
        <w:pStyle w:val="BodyText"/>
        <w:spacing w:line="300" w:lineRule="auto" w:before="13"/>
        <w:ind w:right="1132"/>
        <w:jc w:val="both"/>
      </w:pPr>
      <w:r>
        <w:rPr>
          <w:spacing w:val="-1"/>
        </w:rPr>
        <w:t>机网民规模达</w:t>
      </w:r>
      <w:r>
        <w:rPr>
          <w:rFonts w:ascii="Times New Roman" w:hAnsi="Times New Roman" w:cs="Times New Roman" w:eastAsia="Times New Roman" w:hint="default"/>
          <w:spacing w:val="-1"/>
        </w:rPr>
        <w:t>8.17</w:t>
      </w:r>
      <w:r>
        <w:rPr>
          <w:spacing w:val="-1"/>
        </w:rPr>
        <w:t>亿，手机网络视频用户规模达</w:t>
      </w:r>
      <w:r>
        <w:rPr>
          <w:rFonts w:ascii="Times New Roman" w:hAnsi="Times New Roman" w:cs="Times New Roman" w:eastAsia="Times New Roman" w:hint="default"/>
          <w:spacing w:val="-1"/>
        </w:rPr>
        <w:t>5.9</w:t>
      </w:r>
      <w:r>
        <w:rPr>
          <w:spacing w:val="-1"/>
        </w:rPr>
        <w:t>亿，占手机网民的</w:t>
      </w:r>
      <w:r>
        <w:rPr>
          <w:rFonts w:ascii="Times New Roman" w:hAnsi="Times New Roman" w:cs="Times New Roman" w:eastAsia="Times New Roman" w:hint="default"/>
          <w:spacing w:val="-1"/>
        </w:rPr>
        <w:t>72.2%</w:t>
      </w:r>
      <w:r>
        <w:rPr>
          <w:spacing w:val="-1"/>
        </w:rPr>
        <w:t>。随国内人口红利的逐渐消失与移动互联网渗透</w:t>
      </w:r>
      <w:r>
        <w:rPr>
          <w:spacing w:val="-45"/>
        </w:rPr>
        <w:t> </w:t>
      </w:r>
      <w:r>
        <w:rPr>
          <w:spacing w:val="-45"/>
        </w:rPr>
      </w:r>
      <w:r>
        <w:rPr>
          <w:spacing w:val="-2"/>
        </w:rPr>
        <w:t>率多年持续稳步提高，互联网总人口规模增速已逐步放缓。用户为视频内容付费的消费习惯则开始趋于成熟，</w:t>
      </w:r>
      <w:r>
        <w:rPr>
          <w:rFonts w:ascii="Times New Roman" w:hAnsi="Times New Roman" w:cs="Times New Roman" w:eastAsia="Times New Roman" w:hint="default"/>
          <w:spacing w:val="-2"/>
        </w:rPr>
        <w:t>2018</w:t>
      </w:r>
      <w:r>
        <w:rPr>
          <w:spacing w:val="-2"/>
        </w:rPr>
        <w:t>年国内视</w:t>
      </w:r>
      <w:r>
        <w:rPr>
          <w:spacing w:val="-61"/>
        </w:rPr>
        <w:t> </w:t>
      </w:r>
      <w:r>
        <w:rPr/>
        <w:t>频付费规模超过</w:t>
      </w:r>
      <w:r>
        <w:rPr>
          <w:rFonts w:ascii="Times New Roman" w:hAnsi="Times New Roman" w:cs="Times New Roman" w:eastAsia="Times New Roman" w:hint="default"/>
        </w:rPr>
        <w:t>350</w:t>
      </w:r>
      <w:r>
        <w:rPr/>
        <w:t>亿，以</w:t>
      </w:r>
      <w:r>
        <w:rPr>
          <w:rFonts w:ascii="Times New Roman" w:hAnsi="Times New Roman" w:cs="Times New Roman" w:eastAsia="Times New Roman" w:hint="default"/>
        </w:rPr>
        <w:t>63%</w:t>
      </w:r>
      <w:r>
        <w:rPr/>
        <w:t>的增速领跑娱乐内容消费市场，网络视频付费用户数仍具有巨大潜在成长空间，根据艺恩咨</w:t>
      </w:r>
      <w:r>
        <w:rPr>
          <w:spacing w:val="-57"/>
        </w:rPr>
        <w:t> </w:t>
      </w:r>
      <w:r>
        <w:rPr>
          <w:spacing w:val="-57"/>
        </w:rPr>
      </w:r>
      <w:r>
        <w:rPr/>
        <w:t>询所发布的《</w:t>
      </w:r>
      <w:r>
        <w:rPr>
          <w:rFonts w:ascii="Times New Roman" w:hAnsi="Times New Roman" w:cs="Times New Roman" w:eastAsia="Times New Roman" w:hint="default"/>
        </w:rPr>
        <w:t>2018</w:t>
      </w:r>
      <w:r>
        <w:rPr/>
        <w:t>中国视频内容付费产业观察》显示，中国网络视频会员总人数于</w:t>
      </w:r>
      <w:r>
        <w:rPr>
          <w:rFonts w:ascii="Times New Roman" w:hAnsi="Times New Roman" w:cs="Times New Roman" w:eastAsia="Times New Roman" w:hint="default"/>
        </w:rPr>
        <w:t>2018</w:t>
      </w:r>
      <w:r>
        <w:rPr/>
        <w:t>年末已超</w:t>
      </w:r>
      <w:r>
        <w:rPr>
          <w:rFonts w:ascii="Times New Roman" w:hAnsi="Times New Roman" w:cs="Times New Roman" w:eastAsia="Times New Roman" w:hint="default"/>
        </w:rPr>
        <w:t>2.3</w:t>
      </w:r>
      <w:r>
        <w:rPr/>
        <w:t>亿，</w:t>
      </w:r>
      <w:r>
        <w:rPr>
          <w:rFonts w:ascii="Times New Roman" w:hAnsi="Times New Roman" w:cs="Times New Roman" w:eastAsia="Times New Roman" w:hint="default"/>
        </w:rPr>
        <w:t>2019</w:t>
      </w:r>
      <w:r>
        <w:rPr/>
        <w:t>年这一数字有</w:t>
      </w:r>
      <w:r>
        <w:rPr>
          <w:spacing w:val="-47"/>
        </w:rPr>
        <w:t> </w:t>
      </w:r>
      <w:r>
        <w:rPr>
          <w:spacing w:val="-47"/>
        </w:rPr>
      </w:r>
      <w:r>
        <w:rPr/>
        <w:t>望突破</w:t>
      </w:r>
      <w:r>
        <w:rPr>
          <w:rFonts w:ascii="Times New Roman" w:hAnsi="Times New Roman" w:cs="Times New Roman" w:eastAsia="Times New Roman" w:hint="default"/>
        </w:rPr>
        <w:t>3</w:t>
      </w:r>
      <w:r>
        <w:rPr/>
        <w:t>亿大关。</w:t>
      </w:r>
    </w:p>
    <w:p>
      <w:pPr>
        <w:pStyle w:val="BodyText"/>
        <w:spacing w:line="300" w:lineRule="auto" w:before="13"/>
        <w:ind w:left="514" w:right="1032"/>
        <w:jc w:val="left"/>
      </w:pPr>
      <w:r>
        <w:rPr>
          <w:rFonts w:ascii="Times New Roman" w:hAnsi="Times New Roman" w:cs="Times New Roman" w:eastAsia="Times New Roman" w:hint="default"/>
        </w:rPr>
        <w:t>2</w:t>
      </w:r>
      <w:r>
        <w:rPr/>
        <w:t>、从争</w:t>
      </w:r>
      <w:r>
        <w:rPr>
          <w:rFonts w:ascii="Times New Roman" w:hAnsi="Times New Roman" w:cs="Times New Roman" w:eastAsia="Times New Roman" w:hint="default"/>
        </w:rPr>
        <w:t>“</w:t>
      </w:r>
      <w:r>
        <w:rPr/>
        <w:t>量</w:t>
      </w:r>
      <w:r>
        <w:rPr>
          <w:rFonts w:ascii="Times New Roman" w:hAnsi="Times New Roman" w:cs="Times New Roman" w:eastAsia="Times New Roman" w:hint="default"/>
        </w:rPr>
        <w:t>”</w:t>
      </w:r>
      <w:r>
        <w:rPr/>
        <w:t>到拼</w:t>
      </w:r>
      <w:r>
        <w:rPr>
          <w:rFonts w:ascii="Times New Roman" w:hAnsi="Times New Roman" w:cs="Times New Roman" w:eastAsia="Times New Roman" w:hint="default"/>
        </w:rPr>
        <w:t>“</w:t>
      </w:r>
      <w:r>
        <w:rPr/>
        <w:t>质</w:t>
      </w:r>
      <w:r>
        <w:rPr>
          <w:rFonts w:ascii="Times New Roman" w:hAnsi="Times New Roman" w:cs="Times New Roman" w:eastAsia="Times New Roman" w:hint="default"/>
        </w:rPr>
        <w:t>”</w:t>
      </w:r>
      <w:r>
        <w:rPr/>
        <w:t>，互联网视频行业发展进入下半场 全球范围内，随着互联网技术高速发展与流媒体时代到来，</w:t>
      </w:r>
      <w:r>
        <w:rPr>
          <w:rFonts w:ascii="宋体" w:hAnsi="宋体" w:cs="宋体" w:eastAsia="宋体" w:hint="default"/>
        </w:rPr>
        <w:t>YouTube</w:t>
      </w:r>
      <w:r>
        <w:rPr/>
        <w:t>和</w:t>
      </w:r>
      <w:r>
        <w:rPr>
          <w:rFonts w:ascii="宋体" w:hAnsi="宋体" w:cs="宋体" w:eastAsia="宋体" w:hint="default"/>
        </w:rPr>
        <w:t>Netflix</w:t>
      </w:r>
      <w:r>
        <w:rPr/>
        <w:t>等国际互联网视频巨头近年来高速崛起，</w:t>
      </w:r>
    </w:p>
    <w:p>
      <w:pPr>
        <w:pStyle w:val="BodyText"/>
        <w:spacing w:line="316" w:lineRule="auto" w:before="31"/>
        <w:ind w:right="1131"/>
        <w:jc w:val="both"/>
      </w:pPr>
      <w:r>
        <w:rPr>
          <w:spacing w:val="-2"/>
        </w:rPr>
        <w:t>市场呈现“一超多强”的总体格局同时，拥有优质</w:t>
      </w:r>
      <w:r>
        <w:rPr>
          <w:rFonts w:ascii="宋体" w:hAnsi="宋体" w:cs="宋体" w:eastAsia="宋体" w:hint="default"/>
          <w:spacing w:val="-2"/>
        </w:rPr>
        <w:t>IP</w:t>
      </w:r>
      <w:r>
        <w:rPr>
          <w:spacing w:val="-2"/>
        </w:rPr>
        <w:t>版权的传统内容产品型公司也已逐步觉醒，开始积极布局自有内容分发</w:t>
      </w:r>
      <w:r>
        <w:rPr>
          <w:spacing w:val="-64"/>
        </w:rPr>
        <w:t> </w:t>
      </w:r>
      <w:r>
        <w:rPr>
          <w:spacing w:val="-64"/>
        </w:rPr>
      </w:r>
      <w:r>
        <w:rPr/>
        <w:t>渠道与新媒体全端口在线平台，比如迪士尼完成对福克斯的收购，科技巨擘苹果高调进军流媒体和新闻订阅服务市场。</w:t>
      </w:r>
    </w:p>
    <w:p>
      <w:pPr>
        <w:pStyle w:val="BodyText"/>
        <w:spacing w:line="316" w:lineRule="auto" w:before="19"/>
        <w:ind w:right="1032" w:firstLine="360"/>
        <w:jc w:val="left"/>
      </w:pPr>
      <w:r>
        <w:rPr/>
        <w:t>国内方面，互联网视频行业呈现“爱优腾”三足鼎立，芒果</w:t>
      </w:r>
      <w:r>
        <w:rPr>
          <w:rFonts w:ascii="宋体" w:hAnsi="宋体" w:cs="宋体" w:eastAsia="宋体" w:hint="default"/>
        </w:rPr>
        <w:t>TV</w:t>
      </w:r>
      <w:r>
        <w:rPr/>
        <w:t>、哔哩哔哩等代表的第二梯队高速发展的多元竞争格局。 然而，网络视频行业广告</w:t>
      </w:r>
      <w:r>
        <w:rPr>
          <w:rFonts w:ascii="宋体" w:hAnsi="宋体" w:cs="宋体" w:eastAsia="宋体" w:hint="default"/>
        </w:rPr>
        <w:t>+</w:t>
      </w:r>
      <w:r>
        <w:rPr/>
        <w:t>会员盈利模式的收入总规模增长仍难以完全覆盖版权带宽的巨大投入，多数视频平台仍处于亏损</w:t>
      </w:r>
      <w:r>
        <w:rPr>
          <w:spacing w:val="-83"/>
        </w:rPr>
        <w:t> </w:t>
      </w:r>
      <w:r>
        <w:rPr>
          <w:spacing w:val="-83"/>
        </w:rPr>
      </w:r>
      <w:r>
        <w:rPr>
          <w:spacing w:val="-2"/>
        </w:rPr>
        <w:t>状态。随着产业生态、用户市场与监管政策的日益成熟，以及新兴短视频行业对目标受众注意力的持续分流，互联网视频行</w:t>
      </w:r>
      <w:r>
        <w:rPr>
          <w:spacing w:val="-66"/>
        </w:rPr>
        <w:t> </w:t>
      </w:r>
      <w:r>
        <w:rPr>
          <w:spacing w:val="-66"/>
        </w:rPr>
      </w:r>
      <w:r>
        <w:rPr>
          <w:spacing w:val="-4"/>
        </w:rPr>
        <w:t>业已进入发展与竞争格局下半场，唯流量论与规模论已出现拐点，从争“量”转为拼“质”成为全行业发展总趋势，差异化、</w:t>
      </w:r>
      <w:r>
        <w:rPr>
          <w:spacing w:val="-45"/>
        </w:rPr>
        <w:t> </w:t>
      </w:r>
      <w:r>
        <w:rPr>
          <w:spacing w:val="-45"/>
        </w:rPr>
      </w:r>
      <w:r>
        <w:rPr>
          <w:spacing w:val="-2"/>
        </w:rPr>
        <w:t>特色化、细分化、自制化成为竞争新路径，注重投入与产出双向均衡，重构良性、可持续的商业模式与产业发展逻辑已逐渐</w:t>
      </w:r>
      <w:r>
        <w:rPr>
          <w:spacing w:val="-66"/>
        </w:rPr>
        <w:t> </w:t>
      </w:r>
      <w:r>
        <w:rPr>
          <w:spacing w:val="-66"/>
        </w:rPr>
      </w:r>
      <w:r>
        <w:rPr/>
        <w:t>成为全行业新共识。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、短视频成为互联网视听行业新的</w:t>
      </w:r>
      <w:r>
        <w:rPr>
          <w:rFonts w:ascii="Times New Roman" w:hAnsi="Times New Roman" w:cs="Times New Roman" w:eastAsia="Times New Roman" w:hint="default"/>
        </w:rPr>
        <w:t>“</w:t>
      </w:r>
      <w:r>
        <w:rPr/>
        <w:t>生力军</w:t>
      </w:r>
      <w:r>
        <w:rPr>
          <w:rFonts w:ascii="Times New Roman" w:hAnsi="Times New Roman" w:cs="Times New Roman" w:eastAsia="Times New Roman" w:hint="default"/>
        </w:rPr>
        <w:t>”</w:t>
      </w:r>
    </w:p>
    <w:p>
      <w:pPr>
        <w:pStyle w:val="BodyText"/>
        <w:spacing w:line="300" w:lineRule="auto" w:before="63"/>
        <w:ind w:right="1130" w:firstLine="433"/>
        <w:jc w:val="both"/>
      </w:pPr>
      <w:r>
        <w:rPr/>
        <w:t>整个互联网视频行业高速发展的同时，短视频应用已成为中国网络视听市场新崛起的</w:t>
      </w:r>
      <w:r>
        <w:rPr>
          <w:rFonts w:ascii="Times New Roman" w:hAnsi="Times New Roman" w:cs="Times New Roman" w:eastAsia="Times New Roman" w:hint="default"/>
        </w:rPr>
        <w:t>“</w:t>
      </w:r>
      <w:r>
        <w:rPr/>
        <w:t>生力军</w:t>
      </w:r>
      <w:r>
        <w:rPr>
          <w:rFonts w:ascii="Times New Roman" w:hAnsi="Times New Roman" w:cs="Times New Roman" w:eastAsia="Times New Roman" w:hint="default"/>
        </w:rPr>
        <w:t>”</w:t>
      </w:r>
      <w:r>
        <w:rPr/>
        <w:t>，其用户规模和使用时 长均呈爆发式增长态势，艾瑞咨询《</w:t>
      </w:r>
      <w:r>
        <w:rPr>
          <w:rFonts w:ascii="Times New Roman" w:hAnsi="Times New Roman" w:cs="Times New Roman" w:eastAsia="Times New Roman" w:hint="default"/>
        </w:rPr>
        <w:t>2018</w:t>
      </w:r>
      <w:r>
        <w:rPr/>
        <w:t>年中国短视频营销市场研究报告》显示，</w:t>
      </w:r>
      <w:r>
        <w:rPr>
          <w:rFonts w:ascii="Times New Roman" w:hAnsi="Times New Roman" w:cs="Times New Roman" w:eastAsia="Times New Roman" w:hint="default"/>
        </w:rPr>
        <w:t>2018</w:t>
      </w:r>
      <w:r>
        <w:rPr/>
        <w:t>年短视频营销市场规模达到</w:t>
      </w:r>
      <w:r>
        <w:rPr>
          <w:rFonts w:ascii="Times New Roman" w:hAnsi="Times New Roman" w:cs="Times New Roman" w:eastAsia="Times New Roman" w:hint="default"/>
        </w:rPr>
        <w:t>140.1</w:t>
      </w:r>
      <w:r>
        <w:rPr/>
        <w:t>亿</w:t>
      </w:r>
      <w:r>
        <w:rPr>
          <w:spacing w:val="-43"/>
        </w:rPr>
        <w:t> </w:t>
      </w:r>
      <w:r>
        <w:rPr/>
        <w:t>元，同比增长率高达</w:t>
      </w:r>
      <w:r>
        <w:rPr>
          <w:rFonts w:ascii="Times New Roman" w:hAnsi="Times New Roman" w:cs="Times New Roman" w:eastAsia="Times New Roman" w:hint="default"/>
        </w:rPr>
        <w:t>520.7%</w:t>
      </w:r>
      <w:r>
        <w:rPr/>
        <w:t>。同时，内容高度垂直化的短视频正在与其他业态加速融合发展，各类</w:t>
      </w:r>
      <w:r>
        <w:rPr>
          <w:rFonts w:ascii="Times New Roman" w:hAnsi="Times New Roman" w:cs="Times New Roman" w:eastAsia="Times New Roman" w:hint="default"/>
        </w:rPr>
        <w:t>“</w:t>
      </w:r>
      <w:r>
        <w:rPr/>
        <w:t>短视频</w:t>
      </w:r>
      <w:r>
        <w:rPr>
          <w:rFonts w:ascii="Times New Roman" w:hAnsi="Times New Roman" w:cs="Times New Roman" w:eastAsia="Times New Roman" w:hint="default"/>
        </w:rPr>
        <w:t>+”</w:t>
      </w:r>
      <w:r>
        <w:rPr/>
        <w:t>概念的创新移 动</w:t>
      </w:r>
      <w:r>
        <w:rPr>
          <w:rFonts w:ascii="Times New Roman" w:hAnsi="Times New Roman" w:cs="Times New Roman" w:eastAsia="Times New Roman" w:hint="default"/>
        </w:rPr>
        <w:t>App</w:t>
      </w:r>
      <w:r>
        <w:rPr/>
        <w:t>不断涌现并加速渗透整个互联网。</w:t>
      </w:r>
    </w:p>
    <w:p>
      <w:pPr>
        <w:pStyle w:val="BodyText"/>
        <w:spacing w:line="240" w:lineRule="auto" w:before="13"/>
        <w:ind w:left="514" w:right="0"/>
        <w:jc w:val="left"/>
      </w:pPr>
      <w:r>
        <w:rPr>
          <w:rFonts w:ascii="Times New Roman" w:hAnsi="Times New Roman" w:cs="Times New Roman" w:eastAsia="Times New Roman" w:hint="default"/>
        </w:rPr>
        <w:t>4</w:t>
      </w:r>
      <w:r>
        <w:rPr/>
        <w:t>、台网内容审核标准整体趋于一致</w:t>
      </w:r>
      <w:r>
        <w:rPr>
          <w:spacing w:val="-19"/>
        </w:rPr>
        <w:t> </w:t>
      </w:r>
      <w:r>
        <w:rPr/>
        <w:t>行业发展进一步规范</w:t>
      </w:r>
    </w:p>
    <w:p>
      <w:pPr>
        <w:pStyle w:val="BodyText"/>
        <w:spacing w:line="309" w:lineRule="auto" w:before="63"/>
        <w:ind w:right="1032" w:firstLine="360"/>
        <w:jc w:val="left"/>
      </w:pPr>
      <w:r>
        <w:rPr>
          <w:rFonts w:ascii="Times New Roman" w:hAnsi="Times New Roman" w:cs="Times New Roman" w:eastAsia="Times New Roman" w:hint="default"/>
        </w:rPr>
        <w:t>2018</w:t>
      </w:r>
      <w:r>
        <w:rPr/>
        <w:t>年台网内容审核标准整体趋于一致，明星艺人薪酬虚高、收视率造假、流量点击率造假等乱象正在逐步得以规范。 </w:t>
      </w:r>
      <w:r>
        <w:rPr>
          <w:spacing w:val="-2"/>
        </w:rPr>
        <w:t>从视频内容来看，互联网视频平台的整体崛起，加速了综艺市场的多元化发展，并衍生出年轻用户加速迁徒、网络综艺类型</w:t>
      </w:r>
      <w:r>
        <w:rPr>
          <w:spacing w:val="-66"/>
        </w:rPr>
        <w:t> </w:t>
      </w:r>
      <w:r>
        <w:rPr>
          <w:spacing w:val="-66"/>
        </w:rPr>
      </w:r>
      <w:r>
        <w:rPr>
          <w:spacing w:val="-2"/>
        </w:rPr>
        <w:t>进一步细分化等行业新趋势。互联网视频平台对影视内容投入更加趋于理性与谨慎，市场制作机构集中化、头部化趋势将进</w:t>
      </w:r>
      <w:r>
        <w:rPr>
          <w:spacing w:val="-66"/>
        </w:rPr>
        <w:t> </w:t>
      </w:r>
      <w:r>
        <w:rPr>
          <w:spacing w:val="-66"/>
        </w:rPr>
      </w:r>
      <w:r>
        <w:rPr/>
        <w:t>一步加速，提质</w:t>
      </w:r>
      <w:r>
        <w:rPr>
          <w:rFonts w:ascii="Times New Roman" w:hAnsi="Times New Roman" w:cs="Times New Roman" w:eastAsia="Times New Roman" w:hint="default"/>
        </w:rPr>
        <w:t>+</w:t>
      </w:r>
      <w:r>
        <w:rPr/>
        <w:t>创新</w:t>
      </w:r>
      <w:r>
        <w:rPr>
          <w:rFonts w:ascii="Times New Roman" w:hAnsi="Times New Roman" w:cs="Times New Roman" w:eastAsia="Times New Roman" w:hint="default"/>
        </w:rPr>
        <w:t>+</w:t>
      </w:r>
      <w:r>
        <w:rPr/>
        <w:t>精品</w:t>
      </w:r>
      <w:r>
        <w:rPr>
          <w:rFonts w:ascii="Times New Roman" w:hAnsi="Times New Roman" w:cs="Times New Roman" w:eastAsia="Times New Roman" w:hint="default"/>
        </w:rPr>
        <w:t>+</w:t>
      </w:r>
      <w:r>
        <w:rPr/>
        <w:t>集约式发展成影视剧产业未来发展主方向。未来，以综艺及影视剧为代表的内容生产运营还将 持续面对政策、经济、产业等诸多因素共同带来的影响，竞争和整合加剧。</w:t>
      </w:r>
    </w:p>
    <w:p>
      <w:pPr>
        <w:pStyle w:val="BodyText"/>
        <w:spacing w:line="300" w:lineRule="auto" w:before="24"/>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行业保持高速增长 </w:t>
      </w:r>
      <w:r>
        <w:rPr>
          <w:spacing w:val="-1"/>
        </w:rPr>
        <w:t>相关数据显示，</w:t>
      </w:r>
      <w:r>
        <w:rPr>
          <w:rFonts w:ascii="Times New Roman" w:hAnsi="Times New Roman" w:cs="Times New Roman" w:eastAsia="Times New Roman" w:hint="default"/>
          <w:spacing w:val="-1"/>
        </w:rPr>
        <w:t>2018</w:t>
      </w:r>
      <w:r>
        <w:rPr>
          <w:spacing w:val="-1"/>
        </w:rPr>
        <w:t>年中国收视多元化加速，</w:t>
      </w:r>
      <w:r>
        <w:rPr>
          <w:rFonts w:ascii="Times New Roman" w:hAnsi="Times New Roman" w:cs="Times New Roman" w:eastAsia="Times New Roman" w:hint="default"/>
          <w:spacing w:val="-1"/>
        </w:rPr>
        <w:t>IPTV</w:t>
      </w:r>
      <w:r>
        <w:rPr>
          <w:spacing w:val="-1"/>
        </w:rPr>
        <w:t>用户总量达到</w:t>
      </w:r>
      <w:r>
        <w:rPr>
          <w:rFonts w:ascii="Times New Roman" w:hAnsi="Times New Roman" w:cs="Times New Roman" w:eastAsia="Times New Roman" w:hint="default"/>
          <w:spacing w:val="-1"/>
        </w:rPr>
        <w:t>1.55</w:t>
      </w:r>
      <w:r>
        <w:rPr>
          <w:spacing w:val="-1"/>
        </w:rPr>
        <w:t>亿户，收视份额</w:t>
      </w:r>
      <w:r>
        <w:rPr>
          <w:rFonts w:ascii="Times New Roman" w:hAnsi="Times New Roman" w:cs="Times New Roman" w:eastAsia="Times New Roman" w:hint="default"/>
          <w:spacing w:val="-1"/>
        </w:rPr>
        <w:t>34.68%</w:t>
      </w:r>
      <w:r>
        <w:rPr>
          <w:spacing w:val="-1"/>
        </w:rPr>
        <w:t>，同比增长</w:t>
      </w:r>
      <w:r>
        <w:rPr>
          <w:rFonts w:ascii="Times New Roman" w:hAnsi="Times New Roman" w:cs="Times New Roman" w:eastAsia="Times New Roman" w:hint="default"/>
          <w:spacing w:val="-1"/>
        </w:rPr>
        <w:t>7.39%</w:t>
      </w:r>
      <w:r>
        <w:rPr>
          <w:spacing w:val="-1"/>
        </w:rPr>
        <w:t>，电信运</w:t>
      </w:r>
    </w:p>
    <w:p>
      <w:pPr>
        <w:pStyle w:val="BodyText"/>
        <w:spacing w:line="300" w:lineRule="auto" w:before="13"/>
        <w:ind w:right="1042"/>
        <w:jc w:val="both"/>
      </w:pPr>
      <w:r>
        <w:rPr>
          <w:spacing w:val="-2"/>
        </w:rPr>
        <w:t>营商为推动</w:t>
      </w:r>
      <w:r>
        <w:rPr>
          <w:rFonts w:ascii="Times New Roman" w:hAnsi="Times New Roman" w:cs="Times New Roman" w:eastAsia="Times New Roman" w:hint="default"/>
          <w:spacing w:val="-2"/>
        </w:rPr>
        <w:t>IPTV</w:t>
      </w:r>
      <w:r>
        <w:rPr>
          <w:spacing w:val="-2"/>
        </w:rPr>
        <w:t>用户增长而持续深化对家庭市场与融合业务的多维拓展；</w:t>
      </w:r>
      <w:r>
        <w:rPr>
          <w:rFonts w:ascii="Times New Roman" w:hAnsi="Times New Roman" w:cs="Times New Roman" w:eastAsia="Times New Roman" w:hint="default"/>
          <w:spacing w:val="-2"/>
        </w:rPr>
        <w:t>OTT</w:t>
      </w:r>
      <w:r>
        <w:rPr>
          <w:spacing w:val="-2"/>
        </w:rPr>
        <w:t>用户总量达到</w:t>
      </w:r>
      <w:r>
        <w:rPr>
          <w:rFonts w:ascii="Times New Roman" w:hAnsi="Times New Roman" w:cs="Times New Roman" w:eastAsia="Times New Roman" w:hint="default"/>
          <w:spacing w:val="-2"/>
        </w:rPr>
        <w:t>1.64</w:t>
      </w:r>
      <w:r>
        <w:rPr>
          <w:spacing w:val="-2"/>
        </w:rPr>
        <w:t>亿户，收视份额</w:t>
      </w:r>
      <w:r>
        <w:rPr>
          <w:rFonts w:ascii="Times New Roman" w:hAnsi="Times New Roman" w:cs="Times New Roman" w:eastAsia="Times New Roman" w:hint="default"/>
          <w:spacing w:val="-2"/>
        </w:rPr>
        <w:t>36.69%</w:t>
      </w:r>
      <w:r>
        <w:rPr>
          <w:spacing w:val="-2"/>
        </w:rPr>
        <w:t>，同</w:t>
      </w:r>
      <w:r>
        <w:rPr>
          <w:spacing w:val="-82"/>
        </w:rPr>
        <w:t> </w:t>
      </w:r>
      <w:r>
        <w:rPr>
          <w:spacing w:val="-2"/>
        </w:rPr>
        <w:t>比增长</w:t>
      </w:r>
      <w:r>
        <w:rPr>
          <w:rFonts w:ascii="Times New Roman" w:hAnsi="Times New Roman" w:cs="Times New Roman" w:eastAsia="Times New Roman" w:hint="default"/>
          <w:spacing w:val="-2"/>
        </w:rPr>
        <w:t>12.08%</w:t>
      </w:r>
      <w:r>
        <w:rPr>
          <w:spacing w:val="-2"/>
        </w:rPr>
        <w:t>，</w:t>
      </w:r>
      <w:r>
        <w:rPr>
          <w:rFonts w:ascii="Times New Roman" w:hAnsi="Times New Roman" w:cs="Times New Roman" w:eastAsia="Times New Roman" w:hint="default"/>
          <w:spacing w:val="-2"/>
        </w:rPr>
        <w:t>OTT</w:t>
      </w:r>
      <w:r>
        <w:rPr>
          <w:spacing w:val="-2"/>
        </w:rPr>
        <w:t>用户快速增长普遍得益于移动运营商在固网业务领域的不断扩张，而随着《互联网电视集成服务平台服</w:t>
      </w:r>
      <w:r>
        <w:rPr>
          <w:spacing w:val="-64"/>
        </w:rPr>
        <w:t> </w:t>
      </w:r>
      <w:r>
        <w:rPr>
          <w:spacing w:val="-64"/>
        </w:rPr>
      </w:r>
      <w:r>
        <w:rPr>
          <w:spacing w:val="-3"/>
        </w:rPr>
        <w:t>务能力与业务规范》、《互联网电视应用商店</w:t>
      </w:r>
      <w:r>
        <w:rPr>
          <w:rFonts w:ascii="Times New Roman" w:hAnsi="Times New Roman" w:cs="Times New Roman" w:eastAsia="Times New Roman" w:hint="default"/>
          <w:spacing w:val="-3"/>
        </w:rPr>
        <w:t>(</w:t>
      </w:r>
      <w:r>
        <w:rPr>
          <w:spacing w:val="-3"/>
        </w:rPr>
        <w:t>应用</w:t>
      </w:r>
      <w:r>
        <w:rPr>
          <w:rFonts w:ascii="Times New Roman" w:hAnsi="Times New Roman" w:cs="Times New Roman" w:eastAsia="Times New Roman" w:hint="default"/>
          <w:spacing w:val="-3"/>
        </w:rPr>
        <w:t>)</w:t>
      </w:r>
      <w:r>
        <w:rPr>
          <w:spacing w:val="-3"/>
        </w:rPr>
        <w:t>管理规范》等新规的陆续推出，行业管理将加速从政策进入到业务层面。</w:t>
      </w:r>
    </w:p>
    <w:p>
      <w:pPr>
        <w:pStyle w:val="BodyText"/>
        <w:spacing w:line="340" w:lineRule="auto" w:before="13"/>
        <w:ind w:left="514" w:right="1107"/>
        <w:jc w:val="left"/>
      </w:pPr>
      <w:r>
        <w:rPr>
          <w:rFonts w:ascii="Times New Roman" w:hAnsi="Times New Roman" w:cs="Times New Roman" w:eastAsia="Times New Roman" w:hint="default"/>
        </w:rPr>
        <w:t>6</w:t>
      </w:r>
      <w:r>
        <w:rPr/>
        <w:t>、媒体零售行业受益融合发展 国家统计局数据显示，</w:t>
      </w:r>
      <w:r>
        <w:rPr>
          <w:rFonts w:ascii="Times New Roman" w:hAnsi="Times New Roman" w:cs="Times New Roman" w:eastAsia="Times New Roman" w:hint="default"/>
        </w:rPr>
        <w:t>2018</w:t>
      </w:r>
      <w:r>
        <w:rPr/>
        <w:t>年全年我国社会消费品零售总额达</w:t>
      </w:r>
      <w:r>
        <w:rPr>
          <w:rFonts w:ascii="Times New Roman" w:hAnsi="Times New Roman" w:cs="Times New Roman" w:eastAsia="Times New Roman" w:hint="default"/>
        </w:rPr>
        <w:t>380987</w:t>
      </w:r>
      <w:r>
        <w:rPr/>
        <w:t>亿元，比上年增长</w:t>
      </w:r>
      <w:r>
        <w:rPr>
          <w:rFonts w:ascii="Times New Roman" w:hAnsi="Times New Roman" w:cs="Times New Roman" w:eastAsia="Times New Roman" w:hint="default"/>
        </w:rPr>
        <w:t>9.0%</w:t>
      </w:r>
      <w:r>
        <w:rPr/>
        <w:t>，网上零售额</w:t>
      </w:r>
      <w:r>
        <w:rPr>
          <w:rFonts w:ascii="Times New Roman" w:hAnsi="Times New Roman" w:cs="Times New Roman" w:eastAsia="Times New Roman" w:hint="default"/>
        </w:rPr>
        <w:t>90065</w:t>
      </w:r>
      <w:r>
        <w:rPr/>
        <w:t>亿元，</w:t>
      </w:r>
    </w:p>
    <w:p>
      <w:pPr>
        <w:pStyle w:val="BodyText"/>
        <w:spacing w:line="227" w:lineRule="exact"/>
        <w:ind w:right="0"/>
        <w:jc w:val="both"/>
      </w:pPr>
      <w:r>
        <w:rPr/>
        <w:t>比上年增长</w:t>
      </w:r>
      <w:r>
        <w:rPr>
          <w:rFonts w:ascii="Times New Roman" w:hAnsi="Times New Roman" w:cs="Times New Roman" w:eastAsia="Times New Roman" w:hint="default"/>
        </w:rPr>
        <w:t>23.9%</w:t>
      </w:r>
      <w:r>
        <w:rPr/>
        <w:t>，其中消费升级类商品增长较快，整体消费市场尤其是媒体零售市场仍处于高速发展阶段，传统媒体购物</w:t>
      </w:r>
    </w:p>
    <w:p>
      <w:pPr>
        <w:pStyle w:val="BodyText"/>
        <w:spacing w:line="302" w:lineRule="auto" w:before="63"/>
        <w:ind w:right="1132"/>
        <w:jc w:val="both"/>
      </w:pPr>
      <w:r>
        <w:rPr/>
        <w:t>平台融媒化</w:t>
      </w:r>
      <w:r>
        <w:rPr>
          <w:rFonts w:ascii="Times New Roman" w:hAnsi="Times New Roman" w:cs="Times New Roman" w:eastAsia="Times New Roman" w:hint="default"/>
        </w:rPr>
        <w:t>+</w:t>
      </w:r>
      <w:r>
        <w:rPr/>
        <w:t>流量化趋势加速，网络电商社交化</w:t>
      </w:r>
      <w:r>
        <w:rPr>
          <w:rFonts w:ascii="Times New Roman" w:hAnsi="Times New Roman" w:cs="Times New Roman" w:eastAsia="Times New Roman" w:hint="default"/>
        </w:rPr>
        <w:t>+</w:t>
      </w:r>
      <w:r>
        <w:rPr/>
        <w:t>实体化发展逐步成熟，以</w:t>
      </w:r>
      <w:r>
        <w:rPr>
          <w:rFonts w:ascii="Times New Roman" w:hAnsi="Times New Roman" w:cs="Times New Roman" w:eastAsia="Times New Roman" w:hint="default"/>
        </w:rPr>
        <w:t>5G</w:t>
      </w:r>
      <w:r>
        <w:rPr/>
        <w:t>、人工智能、人脸识别、大数据、云计算为代</w:t>
      </w:r>
      <w:r>
        <w:rPr>
          <w:spacing w:val="-62"/>
        </w:rPr>
        <w:t> </w:t>
      </w:r>
      <w:r>
        <w:rPr>
          <w:spacing w:val="-62"/>
        </w:rPr>
      </w:r>
      <w:r>
        <w:rPr/>
        <w:t>表的新科技</w:t>
      </w:r>
      <w:r>
        <w:rPr>
          <w:rFonts w:ascii="Times New Roman" w:hAnsi="Times New Roman" w:cs="Times New Roman" w:eastAsia="Times New Roman" w:hint="default"/>
        </w:rPr>
        <w:t>+</w:t>
      </w:r>
      <w:r>
        <w:rPr/>
        <w:t>新平台</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概念深度赋能全新消费场景与多元化商业模式的加速进化。</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长期股权投资期末较期初增加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19,203.37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万元，主要系对马栏山文化创意投资有限</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公司增资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固定资产期末较期初减少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万元，主要系本期计提折旧所致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无形资产期末较期初增加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98,714.25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万元，主要系购买版权资源储备增加所致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预付账款期末较期初增加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112,292.03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万元，主要系预付版权采购及影视剧投入增加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88,521.37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万元，主要系影视剧增加所致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其他流动资产期末较期初减少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115,228.53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万元，主要系投资银行理财产品规模下降</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互联网视频业</w:t>
      </w:r>
    </w:p>
    <w:p>
      <w:pPr>
        <w:pStyle w:val="BodyText"/>
        <w:spacing w:line="300" w:lineRule="auto" w:before="115"/>
        <w:ind w:left="514" w:right="0"/>
        <w:jc w:val="left"/>
        <w:rPr>
          <w:rFonts w:ascii="宋体" w:hAnsi="宋体" w:cs="宋体" w:eastAsia="宋体" w:hint="default"/>
        </w:rPr>
      </w:pPr>
      <w:r>
        <w:rPr/>
        <w:t>（一）传承湖南广电</w:t>
      </w:r>
      <w:r>
        <w:rPr>
          <w:rFonts w:ascii="Times New Roman" w:hAnsi="Times New Roman" w:cs="Times New Roman" w:eastAsia="Times New Roman" w:hint="default"/>
        </w:rPr>
        <w:t>DNA</w:t>
      </w:r>
      <w:r>
        <w:rPr/>
        <w:t>，创新引领芒果长青 </w:t>
      </w:r>
      <w:r>
        <w:rPr>
          <w:spacing w:val="-4"/>
        </w:rPr>
        <w:t>广电湘军一直是年轻力、青春力的代表，从节目创新力到品牌引领力，再到以我为主打造新媒体平台的改革力，创新</w:t>
      </w:r>
      <w:r>
        <w:rPr>
          <w:rFonts w:ascii="宋体" w:hAnsi="宋体" w:cs="宋体" w:eastAsia="宋体" w:hint="default"/>
          <w:spacing w:val="-4"/>
        </w:rPr>
        <w:t>DNA</w:t>
      </w:r>
    </w:p>
    <w:p>
      <w:pPr>
        <w:pStyle w:val="BodyText"/>
        <w:spacing w:line="312" w:lineRule="auto" w:before="31"/>
        <w:ind w:right="1020"/>
        <w:jc w:val="left"/>
      </w:pPr>
      <w:r>
        <w:rPr/>
        <w:t>深植其中。芒果超媒脱胎于湖南广电，创新精神与其一脉相承，始终坚持</w:t>
      </w:r>
      <w:r>
        <w:rPr>
          <w:rFonts w:ascii="Times New Roman" w:hAnsi="Times New Roman" w:cs="Times New Roman" w:eastAsia="Times New Roman" w:hint="default"/>
        </w:rPr>
        <w:t>“</w:t>
      </w:r>
      <w:r>
        <w:rPr/>
        <w:t>不创新</w:t>
      </w:r>
      <w:r>
        <w:rPr>
          <w:spacing w:val="-58"/>
        </w:rPr>
        <w:t> </w:t>
      </w:r>
      <w:r>
        <w:rPr/>
        <w:t>毋宁死</w:t>
      </w:r>
      <w:r>
        <w:rPr>
          <w:rFonts w:ascii="Times New Roman" w:hAnsi="Times New Roman" w:cs="Times New Roman" w:eastAsia="Times New Roman" w:hint="default"/>
        </w:rPr>
        <w:t>”</w:t>
      </w:r>
      <w:r>
        <w:rPr/>
        <w:t>的创新理念，不断在内容、品牌、 </w:t>
      </w:r>
      <w:r>
        <w:rPr>
          <w:spacing w:val="-2"/>
        </w:rPr>
        <w:t>机制、技术和模式等层面的创新积累优势。公司拥有创新闭环的自制内容生产体系和长久积累的内容基因，作为市场上最大</w:t>
      </w:r>
      <w:r>
        <w:rPr>
          <w:spacing w:val="-66"/>
        </w:rPr>
        <w:t> </w:t>
      </w:r>
      <w:r>
        <w:rPr>
          <w:spacing w:val="-66"/>
        </w:rPr>
      </w:r>
      <w:r>
        <w:rPr/>
        <w:t>的头部综艺内容制作商，不断激荡着新的创意和内容产品；芒果体系的传媒品牌牢牢把握时代脉博和潮流，不断推陈出新， </w:t>
      </w:r>
      <w:r>
        <w:rPr>
          <w:spacing w:val="-2"/>
        </w:rPr>
        <w:t>实现从</w:t>
      </w:r>
      <w:r>
        <w:rPr>
          <w:rFonts w:ascii="Times New Roman" w:hAnsi="Times New Roman" w:cs="Times New Roman" w:eastAsia="Times New Roman" w:hint="default"/>
          <w:spacing w:val="-2"/>
        </w:rPr>
        <w:t>ID</w:t>
      </w:r>
      <w:r>
        <w:rPr>
          <w:spacing w:val="-2"/>
        </w:rPr>
        <w:t>到</w:t>
      </w:r>
      <w:r>
        <w:rPr>
          <w:rFonts w:ascii="Times New Roman" w:hAnsi="Times New Roman" w:cs="Times New Roman" w:eastAsia="Times New Roman" w:hint="default"/>
          <w:spacing w:val="-2"/>
        </w:rPr>
        <w:t>IP</w:t>
      </w:r>
      <w:r>
        <w:rPr>
          <w:spacing w:val="-2"/>
        </w:rPr>
        <w:t>的转变，打造符合受众需求的品牌形象；与时俱进的机制创新，不断释放人才和团队的价值活力；公司坚持让</w:t>
      </w:r>
      <w:r>
        <w:rPr>
          <w:spacing w:val="-51"/>
        </w:rPr>
        <w:t> </w:t>
      </w:r>
      <w:r>
        <w:rPr>
          <w:spacing w:val="-51"/>
        </w:rPr>
      </w:r>
      <w:r>
        <w:rPr>
          <w:spacing w:val="-2"/>
        </w:rPr>
        <w:t>技术赋予视听服务更多新形态，以传统广电人的工匠精神，结合前沿的互联网思维，构造一站式综合视听服务矩阵；前瞻性</w:t>
      </w:r>
      <w:r>
        <w:rPr>
          <w:spacing w:val="-65"/>
        </w:rPr>
        <w:t> </w:t>
      </w:r>
      <w:r>
        <w:rPr>
          <w:spacing w:val="-65"/>
        </w:rPr>
      </w:r>
      <w:r>
        <w:rPr/>
        <w:t>创新广告、会员、版权、互动运营等多样化变现途径，坚持</w:t>
      </w:r>
      <w:r>
        <w:rPr>
          <w:rFonts w:ascii="Times New Roman" w:hAnsi="Times New Roman" w:cs="Times New Roman" w:eastAsia="Times New Roman" w:hint="default"/>
        </w:rPr>
        <w:t>“</w:t>
      </w:r>
      <w:r>
        <w:rPr/>
        <w:t>决不让合伙人吃亏</w:t>
      </w:r>
      <w:r>
        <w:rPr>
          <w:rFonts w:ascii="Times New Roman" w:hAnsi="Times New Roman" w:cs="Times New Roman" w:eastAsia="Times New Roman" w:hint="default"/>
        </w:rPr>
        <w:t>”</w:t>
      </w:r>
      <w:r>
        <w:rPr/>
        <w:t>的原则，建立起覆盖全球的</w:t>
      </w:r>
      <w:r>
        <w:rPr>
          <w:rFonts w:ascii="Times New Roman" w:hAnsi="Times New Roman" w:cs="Times New Roman" w:eastAsia="Times New Roman" w:hint="default"/>
        </w:rPr>
        <w:t>“</w:t>
      </w:r>
      <w:r>
        <w:rPr/>
        <w:t>顶级朋友圈</w:t>
      </w:r>
      <w:r>
        <w:rPr>
          <w:rFonts w:ascii="Times New Roman" w:hAnsi="Times New Roman" w:cs="Times New Roman" w:eastAsia="Times New Roman" w:hint="default"/>
        </w:rPr>
        <w:t>”</w:t>
      </w:r>
      <w:r>
        <w:rPr/>
        <w:t>。</w:t>
      </w:r>
    </w:p>
    <w:p>
      <w:pPr>
        <w:pStyle w:val="BodyText"/>
        <w:spacing w:line="316" w:lineRule="auto" w:before="3"/>
        <w:ind w:left="514" w:right="0"/>
        <w:jc w:val="left"/>
      </w:pPr>
      <w:r>
        <w:rPr/>
        <w:t>（二）管理团队经验丰富，人才储备行业领先 </w:t>
      </w:r>
      <w:r>
        <w:rPr>
          <w:spacing w:val="-2"/>
        </w:rPr>
        <w:t>在管理团队方面，上市公司的高管均具有丰富的行业经验和创新的管理理念，领导或深入参与过一系列知名栏目的全过</w:t>
      </w:r>
    </w:p>
    <w:p>
      <w:pPr>
        <w:pStyle w:val="BodyText"/>
        <w:spacing w:line="314" w:lineRule="auto" w:before="19"/>
        <w:ind w:right="1129"/>
        <w:jc w:val="both"/>
      </w:pPr>
      <w:r>
        <w:rPr>
          <w:spacing w:val="-2"/>
        </w:rPr>
        <w:t>程，对市场和技术发展趋势具有前瞻把握能力。在制作团队方面，依托独特的造血机制和开放创新的激励机制，上市公司已</w:t>
      </w:r>
      <w:r>
        <w:rPr>
          <w:spacing w:val="-66"/>
        </w:rPr>
        <w:t> </w:t>
      </w:r>
      <w:r>
        <w:rPr>
          <w:spacing w:val="-66"/>
        </w:rPr>
      </w:r>
      <w:r>
        <w:rPr>
          <w:spacing w:val="-2"/>
        </w:rPr>
        <w:t>经形成了完善的人才储备体系和梯队建设体系，建立了复合型、可持续、具有高成长性的</w:t>
      </w:r>
      <w:r>
        <w:rPr>
          <w:rFonts w:ascii="Times New Roman" w:hAnsi="Times New Roman" w:cs="Times New Roman" w:eastAsia="Times New Roman" w:hint="default"/>
          <w:spacing w:val="-2"/>
        </w:rPr>
        <w:t>“</w:t>
      </w:r>
      <w:r>
        <w:rPr>
          <w:spacing w:val="-2"/>
        </w:rPr>
        <w:t>芒果人才库</w:t>
      </w:r>
      <w:r>
        <w:rPr>
          <w:rFonts w:ascii="Times New Roman" w:hAnsi="Times New Roman" w:cs="Times New Roman" w:eastAsia="Times New Roman" w:hint="default"/>
          <w:spacing w:val="-2"/>
        </w:rPr>
        <w:t>”</w:t>
      </w:r>
      <w:r>
        <w:rPr>
          <w:spacing w:val="-2"/>
        </w:rPr>
        <w:t>，既拥有丰富的新媒</w:t>
      </w:r>
      <w:r>
        <w:rPr>
          <w:spacing w:val="-44"/>
        </w:rPr>
        <w:t> </w:t>
      </w:r>
      <w:r>
        <w:rPr>
          <w:spacing w:val="-44"/>
        </w:rPr>
      </w:r>
      <w:r>
        <w:rPr>
          <w:spacing w:val="-2"/>
        </w:rPr>
        <w:t>体行业从业经验，能够深刻理解内容，捕捉用户内容需求，又兼具互联网思维，了解互联网行业的运作模式和行业规律。在</w:t>
      </w:r>
      <w:r>
        <w:rPr>
          <w:spacing w:val="-66"/>
        </w:rPr>
        <w:t> </w:t>
      </w:r>
      <w:r>
        <w:rPr>
          <w:spacing w:val="-66"/>
        </w:rPr>
      </w:r>
      <w:r>
        <w:rPr>
          <w:spacing w:val="-2"/>
        </w:rPr>
        <w:t>技术团队方面，逐步打造涵盖平台、运维、数据、测试、前端研发等在内的技术力量，为新媒体平台各产品线提供全面技术</w:t>
      </w:r>
      <w:r>
        <w:rPr>
          <w:spacing w:val="-66"/>
        </w:rPr>
        <w:t> </w:t>
      </w:r>
      <w:r>
        <w:rPr>
          <w:spacing w:val="-66"/>
        </w:rPr>
      </w:r>
      <w:r>
        <w:rPr>
          <w:spacing w:val="-2"/>
        </w:rPr>
        <w:t>服务。成立</w:t>
      </w:r>
      <w:r>
        <w:rPr>
          <w:rFonts w:ascii="宋体" w:hAnsi="宋体" w:cs="宋体" w:eastAsia="宋体" w:hint="default"/>
          <w:spacing w:val="-2"/>
        </w:rPr>
        <w:t>5G</w:t>
      </w:r>
      <w:r>
        <w:rPr>
          <w:spacing w:val="-2"/>
        </w:rPr>
        <w:t>创新研究院进行技术的前瞻布局，在艺人经纪、游戏、文学等领域分阶段拓展，用技术融合提升生态矩阵的整</w:t>
      </w:r>
      <w:r>
        <w:rPr>
          <w:spacing w:val="-64"/>
        </w:rPr>
        <w:t> </w:t>
      </w:r>
      <w:r>
        <w:rPr>
          <w:spacing w:val="-64"/>
        </w:rPr>
      </w:r>
      <w:r>
        <w:rPr/>
        <w:t>体生产力。</w:t>
      </w:r>
    </w:p>
    <w:p>
      <w:pPr>
        <w:pStyle w:val="BodyText"/>
        <w:spacing w:line="319" w:lineRule="auto" w:before="20"/>
        <w:ind w:left="514" w:right="0"/>
        <w:jc w:val="left"/>
      </w:pPr>
      <w:r>
        <w:rPr/>
        <w:t>（三）全媒体融合发展的全产业链生态体系优势 </w:t>
      </w:r>
      <w:r>
        <w:rPr>
          <w:spacing w:val="-2"/>
        </w:rPr>
        <w:t>芒果超媒通过重大资产重组，完成新媒体平台及内容整合，主营业务拓展至新媒体平台运营、新媒体互动娱乐内容制作</w:t>
      </w:r>
    </w:p>
    <w:p>
      <w:pPr>
        <w:pStyle w:val="BodyText"/>
        <w:spacing w:line="309" w:lineRule="auto" w:before="17"/>
        <w:ind w:right="1129"/>
        <w:jc w:val="both"/>
      </w:pPr>
      <w:r>
        <w:rPr>
          <w:spacing w:val="-2"/>
        </w:rPr>
        <w:t>及媒体零售全，建立起了包括影视剧及综艺内容制作、艺人经纪、音乐版权、游戏发行及</w:t>
      </w:r>
      <w:r>
        <w:rPr>
          <w:rFonts w:ascii="Times New Roman" w:hAnsi="Times New Roman" w:cs="Times New Roman" w:eastAsia="Times New Roman" w:hint="default"/>
          <w:spacing w:val="-2"/>
        </w:rPr>
        <w:t>IP</w:t>
      </w:r>
      <w:r>
        <w:rPr>
          <w:spacing w:val="-2"/>
        </w:rPr>
        <w:t>内容多场景互动体验营销、媒体</w:t>
      </w:r>
      <w:r>
        <w:rPr>
          <w:spacing w:val="-45"/>
        </w:rPr>
        <w:t> </w:t>
      </w:r>
      <w:r>
        <w:rPr>
          <w:spacing w:val="-45"/>
        </w:rPr>
      </w:r>
      <w:r>
        <w:rPr>
          <w:spacing w:val="-2"/>
        </w:rPr>
        <w:t>零售、消费金融等在内的全产业链业务板块，板块之间具有较强的协同互补关系，形成了媒体融合下一体共生的独具特色的</w:t>
      </w:r>
      <w:r>
        <w:rPr>
          <w:spacing w:val="-66"/>
        </w:rPr>
        <w:t> </w:t>
      </w:r>
      <w:r>
        <w:rPr>
          <w:spacing w:val="-66"/>
        </w:rPr>
      </w:r>
      <w:r>
        <w:rPr>
          <w:spacing w:val="-2"/>
        </w:rPr>
        <w:t>芒果全产业链整合优势，并在国内视频行业竞争中率先盈利。从湖南广电日渐成熟的芒果生态来看，公司依托其强大的品牌</w:t>
      </w:r>
      <w:r>
        <w:rPr>
          <w:spacing w:val="-66"/>
        </w:rPr>
        <w:t> </w:t>
      </w:r>
      <w:r>
        <w:rPr>
          <w:spacing w:val="-66"/>
        </w:rPr>
      </w:r>
      <w:r>
        <w:rPr/>
        <w:t>优势、内容制作实力及营销优势，以视频内容产品为发力点，一方面持续打造芒果</w:t>
      </w:r>
      <w:r>
        <w:rPr>
          <w:rFonts w:ascii="Times New Roman" w:hAnsi="Times New Roman" w:cs="Times New Roman" w:eastAsia="Times New Roman" w:hint="default"/>
        </w:rPr>
        <w:t>TV</w:t>
      </w:r>
      <w:r>
        <w:rPr/>
        <w:t>融合媒体平台，另一方面充分发挥全</w:t>
      </w:r>
      <w:r>
        <w:rPr>
          <w:spacing w:val="-55"/>
        </w:rPr>
        <w:t> </w:t>
      </w:r>
      <w:r>
        <w:rPr>
          <w:spacing w:val="-55"/>
        </w:rPr>
      </w:r>
      <w:r>
        <w:rPr/>
        <w:t>媒体融合发展的行业资源整合能力以及生产发行优势，推动公司在文化传媒领域的进一步整合和扩张。</w:t>
      </w:r>
    </w:p>
    <w:p>
      <w:pPr>
        <w:pStyle w:val="BodyText"/>
        <w:spacing w:line="300" w:lineRule="auto" w:before="24"/>
        <w:ind w:left="514" w:right="0"/>
        <w:jc w:val="left"/>
      </w:pPr>
      <w:r>
        <w:rPr/>
        <w:t>（四）</w:t>
      </w:r>
      <w:r>
        <w:rPr>
          <w:rFonts w:ascii="Times New Roman" w:hAnsi="Times New Roman" w:cs="Times New Roman" w:eastAsia="Times New Roman" w:hint="default"/>
        </w:rPr>
        <w:t>“</w:t>
      </w:r>
      <w:r>
        <w:rPr/>
        <w:t>精品自制</w:t>
      </w:r>
      <w:r>
        <w:rPr>
          <w:rFonts w:ascii="Times New Roman" w:hAnsi="Times New Roman" w:cs="Times New Roman" w:eastAsia="Times New Roman" w:hint="default"/>
        </w:rPr>
        <w:t>+</w:t>
      </w:r>
      <w:r>
        <w:rPr/>
        <w:t>芒果独播</w:t>
      </w:r>
      <w:r>
        <w:rPr>
          <w:rFonts w:ascii="Times New Roman" w:hAnsi="Times New Roman" w:cs="Times New Roman" w:eastAsia="Times New Roman" w:hint="default"/>
        </w:rPr>
        <w:t>+</w:t>
      </w:r>
      <w:r>
        <w:rPr/>
        <w:t>优质精选</w:t>
      </w:r>
      <w:r>
        <w:rPr>
          <w:rFonts w:ascii="Times New Roman" w:hAnsi="Times New Roman" w:cs="Times New Roman" w:eastAsia="Times New Roman" w:hint="default"/>
        </w:rPr>
        <w:t>”</w:t>
      </w:r>
      <w:r>
        <w:rPr/>
        <w:t>的独特内容生产控制力优势 </w:t>
      </w:r>
      <w:r>
        <w:rPr>
          <w:spacing w:val="-1"/>
        </w:rPr>
        <w:t>以</w:t>
      </w:r>
      <w:r>
        <w:rPr>
          <w:rFonts w:ascii="Times New Roman" w:hAnsi="Times New Roman" w:cs="Times New Roman" w:eastAsia="Times New Roman" w:hint="default"/>
          <w:spacing w:val="-1"/>
        </w:rPr>
        <w:t>“</w:t>
      </w:r>
      <w:r>
        <w:rPr>
          <w:spacing w:val="-1"/>
        </w:rPr>
        <w:t>精品自制</w:t>
      </w:r>
      <w:r>
        <w:rPr>
          <w:rFonts w:ascii="Times New Roman" w:hAnsi="Times New Roman" w:cs="Times New Roman" w:eastAsia="Times New Roman" w:hint="default"/>
          <w:spacing w:val="-1"/>
        </w:rPr>
        <w:t>”</w:t>
      </w:r>
      <w:r>
        <w:rPr>
          <w:spacing w:val="-1"/>
        </w:rPr>
        <w:t>为内驱动力、以</w:t>
      </w:r>
      <w:r>
        <w:rPr>
          <w:rFonts w:ascii="Times New Roman" w:hAnsi="Times New Roman" w:cs="Times New Roman" w:eastAsia="Times New Roman" w:hint="default"/>
          <w:spacing w:val="-1"/>
        </w:rPr>
        <w:t>“</w:t>
      </w:r>
      <w:r>
        <w:rPr>
          <w:spacing w:val="-1"/>
        </w:rPr>
        <w:t>芒果独播</w:t>
      </w:r>
      <w:r>
        <w:rPr>
          <w:rFonts w:ascii="Times New Roman" w:hAnsi="Times New Roman" w:cs="Times New Roman" w:eastAsia="Times New Roman" w:hint="default"/>
          <w:spacing w:val="-1"/>
        </w:rPr>
        <w:t>”</w:t>
      </w:r>
      <w:r>
        <w:rPr>
          <w:spacing w:val="-1"/>
        </w:rPr>
        <w:t>为先发优势、以</w:t>
      </w:r>
      <w:r>
        <w:rPr>
          <w:rFonts w:ascii="Times New Roman" w:hAnsi="Times New Roman" w:cs="Times New Roman" w:eastAsia="Times New Roman" w:hint="default"/>
          <w:spacing w:val="-1"/>
        </w:rPr>
        <w:t>“</w:t>
      </w:r>
      <w:r>
        <w:rPr>
          <w:spacing w:val="-1"/>
        </w:rPr>
        <w:t>优质精选</w:t>
      </w:r>
      <w:r>
        <w:rPr>
          <w:rFonts w:ascii="Times New Roman" w:hAnsi="Times New Roman" w:cs="Times New Roman" w:eastAsia="Times New Roman" w:hint="default"/>
          <w:spacing w:val="-1"/>
        </w:rPr>
        <w:t>”</w:t>
      </w:r>
      <w:r>
        <w:rPr>
          <w:spacing w:val="-1"/>
        </w:rPr>
        <w:t>为拓展路径，公司形成了在精品内容获取端的持续</w:t>
      </w:r>
    </w:p>
    <w:p>
      <w:pPr>
        <w:pStyle w:val="BodyText"/>
        <w:spacing w:line="309" w:lineRule="auto" w:before="13"/>
        <w:ind w:right="1130"/>
        <w:jc w:val="both"/>
      </w:pPr>
      <w:r>
        <w:rPr>
          <w:spacing w:val="-2"/>
        </w:rPr>
        <w:t>竞争优势，充分发挥自身对内容趋势的敏锐捕获力及对</w:t>
      </w:r>
      <w:r>
        <w:rPr>
          <w:rFonts w:ascii="Times New Roman" w:hAnsi="Times New Roman" w:cs="Times New Roman" w:eastAsia="Times New Roman" w:hint="default"/>
          <w:spacing w:val="-2"/>
        </w:rPr>
        <w:t>IP</w:t>
      </w:r>
      <w:r>
        <w:rPr>
          <w:spacing w:val="-2"/>
        </w:rPr>
        <w:t>价值的深刻掌控力，从节目研发、创意制作等各个环节保障与平台</w:t>
      </w:r>
      <w:r>
        <w:rPr>
          <w:spacing w:val="-44"/>
        </w:rPr>
        <w:t> </w:t>
      </w:r>
      <w:r>
        <w:rPr>
          <w:spacing w:val="-44"/>
        </w:rPr>
      </w:r>
      <w:r>
        <w:rPr>
          <w:spacing w:val="-2"/>
        </w:rPr>
        <w:t>调性相符的内容质量，强化平台品牌辨识度。在内容生产的全流程控制上，公司已经形成了预先沟通的风险控制机制、多部</w:t>
      </w:r>
      <w:r>
        <w:rPr>
          <w:spacing w:val="-66"/>
        </w:rPr>
        <w:t> </w:t>
      </w:r>
      <w:r>
        <w:rPr>
          <w:spacing w:val="-66"/>
        </w:rPr>
      </w:r>
      <w:r>
        <w:rPr>
          <w:spacing w:val="-2"/>
        </w:rPr>
        <w:t>门多团队评估的质量控制机制和营销开发前置的商务控制机制，从项目的创意和立项开始即进行全流程控制，并在制作、宣</w:t>
      </w:r>
      <w:r>
        <w:rPr>
          <w:spacing w:val="-66"/>
        </w:rPr>
        <w:t> </w:t>
      </w:r>
      <w:r>
        <w:rPr>
          <w:spacing w:val="-66"/>
        </w:rPr>
      </w:r>
      <w:r>
        <w:rPr>
          <w:spacing w:val="-2"/>
        </w:rPr>
        <w:t>发、定档和播出的整个业务链条进行节点性控制。基于内容生产制作的全流程可控，公司还将充分释放内容</w:t>
      </w:r>
      <w:r>
        <w:rPr>
          <w:rFonts w:ascii="Times New Roman" w:hAnsi="Times New Roman" w:cs="Times New Roman" w:eastAsia="Times New Roman" w:hint="default"/>
          <w:spacing w:val="-2"/>
        </w:rPr>
        <w:t>IP</w:t>
      </w:r>
      <w:r>
        <w:rPr>
          <w:spacing w:val="-2"/>
        </w:rPr>
        <w:t>及芒果生态资</w:t>
      </w:r>
      <w:r>
        <w:rPr>
          <w:spacing w:val="-43"/>
        </w:rPr>
        <w:t> </w:t>
      </w:r>
      <w:r>
        <w:rPr/>
        <w:t>源在不同场景下的复合价值，为粉丝运营体系建设产生独特作用。</w:t>
      </w:r>
    </w:p>
    <w:p>
      <w:pPr>
        <w:pStyle w:val="BodyText"/>
        <w:spacing w:line="316" w:lineRule="auto" w:before="24"/>
        <w:ind w:left="514" w:right="0"/>
        <w:jc w:val="left"/>
      </w:pPr>
      <w:r>
        <w:rPr/>
        <w:t>（五）青春、都市、女性的精准和差异化定位优势 </w:t>
      </w:r>
      <w:r>
        <w:rPr>
          <w:spacing w:val="-3"/>
        </w:rPr>
        <w:t>公司依托</w:t>
      </w:r>
      <w:r>
        <w:rPr>
          <w:rFonts w:ascii="Times New Roman" w:hAnsi="Times New Roman" w:cs="Times New Roman" w:eastAsia="Times New Roman" w:hint="default"/>
          <w:spacing w:val="-3"/>
        </w:rPr>
        <w:t>“</w:t>
      </w:r>
      <w:r>
        <w:rPr>
          <w:spacing w:val="-3"/>
        </w:rPr>
        <w:t>芒果独播</w:t>
      </w:r>
      <w:r>
        <w:rPr>
          <w:rFonts w:ascii="Times New Roman" w:hAnsi="Times New Roman" w:cs="Times New Roman" w:eastAsia="Times New Roman" w:hint="default"/>
          <w:spacing w:val="-3"/>
        </w:rPr>
        <w:t>”</w:t>
      </w:r>
      <w:r>
        <w:rPr>
          <w:spacing w:val="-3"/>
        </w:rPr>
        <w:t>战略有效承接湖南卫视优质用户资源，通过</w:t>
      </w:r>
      <w:r>
        <w:rPr>
          <w:rFonts w:ascii="Times New Roman" w:hAnsi="Times New Roman" w:cs="Times New Roman" w:eastAsia="Times New Roman" w:hint="default"/>
          <w:spacing w:val="-3"/>
        </w:rPr>
        <w:t>“</w:t>
      </w:r>
      <w:r>
        <w:rPr>
          <w:spacing w:val="-3"/>
        </w:rPr>
        <w:t>精品自制</w:t>
      </w:r>
      <w:r>
        <w:rPr>
          <w:rFonts w:ascii="Times New Roman" w:hAnsi="Times New Roman" w:cs="Times New Roman" w:eastAsia="Times New Roman" w:hint="default"/>
          <w:spacing w:val="-3"/>
        </w:rPr>
        <w:t>”</w:t>
      </w:r>
      <w:r>
        <w:rPr>
          <w:spacing w:val="-3"/>
        </w:rPr>
        <w:t>内容夯实青春、都市、女性的平台用户定位，</w:t>
      </w:r>
    </w:p>
    <w:p>
      <w:pPr>
        <w:pStyle w:val="BodyText"/>
        <w:spacing w:line="300" w:lineRule="auto"/>
        <w:ind w:right="1129"/>
        <w:jc w:val="both"/>
      </w:pPr>
      <w:r>
        <w:rPr>
          <w:spacing w:val="-2"/>
        </w:rPr>
        <w:t>借助</w:t>
      </w:r>
      <w:r>
        <w:rPr>
          <w:rFonts w:ascii="Times New Roman" w:hAnsi="Times New Roman" w:cs="Times New Roman" w:eastAsia="Times New Roman" w:hint="default"/>
          <w:spacing w:val="-2"/>
        </w:rPr>
        <w:t>“</w:t>
      </w:r>
      <w:r>
        <w:rPr>
          <w:spacing w:val="-2"/>
        </w:rPr>
        <w:t>优质精选</w:t>
      </w:r>
      <w:r>
        <w:rPr>
          <w:rFonts w:ascii="Times New Roman" w:hAnsi="Times New Roman" w:cs="Times New Roman" w:eastAsia="Times New Roman" w:hint="default"/>
          <w:spacing w:val="-2"/>
        </w:rPr>
        <w:t>”</w:t>
      </w:r>
      <w:r>
        <w:rPr>
          <w:spacing w:val="-2"/>
        </w:rPr>
        <w:t>内容进一步实现精准用户群体验升级，由此形成内容驱动平台的强大合力，全终端覆盖青春、都市、女性的</w:t>
      </w:r>
      <w:r>
        <w:rPr>
          <w:spacing w:val="-44"/>
        </w:rPr>
        <w:t> </w:t>
      </w:r>
      <w:r>
        <w:rPr>
          <w:spacing w:val="-44"/>
        </w:rPr>
      </w:r>
      <w:r>
        <w:rPr/>
        <w:t>高粘度市场，并保障了从清晰用户群体、精准内容产品到广告客户环环相扣、高度吻合。芒果</w:t>
      </w:r>
      <w:r>
        <w:rPr>
          <w:rFonts w:ascii="Times New Roman" w:hAnsi="Times New Roman" w:cs="Times New Roman" w:eastAsia="Times New Roman" w:hint="default"/>
        </w:rPr>
        <w:t>TV</w:t>
      </w:r>
      <w:r>
        <w:rPr/>
        <w:t>的用户显著偏好视频、拍</w:t>
      </w:r>
      <w:r>
        <w:rPr>
          <w:spacing w:val="-54"/>
        </w:rPr>
        <w:t> </w:t>
      </w:r>
      <w:r>
        <w:rPr>
          <w:spacing w:val="-54"/>
        </w:rPr>
      </w:r>
      <w:r>
        <w:rPr/>
        <w:t>照、时尚、动漫等，广告主在选择渠道投放广告时可以做到更加精准，能够获得高于流量模式的品牌溢价回报。</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171" w:lineRule="exact"/>
        <w:ind w:left="1611"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267570" cy="264890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4267570" cy="2648902"/>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
        <w:rPr>
          <w:rFonts w:ascii="宋体" w:hAnsi="宋体" w:cs="宋体" w:eastAsia="宋体" w:hint="default"/>
          <w:sz w:val="5"/>
          <w:szCs w:val="5"/>
        </w:rPr>
      </w:pPr>
    </w:p>
    <w:p>
      <w:pPr>
        <w:pStyle w:val="BodyText"/>
        <w:spacing w:line="300" w:lineRule="auto" w:before="44"/>
        <w:ind w:left="514" w:right="0"/>
        <w:jc w:val="left"/>
      </w:pPr>
      <w:r>
        <w:rPr/>
        <w:t>（六）芒果</w:t>
      </w:r>
      <w:r>
        <w:rPr>
          <w:rFonts w:ascii="Times New Roman" w:hAnsi="Times New Roman" w:cs="Times New Roman" w:eastAsia="Times New Roman" w:hint="default"/>
        </w:rPr>
        <w:t>TV+</w:t>
      </w:r>
      <w:r>
        <w:rPr/>
        <w:t>芒果生态圈双层协同优势 </w:t>
      </w:r>
      <w:r>
        <w:rPr>
          <w:spacing w:val="-2"/>
        </w:rPr>
        <w:t>一方面，芒果超媒与湖南广电在内容、广告及品牌等方面协同发展。台网共生的天然优势，有利于公司以精准内容驱动</w:t>
      </w:r>
    </w:p>
    <w:p>
      <w:pPr>
        <w:pStyle w:val="BodyText"/>
        <w:spacing w:line="314" w:lineRule="auto" w:before="31"/>
        <w:ind w:right="1130"/>
        <w:jc w:val="both"/>
      </w:pPr>
      <w:r>
        <w:rPr>
          <w:spacing w:val="-2"/>
        </w:rPr>
        <w:t>打造垂直核心用户运营体系，通过粉丝拉动会员增长，加强用户黏性，不断提升平台影响力和用户规模，进而提高平台的竞</w:t>
      </w:r>
      <w:r>
        <w:rPr>
          <w:spacing w:val="-66"/>
        </w:rPr>
        <w:t> </w:t>
      </w:r>
      <w:r>
        <w:rPr>
          <w:spacing w:val="-66"/>
        </w:rPr>
      </w:r>
      <w:r>
        <w:rPr>
          <w:spacing w:val="-2"/>
        </w:rPr>
        <w:t>争壁垒。另一方面，芒果超媒重组融合成军后，内部各业务板块可以在影视剧、综艺制作、发行、播放以及艺人经纪等领域</w:t>
      </w:r>
      <w:r>
        <w:rPr>
          <w:spacing w:val="-67"/>
        </w:rPr>
        <w:t> </w:t>
      </w:r>
      <w:r>
        <w:rPr>
          <w:spacing w:val="-67"/>
        </w:rPr>
      </w:r>
      <w:r>
        <w:rPr/>
        <w:t>进行全方位地协同发展。快乐阳光专注于芒果</w:t>
      </w:r>
      <w:r>
        <w:rPr>
          <w:rFonts w:ascii="Times New Roman" w:hAnsi="Times New Roman" w:cs="Times New Roman" w:eastAsia="Times New Roman" w:hint="default"/>
        </w:rPr>
        <w:t>TV</w:t>
      </w:r>
      <w:r>
        <w:rPr/>
        <w:t>互联网视频平台的打造，芒果影视、芒果娱乐、天娱传媒等公司专注于内</w:t>
      </w:r>
      <w:r>
        <w:rPr>
          <w:spacing w:val="-56"/>
        </w:rPr>
        <w:t> </w:t>
      </w:r>
      <w:r>
        <w:rPr>
          <w:spacing w:val="-56"/>
        </w:rPr>
      </w:r>
      <w:r>
        <w:rPr>
          <w:spacing w:val="-2"/>
        </w:rPr>
        <w:t>容产品生产，芒果互娱专注于基于内容和技术的多场景衍生产品开发，快乐购和快乐通宝等公司则专注于电商、数据和金融</w:t>
      </w:r>
      <w:r>
        <w:rPr>
          <w:spacing w:val="-66"/>
        </w:rPr>
        <w:t> </w:t>
      </w:r>
      <w:r>
        <w:rPr>
          <w:spacing w:val="-66"/>
        </w:rPr>
      </w:r>
      <w:r>
        <w:rPr/>
        <w:t>等领域的拓展，各公司主体之间可进行客户交叉导入和资源充分共享、协同发展。</w:t>
      </w:r>
    </w:p>
    <w:p>
      <w:pPr>
        <w:pStyle w:val="BodyText"/>
        <w:spacing w:line="300" w:lineRule="auto" w:before="20"/>
        <w:ind w:left="514" w:right="0"/>
        <w:jc w:val="left"/>
      </w:pPr>
      <w:r>
        <w:rPr/>
        <w:t>（七）</w:t>
      </w:r>
      <w:r>
        <w:rPr>
          <w:rFonts w:ascii="Times New Roman" w:hAnsi="Times New Roman" w:cs="Times New Roman" w:eastAsia="Times New Roman" w:hint="default"/>
        </w:rPr>
        <w:t>“</w:t>
      </w:r>
      <w:r>
        <w:rPr/>
        <w:t>一云多屏</w:t>
      </w:r>
      <w:r>
        <w:rPr>
          <w:rFonts w:ascii="Times New Roman" w:hAnsi="Times New Roman" w:cs="Times New Roman" w:eastAsia="Times New Roman" w:hint="default"/>
        </w:rPr>
        <w:t>”</w:t>
      </w:r>
      <w:r>
        <w:rPr/>
        <w:t>全终端覆盖的联动优势 公司互联网视频业务目前已经构建起</w:t>
      </w:r>
      <w:r>
        <w:rPr>
          <w:rFonts w:ascii="Times New Roman" w:hAnsi="Times New Roman" w:cs="Times New Roman" w:eastAsia="Times New Roman" w:hint="default"/>
        </w:rPr>
        <w:t>“</w:t>
      </w:r>
      <w:r>
        <w:rPr/>
        <w:t>一云多屏</w:t>
      </w:r>
      <w:r>
        <w:rPr>
          <w:rFonts w:ascii="Times New Roman" w:hAnsi="Times New Roman" w:cs="Times New Roman" w:eastAsia="Times New Roman" w:hint="default"/>
        </w:rPr>
        <w:t>”</w:t>
      </w:r>
      <w:r>
        <w:rPr/>
        <w:t>总平台，全面开创互联网视频、互联网电视、手机电视、</w:t>
      </w:r>
      <w:r>
        <w:rPr>
          <w:rFonts w:ascii="Times New Roman" w:hAnsi="Times New Roman" w:cs="Times New Roman" w:eastAsia="Times New Roman" w:hint="default"/>
        </w:rPr>
        <w:t>IPTV</w:t>
      </w:r>
      <w:r>
        <w:rPr/>
        <w:t>、移动</w:t>
      </w:r>
    </w:p>
    <w:p>
      <w:pPr>
        <w:pStyle w:val="BodyText"/>
        <w:spacing w:line="307" w:lineRule="auto" w:before="13"/>
        <w:ind w:right="1130"/>
        <w:jc w:val="both"/>
      </w:pPr>
      <w:r>
        <w:rPr/>
        <w:t>客户端等新兴网络视听业态，覆盖手机、</w:t>
      </w:r>
      <w:r>
        <w:rPr>
          <w:rFonts w:ascii="Times New Roman" w:hAnsi="Times New Roman" w:cs="Times New Roman" w:eastAsia="Times New Roman" w:hint="default"/>
        </w:rPr>
        <w:t>PAD</w:t>
      </w:r>
      <w:r>
        <w:rPr/>
        <w:t>、</w:t>
      </w:r>
      <w:r>
        <w:rPr>
          <w:rFonts w:ascii="Times New Roman" w:hAnsi="Times New Roman" w:cs="Times New Roman" w:eastAsia="Times New Roman" w:hint="default"/>
        </w:rPr>
        <w:t>PC</w:t>
      </w:r>
      <w:r>
        <w:rPr/>
        <w:t>、</w:t>
      </w:r>
      <w:r>
        <w:rPr>
          <w:rFonts w:ascii="Times New Roman" w:hAnsi="Times New Roman" w:cs="Times New Roman" w:eastAsia="Times New Roman" w:hint="default"/>
        </w:rPr>
        <w:t>TV</w:t>
      </w:r>
      <w:r>
        <w:rPr/>
        <w:t>、</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等用户，建立起</w:t>
      </w:r>
      <w:r>
        <w:rPr>
          <w:rFonts w:ascii="Times New Roman" w:hAnsi="Times New Roman" w:cs="Times New Roman" w:eastAsia="Times New Roman" w:hint="default"/>
        </w:rPr>
        <w:t>APP</w:t>
      </w:r>
      <w:r>
        <w:rPr/>
        <w:t>、网络电视、内容生态三者相结 </w:t>
      </w:r>
      <w:r>
        <w:rPr>
          <w:spacing w:val="-2"/>
        </w:rPr>
        <w:t>合的新型主流媒体架构，是全行业第一家真正意义上实现</w:t>
      </w:r>
      <w:r>
        <w:rPr>
          <w:rFonts w:ascii="Times New Roman" w:hAnsi="Times New Roman" w:cs="Times New Roman" w:eastAsia="Times New Roman" w:hint="default"/>
          <w:spacing w:val="-2"/>
        </w:rPr>
        <w:t>“</w:t>
      </w:r>
      <w:r>
        <w:rPr>
          <w:spacing w:val="-2"/>
        </w:rPr>
        <w:t>一云多屏</w:t>
      </w:r>
      <w:r>
        <w:rPr>
          <w:rFonts w:ascii="Times New Roman" w:hAnsi="Times New Roman" w:cs="Times New Roman" w:eastAsia="Times New Roman" w:hint="default"/>
          <w:spacing w:val="-2"/>
        </w:rPr>
        <w:t>”</w:t>
      </w:r>
      <w:r>
        <w:rPr>
          <w:spacing w:val="-2"/>
        </w:rPr>
        <w:t>全终端覆盖的视频媒体，具有利用各类网络向多终端提</w:t>
      </w:r>
      <w:r>
        <w:rPr>
          <w:spacing w:val="-45"/>
        </w:rPr>
        <w:t> </w:t>
      </w:r>
      <w:r>
        <w:rPr>
          <w:spacing w:val="-45"/>
        </w:rPr>
      </w:r>
      <w:r>
        <w:rPr>
          <w:spacing w:val="-2"/>
        </w:rPr>
        <w:t>供网络视听、媒体零售、增值服务的联动优势和协同效应。通过内容、应用、平台到终端的深度协作，实现全渠道、全终端</w:t>
      </w:r>
      <w:r>
        <w:rPr>
          <w:spacing w:val="-71"/>
        </w:rPr>
        <w:t> </w:t>
      </w:r>
      <w:r>
        <w:rPr>
          <w:spacing w:val="-71"/>
        </w:rPr>
      </w:r>
      <w:r>
        <w:rPr/>
        <w:t>之间的协同运营，为用户带来更为优质与便捷的产品体验，也能够利用全网运营极大降低内容制作与采购成本。</w:t>
      </w:r>
    </w:p>
    <w:p>
      <w:pPr>
        <w:pStyle w:val="BodyText"/>
        <w:spacing w:line="316" w:lineRule="auto" w:before="26"/>
        <w:ind w:left="514" w:right="1127"/>
        <w:jc w:val="left"/>
        <w:rPr>
          <w:rFonts w:ascii="宋体" w:hAnsi="宋体" w:cs="宋体" w:eastAsia="宋体" w:hint="default"/>
        </w:rPr>
      </w:pPr>
      <w:r>
        <w:rPr/>
        <w:t>（八）完备的牌照和资质优势 </w:t>
      </w:r>
      <w:r>
        <w:rPr>
          <w:spacing w:val="-5"/>
        </w:rPr>
        <w:t>公司拥有多项商标、专利、著作权、域名等核心无形资产，能够独立运营互联网视频媒体各项业务。同时，公司拥有</w:t>
      </w:r>
      <w:r>
        <w:rPr>
          <w:rFonts w:ascii="宋体" w:hAnsi="宋体" w:cs="宋体" w:eastAsia="宋体" w:hint="default"/>
          <w:spacing w:val="-5"/>
        </w:rPr>
        <w:t>IPTV</w:t>
      </w:r>
    </w:p>
    <w:p>
      <w:pPr>
        <w:pStyle w:val="BodyText"/>
        <w:spacing w:line="316" w:lineRule="auto" w:before="19"/>
        <w:ind w:right="1131"/>
        <w:jc w:val="both"/>
      </w:pPr>
      <w:r>
        <w:rPr>
          <w:spacing w:val="-2"/>
        </w:rPr>
        <w:t>全国内容服务牌照（湖南广播电视台授权）、全国互联网电视集成播控牌照与内容服务牌照、网络出版服务许可证、网络文</w:t>
      </w:r>
      <w:r>
        <w:rPr>
          <w:spacing w:val="-66"/>
        </w:rPr>
        <w:t> </w:t>
      </w:r>
      <w:r>
        <w:rPr>
          <w:spacing w:val="-66"/>
        </w:rPr>
      </w:r>
      <w:r>
        <w:rPr>
          <w:spacing w:val="-2"/>
        </w:rPr>
        <w:t>化经营许可证、互联网新闻信息服务许可证、信息网络传播视听节目许可证（湖南广播电视台授权）、增值电信业务经营许</w:t>
      </w:r>
      <w:r>
        <w:rPr>
          <w:spacing w:val="-66"/>
        </w:rPr>
        <w:t> </w:t>
      </w:r>
      <w:r>
        <w:rPr>
          <w:spacing w:val="-66"/>
        </w:rPr>
      </w:r>
      <w:r>
        <w:rPr>
          <w:spacing w:val="-2"/>
        </w:rPr>
        <w:t>可证、全国手机电视内容服务牌照等相关业务经营权；公司还拥有电视剧制作许可证（甲种）及广播电视节目制作经营许可</w:t>
      </w:r>
      <w:r>
        <w:rPr>
          <w:spacing w:val="-66"/>
        </w:rPr>
        <w:t> </w:t>
      </w:r>
      <w:r>
        <w:rPr>
          <w:spacing w:val="-66"/>
        </w:rPr>
      </w:r>
      <w:r>
        <w:rPr>
          <w:spacing w:val="-2"/>
        </w:rPr>
        <w:t>证、营业性演出许可证、互联网小额贷款牌照等相关业务经营权，建立起了覆盖全媒体产业链的业务牌照或资质体系。在新</w:t>
      </w:r>
      <w:r>
        <w:rPr>
          <w:spacing w:val="-66"/>
        </w:rPr>
        <w:t> </w:t>
      </w:r>
      <w:r>
        <w:rPr>
          <w:spacing w:val="-66"/>
        </w:rPr>
      </w:r>
      <w:r>
        <w:rPr/>
        <w:t>媒体行业发展日趋规范的背景下，完备的牌照与资产资质优势日益凸显，成为公司全媒体融合发展的强有力支撑与保障。</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0" w:firstLine="360"/>
        <w:jc w:val="both"/>
      </w:pPr>
      <w:r>
        <w:rPr>
          <w:spacing w:val="-2"/>
        </w:rPr>
        <w:t>报告期内，公司完成了重大资产重组，成为湖南广播电视台旗下统一的新媒体产业及资本运营平台，与湖南卫视共同构</w:t>
      </w:r>
      <w:r>
        <w:rPr/>
        <w:t> 成芒果生态内的双平台驱动、全媒体融合发展格局。公司以芒果</w:t>
      </w:r>
      <w:r>
        <w:rPr>
          <w:rFonts w:ascii="Times New Roman" w:hAnsi="Times New Roman" w:cs="Times New Roman" w:eastAsia="Times New Roman" w:hint="default"/>
        </w:rPr>
        <w:t>TV</w:t>
      </w:r>
      <w:r>
        <w:rPr/>
        <w:t>融合媒体平台为主阵地，秉持平台精准内容与核心自主</w:t>
      </w:r>
      <w:r>
        <w:rPr>
          <w:spacing w:val="-55"/>
        </w:rPr>
        <w:t> </w:t>
      </w:r>
      <w:r>
        <w:rPr>
          <w:spacing w:val="-55"/>
        </w:rPr>
      </w:r>
      <w:r>
        <w:rPr>
          <w:spacing w:val="-2"/>
        </w:rPr>
        <w:t>技术双轮驱动理念，充分发挥先发优势，依托在创意创新、内容生产、差异化定位、全产业链、产业协同、全牌照等方面的</w:t>
      </w:r>
      <w:r>
        <w:rPr>
          <w:spacing w:val="-72"/>
        </w:rPr>
        <w:t> </w:t>
      </w:r>
      <w:r>
        <w:rPr>
          <w:spacing w:val="-72"/>
        </w:rPr>
      </w:r>
      <w:r>
        <w:rPr>
          <w:spacing w:val="-2"/>
        </w:rPr>
        <w:t>核心竞争力，立足国内目标受众，拓展海外市场，持续打造以媒体融合发展为标志、适应全媒体时代发展大势、具有强大影</w:t>
      </w:r>
      <w:r>
        <w:rPr>
          <w:spacing w:val="-66"/>
        </w:rPr>
        <w:t> </w:t>
      </w:r>
      <w:r>
        <w:rPr>
          <w:spacing w:val="-66"/>
        </w:rPr>
      </w:r>
      <w:r>
        <w:rPr/>
        <w:t>响力和竞争力的国有新型主流媒体集团。</w:t>
      </w:r>
    </w:p>
    <w:p>
      <w:pPr>
        <w:pStyle w:val="BodyText"/>
        <w:spacing w:line="300" w:lineRule="auto" w:before="20"/>
        <w:ind w:right="1132" w:firstLine="360"/>
        <w:jc w:val="both"/>
      </w:pPr>
      <w:r>
        <w:rPr>
          <w:spacing w:val="-1"/>
        </w:rPr>
        <w:t>报告期内，实现营业收入</w:t>
      </w:r>
      <w:r>
        <w:rPr>
          <w:rFonts w:ascii="Times New Roman" w:hAnsi="Times New Roman" w:cs="Times New Roman" w:eastAsia="Times New Roman" w:hint="default"/>
          <w:spacing w:val="-1"/>
        </w:rPr>
        <w:t>966,066.14</w:t>
      </w:r>
      <w:r>
        <w:rPr>
          <w:spacing w:val="-1"/>
        </w:rPr>
        <w:t>万元，同比增长</w:t>
      </w:r>
      <w:r>
        <w:rPr>
          <w:rFonts w:ascii="Times New Roman" w:hAnsi="Times New Roman" w:cs="Times New Roman" w:eastAsia="Times New Roman" w:hint="default"/>
          <w:spacing w:val="-1"/>
        </w:rPr>
        <w:t>16.80%</w:t>
      </w:r>
      <w:r>
        <w:rPr>
          <w:spacing w:val="-1"/>
        </w:rPr>
        <w:t>，实现归属于上市公司股东的净利润</w:t>
      </w:r>
      <w:r>
        <w:rPr>
          <w:rFonts w:ascii="Times New Roman" w:hAnsi="Times New Roman" w:cs="Times New Roman" w:eastAsia="Times New Roman" w:hint="default"/>
          <w:spacing w:val="-1"/>
        </w:rPr>
        <w:t>86,556.85</w:t>
      </w:r>
      <w:r>
        <w:rPr>
          <w:spacing w:val="-1"/>
        </w:rPr>
        <w:t>万元，同比增</w:t>
      </w:r>
      <w:r>
        <w:rPr/>
        <w:t> 长</w:t>
      </w:r>
      <w:r>
        <w:rPr>
          <w:rFonts w:ascii="Times New Roman" w:hAnsi="Times New Roman" w:cs="Times New Roman" w:eastAsia="Times New Roman" w:hint="default"/>
        </w:rPr>
        <w:t>21.03%</w:t>
      </w:r>
      <w:r>
        <w:rPr/>
        <w:t>；报告期末，资产总额达到</w:t>
      </w:r>
      <w:r>
        <w:rPr>
          <w:rFonts w:ascii="Times New Roman" w:hAnsi="Times New Roman" w:cs="Times New Roman" w:eastAsia="Times New Roman" w:hint="default"/>
        </w:rPr>
        <w:t>1,211,137.68</w:t>
      </w:r>
      <w:r>
        <w:rPr/>
        <w:t>万元，归属于上市公司股东的净资产</w:t>
      </w:r>
      <w:r>
        <w:rPr>
          <w:rFonts w:ascii="Times New Roman" w:hAnsi="Times New Roman" w:cs="Times New Roman" w:eastAsia="Times New Roman" w:hint="default"/>
        </w:rPr>
        <w:t>563,937.33</w:t>
      </w:r>
      <w:r>
        <w:rPr/>
        <w:t>万元。</w:t>
      </w:r>
    </w:p>
    <w:p>
      <w:pPr>
        <w:pStyle w:val="BodyText"/>
        <w:spacing w:line="300" w:lineRule="auto" w:before="13"/>
        <w:ind w:left="514" w:right="0"/>
        <w:jc w:val="left"/>
      </w:pPr>
      <w:r>
        <w:rPr>
          <w:rFonts w:ascii="Times New Roman" w:hAnsi="Times New Roman" w:cs="Times New Roman" w:eastAsia="Times New Roman" w:hint="default"/>
        </w:rPr>
        <w:t>1</w:t>
      </w:r>
      <w:r>
        <w:rPr/>
        <w:t>、创新主流宣传方式，构筑青春正能量，担当主流媒体责任 </w:t>
      </w:r>
      <w:r>
        <w:rPr>
          <w:spacing w:val="-2"/>
        </w:rPr>
        <w:t>作为国有新型主流媒体集团，公司始终坚持守正创新，以弘扬主旋律、传播正能量作为首要目标，不断拓展主流宣传新</w:t>
      </w:r>
    </w:p>
    <w:p>
      <w:pPr>
        <w:pStyle w:val="BodyText"/>
        <w:spacing w:line="312" w:lineRule="auto" w:before="31"/>
        <w:ind w:right="1032"/>
        <w:jc w:val="left"/>
      </w:pPr>
      <w:r>
        <w:rPr>
          <w:spacing w:val="-4"/>
        </w:rPr>
        <w:t>形式，开创媒体融合新范例，以高质量文化供给增强了人们的文化获得感、幸福感，凸显了主流媒体的社会责任和使命担当。</w:t>
      </w:r>
      <w:r>
        <w:rPr>
          <w:spacing w:val="-46"/>
        </w:rPr>
        <w:t> </w:t>
      </w:r>
      <w:r>
        <w:rPr>
          <w:spacing w:val="-46"/>
        </w:rPr>
      </w:r>
      <w:r>
        <w:rPr/>
        <w:t>一是深化芒果</w:t>
      </w:r>
      <w:r>
        <w:rPr>
          <w:rFonts w:ascii="Times New Roman" w:hAnsi="Times New Roman" w:cs="Times New Roman" w:eastAsia="Times New Roman" w:hint="default"/>
        </w:rPr>
        <w:t>TV</w:t>
      </w:r>
      <w:r>
        <w:rPr/>
        <w:t>平台</w:t>
      </w:r>
      <w:r>
        <w:rPr>
          <w:rFonts w:ascii="Times New Roman" w:hAnsi="Times New Roman" w:cs="Times New Roman" w:eastAsia="Times New Roman" w:hint="default"/>
        </w:rPr>
        <w:t>“</w:t>
      </w:r>
      <w:r>
        <w:rPr/>
        <w:t>首页首屏首条</w:t>
      </w:r>
      <w:r>
        <w:rPr>
          <w:rFonts w:ascii="Times New Roman" w:hAnsi="Times New Roman" w:cs="Times New Roman" w:eastAsia="Times New Roman" w:hint="default"/>
        </w:rPr>
        <w:t>”</w:t>
      </w:r>
      <w:r>
        <w:rPr/>
        <w:t>建设，在</w:t>
      </w:r>
      <w:r>
        <w:rPr>
          <w:rFonts w:ascii="Times New Roman" w:hAnsi="Times New Roman" w:cs="Times New Roman" w:eastAsia="Times New Roman" w:hint="default"/>
        </w:rPr>
        <w:t>PC</w:t>
      </w:r>
      <w:r>
        <w:rPr/>
        <w:t>端、</w:t>
      </w:r>
      <w:r>
        <w:rPr>
          <w:rFonts w:ascii="Times New Roman" w:hAnsi="Times New Roman" w:cs="Times New Roman" w:eastAsia="Times New Roman" w:hint="default"/>
        </w:rPr>
        <w:t>APP</w:t>
      </w:r>
      <w:r>
        <w:rPr/>
        <w:t>端首页、首屏置顶推荐</w:t>
      </w:r>
      <w:r>
        <w:rPr>
          <w:rFonts w:ascii="Times New Roman" w:hAnsi="Times New Roman" w:cs="Times New Roman" w:eastAsia="Times New Roman" w:hint="default"/>
        </w:rPr>
        <w:t>“</w:t>
      </w:r>
      <w:r>
        <w:rPr/>
        <w:t>学习时刻</w:t>
      </w:r>
      <w:r>
        <w:rPr>
          <w:rFonts w:ascii="Times New Roman" w:hAnsi="Times New Roman" w:cs="Times New Roman" w:eastAsia="Times New Roman" w:hint="default"/>
        </w:rPr>
        <w:t>”</w:t>
      </w:r>
      <w:r>
        <w:rPr/>
        <w:t>，紧紧围绕习近平新时代中国</w:t>
      </w:r>
      <w:r>
        <w:rPr>
          <w:spacing w:val="-37"/>
        </w:rPr>
        <w:t> </w:t>
      </w:r>
      <w:r>
        <w:rPr>
          <w:spacing w:val="-37"/>
        </w:rPr>
      </w:r>
      <w:r>
        <w:rPr/>
        <w:t>特色社会主义思想和重要时政活动，打造网上学习视频专栏，提供最生动的可视化学习资料。二是全年开展重大主题宣传， 以新闻为载体，围绕全国两会、改革开放</w:t>
      </w:r>
      <w:r>
        <w:rPr>
          <w:rFonts w:ascii="Times New Roman" w:hAnsi="Times New Roman" w:cs="Times New Roman" w:eastAsia="Times New Roman" w:hint="default"/>
        </w:rPr>
        <w:t>40</w:t>
      </w:r>
      <w:r>
        <w:rPr/>
        <w:t>周年、脱贫攻坚、生态治理等专题，推出《我爱你，中国》《我的青春在丝路》</w:t>
      </w:r>
    </w:p>
    <w:p>
      <w:pPr>
        <w:pStyle w:val="BodyText"/>
        <w:spacing w:line="300" w:lineRule="auto" w:before="3"/>
        <w:ind w:right="1068"/>
        <w:jc w:val="both"/>
      </w:pPr>
      <w:r>
        <w:rPr/>
        <w:t>《赶考路上》《四十年四十村》《不负青春不负村》《中国出了个毛泽东</w:t>
      </w:r>
      <w:r>
        <w:rPr>
          <w:rFonts w:ascii="Times New Roman" w:hAnsi="Times New Roman" w:cs="Times New Roman" w:eastAsia="Times New Roman" w:hint="default"/>
        </w:rPr>
        <w:t>·</w:t>
      </w:r>
      <w:r>
        <w:rPr/>
        <w:t>故园长歌》等</w:t>
      </w:r>
      <w:r>
        <w:rPr>
          <w:rFonts w:ascii="Times New Roman" w:hAnsi="Times New Roman" w:cs="Times New Roman" w:eastAsia="Times New Roman" w:hint="default"/>
        </w:rPr>
        <w:t>60</w:t>
      </w:r>
      <w:r>
        <w:rPr/>
        <w:t>多个正能量</w:t>
      </w:r>
      <w:r>
        <w:rPr>
          <w:rFonts w:ascii="Times New Roman" w:hAnsi="Times New Roman" w:cs="Times New Roman" w:eastAsia="Times New Roman" w:hint="default"/>
        </w:rPr>
        <w:t>“</w:t>
      </w:r>
      <w:r>
        <w:rPr/>
        <w:t>新闻大片</w:t>
      </w:r>
      <w:r>
        <w:rPr>
          <w:rFonts w:ascii="Times New Roman" w:hAnsi="Times New Roman" w:cs="Times New Roman" w:eastAsia="Times New Roman" w:hint="default"/>
        </w:rPr>
        <w:t>”</w:t>
      </w:r>
      <w:r>
        <w:rPr/>
        <w:t>。《我的</w:t>
      </w:r>
      <w:r>
        <w:rPr>
          <w:spacing w:val="-40"/>
        </w:rPr>
        <w:t> </w:t>
      </w:r>
      <w:r>
        <w:rPr>
          <w:spacing w:val="-40"/>
        </w:rPr>
      </w:r>
      <w:r>
        <w:rPr/>
        <w:t>青春在丝路》为新一代的年轻人树立了青春逐梦的榜样，被国家广播电视总局评选为</w:t>
      </w:r>
      <w:r>
        <w:rPr>
          <w:rFonts w:ascii="Times New Roman" w:hAnsi="Times New Roman" w:cs="Times New Roman" w:eastAsia="Times New Roman" w:hint="default"/>
        </w:rPr>
        <w:t>“2018</w:t>
      </w:r>
      <w:r>
        <w:rPr/>
        <w:t>年第一批推荐优秀国产纪录片</w:t>
      </w:r>
      <w:r>
        <w:rPr>
          <w:rFonts w:ascii="Times New Roman" w:hAnsi="Times New Roman" w:cs="Times New Roman" w:eastAsia="Times New Roman" w:hint="default"/>
        </w:rPr>
        <w:t>”</w:t>
      </w:r>
      <w:r>
        <w:rPr/>
        <w:t>，</w:t>
      </w:r>
    </w:p>
    <w:p>
      <w:pPr>
        <w:pStyle w:val="BodyText"/>
        <w:spacing w:line="307" w:lineRule="auto" w:before="13"/>
        <w:ind w:right="1130"/>
        <w:jc w:val="both"/>
      </w:pPr>
      <w:r>
        <w:rPr>
          <w:spacing w:val="-1"/>
        </w:rPr>
        <w:t>《我爱你，中国》展现了英雄式的普通人背后赤诚的家国情怀，上述两部作品获国家广播电视总局</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w:t>
      </w:r>
      <w:r>
        <w:rPr>
          <w:spacing w:val="-1"/>
        </w:rPr>
        <w:t>弘扬社会主义核</w:t>
      </w:r>
      <w:r>
        <w:rPr>
          <w:spacing w:val="-78"/>
        </w:rPr>
        <w:t> </w:t>
      </w:r>
      <w:r>
        <w:rPr>
          <w:spacing w:val="-78"/>
        </w:rPr>
      </w:r>
      <w:r>
        <w:rPr/>
        <w:t>心价值观</w:t>
      </w:r>
      <w:r>
        <w:rPr>
          <w:spacing w:val="27"/>
        </w:rPr>
        <w:t> </w:t>
      </w:r>
      <w:r>
        <w:rPr/>
        <w:t>共筑中国梦</w:t>
      </w:r>
      <w:r>
        <w:rPr>
          <w:rFonts w:ascii="Times New Roman" w:hAnsi="Times New Roman" w:cs="Times New Roman" w:eastAsia="Times New Roman" w:hint="default"/>
        </w:rPr>
        <w:t>’</w:t>
      </w:r>
      <w:r>
        <w:rPr/>
        <w:t>主题原创优秀节目</w:t>
      </w:r>
      <w:r>
        <w:rPr>
          <w:rFonts w:ascii="Times New Roman" w:hAnsi="Times New Roman" w:cs="Times New Roman" w:eastAsia="Times New Roman" w:hint="default"/>
        </w:rPr>
        <w:t>”</w:t>
      </w:r>
      <w:r>
        <w:rPr/>
        <w:t>；《不负青春不负村》助力乡村振兴战略，记录大学生深入农村、为新农村建设</w:t>
      </w:r>
      <w:r>
        <w:rPr>
          <w:spacing w:val="-80"/>
        </w:rPr>
        <w:t> </w:t>
      </w:r>
      <w:r>
        <w:rPr>
          <w:spacing w:val="-2"/>
        </w:rPr>
        <w:t>努力奉献的青春风采；《四十年四十村》记录三湘农村巨变，全面展示新时代湖南农村的崭新面貌；《在那遥远的地方》创</w:t>
      </w:r>
      <w:r>
        <w:rPr>
          <w:spacing w:val="-67"/>
        </w:rPr>
        <w:t> </w:t>
      </w:r>
      <w:r>
        <w:rPr>
          <w:spacing w:val="-67"/>
        </w:rPr>
      </w:r>
      <w:r>
        <w:rPr>
          <w:spacing w:val="-2"/>
        </w:rPr>
        <w:t>新运用契合互联网传播的文化旅游真人秀形式，全面呈现改革开放</w:t>
      </w:r>
      <w:r>
        <w:rPr>
          <w:rFonts w:ascii="Times New Roman" w:hAnsi="Times New Roman" w:cs="Times New Roman" w:eastAsia="Times New Roman" w:hint="default"/>
          <w:spacing w:val="-2"/>
        </w:rPr>
        <w:t>40</w:t>
      </w:r>
      <w:r>
        <w:rPr>
          <w:spacing w:val="-2"/>
        </w:rPr>
        <w:t>年来古丝路上翻天覆地的变化；《赶考路上》通过讲述</w:t>
      </w:r>
      <w:r>
        <w:rPr>
          <w:spacing w:val="-63"/>
        </w:rPr>
        <w:t> </w:t>
      </w:r>
      <w:r>
        <w:rPr>
          <w:spacing w:val="-63"/>
        </w:rPr>
      </w:r>
      <w:r>
        <w:rPr>
          <w:rFonts w:ascii="Times New Roman" w:hAnsi="Times New Roman" w:cs="Times New Roman" w:eastAsia="Times New Roman" w:hint="default"/>
        </w:rPr>
        <w:t>7</w:t>
      </w:r>
      <w:r>
        <w:rPr/>
        <w:t>名奋战在湖南各条战线的共产党人</w:t>
      </w:r>
      <w:r>
        <w:rPr>
          <w:rFonts w:ascii="Times New Roman" w:hAnsi="Times New Roman" w:cs="Times New Roman" w:eastAsia="Times New Roman" w:hint="default"/>
        </w:rPr>
        <w:t>“</w:t>
      </w:r>
      <w:r>
        <w:rPr/>
        <w:t>赶考</w:t>
      </w:r>
      <w:r>
        <w:rPr>
          <w:rFonts w:ascii="Times New Roman" w:hAnsi="Times New Roman" w:cs="Times New Roman" w:eastAsia="Times New Roman" w:hint="default"/>
        </w:rPr>
        <w:t>”</w:t>
      </w:r>
      <w:r>
        <w:rPr/>
        <w:t>故事，以</w:t>
      </w:r>
      <w:r>
        <w:rPr>
          <w:rFonts w:ascii="Times New Roman" w:hAnsi="Times New Roman" w:cs="Times New Roman" w:eastAsia="Times New Roman" w:hint="default"/>
        </w:rPr>
        <w:t>“</w:t>
      </w:r>
      <w:r>
        <w:rPr/>
        <w:t>我们是答卷人</w:t>
      </w:r>
      <w:r>
        <w:rPr>
          <w:rFonts w:ascii="Times New Roman" w:hAnsi="Times New Roman" w:cs="Times New Roman" w:eastAsia="Times New Roman" w:hint="default"/>
        </w:rPr>
        <w:t>”</w:t>
      </w:r>
      <w:r>
        <w:rPr/>
        <w:t>的担当与气魄，为时代留下一组全景、真实、立体的优</w:t>
      </w:r>
      <w:r>
        <w:rPr>
          <w:spacing w:val="-51"/>
        </w:rPr>
        <w:t> </w:t>
      </w:r>
      <w:r>
        <w:rPr>
          <w:spacing w:val="-51"/>
        </w:rPr>
      </w:r>
      <w:r>
        <w:rPr>
          <w:spacing w:val="-2"/>
        </w:rPr>
        <w:t>秀共产党人群像。三是创新自制系列主旋律影视剧，强化内容原创能力，小切口、高立意打造了一系列主旋律作品。《我站</w:t>
      </w:r>
      <w:r>
        <w:rPr>
          <w:spacing w:val="-66"/>
        </w:rPr>
        <w:t> </w:t>
      </w:r>
      <w:r>
        <w:rPr>
          <w:spacing w:val="-66"/>
        </w:rPr>
      </w:r>
      <w:r>
        <w:rPr>
          <w:spacing w:val="-2"/>
        </w:rPr>
        <w:t>在桥上看风景》《金牌投资人》《像我们一样年轻》等获《人民日报》、新华社、《光明日报》、人民网等主流媒体重点推</w:t>
      </w:r>
      <w:r>
        <w:rPr>
          <w:spacing w:val="-70"/>
        </w:rPr>
        <w:t> </w:t>
      </w:r>
      <w:r>
        <w:rPr>
          <w:spacing w:val="-70"/>
        </w:rPr>
      </w:r>
      <w:r>
        <w:rPr/>
        <w:t>荐；《那座城这家人》折射了中国改革开放波澜壮阔的历史，获国家广播电视总局</w:t>
      </w:r>
      <w:r>
        <w:rPr>
          <w:rFonts w:ascii="Times New Roman" w:hAnsi="Times New Roman" w:cs="Times New Roman" w:eastAsia="Times New Roman" w:hint="default"/>
        </w:rPr>
        <w:t>“</w:t>
      </w:r>
      <w:r>
        <w:rPr/>
        <w:t>纪念改革开放四十周年第一批电视剧推</w:t>
      </w:r>
      <w:r>
        <w:rPr>
          <w:spacing w:val="-75"/>
        </w:rPr>
        <w:t> </w:t>
      </w:r>
      <w:r>
        <w:rPr>
          <w:spacing w:val="-75"/>
        </w:rPr>
      </w:r>
      <w:r>
        <w:rPr/>
        <w:t>荐参考剧目</w:t>
      </w:r>
      <w:r>
        <w:rPr>
          <w:rFonts w:ascii="Times New Roman" w:hAnsi="Times New Roman" w:cs="Times New Roman" w:eastAsia="Times New Roman" w:hint="default"/>
        </w:rPr>
        <w:t>”</w:t>
      </w:r>
      <w:r>
        <w:rPr/>
        <w:t>。</w:t>
      </w:r>
    </w:p>
    <w:p>
      <w:pPr>
        <w:pStyle w:val="BodyText"/>
        <w:spacing w:line="300" w:lineRule="auto" w:before="7"/>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、打造多维赋能平台，夯实互联网视频业务基础，实现板块业务收入快速增长 </w:t>
      </w:r>
      <w:r>
        <w:rPr>
          <w:spacing w:val="-3"/>
        </w:rPr>
        <w:t>以芒果</w:t>
      </w:r>
      <w:r>
        <w:rPr>
          <w:rFonts w:ascii="Times New Roman" w:hAnsi="Times New Roman" w:cs="Times New Roman" w:eastAsia="Times New Roman" w:hint="default"/>
          <w:spacing w:val="-3"/>
        </w:rPr>
        <w:t>TV</w:t>
      </w:r>
      <w:r>
        <w:rPr>
          <w:spacing w:val="-3"/>
        </w:rPr>
        <w:t>为核心的互联网视频业务是公司最重要的主营业务之一。报告期内，公司依托</w:t>
      </w:r>
      <w:r>
        <w:rPr>
          <w:rFonts w:ascii="Times New Roman" w:hAnsi="Times New Roman" w:cs="Times New Roman" w:eastAsia="Times New Roman" w:hint="default"/>
          <w:spacing w:val="-3"/>
        </w:rPr>
        <w:t>“</w:t>
      </w:r>
      <w:r>
        <w:rPr>
          <w:spacing w:val="-3"/>
        </w:rPr>
        <w:t>精品自制</w:t>
      </w:r>
      <w:r>
        <w:rPr>
          <w:rFonts w:ascii="Times New Roman" w:hAnsi="Times New Roman" w:cs="Times New Roman" w:eastAsia="Times New Roman" w:hint="default"/>
          <w:spacing w:val="-3"/>
        </w:rPr>
        <w:t>+</w:t>
      </w:r>
      <w:r>
        <w:rPr>
          <w:spacing w:val="-3"/>
        </w:rPr>
        <w:t>芒果独播</w:t>
      </w:r>
      <w:r>
        <w:rPr>
          <w:rFonts w:ascii="Times New Roman" w:hAnsi="Times New Roman" w:cs="Times New Roman" w:eastAsia="Times New Roman" w:hint="default"/>
          <w:spacing w:val="-3"/>
        </w:rPr>
        <w:t>+</w:t>
      </w:r>
      <w:r>
        <w:rPr>
          <w:spacing w:val="-3"/>
        </w:rPr>
        <w:t>优质精选</w:t>
      </w:r>
      <w:r>
        <w:rPr>
          <w:rFonts w:ascii="Times New Roman" w:hAnsi="Times New Roman" w:cs="Times New Roman" w:eastAsia="Times New Roman" w:hint="default"/>
          <w:spacing w:val="-3"/>
        </w:rPr>
        <w:t>”</w:t>
      </w:r>
    </w:p>
    <w:p>
      <w:pPr>
        <w:pStyle w:val="BodyText"/>
        <w:spacing w:line="307" w:lineRule="auto" w:before="13"/>
        <w:ind w:right="1131"/>
        <w:jc w:val="both"/>
      </w:pPr>
      <w:r>
        <w:rPr>
          <w:spacing w:val="-2"/>
        </w:rPr>
        <w:t>的独特内容策略，不断夯实</w:t>
      </w:r>
      <w:r>
        <w:rPr>
          <w:rFonts w:ascii="Times New Roman" w:hAnsi="Times New Roman" w:cs="Times New Roman" w:eastAsia="Times New Roman" w:hint="default"/>
          <w:spacing w:val="-2"/>
        </w:rPr>
        <w:t>“</w:t>
      </w:r>
      <w:r>
        <w:rPr>
          <w:spacing w:val="-2"/>
        </w:rPr>
        <w:t>青春、都市、女性</w:t>
      </w:r>
      <w:r>
        <w:rPr>
          <w:rFonts w:ascii="Times New Roman" w:hAnsi="Times New Roman" w:cs="Times New Roman" w:eastAsia="Times New Roman" w:hint="default"/>
          <w:spacing w:val="-2"/>
        </w:rPr>
        <w:t>”</w:t>
      </w:r>
      <w:r>
        <w:rPr>
          <w:spacing w:val="-2"/>
        </w:rPr>
        <w:t>的平台用户定位和创新广告产品体系，形成内容驱动平台的强大合力，建立</w:t>
      </w:r>
      <w:r>
        <w:rPr>
          <w:spacing w:val="-47"/>
        </w:rPr>
        <w:t> </w:t>
      </w:r>
      <w:r>
        <w:rPr>
          <w:spacing w:val="-47"/>
        </w:rPr>
      </w:r>
      <w:r>
        <w:rPr>
          <w:spacing w:val="-2"/>
        </w:rPr>
        <w:t>起了多维赋能的平台品牌溢价模式，持续推动了互联网视频业务板块下会员业务、广告业务、运营商业务的快速发展。公司</w:t>
      </w:r>
      <w:r>
        <w:rPr>
          <w:spacing w:val="-66"/>
        </w:rPr>
        <w:t> </w:t>
      </w:r>
      <w:r>
        <w:rPr>
          <w:spacing w:val="-66"/>
        </w:rPr>
      </w:r>
      <w:r>
        <w:rPr/>
        <w:t>互联网视频业务运营主体快乐阳光实现营业收入</w:t>
      </w:r>
      <w:r>
        <w:rPr>
          <w:rFonts w:ascii="Times New Roman" w:hAnsi="Times New Roman" w:cs="Times New Roman" w:eastAsia="Times New Roman" w:hint="default"/>
        </w:rPr>
        <w:t>56.07</w:t>
      </w:r>
      <w:r>
        <w:rPr/>
        <w:t>亿元，同比增长</w:t>
      </w:r>
      <w:r>
        <w:rPr>
          <w:rFonts w:ascii="Times New Roman" w:hAnsi="Times New Roman" w:cs="Times New Roman" w:eastAsia="Times New Roman" w:hint="default"/>
        </w:rPr>
        <w:t>66%</w:t>
      </w:r>
      <w:r>
        <w:rPr/>
        <w:t>，其中，广告业务、会员业务、运营商业务的收</w:t>
      </w:r>
      <w:r>
        <w:rPr>
          <w:spacing w:val="-19"/>
        </w:rPr>
        <w:t> </w:t>
      </w:r>
      <w:r>
        <w:rPr>
          <w:spacing w:val="-19"/>
        </w:rPr>
      </w:r>
      <w:r>
        <w:rPr/>
        <w:t>入同比增幅分别为</w:t>
      </w:r>
      <w:r>
        <w:rPr>
          <w:rFonts w:ascii="Times New Roman" w:hAnsi="Times New Roman" w:cs="Times New Roman" w:eastAsia="Times New Roman" w:hint="default"/>
        </w:rPr>
        <w:t>81%</w:t>
      </w:r>
      <w:r>
        <w:rPr/>
        <w:t>、</w:t>
      </w:r>
      <w:r>
        <w:rPr>
          <w:rFonts w:ascii="Times New Roman" w:hAnsi="Times New Roman" w:cs="Times New Roman" w:eastAsia="Times New Roman" w:hint="default"/>
        </w:rPr>
        <w:t>114%</w:t>
      </w:r>
      <w:r>
        <w:rPr/>
        <w:t>、</w:t>
      </w:r>
      <w:r>
        <w:rPr>
          <w:rFonts w:ascii="Times New Roman" w:hAnsi="Times New Roman" w:cs="Times New Roman" w:eastAsia="Times New Roman" w:hint="default"/>
        </w:rPr>
        <w:t>52%</w:t>
      </w:r>
      <w:r>
        <w:rPr/>
        <w:t>。</w:t>
      </w:r>
    </w:p>
    <w:p>
      <w:pPr>
        <w:pStyle w:val="BodyText"/>
        <w:spacing w:line="302" w:lineRule="auto" w:before="6"/>
        <w:ind w:right="1128" w:firstLine="360"/>
        <w:jc w:val="both"/>
      </w:pPr>
      <w:r>
        <w:rPr/>
        <w:t>会员业务方面，搭建芒果生态会员体系，坚持以用户为核心，从</w:t>
      </w:r>
      <w:r>
        <w:rPr>
          <w:rFonts w:ascii="Times New Roman" w:hAnsi="Times New Roman" w:cs="Times New Roman" w:eastAsia="Times New Roman" w:hint="default"/>
        </w:rPr>
        <w:t>“</w:t>
      </w:r>
      <w:r>
        <w:rPr/>
        <w:t>品牌设计与管理</w:t>
      </w:r>
      <w:r>
        <w:rPr>
          <w:rFonts w:ascii="Times New Roman" w:hAnsi="Times New Roman" w:cs="Times New Roman" w:eastAsia="Times New Roman" w:hint="default"/>
        </w:rPr>
        <w:t>”“</w:t>
      </w:r>
      <w:r>
        <w:rPr/>
        <w:t>品牌衍生品</w:t>
      </w:r>
      <w:r>
        <w:rPr>
          <w:rFonts w:ascii="Times New Roman" w:hAnsi="Times New Roman" w:cs="Times New Roman" w:eastAsia="Times New Roman" w:hint="default"/>
        </w:rPr>
        <w:t>”“</w:t>
      </w:r>
      <w:r>
        <w:rPr/>
        <w:t>品牌线下活动</w:t>
      </w:r>
      <w:r>
        <w:rPr>
          <w:rFonts w:ascii="Times New Roman" w:hAnsi="Times New Roman" w:cs="Times New Roman" w:eastAsia="Times New Roman" w:hint="default"/>
        </w:rPr>
        <w:t>”“</w:t>
      </w:r>
      <w:r>
        <w:rPr/>
        <w:t>品牌</w:t>
      </w:r>
      <w:r>
        <w:rPr>
          <w:spacing w:val="1"/>
        </w:rPr>
        <w:t> </w:t>
      </w:r>
      <w:r>
        <w:rPr>
          <w:spacing w:val="-2"/>
        </w:rPr>
        <w:t>独特权益</w:t>
      </w:r>
      <w:r>
        <w:rPr>
          <w:rFonts w:ascii="Times New Roman" w:hAnsi="Times New Roman" w:cs="Times New Roman" w:eastAsia="Times New Roman" w:hint="default"/>
          <w:spacing w:val="-2"/>
        </w:rPr>
        <w:t>”</w:t>
      </w:r>
      <w:r>
        <w:rPr>
          <w:spacing w:val="-2"/>
        </w:rPr>
        <w:t>四个方面进行整体规划，打造</w:t>
      </w:r>
      <w:r>
        <w:rPr>
          <w:rFonts w:ascii="Times New Roman" w:hAnsi="Times New Roman" w:cs="Times New Roman" w:eastAsia="Times New Roman" w:hint="default"/>
          <w:spacing w:val="-2"/>
        </w:rPr>
        <w:t>“1+9”</w:t>
      </w:r>
      <w:r>
        <w:rPr>
          <w:spacing w:val="-2"/>
        </w:rPr>
        <w:t>超能量会员权益体系，率先进入线下赛道，积极开展线下活动，实现线上、线</w:t>
      </w:r>
      <w:r>
        <w:rPr>
          <w:spacing w:val="-47"/>
        </w:rPr>
        <w:t> </w:t>
      </w:r>
      <w:r>
        <w:rPr>
          <w:spacing w:val="-47"/>
        </w:rPr>
      </w:r>
      <w:r>
        <w:rPr>
          <w:spacing w:val="-2"/>
        </w:rPr>
        <w:t>下活动全方位的立体打通，全面提升会员产品的竞争力，并通过加强异业合作、与同行合纵连横等策略实现付费用户数的高</w:t>
      </w:r>
      <w:r>
        <w:rPr>
          <w:spacing w:val="-66"/>
        </w:rPr>
        <w:t> </w:t>
      </w:r>
      <w:r>
        <w:rPr>
          <w:spacing w:val="-66"/>
        </w:rPr>
      </w:r>
      <w:r>
        <w:rPr>
          <w:spacing w:val="-1"/>
        </w:rPr>
        <w:t>速增长。报告期内，公司视频用户日均活跃数为</w:t>
      </w:r>
      <w:r>
        <w:rPr>
          <w:rFonts w:ascii="Times New Roman" w:hAnsi="Times New Roman" w:cs="Times New Roman" w:eastAsia="Times New Roman" w:hint="default"/>
          <w:spacing w:val="-1"/>
        </w:rPr>
        <w:t>3588</w:t>
      </w:r>
      <w:r>
        <w:rPr>
          <w:spacing w:val="-1"/>
        </w:rPr>
        <w:t>万，同比增长</w:t>
      </w:r>
      <w:r>
        <w:rPr>
          <w:rFonts w:ascii="Times New Roman" w:hAnsi="Times New Roman" w:cs="Times New Roman" w:eastAsia="Times New Roman" w:hint="default"/>
          <w:spacing w:val="-1"/>
        </w:rPr>
        <w:t>25%</w:t>
      </w:r>
      <w:r>
        <w:rPr>
          <w:spacing w:val="-1"/>
        </w:rPr>
        <w:t>；年末视频会员用户数达到</w:t>
      </w:r>
      <w:r>
        <w:rPr>
          <w:rFonts w:ascii="Times New Roman" w:hAnsi="Times New Roman" w:cs="Times New Roman" w:eastAsia="Times New Roman" w:hint="default"/>
          <w:spacing w:val="-1"/>
        </w:rPr>
        <w:t>1075</w:t>
      </w:r>
      <w:r>
        <w:rPr>
          <w:spacing w:val="-1"/>
        </w:rPr>
        <w:t>万户，同比增幅达到</w:t>
      </w:r>
      <w:r>
        <w:rPr>
          <w:spacing w:val="-85"/>
        </w:rPr>
        <w:t> </w:t>
      </w:r>
      <w:r>
        <w:rPr>
          <w:spacing w:val="-85"/>
        </w:rPr>
      </w:r>
      <w:r>
        <w:rPr>
          <w:rFonts w:ascii="Times New Roman" w:hAnsi="Times New Roman" w:cs="Times New Roman" w:eastAsia="Times New Roman" w:hint="default"/>
        </w:rPr>
        <w:t>138%</w:t>
      </w:r>
      <w:r>
        <w:rPr/>
        <w:t>。广告业务方面，公司对不断广告产品进行优化和创新，以内容为媒介，不断创新品牌融入方式，打造基于</w:t>
      </w:r>
      <w:r>
        <w:rPr>
          <w:rFonts w:ascii="Times New Roman" w:hAnsi="Times New Roman" w:cs="Times New Roman" w:eastAsia="Times New Roman" w:hint="default"/>
        </w:rPr>
        <w:t>AI</w:t>
      </w:r>
      <w:r>
        <w:rPr/>
        <w:t>和用户</w:t>
      </w:r>
      <w:r>
        <w:rPr>
          <w:spacing w:val="-65"/>
        </w:rPr>
        <w:t> </w:t>
      </w:r>
      <w:r>
        <w:rPr/>
        <w:t>画像的独有信息流广告形式，将节目影响力转换为品牌销售力，芒果</w:t>
      </w:r>
      <w:r>
        <w:rPr>
          <w:rFonts w:ascii="Times New Roman" w:hAnsi="Times New Roman" w:cs="Times New Roman" w:eastAsia="Times New Roman" w:hint="default"/>
        </w:rPr>
        <w:t>TV</w:t>
      </w:r>
      <w:r>
        <w:rPr/>
        <w:t>成为众多广告主的投放首选。</w:t>
      </w:r>
      <w:r>
        <w:rPr>
          <w:rFonts w:ascii="Times New Roman" w:hAnsi="Times New Roman" w:cs="Times New Roman" w:eastAsia="Times New Roman" w:hint="default"/>
        </w:rPr>
        <w:t>2018</w:t>
      </w:r>
      <w:r>
        <w:rPr/>
        <w:t>年全年平台投放</w:t>
      </w:r>
      <w:r>
        <w:rPr>
          <w:spacing w:val="-54"/>
        </w:rPr>
        <w:t> </w:t>
      </w:r>
      <w:r>
        <w:rPr>
          <w:spacing w:val="-54"/>
        </w:rPr>
      </w:r>
      <w:r>
        <w:rPr/>
        <w:t>广告品牌数为</w:t>
      </w:r>
      <w:r>
        <w:rPr>
          <w:rFonts w:ascii="Times New Roman" w:hAnsi="Times New Roman" w:cs="Times New Roman" w:eastAsia="Times New Roman" w:hint="default"/>
        </w:rPr>
        <w:t>324</w:t>
      </w:r>
      <w:r>
        <w:rPr/>
        <w:t>个，同比增长</w:t>
      </w:r>
      <w:r>
        <w:rPr>
          <w:rFonts w:ascii="Times New Roman" w:hAnsi="Times New Roman" w:cs="Times New Roman" w:eastAsia="Times New Roman" w:hint="default"/>
        </w:rPr>
        <w:t>155%</w:t>
      </w:r>
      <w:r>
        <w:rPr/>
        <w:t>。运营商业务方面，业务已经覆盖至全国</w:t>
      </w:r>
      <w:r>
        <w:rPr>
          <w:rFonts w:ascii="Times New Roman" w:hAnsi="Times New Roman" w:cs="Times New Roman" w:eastAsia="Times New Roman" w:hint="default"/>
        </w:rPr>
        <w:t>31</w:t>
      </w:r>
      <w:r>
        <w:rPr/>
        <w:t>个省级行政区域，用户超</w:t>
      </w:r>
      <w:r>
        <w:rPr>
          <w:rFonts w:ascii="Times New Roman" w:hAnsi="Times New Roman" w:cs="Times New Roman" w:eastAsia="Times New Roman" w:hint="default"/>
        </w:rPr>
        <w:t>1.3</w:t>
      </w:r>
      <w:r>
        <w:rPr/>
        <w:t>亿，通过强势</w:t>
      </w:r>
      <w:r>
        <w:rPr>
          <w:spacing w:val="-17"/>
        </w:rPr>
        <w:t> </w:t>
      </w:r>
      <w:r>
        <w:rPr>
          <w:spacing w:val="-17"/>
        </w:rPr>
      </w:r>
      <w:r>
        <w:rPr/>
        <w:t>的内容</w:t>
      </w:r>
      <w:r>
        <w:rPr>
          <w:rFonts w:ascii="Times New Roman" w:hAnsi="Times New Roman" w:cs="Times New Roman" w:eastAsia="Times New Roman" w:hint="default"/>
        </w:rPr>
        <w:t>IP</w:t>
      </w:r>
      <w:r>
        <w:rPr/>
        <w:t>，精细的运营策略以及多维的产品形态，实现运营商业务稳步发展。</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rFonts w:ascii="Times New Roman" w:hAnsi="Times New Roman" w:cs="Times New Roman" w:eastAsia="Times New Roman" w:hint="default"/>
        </w:rPr>
        <w:t>3</w:t>
      </w:r>
      <w:r>
        <w:rPr/>
        <w:t>、依托独特造血和激励机制，打造内容制作集团军，全面释放内容制作能力 </w:t>
      </w:r>
      <w:r>
        <w:rPr>
          <w:spacing w:val="-2"/>
        </w:rPr>
        <w:t>报告期内，公司依托</w:t>
      </w:r>
      <w:r>
        <w:rPr>
          <w:rFonts w:ascii="Times New Roman" w:hAnsi="Times New Roman" w:cs="Times New Roman" w:eastAsia="Times New Roman" w:hint="default"/>
          <w:spacing w:val="-2"/>
        </w:rPr>
        <w:t>“</w:t>
      </w:r>
      <w:r>
        <w:rPr>
          <w:spacing w:val="-2"/>
        </w:rPr>
        <w:t>用项目练团队，用团队拼项目</w:t>
      </w:r>
      <w:r>
        <w:rPr>
          <w:rFonts w:ascii="Times New Roman" w:hAnsi="Times New Roman" w:cs="Times New Roman" w:eastAsia="Times New Roman" w:hint="default"/>
          <w:spacing w:val="-2"/>
        </w:rPr>
        <w:t>”</w:t>
      </w:r>
      <w:r>
        <w:rPr>
          <w:spacing w:val="-2"/>
        </w:rPr>
        <w:t>的独特造血机制和开放、创新的人才激励机制，打造了制作水平行</w:t>
      </w:r>
    </w:p>
    <w:p>
      <w:pPr>
        <w:pStyle w:val="BodyText"/>
        <w:spacing w:line="300" w:lineRule="auto" w:before="13"/>
        <w:ind w:left="514" w:right="0" w:hanging="360"/>
        <w:jc w:val="left"/>
      </w:pPr>
      <w:r>
        <w:rPr/>
        <w:t>业领先、自有人员规模逾</w:t>
      </w:r>
      <w:r>
        <w:rPr>
          <w:rFonts w:ascii="Times New Roman" w:hAnsi="Times New Roman" w:cs="Times New Roman" w:eastAsia="Times New Roman" w:hint="default"/>
        </w:rPr>
        <w:t>1500</w:t>
      </w:r>
      <w:r>
        <w:rPr/>
        <w:t>人的内容制作团队，形成了风险可控的工业化内容生产体系。 综艺节目制作方面，芒果</w:t>
      </w:r>
      <w:r>
        <w:rPr>
          <w:rFonts w:ascii="Times New Roman" w:hAnsi="Times New Roman" w:cs="Times New Roman" w:eastAsia="Times New Roman" w:hint="default"/>
        </w:rPr>
        <w:t>TV</w:t>
      </w:r>
      <w:r>
        <w:rPr/>
        <w:t>致力于打造悬疑智力节目带、芒果系综艺带、</w:t>
      </w:r>
      <w:r>
        <w:rPr>
          <w:rFonts w:ascii="Times New Roman" w:hAnsi="Times New Roman" w:cs="Times New Roman" w:eastAsia="Times New Roman" w:hint="default"/>
        </w:rPr>
        <w:t>“</w:t>
      </w:r>
      <w:r>
        <w:rPr/>
        <w:t>酷文化</w:t>
      </w:r>
      <w:r>
        <w:rPr>
          <w:rFonts w:ascii="Times New Roman" w:hAnsi="Times New Roman" w:cs="Times New Roman" w:eastAsia="Times New Roman" w:hint="default"/>
        </w:rPr>
        <w:t>”</w:t>
      </w:r>
      <w:r>
        <w:rPr/>
        <w:t>节目带、新型情感节目带、亲子节</w:t>
      </w:r>
    </w:p>
    <w:p>
      <w:pPr>
        <w:pStyle w:val="BodyText"/>
        <w:spacing w:line="302" w:lineRule="auto" w:before="13"/>
        <w:ind w:right="1129"/>
        <w:jc w:val="both"/>
      </w:pPr>
      <w:r>
        <w:rPr>
          <w:spacing w:val="-3"/>
        </w:rPr>
        <w:t>目带、广告定制节目带等六大黄金综艺带，坚持</w:t>
      </w:r>
      <w:r>
        <w:rPr>
          <w:rFonts w:ascii="Times New Roman" w:hAnsi="Times New Roman" w:cs="Times New Roman" w:eastAsia="Times New Roman" w:hint="default"/>
          <w:spacing w:val="-3"/>
        </w:rPr>
        <w:t>“</w:t>
      </w:r>
      <w:r>
        <w:rPr>
          <w:spacing w:val="-3"/>
        </w:rPr>
        <w:t>好的创意</w:t>
      </w:r>
      <w:r>
        <w:rPr>
          <w:rFonts w:ascii="Times New Roman" w:hAnsi="Times New Roman" w:cs="Times New Roman" w:eastAsia="Times New Roman" w:hint="default"/>
          <w:spacing w:val="-3"/>
        </w:rPr>
        <w:t>”</w:t>
      </w:r>
      <w:r>
        <w:rPr>
          <w:spacing w:val="-3"/>
        </w:rPr>
        <w:t>要传递</w:t>
      </w:r>
      <w:r>
        <w:rPr>
          <w:rFonts w:ascii="Times New Roman" w:hAnsi="Times New Roman" w:cs="Times New Roman" w:eastAsia="Times New Roman" w:hint="default"/>
          <w:spacing w:val="-3"/>
        </w:rPr>
        <w:t>“</w:t>
      </w:r>
      <w:r>
        <w:rPr>
          <w:spacing w:val="-3"/>
        </w:rPr>
        <w:t>好的价值观</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好的创意</w:t>
      </w:r>
      <w:r>
        <w:rPr>
          <w:rFonts w:ascii="Times New Roman" w:hAnsi="Times New Roman" w:cs="Times New Roman" w:eastAsia="Times New Roman" w:hint="default"/>
          <w:spacing w:val="-3"/>
        </w:rPr>
        <w:t>”</w:t>
      </w:r>
      <w:r>
        <w:rPr>
          <w:spacing w:val="-3"/>
        </w:rPr>
        <w:t>要是</w:t>
      </w:r>
      <w:r>
        <w:rPr>
          <w:rFonts w:ascii="Times New Roman" w:hAnsi="Times New Roman" w:cs="Times New Roman" w:eastAsia="Times New Roman" w:hint="default"/>
          <w:spacing w:val="-3"/>
        </w:rPr>
        <w:t>“</w:t>
      </w:r>
      <w:r>
        <w:rPr>
          <w:spacing w:val="-3"/>
        </w:rPr>
        <w:t>合适的创意</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好的创意</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1"/>
        </w:rPr>
        <w:t> </w:t>
      </w:r>
      <w:r>
        <w:rPr>
          <w:spacing w:val="-1"/>
        </w:rPr>
        <w:t>要能够创</w:t>
      </w:r>
      <w:r>
        <w:rPr>
          <w:rFonts w:ascii="Times New Roman" w:hAnsi="Times New Roman" w:cs="Times New Roman" w:eastAsia="Times New Roman" w:hint="default"/>
          <w:spacing w:val="-1"/>
        </w:rPr>
        <w:t>“</w:t>
      </w:r>
      <w:r>
        <w:rPr>
          <w:spacing w:val="-1"/>
        </w:rPr>
        <w:t>益</w:t>
      </w:r>
      <w:r>
        <w:rPr>
          <w:rFonts w:ascii="Times New Roman" w:hAnsi="Times New Roman" w:cs="Times New Roman" w:eastAsia="Times New Roman" w:hint="default"/>
          <w:spacing w:val="-1"/>
        </w:rPr>
        <w:t>”</w:t>
      </w:r>
      <w:r>
        <w:rPr>
          <w:spacing w:val="-1"/>
        </w:rPr>
        <w:t>，建立独家精品自制内容生态，形成立体的差异化</w:t>
      </w:r>
      <w:r>
        <w:rPr>
          <w:rFonts w:ascii="Times New Roman" w:hAnsi="Times New Roman" w:cs="Times New Roman" w:eastAsia="Times New Roman" w:hint="default"/>
          <w:spacing w:val="-1"/>
        </w:rPr>
        <w:t>IP</w:t>
      </w:r>
      <w:r>
        <w:rPr>
          <w:spacing w:val="-1"/>
        </w:rPr>
        <w:t>矩阵：打造了《明星大侦探》《妻子的浪漫旅行》《野生</w:t>
      </w:r>
      <w:r>
        <w:rPr>
          <w:spacing w:val="-78"/>
        </w:rPr>
        <w:t> </w:t>
      </w:r>
      <w:r>
        <w:rPr>
          <w:spacing w:val="-78"/>
        </w:rPr>
      </w:r>
      <w:r>
        <w:rPr/>
        <w:t>厨房》《勇敢的世界》《真心话大冒险》等多档</w:t>
      </w:r>
      <w:r>
        <w:rPr>
          <w:rFonts w:ascii="Times New Roman" w:hAnsi="Times New Roman" w:cs="Times New Roman" w:eastAsia="Times New Roman" w:hint="default"/>
        </w:rPr>
        <w:t>S</w:t>
      </w:r>
      <w:r>
        <w:rPr/>
        <w:t>级创新节目，《妻子的浪漫旅行》在</w:t>
      </w:r>
      <w:r>
        <w:rPr>
          <w:rFonts w:ascii="宋体" w:hAnsi="宋体" w:cs="宋体" w:eastAsia="宋体" w:hint="default"/>
        </w:rPr>
        <w:t>2019</w:t>
      </w:r>
      <w:r>
        <w:rPr/>
        <w:t>（第四届）“</w:t>
      </w:r>
      <w:r>
        <w:rPr>
          <w:rFonts w:ascii="宋体" w:hAnsi="宋体" w:cs="宋体" w:eastAsia="宋体" w:hint="default"/>
        </w:rPr>
        <w:t>TV</w:t>
      </w:r>
      <w:r>
        <w:rPr/>
        <w:t>中国”广播电视 媒体融合影响力指数发布中荣获</w:t>
      </w:r>
      <w:r>
        <w:rPr>
          <w:rFonts w:ascii="宋体" w:hAnsi="宋体" w:cs="宋体" w:eastAsia="宋体" w:hint="default"/>
        </w:rPr>
        <w:t>2018-2019</w:t>
      </w:r>
      <w:r>
        <w:rPr/>
        <w:t>年度融合创新十大品牌影响力网络综艺栏目，《明星大侦探》推出</w:t>
      </w:r>
      <w:r>
        <w:rPr>
          <w:rFonts w:ascii="Times New Roman" w:hAnsi="Times New Roman" w:cs="Times New Roman" w:eastAsia="Times New Roman" w:hint="default"/>
        </w:rPr>
        <w:t>“</w:t>
      </w:r>
      <w:r>
        <w:rPr/>
        <w:t>互动微剧</w:t>
      </w:r>
      <w:r>
        <w:rPr>
          <w:rFonts w:ascii="Times New Roman" w:hAnsi="Times New Roman" w:cs="Times New Roman" w:eastAsia="Times New Roman" w:hint="default"/>
        </w:rPr>
        <w:t>”</w:t>
      </w:r>
      <w:r>
        <w:rPr/>
        <w:t>的</w:t>
      </w:r>
      <w:r>
        <w:rPr>
          <w:spacing w:val="-66"/>
        </w:rPr>
        <w:t> </w:t>
      </w:r>
      <w:r>
        <w:rPr>
          <w:spacing w:val="-2"/>
        </w:rPr>
        <w:t>节目形式，采用长短视频融合嵌套的方式增强节目的形式立体感和内容多元性，真正开启了综艺节目创新的全新次元，实现</w:t>
      </w:r>
      <w:r>
        <w:rPr>
          <w:spacing w:val="-66"/>
        </w:rPr>
        <w:t> </w:t>
      </w:r>
      <w:r>
        <w:rPr>
          <w:spacing w:val="-66"/>
        </w:rPr>
      </w:r>
      <w:r>
        <w:rPr>
          <w:spacing w:val="-5"/>
        </w:rPr>
        <w:t>了综艺行业第一个真正意义上的全民互动。</w:t>
      </w:r>
      <w:r>
        <w:rPr>
          <w:rFonts w:ascii="Times New Roman" w:hAnsi="Times New Roman" w:cs="Times New Roman" w:eastAsia="Times New Roman" w:hint="default"/>
          <w:spacing w:val="-5"/>
        </w:rPr>
        <w:t>2018</w:t>
      </w:r>
      <w:r>
        <w:rPr>
          <w:spacing w:val="-5"/>
        </w:rPr>
        <w:t>年头部综艺中，芒果</w:t>
      </w:r>
      <w:r>
        <w:rPr>
          <w:rFonts w:ascii="Times New Roman" w:hAnsi="Times New Roman" w:cs="Times New Roman" w:eastAsia="Times New Roman" w:hint="default"/>
          <w:spacing w:val="-5"/>
        </w:rPr>
        <w:t>TV</w:t>
      </w:r>
      <w:r>
        <w:rPr>
          <w:spacing w:val="-5"/>
        </w:rPr>
        <w:t>整体市占率领先，在播放量前十的综艺里，芒果</w:t>
      </w:r>
      <w:r>
        <w:rPr>
          <w:rFonts w:ascii="Times New Roman" w:hAnsi="Times New Roman" w:cs="Times New Roman" w:eastAsia="Times New Roman" w:hint="default"/>
          <w:spacing w:val="-5"/>
        </w:rPr>
        <w:t>TV(</w:t>
      </w:r>
      <w:r>
        <w:rPr>
          <w:spacing w:val="-5"/>
        </w:rPr>
        <w:t>含</w:t>
      </w:r>
      <w:r>
        <w:rPr>
          <w:spacing w:val="-63"/>
        </w:rPr>
        <w:t> </w:t>
      </w:r>
      <w:r>
        <w:rPr/>
        <w:t>湖南卫视</w:t>
      </w:r>
      <w:r>
        <w:rPr>
          <w:rFonts w:ascii="Times New Roman" w:hAnsi="Times New Roman" w:cs="Times New Roman" w:eastAsia="Times New Roman" w:hint="default"/>
        </w:rPr>
        <w:t>)</w:t>
      </w:r>
      <w:r>
        <w:rPr/>
        <w:t>占据</w:t>
      </w:r>
      <w:r>
        <w:rPr>
          <w:rFonts w:ascii="Times New Roman" w:hAnsi="Times New Roman" w:cs="Times New Roman" w:eastAsia="Times New Roman" w:hint="default"/>
        </w:rPr>
        <w:t>4</w:t>
      </w:r>
      <w:r>
        <w:rPr/>
        <w:t>部，前</w:t>
      </w:r>
      <w:r>
        <w:rPr>
          <w:rFonts w:ascii="Times New Roman" w:hAnsi="Times New Roman" w:cs="Times New Roman" w:eastAsia="Times New Roman" w:hint="default"/>
        </w:rPr>
        <w:t>20</w:t>
      </w:r>
      <w:r>
        <w:rPr/>
        <w:t>部中占据</w:t>
      </w:r>
      <w:r>
        <w:rPr>
          <w:rFonts w:ascii="Times New Roman" w:hAnsi="Times New Roman" w:cs="Times New Roman" w:eastAsia="Times New Roman" w:hint="default"/>
        </w:rPr>
        <w:t>9</w:t>
      </w:r>
      <w:r>
        <w:rPr/>
        <w:t>部，接近半壁江山。</w:t>
      </w:r>
    </w:p>
    <w:p>
      <w:pPr>
        <w:pStyle w:val="BodyText"/>
        <w:spacing w:line="304" w:lineRule="auto" w:before="11"/>
        <w:ind w:right="0" w:firstLine="360"/>
        <w:jc w:val="left"/>
      </w:pPr>
      <w:r>
        <w:rPr>
          <w:spacing w:val="-2"/>
        </w:rPr>
        <w:t>影视剧制作与投资业务方面，通过长期组织制作生产，聚拢了一批市场上优质的制作人才资源，根据项目实际需求、项</w:t>
      </w:r>
      <w:r>
        <w:rPr/>
        <w:t> 目推进情况择优组建制作和创作团队；拥有具体完善的项目规划体系，不断储备优质</w:t>
      </w:r>
      <w:r>
        <w:rPr>
          <w:rFonts w:ascii="Times New Roman" w:hAnsi="Times New Roman" w:cs="Times New Roman" w:eastAsia="Times New Roman" w:hint="default"/>
        </w:rPr>
        <w:t>IP</w:t>
      </w:r>
      <w:r>
        <w:rPr/>
        <w:t>等内容资源；搭建完备的运营架构， </w:t>
      </w:r>
      <w:r>
        <w:rPr>
          <w:spacing w:val="-2"/>
        </w:rPr>
        <w:t>打造充满活力的战略合作伙伴体系，形成了国内领先的影视剧全产业链整合能力。报告期内，公司各类影视剧作品取得了良</w:t>
      </w:r>
      <w:r>
        <w:rPr>
          <w:spacing w:val="-66"/>
        </w:rPr>
        <w:t> </w:t>
      </w:r>
      <w:r>
        <w:rPr>
          <w:spacing w:val="-66"/>
        </w:rPr>
      </w:r>
      <w:r>
        <w:rPr/>
        <w:t>好经济和社会效益。《那座城这家人》，广电总局给与了</w:t>
      </w:r>
      <w:r>
        <w:rPr>
          <w:rFonts w:ascii="Times New Roman" w:hAnsi="Times New Roman" w:cs="Times New Roman" w:eastAsia="Times New Roman" w:hint="default"/>
        </w:rPr>
        <w:t>“</w:t>
      </w:r>
      <w:r>
        <w:rPr/>
        <w:t>温暖时代、温暖社会、温暖人心</w:t>
      </w:r>
      <w:r>
        <w:rPr>
          <w:rFonts w:ascii="Times New Roman" w:hAnsi="Times New Roman" w:cs="Times New Roman" w:eastAsia="Times New Roman" w:hint="default"/>
        </w:rPr>
        <w:t>”</w:t>
      </w:r>
      <w:r>
        <w:rPr/>
        <w:t>的高度评价，在广电总局《电视 指南》及《传媒内参》举办的</w:t>
      </w:r>
      <w:r>
        <w:rPr>
          <w:rFonts w:ascii="Times New Roman" w:hAnsi="Times New Roman" w:cs="Times New Roman" w:eastAsia="Times New Roman" w:hint="default"/>
        </w:rPr>
        <w:t>2018</w:t>
      </w:r>
      <w:r>
        <w:rPr/>
        <w:t>指尖剧集榜颁奖盛典上，荣获了</w:t>
      </w:r>
      <w:r>
        <w:rPr>
          <w:rFonts w:ascii="Times New Roman" w:hAnsi="Times New Roman" w:cs="Times New Roman" w:eastAsia="Times New Roman" w:hint="default"/>
        </w:rPr>
        <w:t>“</w:t>
      </w:r>
      <w:r>
        <w:rPr/>
        <w:t>最具引领力现实题材电视剧</w:t>
      </w:r>
      <w:r>
        <w:rPr>
          <w:rFonts w:ascii="Times New Roman" w:hAnsi="Times New Roman" w:cs="Times New Roman" w:eastAsia="Times New Roman" w:hint="default"/>
        </w:rPr>
        <w:t>”</w:t>
      </w:r>
      <w:r>
        <w:rPr/>
        <w:t>大奖，《人民日报》发文专 题论述该剧艺术魅力和社会价值。《结爱》播放量达</w:t>
      </w:r>
      <w:r>
        <w:rPr>
          <w:rFonts w:ascii="Times New Roman" w:hAnsi="Times New Roman" w:cs="Times New Roman" w:eastAsia="Times New Roman" w:hint="default"/>
        </w:rPr>
        <w:t>27</w:t>
      </w:r>
      <w:r>
        <w:rPr/>
        <w:t>亿，被业内誉为</w:t>
      </w:r>
      <w:r>
        <w:rPr>
          <w:rFonts w:ascii="Times New Roman" w:hAnsi="Times New Roman" w:cs="Times New Roman" w:eastAsia="Times New Roman" w:hint="default"/>
        </w:rPr>
        <w:t>2018</w:t>
      </w:r>
      <w:r>
        <w:rPr/>
        <w:t>年上半年国产最佳偶像剧，获评</w:t>
      </w:r>
      <w:r>
        <w:rPr>
          <w:rFonts w:ascii="Times New Roman" w:hAnsi="Times New Roman" w:cs="Times New Roman" w:eastAsia="Times New Roman" w:hint="default"/>
        </w:rPr>
        <w:t>“2018</w:t>
      </w:r>
      <w:r>
        <w:rPr/>
        <w:t>的年度十</w:t>
      </w:r>
      <w:r>
        <w:rPr>
          <w:spacing w:val="-76"/>
        </w:rPr>
        <w:t> </w:t>
      </w:r>
      <w:r>
        <w:rPr>
          <w:spacing w:val="-4"/>
        </w:rPr>
        <w:t>大精品网络剧</w:t>
      </w:r>
      <w:r>
        <w:rPr>
          <w:rFonts w:ascii="Times New Roman" w:hAnsi="Times New Roman" w:cs="Times New Roman" w:eastAsia="Times New Roman" w:hint="default"/>
          <w:spacing w:val="-4"/>
        </w:rPr>
        <w:t>”</w:t>
      </w:r>
      <w:r>
        <w:rPr>
          <w:spacing w:val="-4"/>
        </w:rPr>
        <w:t>；《远大前程》以电影质感、精良制作及演员精湛演技获得好评；《青春最好时》陆续登录</w:t>
      </w:r>
      <w:r>
        <w:rPr>
          <w:rFonts w:ascii="Times New Roman" w:hAnsi="Times New Roman" w:cs="Times New Roman" w:eastAsia="Times New Roman" w:hint="default"/>
          <w:spacing w:val="-4"/>
        </w:rPr>
        <w:t>Dimsum</w:t>
      </w:r>
      <w:r>
        <w:rPr>
          <w:spacing w:val="-4"/>
        </w:rPr>
        <w:t>、</w:t>
      </w:r>
      <w:r>
        <w:rPr>
          <w:rFonts w:ascii="Times New Roman" w:hAnsi="Times New Roman" w:cs="Times New Roman" w:eastAsia="Times New Roman" w:hint="default"/>
          <w:spacing w:val="-4"/>
        </w:rPr>
        <w:t>Youtube</w:t>
      </w:r>
      <w:r>
        <w:rPr>
          <w:spacing w:val="-4"/>
        </w:rPr>
        <w:t>、</w:t>
      </w:r>
      <w:r>
        <w:rPr>
          <w:spacing w:val="-76"/>
        </w:rPr>
        <w:t> </w:t>
      </w:r>
      <w:r>
        <w:rPr>
          <w:rFonts w:ascii="Times New Roman" w:hAnsi="Times New Roman" w:cs="Times New Roman" w:eastAsia="Times New Roman" w:hint="default"/>
        </w:rPr>
        <w:t>VIKI</w:t>
      </w:r>
      <w:r>
        <w:rPr/>
        <w:t>等国际平台，其传播范围覆盖亚洲、美洲、欧洲及澳洲市场；《我们的少年时代》入选国家新闻出版广电局国际合作</w:t>
      </w:r>
      <w:r>
        <w:rPr>
          <w:spacing w:val="-26"/>
        </w:rPr>
        <w:t> </w:t>
      </w:r>
      <w:r>
        <w:rPr>
          <w:spacing w:val="-26"/>
        </w:rPr>
      </w:r>
      <w:r>
        <w:rPr/>
        <w:t>司丝路工程译配项目，发行海外，获得</w:t>
      </w:r>
      <w:r>
        <w:rPr>
          <w:rFonts w:ascii="Times New Roman" w:hAnsi="Times New Roman" w:cs="Times New Roman" w:eastAsia="Times New Roman" w:hint="default"/>
        </w:rPr>
        <w:t>“</w:t>
      </w:r>
      <w:r>
        <w:rPr/>
        <w:t>飞天奖</w:t>
      </w:r>
      <w:r>
        <w:rPr>
          <w:rFonts w:ascii="Times New Roman" w:hAnsi="Times New Roman" w:cs="Times New Roman" w:eastAsia="Times New Roman" w:hint="default"/>
        </w:rPr>
        <w:t>”</w:t>
      </w:r>
      <w:r>
        <w:rPr/>
        <w:t>优秀电视剧奖项提名；《我站在桥上看风景》《金牌投资人》《像我们一样 </w:t>
      </w:r>
      <w:r>
        <w:rPr>
          <w:spacing w:val="-2"/>
        </w:rPr>
        <w:t>年轻》《流星花园》的平均收视成绩均位于全国网、</w:t>
      </w:r>
      <w:r>
        <w:rPr>
          <w:rFonts w:ascii="Times New Roman" w:hAnsi="Times New Roman" w:cs="Times New Roman" w:eastAsia="Times New Roman" w:hint="default"/>
          <w:spacing w:val="-2"/>
        </w:rPr>
        <w:t>52</w:t>
      </w:r>
      <w:r>
        <w:rPr>
          <w:spacing w:val="-2"/>
        </w:rPr>
        <w:t>城城市网上星综合频道第一名，</w:t>
      </w:r>
      <w:r>
        <w:rPr>
          <w:rFonts w:ascii="Times New Roman" w:hAnsi="Times New Roman" w:cs="Times New Roman" w:eastAsia="Times New Roman" w:hint="default"/>
          <w:spacing w:val="-2"/>
        </w:rPr>
        <w:t>85</w:t>
      </w:r>
      <w:r>
        <w:rPr>
          <w:spacing w:val="-2"/>
        </w:rPr>
        <w:t>个播放日中共有</w:t>
      </w:r>
      <w:r>
        <w:rPr>
          <w:rFonts w:ascii="Times New Roman" w:hAnsi="Times New Roman" w:cs="Times New Roman" w:eastAsia="Times New Roman" w:hint="default"/>
          <w:spacing w:val="-2"/>
        </w:rPr>
        <w:t>77</w:t>
      </w:r>
      <w:r>
        <w:rPr>
          <w:spacing w:val="-2"/>
        </w:rPr>
        <w:t>天取得收视第一</w:t>
      </w:r>
      <w:r>
        <w:rPr>
          <w:spacing w:val="-59"/>
        </w:rPr>
        <w:t> </w:t>
      </w:r>
      <w:r>
        <w:rPr/>
        <w:t>的佳绩；《流星花园》芒果</w:t>
      </w:r>
      <w:r>
        <w:rPr>
          <w:rFonts w:ascii="Times New Roman" w:hAnsi="Times New Roman" w:cs="Times New Roman" w:eastAsia="Times New Roman" w:hint="default"/>
        </w:rPr>
        <w:t>TV</w:t>
      </w:r>
      <w:r>
        <w:rPr/>
        <w:t>平台网络播放量累计达</w:t>
      </w:r>
      <w:r>
        <w:rPr>
          <w:rFonts w:ascii="Times New Roman" w:hAnsi="Times New Roman" w:cs="Times New Roman" w:eastAsia="Times New Roman" w:hint="default"/>
        </w:rPr>
        <w:t>55.1</w:t>
      </w:r>
      <w:r>
        <w:rPr/>
        <w:t>亿次，成为</w:t>
      </w:r>
      <w:r>
        <w:rPr>
          <w:rFonts w:ascii="Times New Roman" w:hAnsi="Times New Roman" w:cs="Times New Roman" w:eastAsia="Times New Roman" w:hint="default"/>
        </w:rPr>
        <w:t>2018</w:t>
      </w:r>
      <w:r>
        <w:rPr/>
        <w:t>年暑期档的爆款。此外，公司参与投资出品的科</w:t>
      </w:r>
      <w:r>
        <w:rPr>
          <w:spacing w:val="-21"/>
        </w:rPr>
        <w:t> </w:t>
      </w:r>
      <w:r>
        <w:rPr>
          <w:spacing w:val="-21"/>
        </w:rPr>
      </w:r>
      <w:r>
        <w:rPr/>
        <w:t>幻电影《流浪地球》已经在</w:t>
      </w:r>
      <w:r>
        <w:rPr>
          <w:rFonts w:ascii="Times New Roman" w:hAnsi="Times New Roman" w:cs="Times New Roman" w:eastAsia="Times New Roman" w:hint="default"/>
        </w:rPr>
        <w:t>2019</w:t>
      </w:r>
      <w:r>
        <w:rPr/>
        <w:t>年春节档上映，获得了中国影史第二高的票房收入，是中国科幻电影的里程碑之作。</w:t>
      </w:r>
    </w:p>
    <w:p>
      <w:pPr>
        <w:pStyle w:val="BodyText"/>
        <w:spacing w:line="300" w:lineRule="auto" w:before="9"/>
        <w:ind w:right="1129" w:firstLine="360"/>
        <w:jc w:val="both"/>
      </w:pPr>
      <w:r>
        <w:rPr>
          <w:spacing w:val="-1"/>
        </w:rPr>
        <w:t>启动</w:t>
      </w:r>
      <w:r>
        <w:rPr>
          <w:rFonts w:ascii="Times New Roman" w:hAnsi="Times New Roman" w:cs="Times New Roman" w:eastAsia="Times New Roman" w:hint="default"/>
          <w:spacing w:val="-1"/>
        </w:rPr>
        <w:t>“</w:t>
      </w:r>
      <w:r>
        <w:rPr>
          <w:spacing w:val="-1"/>
        </w:rPr>
        <w:t>超芒计划</w:t>
      </w:r>
      <w:r>
        <w:rPr>
          <w:rFonts w:ascii="Times New Roman" w:hAnsi="Times New Roman" w:cs="Times New Roman" w:eastAsia="Times New Roman" w:hint="default"/>
          <w:spacing w:val="-1"/>
        </w:rPr>
        <w:t>”</w:t>
      </w:r>
      <w:r>
        <w:rPr>
          <w:spacing w:val="-1"/>
        </w:rPr>
        <w:t>进军网大市场，通过开放</w:t>
      </w:r>
      <w:r>
        <w:rPr>
          <w:rFonts w:ascii="Times New Roman" w:hAnsi="Times New Roman" w:cs="Times New Roman" w:eastAsia="Times New Roman" w:hint="default"/>
          <w:spacing w:val="-1"/>
        </w:rPr>
        <w:t>IP</w:t>
      </w:r>
      <w:r>
        <w:rPr>
          <w:spacing w:val="-1"/>
        </w:rPr>
        <w:t>、开放平台、整合芒果生态内的艺人资源和制作团队资源，以具有市场竞争</w:t>
      </w:r>
      <w:r>
        <w:rPr/>
        <w:t> </w:t>
      </w:r>
      <w:r>
        <w:rPr>
          <w:spacing w:val="-2"/>
        </w:rPr>
        <w:t>力的合作机制全面激励优质内容的创作，构建动漫、网综、网剧、网络大电影联动互通的网生内容体系。截至</w:t>
      </w:r>
      <w:r>
        <w:rPr>
          <w:rFonts w:ascii="Times New Roman" w:hAnsi="Times New Roman" w:cs="Times New Roman" w:eastAsia="Times New Roman" w:hint="default"/>
          <w:spacing w:val="-2"/>
        </w:rPr>
        <w:t>2018</w:t>
      </w:r>
      <w:r>
        <w:rPr>
          <w:spacing w:val="-2"/>
        </w:rPr>
        <w:t>年底，芒</w:t>
      </w:r>
      <w:r>
        <w:rPr>
          <w:spacing w:val="-64"/>
        </w:rPr>
        <w:t> </w:t>
      </w:r>
      <w:r>
        <w:rPr>
          <w:spacing w:val="-64"/>
        </w:rPr>
      </w:r>
      <w:r>
        <w:rPr/>
        <w:t>果</w:t>
      </w:r>
      <w:r>
        <w:rPr>
          <w:rFonts w:ascii="Times New Roman" w:hAnsi="Times New Roman" w:cs="Times New Roman" w:eastAsia="Times New Roman" w:hint="default"/>
        </w:rPr>
        <w:t>TV</w:t>
      </w:r>
      <w:r>
        <w:rPr/>
        <w:t>平台已累计上线</w:t>
      </w:r>
      <w:r>
        <w:rPr>
          <w:rFonts w:ascii="Times New Roman" w:hAnsi="Times New Roman" w:cs="Times New Roman" w:eastAsia="Times New Roman" w:hint="default"/>
        </w:rPr>
        <w:t>20</w:t>
      </w:r>
      <w:r>
        <w:rPr/>
        <w:t>余部网络大电影。</w:t>
      </w:r>
    </w:p>
    <w:p>
      <w:pPr>
        <w:pStyle w:val="BodyText"/>
        <w:spacing w:line="300" w:lineRule="auto" w:before="13"/>
        <w:ind w:right="1131" w:firstLine="360"/>
        <w:jc w:val="both"/>
      </w:pPr>
      <w:r>
        <w:rPr>
          <w:spacing w:val="-2"/>
        </w:rPr>
        <w:t>发力短视频业务，定位于年轻人创造力短视频社交平台，在不断优化主站</w:t>
      </w:r>
      <w:r>
        <w:rPr>
          <w:rFonts w:ascii="Times New Roman" w:hAnsi="Times New Roman" w:cs="Times New Roman" w:eastAsia="Times New Roman" w:hint="default"/>
          <w:spacing w:val="-2"/>
        </w:rPr>
        <w:t>“</w:t>
      </w:r>
      <w:r>
        <w:rPr>
          <w:spacing w:val="-2"/>
        </w:rPr>
        <w:t>有料</w:t>
      </w:r>
      <w:r>
        <w:rPr>
          <w:rFonts w:ascii="Times New Roman" w:hAnsi="Times New Roman" w:cs="Times New Roman" w:eastAsia="Times New Roman" w:hint="default"/>
          <w:spacing w:val="-2"/>
        </w:rPr>
        <w:t>”</w:t>
      </w:r>
      <w:r>
        <w:rPr>
          <w:spacing w:val="-2"/>
        </w:rPr>
        <w:t>频道的内容和运营的同时，还开发了独</w:t>
      </w:r>
      <w:r>
        <w:rPr/>
        <w:t> </w:t>
      </w:r>
      <w:r>
        <w:rPr>
          <w:spacing w:val="-1"/>
        </w:rPr>
        <w:t>立的短视频</w:t>
      </w:r>
      <w:r>
        <w:rPr>
          <w:rFonts w:ascii="Times New Roman" w:hAnsi="Times New Roman" w:cs="Times New Roman" w:eastAsia="Times New Roman" w:hint="default"/>
          <w:spacing w:val="-1"/>
        </w:rPr>
        <w:t>APP</w:t>
      </w:r>
      <w:r>
        <w:rPr>
          <w:rFonts w:ascii="Times New Roman" w:hAnsi="Times New Roman" w:cs="Times New Roman" w:eastAsia="Times New Roman" w:hint="default"/>
          <w:spacing w:val="-1"/>
        </w:rPr>
        <w:t>——</w:t>
      </w:r>
      <w:r>
        <w:rPr>
          <w:spacing w:val="-1"/>
        </w:rPr>
        <w:t>茄子视频，而且打通了主站和</w:t>
      </w:r>
      <w:r>
        <w:rPr>
          <w:rFonts w:ascii="Times New Roman" w:hAnsi="Times New Roman" w:cs="Times New Roman" w:eastAsia="Times New Roman" w:hint="default"/>
          <w:spacing w:val="-1"/>
        </w:rPr>
        <w:t>APP</w:t>
      </w:r>
      <w:r>
        <w:rPr>
          <w:spacing w:val="-1"/>
        </w:rPr>
        <w:t>的内容同步上传，通过整合各种终端渠道进行联动分发，与主站形成</w:t>
      </w:r>
      <w:r>
        <w:rPr>
          <w:spacing w:val="-62"/>
        </w:rPr>
        <w:t> </w:t>
      </w:r>
      <w:r>
        <w:rPr>
          <w:spacing w:val="-62"/>
        </w:rPr>
      </w:r>
      <w:r>
        <w:rPr/>
        <w:t>资源互补，打造用户成长体系，促进社区文化形成。</w:t>
      </w:r>
    </w:p>
    <w:p>
      <w:pPr>
        <w:pStyle w:val="BodyText"/>
        <w:spacing w:line="300" w:lineRule="auto" w:before="31"/>
        <w:ind w:left="514" w:right="0"/>
        <w:jc w:val="left"/>
      </w:pPr>
      <w:r>
        <w:rPr>
          <w:rFonts w:ascii="Times New Roman" w:hAnsi="Times New Roman" w:cs="Times New Roman" w:eastAsia="Times New Roman" w:hint="default"/>
        </w:rPr>
        <w:t>4</w:t>
      </w:r>
      <w:r>
        <w:rPr/>
        <w:t>、以视频内容为核心，加大产业链上下游延伸，构筑生态护城河 </w:t>
      </w:r>
      <w:r>
        <w:rPr>
          <w:spacing w:val="-1"/>
        </w:rPr>
        <w:t>围绕芒果</w:t>
      </w:r>
      <w:r>
        <w:rPr>
          <w:rFonts w:ascii="Times New Roman" w:hAnsi="Times New Roman" w:cs="Times New Roman" w:eastAsia="Times New Roman" w:hint="default"/>
          <w:spacing w:val="-1"/>
        </w:rPr>
        <w:t>TV</w:t>
      </w:r>
      <w:r>
        <w:rPr>
          <w:spacing w:val="-1"/>
        </w:rPr>
        <w:t>新媒体平台建设，立足公司强大的创意内容生产制作能力，持续打造以芒果</w:t>
      </w:r>
      <w:r>
        <w:rPr>
          <w:rFonts w:ascii="Times New Roman" w:hAnsi="Times New Roman" w:cs="Times New Roman" w:eastAsia="Times New Roman" w:hint="default"/>
          <w:spacing w:val="-1"/>
        </w:rPr>
        <w:t>TV</w:t>
      </w:r>
      <w:r>
        <w:rPr>
          <w:spacing w:val="-1"/>
        </w:rPr>
        <w:t>为核心，涵盖影视制作、综</w:t>
      </w:r>
    </w:p>
    <w:p>
      <w:pPr>
        <w:pStyle w:val="BodyText"/>
        <w:spacing w:line="316" w:lineRule="auto" w:before="13"/>
        <w:ind w:right="1133"/>
        <w:jc w:val="both"/>
      </w:pPr>
      <w:r>
        <w:rPr>
          <w:spacing w:val="-2"/>
        </w:rPr>
        <w:t>艺节目、艺人经纪、音乐版权、游戏互动、消费金融、电视购物等在内的全产业链，不断探索产业融合，积极培育和壮大新</w:t>
      </w:r>
      <w:r>
        <w:rPr>
          <w:spacing w:val="-72"/>
        </w:rPr>
        <w:t> </w:t>
      </w:r>
      <w:r>
        <w:rPr>
          <w:spacing w:val="-72"/>
        </w:rPr>
      </w:r>
      <w:r>
        <w:rPr/>
        <w:t>业态。</w:t>
      </w:r>
    </w:p>
    <w:p>
      <w:pPr>
        <w:pStyle w:val="BodyText"/>
        <w:spacing w:line="307" w:lineRule="auto" w:before="19"/>
        <w:ind w:right="1130" w:firstLine="360"/>
        <w:jc w:val="both"/>
      </w:pPr>
      <w:r>
        <w:rPr/>
        <w:t>艺人经纪与影视娱乐黏性结合、协同发展，通过打造艺人超级</w:t>
      </w:r>
      <w:r>
        <w:rPr>
          <w:rFonts w:ascii="Times New Roman" w:hAnsi="Times New Roman" w:cs="Times New Roman" w:eastAsia="Times New Roman" w:hint="default"/>
        </w:rPr>
        <w:t>IP</w:t>
      </w:r>
      <w:r>
        <w:rPr/>
        <w:t>，最大化变现艺人价值。公司形成了头部艺人</w:t>
      </w:r>
      <w:r>
        <w:rPr>
          <w:rFonts w:ascii="Times New Roman" w:hAnsi="Times New Roman" w:cs="Times New Roman" w:eastAsia="Times New Roman" w:hint="default"/>
        </w:rPr>
        <w:t>+</w:t>
      </w:r>
      <w:r>
        <w:rPr/>
        <w:t>中部艺 人</w:t>
      </w:r>
      <w:r>
        <w:rPr>
          <w:rFonts w:ascii="Times New Roman" w:hAnsi="Times New Roman" w:cs="Times New Roman" w:eastAsia="Times New Roman" w:hint="default"/>
        </w:rPr>
        <w:t>+</w:t>
      </w:r>
      <w:r>
        <w:rPr/>
        <w:t>新人层次丰富的艺人梯队，头部艺人携新人强势发力多点开花，旗下华晨宇、欧豪、于朦胧、白举纲、陈翔、武艺等多 </w:t>
      </w:r>
      <w:r>
        <w:rPr>
          <w:spacing w:val="-2"/>
        </w:rPr>
        <w:t>位优质重点艺人在音乐、影视、综艺、商务等方面实现创收，张新成、赖雨濛、谢彬彬、金雯昕、黄佳容等迅速成长。公司</w:t>
      </w:r>
      <w:r>
        <w:rPr>
          <w:spacing w:val="-69"/>
        </w:rPr>
        <w:t> </w:t>
      </w:r>
      <w:r>
        <w:rPr>
          <w:spacing w:val="-69"/>
        </w:rPr>
      </w:r>
      <w:r>
        <w:rPr/>
        <w:t>全资子公司天娱传媒在</w:t>
      </w:r>
      <w:r>
        <w:rPr>
          <w:rFonts w:ascii="Times New Roman" w:hAnsi="Times New Roman" w:cs="Times New Roman" w:eastAsia="Times New Roman" w:hint="default"/>
        </w:rPr>
        <w:t>2018</w:t>
      </w:r>
      <w:r>
        <w:rPr/>
        <w:t>年公布的《</w:t>
      </w:r>
      <w:r>
        <w:rPr>
          <w:rFonts w:ascii="Times New Roman" w:hAnsi="Times New Roman" w:cs="Times New Roman" w:eastAsia="Times New Roman" w:hint="default"/>
        </w:rPr>
        <w:t>2017</w:t>
      </w:r>
      <w:r>
        <w:rPr/>
        <w:t>年上市公司艺人经纪收入排行榜》中，以</w:t>
      </w:r>
      <w:r>
        <w:rPr>
          <w:rFonts w:ascii="Times New Roman" w:hAnsi="Times New Roman" w:cs="Times New Roman" w:eastAsia="Times New Roman" w:hint="default"/>
        </w:rPr>
        <w:t>2.57</w:t>
      </w:r>
      <w:r>
        <w:rPr/>
        <w:t>亿的艺人经纪收入位列第一。</w:t>
      </w:r>
    </w:p>
    <w:p>
      <w:pPr>
        <w:pStyle w:val="BodyText"/>
        <w:spacing w:line="307" w:lineRule="auto" w:before="7"/>
        <w:ind w:right="1130" w:firstLine="360"/>
        <w:jc w:val="both"/>
      </w:pPr>
      <w:r>
        <w:rPr>
          <w:spacing w:val="-2"/>
        </w:rPr>
        <w:t>音乐版权业务成为新的盈利增长点，公司已经建立起唱片音乐、影视音乐、综艺音乐、词曲比赛等全面发力的完整版权</w:t>
      </w:r>
      <w:r>
        <w:rPr/>
        <w:t> </w:t>
      </w:r>
      <w:r>
        <w:rPr>
          <w:spacing w:val="-2"/>
        </w:rPr>
        <w:t>体系，迅速扩大音乐版权资源积累，截至</w:t>
      </w:r>
      <w:r>
        <w:rPr>
          <w:rFonts w:ascii="Times New Roman" w:hAnsi="Times New Roman" w:cs="Times New Roman" w:eastAsia="Times New Roman" w:hint="default"/>
          <w:spacing w:val="-2"/>
        </w:rPr>
        <w:t>2018</w:t>
      </w:r>
      <w:r>
        <w:rPr>
          <w:spacing w:val="-2"/>
        </w:rPr>
        <w:t>年底，已积累版权音乐</w:t>
      </w:r>
      <w:r>
        <w:rPr>
          <w:rFonts w:ascii="Times New Roman" w:hAnsi="Times New Roman" w:cs="Times New Roman" w:eastAsia="Times New Roman" w:hint="default"/>
          <w:spacing w:val="-2"/>
        </w:rPr>
        <w:t>1200</w:t>
      </w:r>
      <w:r>
        <w:rPr>
          <w:spacing w:val="-2"/>
        </w:rPr>
        <w:t>余首。报告期内，公司与多个项目合作方达成战略</w:t>
      </w:r>
      <w:r>
        <w:rPr>
          <w:spacing w:val="-58"/>
        </w:rPr>
        <w:t> </w:t>
      </w:r>
      <w:r>
        <w:rPr>
          <w:spacing w:val="-58"/>
        </w:rPr>
      </w:r>
      <w:r>
        <w:rPr>
          <w:spacing w:val="-1"/>
        </w:rPr>
        <w:t>合作协议，承揽了多部电视剧的音乐制作项目，与网易云音乐、腾讯音乐、抖音、全民</w:t>
      </w:r>
      <w:r>
        <w:rPr>
          <w:rFonts w:ascii="Times New Roman" w:hAnsi="Times New Roman" w:cs="Times New Roman" w:eastAsia="Times New Roman" w:hint="default"/>
          <w:spacing w:val="-1"/>
        </w:rPr>
        <w:t>K</w:t>
      </w:r>
      <w:r>
        <w:rPr>
          <w:spacing w:val="-1"/>
        </w:rPr>
        <w:t>歌、移动运营商等建立了深入的内</w:t>
      </w:r>
      <w:r>
        <w:rPr>
          <w:spacing w:val="-69"/>
        </w:rPr>
        <w:t> </w:t>
      </w:r>
      <w:r>
        <w:rPr>
          <w:spacing w:val="-69"/>
        </w:rPr>
      </w:r>
      <w:r>
        <w:rPr/>
        <w:t>容渠道合作，实现音乐版权价值持续良性发展。</w:t>
      </w:r>
    </w:p>
    <w:p>
      <w:pPr>
        <w:pStyle w:val="BodyText"/>
        <w:spacing w:line="300" w:lineRule="auto" w:before="26"/>
        <w:ind w:right="1090" w:firstLine="360"/>
        <w:jc w:val="both"/>
      </w:pPr>
      <w:r>
        <w:rPr/>
        <w:t>游戏及</w:t>
      </w:r>
      <w:r>
        <w:rPr>
          <w:rFonts w:ascii="Times New Roman" w:hAnsi="Times New Roman" w:cs="Times New Roman" w:eastAsia="Times New Roman" w:hint="default"/>
        </w:rPr>
        <w:t>IP</w:t>
      </w:r>
      <w:r>
        <w:rPr/>
        <w:t>内容互动营销方面，基于内容</w:t>
      </w:r>
      <w:r>
        <w:rPr>
          <w:rFonts w:ascii="Times New Roman" w:hAnsi="Times New Roman" w:cs="Times New Roman" w:eastAsia="Times New Roman" w:hint="default"/>
        </w:rPr>
        <w:t>IP</w:t>
      </w:r>
      <w:r>
        <w:rPr/>
        <w:t>开发适用于多场景的互动营销产品，多渠道布局游戏端、电竞赛事端等互动， 实现流量互通与价值转化。《小米超神》《我叫</w:t>
      </w:r>
      <w:r>
        <w:rPr>
          <w:rFonts w:ascii="Times New Roman" w:hAnsi="Times New Roman" w:cs="Times New Roman" w:eastAsia="Times New Roman" w:hint="default"/>
        </w:rPr>
        <w:t>MT</w:t>
      </w:r>
      <w:r>
        <w:rPr/>
        <w:t>世界》等是收入主要来源；《梦幻花园》手游单期植入《快乐大本营》</w:t>
      </w:r>
    </w:p>
    <w:p>
      <w:pPr>
        <w:pStyle w:val="BodyText"/>
        <w:spacing w:line="240" w:lineRule="auto" w:before="13"/>
        <w:ind w:right="0"/>
        <w:jc w:val="both"/>
      </w:pPr>
      <w:r>
        <w:rPr/>
        <w:t>《流星花园》，首次尝试</w:t>
      </w:r>
      <w:r>
        <w:rPr>
          <w:rFonts w:ascii="Times New Roman" w:hAnsi="Times New Roman" w:cs="Times New Roman" w:eastAsia="Times New Roman" w:hint="default"/>
        </w:rPr>
        <w:t>“</w:t>
      </w:r>
      <w:r>
        <w:rPr/>
        <w:t>广告营销</w:t>
      </w:r>
      <w:r>
        <w:rPr>
          <w:rFonts w:ascii="Times New Roman" w:hAnsi="Times New Roman" w:cs="Times New Roman" w:eastAsia="Times New Roman" w:hint="default"/>
        </w:rPr>
        <w:t>+</w:t>
      </w:r>
      <w:r>
        <w:rPr/>
        <w:t>游戏发行</w:t>
      </w:r>
      <w:r>
        <w:rPr>
          <w:rFonts w:ascii="Times New Roman" w:hAnsi="Times New Roman" w:cs="Times New Roman" w:eastAsia="Times New Roman" w:hint="default"/>
        </w:rPr>
        <w:t>”</w:t>
      </w:r>
      <w:r>
        <w:rPr/>
        <w:t>联合优势做大营收。</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60"/>
        <w:jc w:val="left"/>
      </w:pPr>
      <w:r>
        <w:rPr>
          <w:spacing w:val="-2"/>
        </w:rPr>
        <w:t>消费金融业务，依托消费场景、类金融业务资质以及会员数据库资源，进一步打通公司各业务板块的内在联系，发挥协</w:t>
      </w:r>
      <w:r>
        <w:rPr/>
        <w:t> 同效应。</w:t>
      </w:r>
    </w:p>
    <w:p>
      <w:pPr>
        <w:pStyle w:val="BodyText"/>
        <w:spacing w:line="300" w:lineRule="auto" w:before="19"/>
        <w:ind w:left="514" w:right="0"/>
        <w:jc w:val="left"/>
      </w:pPr>
      <w:r>
        <w:rPr>
          <w:rFonts w:ascii="Times New Roman" w:hAnsi="Times New Roman" w:cs="Times New Roman" w:eastAsia="Times New Roman" w:hint="default"/>
        </w:rPr>
        <w:t>5</w:t>
      </w:r>
      <w:r>
        <w:rPr/>
        <w:t>、构建技术与产品互促创新体系，持续升级新媒体视频平台 </w:t>
      </w:r>
      <w:r>
        <w:rPr>
          <w:spacing w:val="-4"/>
        </w:rPr>
        <w:t>公司坚持以技术推动产品研发和促进产品创新、以产品的更新换代推动技术和平台升级完善的宗旨，不断进行技术升级，</w:t>
      </w:r>
    </w:p>
    <w:p>
      <w:pPr>
        <w:pStyle w:val="BodyText"/>
        <w:spacing w:line="309" w:lineRule="auto" w:before="32"/>
        <w:ind w:right="1130"/>
        <w:jc w:val="both"/>
      </w:pPr>
      <w:r>
        <w:rPr/>
        <w:t>用互联网科技重塑内容生产体系，将人工智能、大数据、互动技术、</w:t>
      </w:r>
      <w:r>
        <w:rPr>
          <w:rFonts w:ascii="Times New Roman" w:hAnsi="Times New Roman" w:cs="Times New Roman" w:eastAsia="Times New Roman" w:hint="default"/>
        </w:rPr>
        <w:t>VR</w:t>
      </w:r>
      <w:r>
        <w:rPr/>
        <w:t>等全新的科技融入了节目制作流程当中。在内容制</w:t>
      </w:r>
      <w:r>
        <w:rPr>
          <w:spacing w:val="-67"/>
        </w:rPr>
        <w:t> </w:t>
      </w:r>
      <w:r>
        <w:rPr>
          <w:spacing w:val="-67"/>
        </w:rPr>
      </w:r>
      <w:r>
        <w:rPr>
          <w:spacing w:val="-2"/>
        </w:rPr>
        <w:t>作方面，基于人工智能的数据分析从数千万的用户的复杂行为中分析、提取核心要素，辅助内容创作；在运营方面，将人工</w:t>
      </w:r>
      <w:r>
        <w:rPr>
          <w:spacing w:val="-66"/>
        </w:rPr>
        <w:t> </w:t>
      </w:r>
      <w:r>
        <w:rPr>
          <w:spacing w:val="-66"/>
        </w:rPr>
      </w:r>
      <w:r>
        <w:rPr/>
        <w:t>智能分发与深度运营相结合，向用户精准推送内容，使芒果</w:t>
      </w:r>
      <w:r>
        <w:rPr>
          <w:rFonts w:ascii="Times New Roman" w:hAnsi="Times New Roman" w:cs="Times New Roman" w:eastAsia="Times New Roman" w:hint="default"/>
        </w:rPr>
        <w:t>TV</w:t>
      </w:r>
      <w:r>
        <w:rPr/>
        <w:t>主站页面基于用户本身进行个性化呈现；在广告投放方面，</w:t>
      </w:r>
      <w:r>
        <w:rPr>
          <w:spacing w:val="-55"/>
        </w:rPr>
        <w:t> </w:t>
      </w:r>
      <w:r>
        <w:rPr>
          <w:spacing w:val="-55"/>
        </w:rPr>
      </w:r>
      <w:r>
        <w:rPr>
          <w:spacing w:val="-2"/>
        </w:rPr>
        <w:t>利用人工智能实现批量化全景投放，充分盘活视频数据，与品牌标签进行配对自动化投放；在内容审核方面，借助大数据云</w:t>
      </w:r>
      <w:r>
        <w:rPr>
          <w:spacing w:val="-66"/>
        </w:rPr>
        <w:t> </w:t>
      </w:r>
      <w:r>
        <w:rPr>
          <w:spacing w:val="-66"/>
        </w:rPr>
      </w:r>
      <w:r>
        <w:rPr>
          <w:spacing w:val="-2"/>
        </w:rPr>
        <w:t>计算平台，通过人脸识别、静态场景识别等一系列的智能审核服务，实现对全平台上线视频的即时过审。报告期内，公司建</w:t>
      </w:r>
      <w:r>
        <w:rPr>
          <w:spacing w:val="-66"/>
        </w:rPr>
        <w:t> </w:t>
      </w:r>
      <w:r>
        <w:rPr>
          <w:spacing w:val="-66"/>
        </w:rPr>
      </w:r>
      <w:r>
        <w:rPr/>
        <w:t>立创新研究院，对</w:t>
      </w:r>
      <w:r>
        <w:rPr>
          <w:rFonts w:ascii="Times New Roman" w:hAnsi="Times New Roman" w:cs="Times New Roman" w:eastAsia="Times New Roman" w:hint="default"/>
        </w:rPr>
        <w:t>5G</w:t>
      </w:r>
      <w:r>
        <w:rPr/>
        <w:t>、</w:t>
      </w:r>
      <w:r>
        <w:rPr>
          <w:rFonts w:ascii="Times New Roman" w:hAnsi="Times New Roman" w:cs="Times New Roman" w:eastAsia="Times New Roman" w:hint="default"/>
        </w:rPr>
        <w:t>AI</w:t>
      </w:r>
      <w:r>
        <w:rPr/>
        <w:t>、</w:t>
      </w:r>
      <w:r>
        <w:rPr>
          <w:rFonts w:ascii="Times New Roman" w:hAnsi="Times New Roman" w:cs="Times New Roman" w:eastAsia="Times New Roman" w:hint="default"/>
        </w:rPr>
        <w:t>VI</w:t>
      </w:r>
      <w:r>
        <w:rPr/>
        <w:t>等技术进行前瞻性布局，在艺人经纪、游戏、文学等领域分阶段拓展，用技术融合提升生态</w:t>
      </w:r>
      <w:r>
        <w:rPr>
          <w:spacing w:val="-58"/>
        </w:rPr>
        <w:t> </w:t>
      </w:r>
      <w:r>
        <w:rPr>
          <w:spacing w:val="-58"/>
        </w:rPr>
      </w:r>
      <w:r>
        <w:rPr/>
        <w:t>矩阵的整体生产力。</w:t>
      </w:r>
    </w:p>
    <w:p>
      <w:pPr>
        <w:pStyle w:val="BodyText"/>
        <w:spacing w:line="300" w:lineRule="auto" w:before="24"/>
        <w:ind w:left="514" w:right="0"/>
        <w:jc w:val="left"/>
      </w:pPr>
      <w:r>
        <w:rPr>
          <w:rFonts w:ascii="Times New Roman" w:hAnsi="Times New Roman" w:cs="Times New Roman" w:eastAsia="Times New Roman" w:hint="default"/>
        </w:rPr>
        <w:t>6</w:t>
      </w:r>
      <w:r>
        <w:rPr/>
        <w:t>、加快媒体零售业务板块结构调整，实施创新转型 </w:t>
      </w:r>
      <w:r>
        <w:rPr>
          <w:spacing w:val="-2"/>
        </w:rPr>
        <w:t>受电视购物行业变化、业务结构调整等多种因素影响，媒体零售板块收入和利润均出现大幅下滑，报告期内，营业收入</w:t>
      </w:r>
    </w:p>
    <w:p>
      <w:pPr>
        <w:pStyle w:val="BodyText"/>
        <w:spacing w:line="300" w:lineRule="auto" w:before="31"/>
        <w:ind w:right="1131"/>
        <w:jc w:val="both"/>
      </w:pPr>
      <w:r>
        <w:rPr/>
        <w:t>为</w:t>
      </w:r>
      <w:r>
        <w:rPr>
          <w:rFonts w:ascii="Times New Roman" w:hAnsi="Times New Roman" w:cs="Times New Roman" w:eastAsia="Times New Roman" w:hint="default"/>
        </w:rPr>
        <w:t>19.90</w:t>
      </w:r>
      <w:r>
        <w:rPr/>
        <w:t>亿元，同比下降</w:t>
      </w:r>
      <w:r>
        <w:rPr>
          <w:rFonts w:ascii="Times New Roman" w:hAnsi="Times New Roman" w:cs="Times New Roman" w:eastAsia="Times New Roman" w:hint="default"/>
        </w:rPr>
        <w:t>29.74%</w:t>
      </w:r>
      <w:r>
        <w:rPr/>
        <w:t>，板块净利润出现亏损，降低了上市公司整体利润增速。为扭转媒体零售业务收入和利润下</w:t>
      </w:r>
      <w:r>
        <w:rPr>
          <w:spacing w:val="-60"/>
        </w:rPr>
        <w:t> </w:t>
      </w:r>
      <w:r>
        <w:rPr>
          <w:spacing w:val="-60"/>
        </w:rPr>
      </w:r>
      <w:r>
        <w:rPr/>
        <w:t>滑的局面，公司媒体零售业务板块在报告期内实施了业务结构调整和创新转型，加快社交、</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w:t>
      </w:r>
      <w:r>
        <w:rPr>
          <w:rFonts w:ascii="Times New Roman" w:hAnsi="Times New Roman" w:cs="Times New Roman" w:eastAsia="Times New Roman" w:hint="default"/>
        </w:rPr>
        <w:t>IP</w:t>
      </w:r>
      <w:r>
        <w:rPr/>
        <w:t>电商等渠道布</w:t>
      </w:r>
      <w:r>
        <w:rPr>
          <w:spacing w:val="-10"/>
        </w:rPr>
        <w:t> </w:t>
      </w:r>
      <w:r>
        <w:rPr>
          <w:spacing w:val="-10"/>
        </w:rPr>
      </w:r>
      <w:r>
        <w:rPr/>
        <w:t>局，推进产业链延伸。家庭消费业务，通过营销创新、</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新渠道的开拓、会员数据库的深度运营以及优化商品结</w:t>
      </w:r>
      <w:r>
        <w:rPr>
          <w:spacing w:val="-30"/>
        </w:rPr>
        <w:t> </w:t>
      </w:r>
      <w:r>
        <w:rPr>
          <w:spacing w:val="-30"/>
        </w:rPr>
      </w:r>
      <w:r>
        <w:rPr>
          <w:spacing w:val="-2"/>
        </w:rPr>
        <w:t>构、开发定制商品，提升竞争力；社交电商业务，依托</w:t>
      </w:r>
      <w:r>
        <w:rPr>
          <w:rFonts w:ascii="Times New Roman" w:hAnsi="Times New Roman" w:cs="Times New Roman" w:eastAsia="Times New Roman" w:hint="default"/>
          <w:spacing w:val="-2"/>
        </w:rPr>
        <w:t>“</w:t>
      </w:r>
      <w:r>
        <w:rPr>
          <w:spacing w:val="-2"/>
        </w:rPr>
        <w:t>我是大美人</w:t>
      </w:r>
      <w:r>
        <w:rPr>
          <w:rFonts w:ascii="Times New Roman" w:hAnsi="Times New Roman" w:cs="Times New Roman" w:eastAsia="Times New Roman" w:hint="default"/>
          <w:spacing w:val="-2"/>
        </w:rPr>
        <w:t>Live”</w:t>
      </w:r>
      <w:r>
        <w:rPr>
          <w:spacing w:val="-2"/>
        </w:rPr>
        <w:t>等专业</w:t>
      </w:r>
      <w:r>
        <w:rPr/>
        <w:t> </w:t>
      </w:r>
      <w:r>
        <w:rPr>
          <w:rFonts w:ascii="Times New Roman" w:hAnsi="Times New Roman" w:cs="Times New Roman" w:eastAsia="Times New Roman" w:hint="default"/>
          <w:spacing w:val="-1"/>
        </w:rPr>
        <w:t>PGC</w:t>
      </w:r>
      <w:r>
        <w:rPr>
          <w:spacing w:val="-1"/>
        </w:rPr>
        <w:t>内容</w:t>
      </w:r>
      <w:r>
        <w:rPr>
          <w:rFonts w:ascii="Times New Roman" w:hAnsi="Times New Roman" w:cs="Times New Roman" w:eastAsia="Times New Roman" w:hint="default"/>
          <w:spacing w:val="-1"/>
        </w:rPr>
        <w:t>IP</w:t>
      </w:r>
      <w:r>
        <w:rPr>
          <w:spacing w:val="-1"/>
        </w:rPr>
        <w:t>，持续巩固淘内第一</w:t>
      </w:r>
      <w:r>
        <w:rPr>
          <w:rFonts w:ascii="Times New Roman" w:hAnsi="Times New Roman" w:cs="Times New Roman" w:eastAsia="Times New Roman" w:hint="default"/>
          <w:spacing w:val="-1"/>
        </w:rPr>
        <w:t>PGC</w:t>
      </w:r>
      <w:r>
        <w:rPr>
          <w:spacing w:val="-1"/>
        </w:rPr>
        <w:t>机构的</w:t>
      </w:r>
      <w:r>
        <w:rPr>
          <w:spacing w:val="-83"/>
        </w:rPr>
        <w:t> </w:t>
      </w:r>
      <w:r>
        <w:rPr/>
        <w:t>地位，通过整合商品供应链和网红店铺的运营，签约红人强化社交关系，提升盈利能力。</w:t>
      </w:r>
    </w:p>
    <w:p>
      <w:pPr>
        <w:pStyle w:val="BodyText"/>
        <w:spacing w:line="240" w:lineRule="auto" w:before="72"/>
        <w:ind w:right="0"/>
        <w:jc w:val="both"/>
      </w:pPr>
      <w:r>
        <w:rPr/>
        <w:t>公司需遵守《深圳证券交易所创业板行业信息披露指引第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上市公司从事互联网视频业务》的披露要求：</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both"/>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9,660,661,413.72</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8,271,005,101.01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4,179,715,871.19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2,343,841,598.07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28.34%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新媒体互动娱乐内 容制作</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3,248,616,437.82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2,903,627,316.91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35.11%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1,990,048,116.86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2,832,287,063.11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34.24%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11,432,829.49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20,844,207.20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230,848,158.36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170,404,915.72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4,179,715,871.19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2,343,841,598.07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新媒体互动娱乐内 容制作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3,248,616,437.82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2,903,627,316.91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1,990,048,116.86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2,832,287,063.11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11,432,829.49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20,844,207.20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230,848,158.36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170,404,915.72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3,181,754,127.39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2,624,099,669.00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6,478,907,286.33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5,646,905,432.01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6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20"/>
        <w:jc w:val="left"/>
      </w:pPr>
      <w:r>
        <w:rPr/>
        <w:t>互联网视频业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4,179,715,871.19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2,557,219,687.34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其中：互联网视 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3,223,580,323.33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2,198,377,500.25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运营商业务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956,135,547.86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358,842,187.09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新媒体互动娱乐 内容制作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3,248,616,437.82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1,954,014,938.10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1,990,048,116.86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1,453,022,421.90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242,280,987.85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118,515,704.03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4,179,715,871.19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2,557,219,687.34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其中：互联网视 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3,223,580,323.33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2,198,377,500.25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运营商业务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956,135,547.86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358,842,187.09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新媒体互动娱乐 内容制作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3,248,616,437.82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1,954,014,938.10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1,990,048,116.86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1,453,022,421.90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242,280,987.85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118,515,704.03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3,181,754,127.39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2,220,629,501.61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6,478,907,286.33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3,862,143,249.76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互联网视频业务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2,198,377,500.25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1,752,493,196.31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新媒体平台运营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358,842,187.09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236,718,524.37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新媒体互动娱乐 内容制作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版权及制作成本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1,754,521,521.22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1,260,949,275.91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新媒体互动娱乐 内容制作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职工薪酬及其他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199,493,416.88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176,524,976.46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1,453,022,421.90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2,257,609,825.84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9,132,634.34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20,165,896.64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109,383,069.69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69,879,708.57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24"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报告期内，公司进行了重大资产重组，新增子公司快乐阳光、芒果影视、芒果娱乐，上海天娱，芒果互娱，报告期内新设快</w:t>
      </w:r>
      <w:r>
        <w:rPr>
          <w:spacing w:val="-72"/>
        </w:rPr>
        <w:t> </w:t>
      </w:r>
      <w:r>
        <w:rPr>
          <w:spacing w:val="-72"/>
        </w:rPr>
      </w:r>
      <w:r>
        <w:rPr/>
        <w:t>乐购有限责任公司、杭州赫美互娱科技有限公司，注销江西鑫联数据营销有限公司。详见第十一节 财务报告</w:t>
      </w:r>
      <w:r>
        <w:rPr>
          <w:spacing w:val="-67"/>
        </w:rPr>
        <w:t> </w:t>
      </w:r>
      <w:r>
        <w:rPr>
          <w:spacing w:val="-3"/>
        </w:rPr>
        <w:t>六、合并范围</w:t>
      </w:r>
      <w:r>
        <w:rPr/>
        <w:t> 的变更。</w:t>
      </w:r>
    </w:p>
    <w:p>
      <w:pPr>
        <w:spacing w:after="0" w:line="32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3,266,187,922.38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33.81%</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22.99%</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1,739,297,031.11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509,780,725.69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482,315,965.68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298,601,982.13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236,192,217.77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3,266,187,922.38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33.81%</w:t>
            </w:r>
          </w:p>
        </w:tc>
      </w:tr>
    </w:tbl>
    <w:p>
      <w:pPr>
        <w:pStyle w:val="BodyText"/>
        <w:spacing w:line="240" w:lineRule="auto" w:before="51"/>
        <w:ind w:right="0"/>
        <w:jc w:val="left"/>
      </w:pPr>
      <w:r>
        <w:rPr/>
        <w:t>主要客户其他情况说明</w:t>
      </w:r>
    </w:p>
    <w:p>
      <w:pPr>
        <w:pStyle w:val="BodyText"/>
        <w:spacing w:line="328"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第一名系与实际控制人湖南广播电视台及其控制的下属公司的交易额合计，第三名广州韵洪广告有限公司系同一产生重大影</w:t>
      </w:r>
      <w:r>
        <w:rPr>
          <w:spacing w:val="-64"/>
        </w:rPr>
        <w:t> </w:t>
      </w:r>
      <w:r>
        <w:rPr>
          <w:spacing w:val="-64"/>
        </w:rPr>
      </w:r>
      <w:r>
        <w:rPr/>
        <w:t>响的关联单位。</w:t>
      </w:r>
    </w:p>
    <w:p>
      <w:pPr>
        <w:pStyle w:val="BodyText"/>
        <w:spacing w:line="240" w:lineRule="auto" w:before="50"/>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1,274,793,548.02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513,644,170.62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232,075,472.66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227,189,622.66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151,847,452.96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150,036,829.12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1,274,793,548.02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20.96%</w:t>
            </w:r>
          </w:p>
        </w:tc>
      </w:tr>
    </w:tbl>
    <w:p>
      <w:pPr>
        <w:pStyle w:val="BodyText"/>
        <w:spacing w:line="240" w:lineRule="auto" w:before="51"/>
        <w:ind w:right="0"/>
        <w:jc w:val="left"/>
      </w:pPr>
      <w:r>
        <w:rPr/>
        <w:t>主要供应商其他情况说明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4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第一名系与实际控制人湖南广播电视台及其控制的下属公司的交易额合计。</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1"/>
        <w:gridCol w:w="1700"/>
        <w:gridCol w:w="1702"/>
        <w:gridCol w:w="1700"/>
        <w:gridCol w:w="2764"/>
      </w:tblGrid>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1,801,461,805.40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1,180,591,070.08</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52.59%</w:t>
            </w:r>
          </w:p>
        </w:tc>
        <w:tc>
          <w:tcPr>
            <w:tcW w:w="276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主要系随节目投放量和广告收入上 升宣传推广费和广告代理费相应增 加，以及加大市场推广和营销团队 激励力度。</w:t>
            </w:r>
          </w:p>
        </w:tc>
      </w:tr>
      <w:tr>
        <w:trPr>
          <w:trHeight w:val="392"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00" w:type="dxa"/>
            <w:vMerge/>
            <w:tcBorders>
              <w:left w:val="single" w:sz="9"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2764" w:type="dxa"/>
            <w:vMerge/>
            <w:tcBorders>
              <w:left w:val="single" w:sz="4" w:space="0" w:color="000000"/>
              <w:right w:val="single" w:sz="4" w:space="0" w:color="000000"/>
            </w:tcBorders>
          </w:tcPr>
          <w:p>
            <w:pPr/>
          </w:p>
        </w:tc>
      </w:tr>
      <w:tr>
        <w:trPr>
          <w:trHeight w:val="473"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9"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2764" w:type="dxa"/>
            <w:vMerge/>
            <w:tcBorders>
              <w:left w:val="single" w:sz="4" w:space="0" w:color="000000"/>
              <w:bottom w:val="single" w:sz="4" w:space="0" w:color="000000"/>
              <w:right w:val="single" w:sz="4" w:space="0" w:color="000000"/>
            </w:tcBorders>
          </w:tcPr>
          <w:p>
            <w:pPr/>
          </w:p>
        </w:tc>
      </w:tr>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461,550,996.24</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367,682,671.60</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25.53%</w:t>
            </w:r>
          </w:p>
        </w:tc>
        <w:tc>
          <w:tcPr>
            <w:tcW w:w="276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主要系人力资源投入和折旧摊销费 用增加。</w:t>
            </w:r>
          </w:p>
        </w:tc>
      </w:tr>
      <w:tr>
        <w:trPr>
          <w:trHeight w:val="392"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0" w:type="dxa"/>
            <w:vMerge/>
            <w:tcBorders>
              <w:left w:val="single" w:sz="9"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2764" w:type="dxa"/>
            <w:vMerge/>
            <w:tcBorders>
              <w:left w:val="single" w:sz="4" w:space="0" w:color="000000"/>
              <w:right w:val="single" w:sz="4" w:space="0" w:color="000000"/>
            </w:tcBorders>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9"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2764" w:type="dxa"/>
            <w:vMerge/>
            <w:tcBorders>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-24,198,811.58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-22,998,626.70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主要系利息收入增加所致。</w:t>
            </w:r>
          </w:p>
        </w:tc>
      </w:tr>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220,555,885.64</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190,054,324.09</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16.05%</w:t>
            </w:r>
          </w:p>
        </w:tc>
        <w:tc>
          <w:tcPr>
            <w:tcW w:w="276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主要系研发项目增加和加大对技术 人才的投入。</w:t>
            </w:r>
          </w:p>
        </w:tc>
      </w:tr>
      <w:tr>
        <w:trPr>
          <w:trHeight w:val="392"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0" w:type="dxa"/>
            <w:vMerge/>
            <w:tcBorders>
              <w:left w:val="single" w:sz="9"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2764" w:type="dxa"/>
            <w:vMerge/>
            <w:tcBorders>
              <w:left w:val="single" w:sz="4" w:space="0" w:color="000000"/>
              <w:right w:val="single" w:sz="4" w:space="0" w:color="000000"/>
            </w:tcBorders>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9"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276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通过加强公司产品、业务运营过程中的技术更新，紧跟行业发展趋势，深入产品项目研究开发，拓宽公司产品类型，更好的</w:t>
      </w:r>
      <w:r>
        <w:rPr>
          <w:spacing w:val="-66"/>
        </w:rPr>
        <w:t> </w:t>
      </w:r>
      <w:r>
        <w:rPr>
          <w:spacing w:val="-66"/>
        </w:rPr>
      </w:r>
      <w:r>
        <w:rPr/>
        <w:t>服务客户，提升公司市场竞争力，为公司业绩增长提供更广阔的渠道和空间</w:t>
      </w:r>
    </w:p>
    <w:p>
      <w:pPr>
        <w:pStyle w:val="BodyText"/>
        <w:spacing w:line="240" w:lineRule="auto" w:before="50"/>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225,112,126.76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190,054,324.09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158,098,611.07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4,556,241.12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1,073,685.28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11,141,024,663.37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9,679,390,644.31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11,517,945,280.95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9,514,550,212.11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-376,920,617.58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164,840,432.20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-328.66%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3,795,929,389.64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2,815,307,698.53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2,722,104,143.65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3,325,818,112.18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1,073,825,245.99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-510,510,413.65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255,657,600.00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315,159,424.00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376,215,807.15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129,581,542.98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-120,558,207.15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185,577,881.02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-164.96%</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576,793,458.26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-160,270,235.00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相关数据同比发生重大变动的主要影响因素说明</w:t>
      </w:r>
    </w:p>
    <w:p>
      <w:pPr>
        <w:pStyle w:val="BodyText"/>
        <w:spacing w:line="319" w:lineRule="auto" w:before="116"/>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经营活动产生的现金流量净额下降</w:t>
      </w:r>
      <w:r>
        <w:rPr>
          <w:rFonts w:ascii="Times New Roman" w:hAnsi="Times New Roman" w:cs="Times New Roman" w:eastAsia="Times New Roman" w:hint="default"/>
        </w:rPr>
        <w:t>328.66%</w:t>
      </w:r>
      <w:r>
        <w:rPr/>
        <w:t>，主要系本期版权采购支出、营销费用和职工薪酬支出增加所致。 投资活动现金流入小计增长</w:t>
      </w:r>
      <w:r>
        <w:rPr>
          <w:rFonts w:ascii="Times New Roman" w:hAnsi="Times New Roman" w:cs="Times New Roman" w:eastAsia="Times New Roman" w:hint="default"/>
        </w:rPr>
        <w:t>34.83%</w:t>
      </w:r>
      <w:r>
        <w:rPr/>
        <w:t>，主要系收回到期理财产品所致。</w:t>
      </w:r>
    </w:p>
    <w:p>
      <w:pPr>
        <w:pStyle w:val="BodyText"/>
        <w:spacing w:line="300" w:lineRule="auto"/>
        <w:ind w:right="1125" w:firstLine="360"/>
        <w:jc w:val="left"/>
      </w:pPr>
      <w:r>
        <w:rPr>
          <w:spacing w:val="-1"/>
        </w:rPr>
        <w:t>投资活动产生的现金流量净额本期</w:t>
      </w:r>
      <w:r>
        <w:rPr>
          <w:rFonts w:ascii="Times New Roman" w:hAnsi="Times New Roman" w:cs="Times New Roman" w:eastAsia="Times New Roman" w:hint="default"/>
          <w:spacing w:val="-1"/>
        </w:rPr>
        <w:t>107,382.52</w:t>
      </w:r>
      <w:r>
        <w:rPr>
          <w:spacing w:val="-1"/>
        </w:rPr>
        <w:t>万元，上期</w:t>
      </w:r>
      <w:r>
        <w:rPr>
          <w:rFonts w:ascii="Times New Roman" w:hAnsi="Times New Roman" w:cs="Times New Roman" w:eastAsia="Times New Roman" w:hint="default"/>
          <w:spacing w:val="-1"/>
        </w:rPr>
        <w:t>-51,051.04</w:t>
      </w:r>
      <w:r>
        <w:rPr>
          <w:spacing w:val="-1"/>
        </w:rPr>
        <w:t>万元，主要系上期理财产品规模扩大，本期减少理财</w:t>
      </w:r>
      <w:r>
        <w:rPr/>
        <w:t> 产品投入。</w:t>
      </w:r>
    </w:p>
    <w:p>
      <w:pPr>
        <w:pStyle w:val="BodyText"/>
        <w:spacing w:line="300" w:lineRule="auto" w:before="31"/>
        <w:ind w:left="514" w:right="2069"/>
        <w:jc w:val="left"/>
      </w:pPr>
      <w:r>
        <w:rPr/>
        <w:t>筹资活动现金流出小计增长</w:t>
      </w:r>
      <w:r>
        <w:rPr>
          <w:rFonts w:ascii="Times New Roman" w:hAnsi="Times New Roman" w:cs="Times New Roman" w:eastAsia="Times New Roman" w:hint="default"/>
        </w:rPr>
        <w:t>190.33%</w:t>
      </w:r>
      <w:r>
        <w:rPr/>
        <w:t>，主要系偿还湖南广播电视台和芒果传媒的借款所致。 筹资活动产生的现金流量净额下降</w:t>
      </w:r>
      <w:r>
        <w:rPr>
          <w:rFonts w:ascii="Times New Roman" w:hAnsi="Times New Roman" w:cs="Times New Roman" w:eastAsia="Times New Roman" w:hint="default"/>
        </w:rPr>
        <w:t>164.96%</w:t>
      </w:r>
      <w:r>
        <w:rPr/>
        <w:t>，主要系吸收投资收到的现金减少所致。 现金及现金等价物净增加额本期为</w:t>
      </w:r>
      <w:r>
        <w:rPr>
          <w:rFonts w:ascii="Times New Roman" w:hAnsi="Times New Roman" w:cs="Times New Roman" w:eastAsia="Times New Roman" w:hint="default"/>
        </w:rPr>
        <w:t>57,679.35</w:t>
      </w:r>
      <w:r>
        <w:rPr/>
        <w:t>万元，上期为</w:t>
      </w:r>
      <w:r>
        <w:rPr>
          <w:rFonts w:ascii="Times New Roman" w:hAnsi="Times New Roman" w:cs="Times New Roman" w:eastAsia="Times New Roman" w:hint="default"/>
        </w:rPr>
        <w:t>-16,027.02</w:t>
      </w:r>
      <w:r>
        <w:rPr/>
        <w:t>万元，主要系本期理财规模下降所致。</w:t>
      </w:r>
    </w:p>
    <w:p>
      <w:pPr>
        <w:pStyle w:val="BodyText"/>
        <w:spacing w:line="240" w:lineRule="auto" w:before="53"/>
        <w:ind w:right="0"/>
        <w:jc w:val="left"/>
      </w:pPr>
      <w:r>
        <w:rPr/>
        <w:t>报告期内公司经营活动产生的现金净流量与本年度净利润存在重大差异的原因说明</w:t>
      </w:r>
    </w:p>
    <w:p>
      <w:pPr>
        <w:pStyle w:val="BodyText"/>
        <w:spacing w:line="338" w:lineRule="auto" w:before="116"/>
        <w:ind w:right="5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主要系报告期公司版权储备和影视剧投资大幅增加占用资金。</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31,403,830.59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2166" w:type="dxa"/>
            <w:vMerge w:val="restart"/>
            <w:tcBorders>
              <w:top w:val="single" w:sz="4" w:space="0" w:color="000000"/>
              <w:left w:val="single" w:sz="4" w:space="0" w:color="000000"/>
              <w:right w:val="single" w:sz="10" w:space="0" w:color="FFFFFF"/>
            </w:tcBorders>
          </w:tcPr>
          <w:p>
            <w:pPr>
              <w:pStyle w:val="TableParagraph"/>
              <w:spacing w:line="316" w:lineRule="auto" w:before="53"/>
              <w:ind w:left="23" w:right="-35"/>
              <w:jc w:val="left"/>
              <w:rPr>
                <w:rFonts w:ascii="宋体" w:hAnsi="宋体" w:cs="宋体" w:eastAsia="宋体" w:hint="default"/>
                <w:sz w:val="18"/>
                <w:szCs w:val="18"/>
              </w:rPr>
            </w:pPr>
            <w:r>
              <w:rPr>
                <w:rFonts w:ascii="宋体" w:hAnsi="宋体" w:cs="宋体" w:eastAsia="宋体" w:hint="default"/>
                <w:sz w:val="18"/>
                <w:szCs w:val="18"/>
              </w:rPr>
              <w:t>主要系理财收益及权益法 核算的长期股权投资收益。</w:t>
            </w:r>
          </w:p>
        </w:tc>
        <w:tc>
          <w:tcPr>
            <w:tcW w:w="2340" w:type="dxa"/>
            <w:vMerge w:val="restart"/>
            <w:tcBorders>
              <w:top w:val="single" w:sz="4" w:space="0" w:color="000000"/>
              <w:left w:val="single" w:sz="10" w:space="0" w:color="FFFFFF"/>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10" w:space="0" w:color="FFFFFF"/>
            </w:tcBorders>
          </w:tcPr>
          <w:p>
            <w:pPr/>
          </w:p>
        </w:tc>
        <w:tc>
          <w:tcPr>
            <w:tcW w:w="2340" w:type="dxa"/>
            <w:vMerge/>
            <w:tcBorders>
              <w:left w:val="single" w:sz="10" w:space="0" w:color="FFFFFF"/>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10" w:space="0" w:color="FFFFFF"/>
            </w:tcBorders>
          </w:tcPr>
          <w:p>
            <w:pPr/>
          </w:p>
        </w:tc>
        <w:tc>
          <w:tcPr>
            <w:tcW w:w="2340" w:type="dxa"/>
            <w:vMerge/>
            <w:tcBorders>
              <w:left w:val="single" w:sz="10" w:space="0" w:color="FFFFFF"/>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104,440,075.94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1" w:right="0"/>
              <w:jc w:val="left"/>
              <w:rPr>
                <w:rFonts w:ascii="Times New Roman" w:hAnsi="Times New Roman" w:cs="Times New Roman" w:eastAsia="Times New Roman" w:hint="default"/>
                <w:sz w:val="18"/>
                <w:szCs w:val="18"/>
              </w:rPr>
            </w:pPr>
            <w:r>
              <w:rPr>
                <w:rFonts w:ascii="Times New Roman"/>
                <w:sz w:val="18"/>
              </w:rPr>
              <w:t>11.03%</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主要系计提的坏账准备和 存货减值准备。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14,848,693.67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主要系与日常活动无关的 政府补助及维权收入。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45,026,167.53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主要系捐赠支出、维权支出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和经济案件和解支出。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901"/>
        <w:gridCol w:w="1367"/>
        <w:gridCol w:w="892"/>
        <w:gridCol w:w="798"/>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2,526,409,541.40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2,160,174,822.45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主要系期末银行理财投入减少。</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1,340,876,919.84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1,206,678,876.31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主要系业务规模扩大。</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2,214,812,395.09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1,329,598,688.81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主要系制作的影视剧节目增加。</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215,541,625.97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1.78%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23,507,917.23</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主要系对马栏山文化创意投资有限 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207,007,011.52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251,907,515.91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主要系计提折旧增加。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196,097,600.00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35,953,000.00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主要系银行信用借款增加。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rPr>
          <w:sz w:val="21"/>
          <w:szCs w:val="21"/>
        </w:rPr>
      </w:pPr>
      <w:r>
        <w:rPr/>
        <w:t>截至报告期末的资产权利受限金额共</w:t>
      </w:r>
      <w:r>
        <w:rPr>
          <w:rFonts w:ascii="Times New Roman" w:hAnsi="Times New Roman" w:cs="Times New Roman" w:eastAsia="Times New Roman" w:hint="default"/>
        </w:rPr>
        <w:t>1,182.24</w:t>
      </w:r>
      <w:r>
        <w:rPr/>
        <w:t>万元，其中票据保证金</w:t>
      </w:r>
      <w:r>
        <w:rPr>
          <w:rFonts w:ascii="Times New Roman" w:hAnsi="Times New Roman" w:cs="Times New Roman" w:eastAsia="Times New Roman" w:hint="default"/>
        </w:rPr>
        <w:t>1,143.32</w:t>
      </w:r>
      <w:r>
        <w:rPr/>
        <w:t>万元、车贷保证金</w:t>
      </w:r>
      <w:r>
        <w:rPr>
          <w:rFonts w:ascii="Times New Roman" w:hAnsi="Times New Roman" w:cs="Times New Roman" w:eastAsia="Times New Roman" w:hint="default"/>
        </w:rPr>
        <w:t>38.92</w:t>
      </w:r>
      <w:r>
        <w:rPr/>
        <w:t>万元</w:t>
      </w:r>
      <w:r>
        <w:rPr>
          <w:sz w:val="21"/>
          <w:szCs w:val="21"/>
        </w:rPr>
        <w:t>。</w:t>
      </w:r>
    </w:p>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606,400,000.00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334,400,000.00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2pt;margin-top:162.229980pt;width:32.6pt;height:59.2pt;mso-position-horizontal-relative:page;mso-position-vertical-relative:page;z-index:-1235272" coordorigin="2526,3245" coordsize="652,1184">
            <v:group style="position:absolute;left:2538;top:3256;width:2;height:393" coordorigin="2538,3256" coordsize="2,393">
              <v:shape style="position:absolute;left:2538;top:3256;width:2;height:393" coordorigin="2538,3256" coordsize="0,393" path="m2538,3256l2538,3648e" filled="false" stroked="true" strokeweight="1.140pt" strokecolor="#ffffff">
                <v:path arrowok="t"/>
              </v:shape>
            </v:group>
            <v:group style="position:absolute;left:2526;top:3648;width:652;height:780" coordorigin="2526,3648" coordsize="652,780">
              <v:shape style="position:absolute;left:2526;top:3648;width:652;height:780" coordorigin="2526,3648" coordsize="652,780" path="m2526,4428l3178,4428,3178,3648,2526,3648,2526,4428xe" filled="true" fillcolor="#ffffff" stroked="false">
                <v:path arrowok="t"/>
                <v:fill type="solid"/>
              </v:shape>
            </v:group>
            <v:group style="position:absolute;left:2549;top:3256;width:606;height:393" coordorigin="2549,3256" coordsize="606,393">
              <v:shape style="position:absolute;left:2549;top:3256;width:606;height:393" coordorigin="2549,3256" coordsize="606,393" path="m2549,3648l3155,3648,3155,3256,2549,3256,2549,3648xe" filled="true" fillcolor="#ffffff" stroked="false">
                <v:path arrowok="t"/>
                <v:fill type="solid"/>
              </v:shape>
            </v:group>
            <w10:wrap type="none"/>
          </v:group>
        </w:pict>
      </w:r>
      <w:r>
        <w:rPr/>
        <w:pict>
          <v:group style="position:absolute;margin-left:126.32pt;margin-top:288.799988pt;width:32.6pt;height:46.8pt;mso-position-horizontal-relative:page;mso-position-vertical-relative:page;z-index:-1235248" coordorigin="2526,5776" coordsize="652,936">
            <v:shape style="position:absolute;left:2526;top:5776;width:652;height:936" coordorigin="2526,5776" coordsize="652,936" path="m2526,6712l3178,6712,3178,5776,2526,5776,2526,671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湖南快 乐阳光 互动娱 乐传媒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互联网 视频业 </w:t>
            </w:r>
            <w:r>
              <w:rPr>
                <w:rFonts w:ascii="宋体" w:hAnsi="宋体" w:cs="宋体" w:eastAsia="宋体" w:hint="default"/>
                <w:spacing w:val="-21"/>
                <w:sz w:val="18"/>
                <w:szCs w:val="18"/>
              </w:rPr>
              <w:t>务、运营</w:t>
            </w:r>
            <w:r>
              <w:rPr>
                <w:rFonts w:ascii="宋体" w:hAnsi="宋体" w:cs="宋体" w:eastAsia="宋体" w:hint="default"/>
                <w:sz w:val="18"/>
                <w:szCs w:val="18"/>
              </w:rPr>
              <w:t> 商业务 内容运 营业务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股份支 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679,45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709,961,</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337.99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38" w:lineRule="auto"/>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 站： </w:t>
            </w:r>
            <w:r>
              <w:rPr>
                <w:rFonts w:ascii="Times New Roman" w:hAnsi="Times New Roman" w:cs="Times New Roman" w:eastAsia="Times New Roman" w:hint="default"/>
                <w:spacing w:val="-2"/>
                <w:sz w:val="18"/>
                <w:szCs w:val="18"/>
              </w:rPr>
              <w:t>www.cni</w:t>
            </w:r>
          </w:p>
          <w:p>
            <w:pPr>
              <w:pStyle w:val="TableParagraph"/>
              <w:spacing w:line="307" w:lineRule="auto" w:before="2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9"/>
                <w:sz w:val="18"/>
                <w:szCs w:val="18"/>
              </w:rPr>
              <w:t>cn</w:t>
            </w:r>
            <w:r>
              <w:rPr>
                <w:rFonts w:ascii="宋体" w:hAnsi="宋体" w:cs="宋体" w:eastAsia="宋体" w:hint="default"/>
                <w:spacing w:val="-9"/>
                <w:sz w:val="18"/>
                <w:szCs w:val="18"/>
              </w:rPr>
              <w:t>，公告</w:t>
            </w:r>
            <w:r>
              <w:rPr>
                <w:rFonts w:ascii="宋体" w:hAnsi="宋体" w:cs="宋体" w:eastAsia="宋体" w:hint="default"/>
                <w:w w:val="99"/>
                <w:sz w:val="18"/>
                <w:szCs w:val="18"/>
              </w:rPr>
              <w:t> </w:t>
            </w:r>
            <w:r>
              <w:rPr>
                <w:rFonts w:ascii="宋体" w:hAnsi="宋体" w:cs="宋体" w:eastAsia="宋体" w:hint="default"/>
                <w:sz w:val="18"/>
                <w:szCs w:val="18"/>
              </w:rPr>
              <w:t>名称：</w:t>
            </w:r>
          </w:p>
          <w:p>
            <w:pPr>
              <w:pStyle w:val="TableParagraph"/>
              <w:spacing w:line="319" w:lineRule="auto" w:before="26"/>
              <w:ind w:left="23" w:right="59"/>
              <w:jc w:val="both"/>
              <w:rPr>
                <w:rFonts w:ascii="宋体" w:hAnsi="宋体" w:cs="宋体" w:eastAsia="宋体" w:hint="default"/>
                <w:sz w:val="18"/>
                <w:szCs w:val="18"/>
              </w:rPr>
            </w:pPr>
            <w:r>
              <w:rPr>
                <w:rFonts w:ascii="宋体" w:hAnsi="宋体" w:cs="宋体" w:eastAsia="宋体" w:hint="default"/>
                <w:sz w:val="18"/>
                <w:szCs w:val="18"/>
              </w:rPr>
              <w:t>《关于 发行股 份购买 资产并 募集配 套资金 暨关联 交易之 标的资 产过户 完成的 </w:t>
            </w:r>
            <w:r>
              <w:rPr>
                <w:rFonts w:ascii="宋体" w:hAnsi="宋体" w:cs="宋体" w:eastAsia="宋体" w:hint="default"/>
                <w:spacing w:val="-23"/>
                <w:sz w:val="18"/>
                <w:szCs w:val="18"/>
              </w:rPr>
              <w:t>公告》。</w:t>
            </w: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上海芒 果互娱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游戏业 务和互 动营销 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508,326</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,498.00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8"/>
              <w:jc w:val="left"/>
              <w:rPr>
                <w:rFonts w:ascii="宋体" w:hAnsi="宋体" w:cs="宋体" w:eastAsia="宋体" w:hint="default"/>
                <w:sz w:val="18"/>
                <w:szCs w:val="18"/>
              </w:rPr>
            </w:pPr>
            <w:r>
              <w:rPr>
                <w:rFonts w:ascii="宋体" w:hAnsi="宋体" w:cs="宋体" w:eastAsia="宋体" w:hint="default"/>
                <w:sz w:val="18"/>
                <w:szCs w:val="18"/>
              </w:rPr>
              <w:t>股份支 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50,708,</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100.00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52,589,3</w:t>
            </w:r>
          </w:p>
          <w:p>
            <w:pPr>
              <w:pStyle w:val="TableParagraph"/>
              <w:spacing w:line="240" w:lineRule="auto" w:before="106"/>
              <w:ind w:left="307" w:right="0"/>
              <w:jc w:val="left"/>
              <w:rPr>
                <w:rFonts w:ascii="Times New Roman" w:hAnsi="Times New Roman" w:cs="Times New Roman" w:eastAsia="Times New Roman" w:hint="default"/>
                <w:sz w:val="18"/>
                <w:szCs w:val="18"/>
              </w:rPr>
            </w:pPr>
            <w:r>
              <w:rPr>
                <w:rFonts w:ascii="Times New Roman"/>
                <w:sz w:val="18"/>
              </w:rPr>
              <w:t>17.11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tcBorders>
              <w:left w:val="single" w:sz="4" w:space="0" w:color="000000"/>
              <w:right w:val="single" w:sz="4" w:space="0" w:color="000000"/>
            </w:tcBorders>
          </w:tcPr>
          <w:p>
            <w:pPr/>
          </w:p>
        </w:tc>
      </w:tr>
      <w:tr>
        <w:trPr>
          <w:trHeight w:val="227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上海天 娱传媒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艺人经 纪业务 节目及 影视剧 制作业 </w:t>
            </w:r>
            <w:r>
              <w:rPr>
                <w:rFonts w:ascii="宋体" w:hAnsi="宋体" w:cs="宋体" w:eastAsia="宋体" w:hint="default"/>
                <w:spacing w:val="-21"/>
                <w:sz w:val="18"/>
                <w:szCs w:val="18"/>
              </w:rPr>
              <w:t>务、版权</w:t>
            </w:r>
            <w:r>
              <w:rPr>
                <w:rFonts w:ascii="宋体" w:hAnsi="宋体" w:cs="宋体" w:eastAsia="宋体" w:hint="default"/>
                <w:sz w:val="18"/>
                <w:szCs w:val="18"/>
              </w:rPr>
              <w:t> 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503,315</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,691.97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股份支 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20,874,</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600.00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141,147,</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637.45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tcBorders>
              <w:left w:val="single" w:sz="4" w:space="0" w:color="000000"/>
              <w:right w:val="single" w:sz="4" w:space="0" w:color="000000"/>
            </w:tcBorders>
          </w:tcPr>
          <w:p>
            <w:pP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芒果影 视文化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影视剧 制作业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540,600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,988.98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8"/>
              <w:jc w:val="left"/>
              <w:rPr>
                <w:rFonts w:ascii="宋体" w:hAnsi="宋体" w:cs="宋体" w:eastAsia="宋体" w:hint="default"/>
                <w:sz w:val="18"/>
                <w:szCs w:val="18"/>
              </w:rPr>
            </w:pPr>
            <w:r>
              <w:rPr>
                <w:rFonts w:ascii="宋体" w:hAnsi="宋体" w:cs="宋体" w:eastAsia="宋体" w:hint="default"/>
                <w:sz w:val="18"/>
                <w:szCs w:val="18"/>
              </w:rPr>
              <w:t>股份支 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49,446,</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700.00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53,970,5</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66.50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tcBorders>
              <w:left w:val="single" w:sz="4" w:space="0" w:color="000000"/>
              <w:right w:val="single" w:sz="4" w:space="0" w:color="000000"/>
            </w:tcBorders>
          </w:tcPr>
          <w:p>
            <w:pP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湖南芒 果娱乐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节目及 影视剧 制作业 </w:t>
            </w:r>
            <w:r>
              <w:rPr>
                <w:rFonts w:ascii="宋体" w:hAnsi="宋体" w:cs="宋体" w:eastAsia="宋体" w:hint="default"/>
                <w:spacing w:val="-21"/>
                <w:sz w:val="18"/>
                <w:szCs w:val="18"/>
              </w:rPr>
              <w:t>务、艺人</w:t>
            </w:r>
            <w:r>
              <w:rPr>
                <w:rFonts w:ascii="宋体" w:hAnsi="宋体" w:cs="宋体" w:eastAsia="宋体" w:hint="default"/>
                <w:sz w:val="18"/>
                <w:szCs w:val="18"/>
              </w:rPr>
              <w:t> 经纪业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468,339</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,923.49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股份支 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74,513,</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80,272,6</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19.83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tcBorders>
              <w:left w:val="single" w:sz="4" w:space="0" w:color="000000"/>
              <w:bottom w:val="single" w:sz="4" w:space="0" w:color="000000"/>
              <w:right w:val="single" w:sz="4" w:space="0" w:color="000000"/>
            </w:tcBorders>
          </w:tcPr>
          <w:p>
            <w:pPr/>
          </w:p>
        </w:tc>
      </w:tr>
      <w:tr>
        <w:trPr>
          <w:trHeight w:val="379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快乐购 有限责 任公司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3" w:right="119"/>
              <w:jc w:val="left"/>
              <w:rPr>
                <w:rFonts w:ascii="宋体" w:hAnsi="宋体" w:cs="宋体" w:eastAsia="宋体" w:hint="default"/>
                <w:sz w:val="18"/>
                <w:szCs w:val="18"/>
              </w:rPr>
            </w:pPr>
            <w:r>
              <w:rPr>
                <w:rFonts w:ascii="宋体" w:hAnsi="宋体" w:cs="宋体" w:eastAsia="宋体" w:hint="default"/>
                <w:sz w:val="18"/>
                <w:szCs w:val="18"/>
              </w:rPr>
              <w:t>媒体零 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-70,738,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041.68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 站： </w:t>
            </w:r>
            <w:r>
              <w:rPr>
                <w:rFonts w:ascii="Times New Roman" w:hAnsi="Times New Roman" w:cs="Times New Roman" w:eastAsia="Times New Roman" w:hint="default"/>
                <w:spacing w:val="-2"/>
                <w:sz w:val="18"/>
                <w:szCs w:val="18"/>
              </w:rPr>
              <w:t>www.cni</w:t>
            </w:r>
          </w:p>
          <w:p>
            <w:pPr>
              <w:pStyle w:val="TableParagraph"/>
              <w:spacing w:line="307" w:lineRule="auto" w:before="2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9"/>
                <w:sz w:val="18"/>
                <w:szCs w:val="18"/>
              </w:rPr>
              <w:t>cn</w:t>
            </w:r>
            <w:r>
              <w:rPr>
                <w:rFonts w:ascii="宋体" w:hAnsi="宋体" w:cs="宋体" w:eastAsia="宋体" w:hint="default"/>
                <w:spacing w:val="-9"/>
                <w:sz w:val="18"/>
                <w:szCs w:val="18"/>
              </w:rPr>
              <w:t>，公告</w:t>
            </w:r>
            <w:r>
              <w:rPr>
                <w:rFonts w:ascii="宋体" w:hAnsi="宋体" w:cs="宋体" w:eastAsia="宋体" w:hint="default"/>
                <w:w w:val="99"/>
                <w:sz w:val="18"/>
                <w:szCs w:val="18"/>
              </w:rPr>
              <w:t> </w:t>
            </w:r>
            <w:r>
              <w:rPr>
                <w:rFonts w:ascii="宋体" w:hAnsi="宋体" w:cs="宋体" w:eastAsia="宋体" w:hint="default"/>
                <w:sz w:val="18"/>
                <w:szCs w:val="18"/>
              </w:rPr>
              <w:t>名称：</w:t>
            </w:r>
          </w:p>
          <w:p>
            <w:pPr>
              <w:pStyle w:val="TableParagraph"/>
              <w:spacing w:line="316" w:lineRule="auto" w:before="26"/>
              <w:ind w:left="23" w:right="149"/>
              <w:jc w:val="both"/>
              <w:rPr>
                <w:rFonts w:ascii="宋体" w:hAnsi="宋体" w:cs="宋体" w:eastAsia="宋体" w:hint="default"/>
                <w:sz w:val="18"/>
                <w:szCs w:val="18"/>
              </w:rPr>
            </w:pPr>
            <w:r>
              <w:rPr>
                <w:rFonts w:ascii="宋体" w:hAnsi="宋体" w:cs="宋体" w:eastAsia="宋体" w:hint="default"/>
                <w:sz w:val="18"/>
                <w:szCs w:val="18"/>
              </w:rPr>
              <w:t>《关于 调整公 司媒体 零售业 务板块 运营主</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2pt;margin-top:282.319977pt;width:32.6pt;height:78pt;mso-position-horizontal-relative:page;mso-position-vertical-relative:page;z-index:-1235224" coordorigin="2526,5646" coordsize="652,1560">
            <v:shape style="position:absolute;left:2526;top:5646;width:652;height:1560" coordorigin="2526,5646" coordsize="652,1560" path="m2526,7206l3178,7206,3178,5646,2526,5646,2526,720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674"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9"/>
              <w:jc w:val="left"/>
              <w:rPr>
                <w:rFonts w:ascii="宋体" w:hAnsi="宋体" w:cs="宋体" w:eastAsia="宋体" w:hint="default"/>
                <w:sz w:val="18"/>
                <w:szCs w:val="18"/>
              </w:rPr>
            </w:pPr>
            <w:r>
              <w:rPr>
                <w:rFonts w:ascii="宋体" w:hAnsi="宋体" w:cs="宋体" w:eastAsia="宋体" w:hint="default"/>
                <w:sz w:val="18"/>
                <w:szCs w:val="18"/>
              </w:rPr>
              <w:t>体的公 </w:t>
            </w:r>
            <w:r>
              <w:rPr>
                <w:rFonts w:ascii="宋体" w:hAnsi="宋体" w:cs="宋体" w:eastAsia="宋体" w:hint="default"/>
                <w:spacing w:val="-30"/>
                <w:sz w:val="18"/>
                <w:szCs w:val="18"/>
              </w:rPr>
              <w:t>告》。</w:t>
            </w:r>
          </w:p>
        </w:tc>
      </w:tr>
      <w:tr>
        <w:trPr>
          <w:trHeight w:val="35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19"/>
              <w:jc w:val="both"/>
              <w:rPr>
                <w:rFonts w:ascii="宋体" w:hAnsi="宋体" w:cs="宋体" w:eastAsia="宋体" w:hint="default"/>
                <w:sz w:val="18"/>
                <w:szCs w:val="18"/>
              </w:rPr>
            </w:pPr>
            <w:r>
              <w:rPr>
                <w:rFonts w:ascii="宋体" w:hAnsi="宋体" w:cs="宋体" w:eastAsia="宋体" w:hint="default"/>
                <w:sz w:val="18"/>
                <w:szCs w:val="18"/>
              </w:rPr>
              <w:t>马栏山 文化创 意投资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0"/>
              <w:jc w:val="left"/>
              <w:rPr>
                <w:rFonts w:ascii="宋体" w:hAnsi="宋体" w:cs="宋体" w:eastAsia="宋体" w:hint="default"/>
                <w:sz w:val="18"/>
                <w:szCs w:val="18"/>
              </w:rPr>
            </w:pPr>
            <w:r>
              <w:rPr>
                <w:rFonts w:ascii="宋体" w:hAnsi="宋体" w:cs="宋体" w:eastAsia="宋体" w:hint="default"/>
                <w:spacing w:val="-21"/>
                <w:sz w:val="18"/>
                <w:szCs w:val="18"/>
              </w:rPr>
              <w:t>创业、风</w:t>
            </w:r>
            <w:r>
              <w:rPr>
                <w:rFonts w:ascii="宋体" w:hAnsi="宋体" w:cs="宋体" w:eastAsia="宋体" w:hint="default"/>
                <w:sz w:val="18"/>
                <w:szCs w:val="18"/>
              </w:rPr>
              <w:t> </w:t>
            </w:r>
            <w:r>
              <w:rPr>
                <w:rFonts w:ascii="宋体" w:hAnsi="宋体" w:cs="宋体" w:eastAsia="宋体" w:hint="default"/>
                <w:spacing w:val="-21"/>
                <w:sz w:val="18"/>
                <w:szCs w:val="18"/>
              </w:rPr>
              <w:t>险、股权</w:t>
            </w:r>
            <w:r>
              <w:rPr>
                <w:rFonts w:ascii="宋体" w:hAnsi="宋体" w:cs="宋体" w:eastAsia="宋体" w:hint="default"/>
                <w:sz w:val="18"/>
                <w:szCs w:val="18"/>
              </w:rPr>
              <w:t> 房地产 等各类 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湖南广 播电视 台</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-3,064,4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29.68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 站： </w:t>
            </w:r>
            <w:r>
              <w:rPr>
                <w:rFonts w:ascii="Times New Roman" w:hAnsi="Times New Roman" w:cs="Times New Roman" w:eastAsia="Times New Roman" w:hint="default"/>
                <w:spacing w:val="-2"/>
                <w:sz w:val="18"/>
                <w:szCs w:val="18"/>
              </w:rPr>
              <w:t>www.cni</w:t>
            </w:r>
          </w:p>
          <w:p>
            <w:pPr>
              <w:pStyle w:val="TableParagraph"/>
              <w:spacing w:line="307" w:lineRule="auto" w:before="2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9"/>
                <w:sz w:val="18"/>
                <w:szCs w:val="18"/>
              </w:rPr>
              <w:t>cn</w:t>
            </w:r>
            <w:r>
              <w:rPr>
                <w:rFonts w:ascii="宋体" w:hAnsi="宋体" w:cs="宋体" w:eastAsia="宋体" w:hint="default"/>
                <w:spacing w:val="-9"/>
                <w:sz w:val="18"/>
                <w:szCs w:val="18"/>
              </w:rPr>
              <w:t>，公告</w:t>
            </w:r>
            <w:r>
              <w:rPr>
                <w:rFonts w:ascii="宋体" w:hAnsi="宋体" w:cs="宋体" w:eastAsia="宋体" w:hint="default"/>
                <w:w w:val="99"/>
                <w:sz w:val="18"/>
                <w:szCs w:val="18"/>
              </w:rPr>
              <w:t> </w:t>
            </w:r>
            <w:r>
              <w:rPr>
                <w:rFonts w:ascii="宋体" w:hAnsi="宋体" w:cs="宋体" w:eastAsia="宋体" w:hint="default"/>
                <w:sz w:val="18"/>
                <w:szCs w:val="18"/>
              </w:rPr>
              <w:t>名称：</w:t>
            </w:r>
          </w:p>
          <w:p>
            <w:pPr>
              <w:pStyle w:val="TableParagraph"/>
              <w:spacing w:line="319" w:lineRule="auto" w:before="26"/>
              <w:ind w:left="23" w:right="149"/>
              <w:jc w:val="left"/>
              <w:rPr>
                <w:rFonts w:ascii="宋体" w:hAnsi="宋体" w:cs="宋体" w:eastAsia="宋体" w:hint="default"/>
                <w:sz w:val="18"/>
                <w:szCs w:val="18"/>
              </w:rPr>
            </w:pPr>
            <w:r>
              <w:rPr>
                <w:rFonts w:ascii="宋体" w:hAnsi="宋体" w:cs="宋体" w:eastAsia="宋体" w:hint="default"/>
                <w:sz w:val="18"/>
                <w:szCs w:val="18"/>
              </w:rPr>
              <w:t>《对外 投资暨 关联交 易公 </w:t>
            </w:r>
            <w:r>
              <w:rPr>
                <w:rFonts w:ascii="宋体" w:hAnsi="宋体" w:cs="宋体" w:eastAsia="宋体" w:hint="default"/>
                <w:spacing w:val="-30"/>
                <w:sz w:val="18"/>
                <w:szCs w:val="18"/>
              </w:rPr>
              <w:t>告》。</w:t>
            </w:r>
          </w:p>
        </w:tc>
      </w:tr>
      <w:tr>
        <w:trPr>
          <w:trHeight w:val="35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9"/>
              <w:jc w:val="both"/>
              <w:rPr>
                <w:rFonts w:ascii="宋体" w:hAnsi="宋体" w:cs="宋体" w:eastAsia="宋体" w:hint="default"/>
                <w:sz w:val="18"/>
                <w:szCs w:val="18"/>
              </w:rPr>
            </w:pPr>
            <w:r>
              <w:rPr>
                <w:rFonts w:ascii="宋体" w:hAnsi="宋体" w:cs="宋体" w:eastAsia="宋体" w:hint="default"/>
                <w:sz w:val="18"/>
                <w:szCs w:val="18"/>
              </w:rPr>
              <w:t>杭州赫 美互娱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计算机 网络技 </w:t>
            </w:r>
            <w:r>
              <w:rPr>
                <w:rFonts w:ascii="宋体" w:hAnsi="宋体" w:cs="宋体" w:eastAsia="宋体" w:hint="default"/>
                <w:spacing w:val="-21"/>
                <w:sz w:val="18"/>
                <w:szCs w:val="18"/>
              </w:rPr>
              <w:t>术、信息</w:t>
            </w:r>
            <w:r>
              <w:rPr>
                <w:rFonts w:ascii="宋体" w:hAnsi="宋体" w:cs="宋体" w:eastAsia="宋体" w:hint="default"/>
                <w:sz w:val="18"/>
                <w:szCs w:val="18"/>
              </w:rPr>
              <w:t> 技术领 域内的 技术开 </w:t>
            </w:r>
            <w:r>
              <w:rPr>
                <w:rFonts w:ascii="宋体" w:hAnsi="宋体" w:cs="宋体" w:eastAsia="宋体" w:hint="default"/>
                <w:spacing w:val="-21"/>
                <w:sz w:val="18"/>
                <w:szCs w:val="18"/>
              </w:rPr>
              <w:t>发、技术</w:t>
            </w:r>
            <w:r>
              <w:rPr>
                <w:rFonts w:ascii="宋体" w:hAnsi="宋体" w:cs="宋体" w:eastAsia="宋体" w:hint="default"/>
                <w:sz w:val="18"/>
                <w:szCs w:val="18"/>
              </w:rPr>
              <w:t> </w:t>
            </w:r>
            <w:r>
              <w:rPr>
                <w:rFonts w:ascii="宋体" w:hAnsi="宋体" w:cs="宋体" w:eastAsia="宋体" w:hint="default"/>
                <w:spacing w:val="-21"/>
                <w:sz w:val="18"/>
                <w:szCs w:val="18"/>
              </w:rPr>
              <w:t>转让、技</w:t>
            </w:r>
            <w:r>
              <w:rPr>
                <w:rFonts w:ascii="宋体" w:hAnsi="宋体" w:cs="宋体" w:eastAsia="宋体" w:hint="default"/>
                <w:sz w:val="18"/>
                <w:szCs w:val="18"/>
              </w:rPr>
              <w:t> 术咨询 和技术 服务等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5,400,0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54.00%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83"/>
              <w:jc w:val="both"/>
              <w:rPr>
                <w:rFonts w:ascii="宋体" w:hAnsi="宋体" w:cs="宋体" w:eastAsia="宋体" w:hint="default"/>
                <w:sz w:val="18"/>
                <w:szCs w:val="18"/>
              </w:rPr>
            </w:pPr>
            <w:r>
              <w:rPr>
                <w:rFonts w:ascii="宋体" w:hAnsi="宋体" w:cs="宋体" w:eastAsia="宋体" w:hint="default"/>
                <w:sz w:val="18"/>
                <w:szCs w:val="18"/>
              </w:rPr>
              <w:t>杭州木 磐尼电 子商务 有限公 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-126,832</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12,157,</w:t>
            </w:r>
          </w:p>
          <w:p>
            <w:pPr>
              <w:pStyle w:val="TableParagraph"/>
              <w:spacing w:line="240" w:lineRule="auto" w:before="104"/>
              <w:ind w:left="44" w:right="0"/>
              <w:jc w:val="left"/>
              <w:rPr>
                <w:rFonts w:ascii="Times New Roman" w:hAnsi="Times New Roman" w:cs="Times New Roman" w:eastAsia="Times New Roman" w:hint="default"/>
                <w:sz w:val="18"/>
                <w:szCs w:val="18"/>
              </w:rPr>
            </w:pPr>
            <w:r>
              <w:rPr>
                <w:rFonts w:ascii="Times New Roman"/>
                <w:sz w:val="18"/>
              </w:rPr>
              <w:t>151,187</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.98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964,012,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175.27</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center"/>
              <w:rPr>
                <w:rFonts w:ascii="宋体" w:hAnsi="宋体" w:cs="宋体" w:eastAsia="宋体" w:hint="default"/>
                <w:sz w:val="18"/>
                <w:szCs w:val="18"/>
              </w:rPr>
            </w:pPr>
            <w:r>
              <w:rPr>
                <w:rFonts w:ascii="宋体" w:hAnsi="宋体" w:cs="宋体" w:eastAsia="宋体" w:hint="default"/>
                <w:sz w:val="18"/>
                <w:szCs w:val="18"/>
              </w:rPr>
              <w:t>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1,631.49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49,678.16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1,631.49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49,678.16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19,952.19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7,823.23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 29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号文核准，快乐购物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日于深圳证券交易所以每股人民币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w:t>
            </w:r>
          </w:p>
          <w:p>
            <w:pPr>
              <w:pStyle w:val="TableParagraph"/>
              <w:spacing w:line="300"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元的发行价格公开发行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，股款计人民币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634,200,000.00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元，扣除承销费、推介费及上 网发行费共计人民币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57,080,000.00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元后，公司实际收到上述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股的募股资金人民币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577,120,000.00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元，扣除由公司支付的</w:t>
            </w:r>
            <w:r>
              <w:rPr>
                <w:rFonts w:ascii="宋体" w:hAnsi="宋体" w:cs="宋体" w:eastAsia="宋体" w:hint="default"/>
                <w:sz w:val="18"/>
                <w:szCs w:val="18"/>
              </w:rPr>
              <w:t> 其他发行费用后，实际募集资金净额为人民币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563,570,000.00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日全部到账，并经德勤</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验证并出具德师报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验</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日止，公司累计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使用募集资金人民币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49,678.16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万元，其中以前年度累计使用人民币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47,531.99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年使用人民币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1,631.49</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万元。尚</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未使用的募集资金余额计人民币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7,823.23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万元（包括累计收到的银行存款利息扣除银行手续费等的净额）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622"/>
        <w:gridCol w:w="851"/>
        <w:gridCol w:w="708"/>
        <w:gridCol w:w="851"/>
        <w:gridCol w:w="709"/>
        <w:gridCol w:w="708"/>
        <w:gridCol w:w="710"/>
        <w:gridCol w:w="709"/>
        <w:gridCol w:w="626"/>
        <w:gridCol w:w="722"/>
      </w:tblGrid>
      <w:tr>
        <w:trPr>
          <w:trHeight w:val="16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5"/>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快乐购电子商务 平台建设项目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呼叫中心扩建项目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3,101.94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83.84%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信息技术系统平台 升级项目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81.03%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快乐购高清电视 节目制作系统项目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3,763.73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智能电视交互购物 系统建设项目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2,864.37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67.08%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新媒体项目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3,402.98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56.72%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622"/>
        <w:gridCol w:w="851"/>
        <w:gridCol w:w="708"/>
        <w:gridCol w:w="851"/>
        <w:gridCol w:w="709"/>
        <w:gridCol w:w="708"/>
        <w:gridCol w:w="710"/>
        <w:gridCol w:w="709"/>
        <w:gridCol w:w="626"/>
        <w:gridCol w:w="722"/>
      </w:tblGrid>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供应链物流建设项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6,238.89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85.97%</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19,952.19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20,466.87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1,631.49</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49,678.16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9" w:space="0" w:color="D2D2D2"/>
            </w:tcBorders>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2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49,678.16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中心扩建项目、信息技术系统平台升级、智能电视交互购物系统建设、新媒体项目、供应链</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物流建设项目均处于建设期，尚未产出收益。</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日，公司召开第三届董事会第</w:t>
            </w:r>
          </w:p>
          <w:p>
            <w:pPr>
              <w:pStyle w:val="TableParagraph"/>
              <w:spacing w:line="302" w:lineRule="auto"/>
              <w:ind w:left="23" w:right="23"/>
              <w:jc w:val="left"/>
              <w:rPr>
                <w:rFonts w:ascii="宋体" w:hAnsi="宋体" w:cs="宋体" w:eastAsia="宋体" w:hint="default"/>
                <w:sz w:val="18"/>
                <w:szCs w:val="18"/>
              </w:rPr>
            </w:pPr>
            <w:r>
              <w:rPr>
                <w:rFonts w:ascii="宋体" w:hAnsi="宋体" w:cs="宋体" w:eastAsia="宋体" w:hint="default"/>
                <w:spacing w:val="-5"/>
                <w:sz w:val="18"/>
                <w:szCs w:val="18"/>
              </w:rPr>
              <w:t>九次会议通过《关于募集资金投资项目延期的议案》，上述项目均延期到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达到预定可使用状态。</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394"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日，公司第二届董事会第十一次会议审议通过了《关于公司变更部分募投项 </w:t>
            </w:r>
            <w:r>
              <w:rPr>
                <w:rFonts w:ascii="宋体" w:hAnsi="宋体" w:cs="宋体" w:eastAsia="宋体" w:hint="default"/>
                <w:spacing w:val="-3"/>
                <w:sz w:val="18"/>
                <w:szCs w:val="18"/>
              </w:rPr>
              <w:t>目实施地点及实施主体的议案》。公司募投项目中，新媒体项目、智能电视交互购物系统建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设项目和呼叫中心扩建项目原计划实施地点位于长沙市开福区青竹湖路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号青竹湖会展中 </w:t>
            </w:r>
            <w:r>
              <w:rPr>
                <w:rFonts w:ascii="宋体" w:hAnsi="宋体" w:cs="宋体" w:eastAsia="宋体" w:hint="default"/>
                <w:spacing w:val="-2"/>
                <w:sz w:val="18"/>
                <w:szCs w:val="18"/>
              </w:rPr>
              <w:t>心，根据项目实施实际情况，公司将新媒体项目交由全资子公司上海快乐讯广告传播有限公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司负责实施，实施地点变更为上海市武宁路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楼，将智能电视交互购物系统建设项目 </w:t>
            </w:r>
            <w:r>
              <w:rPr>
                <w:rFonts w:ascii="宋体" w:hAnsi="宋体" w:cs="宋体" w:eastAsia="宋体" w:hint="default"/>
                <w:spacing w:val="-2"/>
                <w:sz w:val="18"/>
                <w:szCs w:val="18"/>
              </w:rPr>
              <w:t>交由全资子公司快乐的狗（北京）新媒体技术有限责任公司负责实施，实施地点变更为北京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市朝阳区高井文化园路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号东亿国际传媒产业园区二期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号楼，将呼叫中心扩建项目实施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地点变更为长沙市万家丽北路二段</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368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号卧琥城。本次变更募投项目实施地点及主体符合相 </w:t>
            </w:r>
            <w:r>
              <w:rPr>
                <w:rFonts w:ascii="宋体" w:hAnsi="宋体" w:cs="宋体" w:eastAsia="宋体" w:hint="default"/>
                <w:spacing w:val="-2"/>
                <w:sz w:val="18"/>
                <w:szCs w:val="18"/>
              </w:rPr>
              <w:t>关法律、法规的规定。除变更实施地点及实施主体外，公司募投项目建设背景、技术方案仍</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与公司《招股说明书》中披露的相关内容一致，而且变更后的实施主体是公司全资子公司， </w:t>
            </w:r>
            <w:r>
              <w:rPr>
                <w:rFonts w:ascii="宋体" w:hAnsi="宋体" w:cs="宋体" w:eastAsia="宋体" w:hint="default"/>
                <w:spacing w:val="-2"/>
                <w:sz w:val="18"/>
                <w:szCs w:val="18"/>
              </w:rPr>
              <w:t>不会对上述项目产生实质性影响，不存在变相改变募集资金投向和损害股东利益的情形。本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次实施地点及实施主体的变更对募投项目不存在新增风险及不确定性，且有利于优化公司场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地资源，提高募集资金的使用效率，实现公司和广大投资者利益最大化。公司独立董事对该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议案发表了明确同意意见，公司监事会对该议案发表了审核意见，公司保荐机构中金公司对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该议案出具了相关核查意见。《公司变更募集资金实施地点及实施主体的公告》以及独立董</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事、监事会、保荐机构所发表意见或出具报告的具体内容见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日刊登在中国证 监会指定的创业板信息披露网站上的公告。</w:t>
            </w: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先期投入及置换情</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日，公司第二届董事会第十一次会议审议通过了《关于公司以募投资金置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BodyText"/>
        <w:spacing w:line="240" w:lineRule="auto" w:before="44"/>
        <w:ind w:left="0" w:right="1137"/>
        <w:jc w:val="right"/>
      </w:pPr>
      <w:r>
        <w:rPr/>
        <w:pict>
          <v:shape style="position:absolute;margin-left:56.459999pt;margin-top:-250.888275pt;width:479.35pt;height:411.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223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换预先已投入募投项目的自筹资金的议案》，同意公司使用募集资金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110,388,346.24</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元置换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公司预先投入募集资金投资项目的同等金额的自筹资金。德勤华永会计师事务所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出具了《关于公司以自筹资金预先投入募集资金投资项目情况的专项审核报告》（德师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报</w:t>
                        </w:r>
                        <w:r>
                          <w:rPr>
                            <w:rFonts w:ascii="Times New Roman" w:hAnsi="Times New Roman" w:cs="Times New Roman" w:eastAsia="Times New Roman" w:hint="default"/>
                            <w:sz w:val="18"/>
                            <w:szCs w:val="18"/>
                          </w:rPr>
                          <w:t>(</w:t>
                        </w:r>
                        <w:r>
                          <w:rPr>
                            <w:rFonts w:ascii="宋体" w:hAnsi="宋体" w:cs="宋体" w:eastAsia="宋体" w:hint="default"/>
                            <w:sz w:val="18"/>
                            <w:szCs w:val="18"/>
                          </w:rPr>
                          <w:t>核</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(15)</w:t>
                        </w:r>
                        <w:r>
                          <w:rPr>
                            <w:rFonts w:ascii="宋体" w:hAnsi="宋体" w:cs="宋体" w:eastAsia="宋体" w:hint="default"/>
                            <w:sz w:val="18"/>
                            <w:szCs w:val="18"/>
                          </w:rPr>
                          <w:t>第 </w:t>
                        </w:r>
                        <w:r>
                          <w:rPr>
                            <w:rFonts w:ascii="Times New Roman" w:hAnsi="Times New Roman" w:cs="Times New Roman" w:eastAsia="Times New Roman" w:hint="default"/>
                            <w:sz w:val="18"/>
                            <w:szCs w:val="18"/>
                          </w:rPr>
                          <w:t>E0089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号）对上述置换情况进行了审验；公司保荐机构中金公司出具了《关 </w:t>
                        </w:r>
                        <w:r>
                          <w:rPr>
                            <w:rFonts w:ascii="宋体" w:hAnsi="宋体" w:cs="宋体" w:eastAsia="宋体" w:hint="default"/>
                            <w:spacing w:val="-6"/>
                            <w:sz w:val="18"/>
                            <w:szCs w:val="18"/>
                          </w:rPr>
                          <w:t>于公司以募集资金置换预先已投入募投项目自筹资金事项的核查意见》。《公司使用募集资金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置换预先投入募投项目自筹资金的公告》以及保荐机构所发表意见的具体内容见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日刊登在中国证监会指定的创业板信息披露网站上的公告。</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尚未使用的募集资金存放于募集资金专户中，用于募投项目的后续投入。</w:t>
                        </w:r>
                      </w:p>
                    </w:tc>
                  </w:tr>
                  <w:tr>
                    <w:trPr>
                      <w:trHeight w:val="32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根据市场变化和募投项目进展情况，公司对原募集投资项目的方案、预期目标进行优化调整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拟终止电子商务平台建设项目、高清电视节目生产系统项目。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 </w:t>
                        </w:r>
                        <w:r>
                          <w:rPr>
                            <w:rFonts w:ascii="宋体" w:hAnsi="宋体" w:cs="宋体" w:eastAsia="宋体" w:hint="default"/>
                            <w:spacing w:val="-2"/>
                            <w:sz w:val="18"/>
                            <w:szCs w:val="18"/>
                          </w:rPr>
                          <w:t>第三届董事会第二次会议和第三届监事会第二次会议，审议通过了《关于终止部分募集资金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投资项目的议案》和《关于变更部分募集资金用途用于永久补充流动资金的议案》，同意公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司终止电子商务平台建设项目和高清电视节目生产系统项目。电子商务平台建设项目、高清</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电视节目生产系统项目终止后，公司拟分别将上述两个募集资金投资项目的剩余募集资金</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（含利息）</w:t>
                        </w:r>
                        <w:r>
                          <w:rPr>
                            <w:rFonts w:ascii="Times New Roman" w:hAnsi="Times New Roman" w:cs="Times New Roman" w:eastAsia="Times New Roman" w:hint="default"/>
                            <w:sz w:val="18"/>
                            <w:szCs w:val="18"/>
                          </w:rPr>
                          <w:t>9,999.80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6,037.07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万元，以及未指定用途募集资金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万元，以上合计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20,466.87</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万元用于永久补充流动资金。公司独董、监事会对上述议案发表了同意意见，公司</w:t>
                        </w:r>
                      </w:p>
                      <w:p>
                        <w:pPr>
                          <w:pStyle w:val="TableParagraph"/>
                          <w:spacing w:line="302" w:lineRule="auto" w:before="63"/>
                          <w:ind w:left="23" w:right="25"/>
                          <w:jc w:val="left"/>
                          <w:rPr>
                            <w:rFonts w:ascii="宋体" w:hAnsi="宋体" w:cs="宋体" w:eastAsia="宋体" w:hint="default"/>
                            <w:sz w:val="18"/>
                            <w:szCs w:val="18"/>
                          </w:rPr>
                        </w:pPr>
                        <w:r>
                          <w:rPr>
                            <w:rFonts w:ascii="宋体" w:hAnsi="宋体" w:cs="宋体" w:eastAsia="宋体" w:hint="default"/>
                            <w:sz w:val="18"/>
                            <w:szCs w:val="18"/>
                          </w:rPr>
                          <w:t>保荐机构中金公司出具了核查意见，并于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年第四次临时股东 大会上获得通过。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快乐购电子 商务平台建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快乐购高清 电视节目制 作系统项目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3,763.73</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3,763.73</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19,952.19</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20,466.87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26,830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27,344.68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08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left"/>
              <w:rPr>
                <w:rFonts w:ascii="宋体" w:hAnsi="宋体" w:cs="宋体" w:eastAsia="宋体" w:hint="default"/>
                <w:sz w:val="18"/>
                <w:szCs w:val="18"/>
              </w:rPr>
            </w:pPr>
            <w:r>
              <w:rPr>
                <w:rFonts w:ascii="宋体" w:hAnsi="宋体" w:cs="宋体" w:eastAsia="宋体" w:hint="default"/>
                <w:spacing w:val="-3"/>
                <w:sz w:val="18"/>
                <w:szCs w:val="18"/>
              </w:rPr>
              <w:t>根据募投项目的实际进展情况，结合公司发展的需要，公司于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w:t>
            </w:r>
            <w:r>
              <w:rPr>
                <w:rFonts w:ascii="宋体" w:hAnsi="宋体" w:cs="宋体" w:eastAsia="宋体" w:hint="default"/>
                <w:spacing w:val="-3"/>
                <w:sz w:val="18"/>
                <w:szCs w:val="18"/>
              </w:rPr>
              <w:t>二届十九次董事会审核通过《关于调整公司募投项目投资规模的议案》，公司募投项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147,055.76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万元，此次调整后的募投</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项目投资计划为 </w:t>
            </w:r>
            <w:r>
              <w:rPr>
                <w:rFonts w:ascii="Times New Roman" w:hAnsi="Times New Roman" w:cs="Times New Roman" w:eastAsia="Times New Roman" w:hint="default"/>
                <w:sz w:val="18"/>
                <w:szCs w:val="18"/>
              </w:rPr>
              <w:t>66,640.62 </w:t>
            </w:r>
            <w:r>
              <w:rPr>
                <w:rFonts w:ascii="宋体" w:hAnsi="宋体" w:cs="宋体" w:eastAsia="宋体" w:hint="default"/>
                <w:spacing w:val="-3"/>
                <w:sz w:val="18"/>
                <w:szCs w:val="18"/>
              </w:rPr>
              <w:t>万元，其中使用募集资金 </w:t>
            </w:r>
            <w:r>
              <w:rPr>
                <w:rFonts w:ascii="Times New Roman" w:hAnsi="Times New Roman" w:cs="Times New Roman" w:eastAsia="Times New Roman" w:hint="default"/>
                <w:sz w:val="18"/>
                <w:szCs w:val="18"/>
              </w:rPr>
              <w:t>51,927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万元。快乐购智能电视交</w:t>
            </w:r>
          </w:p>
          <w:p>
            <w:pPr>
              <w:pStyle w:val="TableParagraph"/>
              <w:spacing w:line="312" w:lineRule="auto" w:before="63"/>
              <w:ind w:left="23" w:right="20"/>
              <w:jc w:val="left"/>
              <w:rPr>
                <w:rFonts w:ascii="宋体" w:hAnsi="宋体" w:cs="宋体" w:eastAsia="宋体" w:hint="default"/>
                <w:sz w:val="18"/>
                <w:szCs w:val="18"/>
              </w:rPr>
            </w:pPr>
            <w:r>
              <w:rPr>
                <w:rFonts w:ascii="宋体" w:hAnsi="宋体" w:cs="宋体" w:eastAsia="宋体" w:hint="default"/>
                <w:spacing w:val="-3"/>
                <w:sz w:val="18"/>
                <w:szCs w:val="18"/>
              </w:rPr>
              <w:t>互购物系统建设项目在调整投资规模及使用募集资金金额后，会产生</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万元的募</w:t>
            </w:r>
            <w:r>
              <w:rPr>
                <w:rFonts w:ascii="宋体" w:hAnsi="宋体" w:cs="宋体" w:eastAsia="宋体" w:hint="default"/>
                <w:spacing w:val="-88"/>
                <w:sz w:val="18"/>
                <w:szCs w:val="18"/>
              </w:rPr>
              <w:t> </w:t>
            </w:r>
            <w:r>
              <w:rPr>
                <w:rFonts w:ascii="宋体" w:hAnsi="宋体" w:cs="宋体" w:eastAsia="宋体" w:hint="default"/>
                <w:spacing w:val="-1"/>
                <w:sz w:val="18"/>
                <w:szCs w:val="18"/>
              </w:rPr>
              <w:t>集资金结余，这部分资金在有适当用途后，将再履行必要审议程序进行调整。公司独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董、监事会对该案发表了同意意见，公司保荐机构中金公司出具了核查意见。并于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年度股东大会上获得通过。</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日，公司召 </w:t>
            </w:r>
            <w:r>
              <w:rPr>
                <w:rFonts w:ascii="宋体" w:hAnsi="宋体" w:cs="宋体" w:eastAsia="宋体" w:hint="default"/>
                <w:spacing w:val="-1"/>
                <w:sz w:val="18"/>
                <w:szCs w:val="18"/>
              </w:rPr>
              <w:t>开第三届董事会第二次会议和第三届监事会第二次会议，审议通过了《关于终止部分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募集资金投资项目的议案》和《关于变更部分募集资金用途用于永久补充流动资金的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议案》，同意公司终止电子商务平台建设项目和高清电视节目生产系统项目，并拟使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用终止的电子商务平台建设项目、高清电视节目生产系统项目的剩余募集资金（含利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514.68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9,999.8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6,037.07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万元，以及未指定用途募集资金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20,466.87 </w:t>
            </w:r>
            <w:r>
              <w:rPr>
                <w:rFonts w:ascii="宋体" w:hAnsi="宋体" w:cs="宋体" w:eastAsia="宋体" w:hint="default"/>
                <w:sz w:val="18"/>
                <w:szCs w:val="18"/>
              </w:rPr>
              <w:t>万元永久补充流动资金。公司独立董事、监事会对上述议案发表</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了同意意见，公司保荐机构中金国际金融股份有限公司出具了核查意见，并于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日举行的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年第四次临时股东大会上获得通过。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湖南快乐阳 光互动娱乐 传媒有限公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互联网视频 业务、运营 商业务、内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242,470,013.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7,063,183,64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2,858,799,40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w w:val="95"/>
                <w:sz w:val="18"/>
              </w:rPr>
              <w:t>9.11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5,606,530,27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740,252,177.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709,961,337.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容运营业务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上海天娱传 媒有限公司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艺人经纪业 务、节目及 影视剧制作 业务、版权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804,418,060.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576,863,082.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686,221,522.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159,747,854.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141,147,637.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芒果影视文 化有限公司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影视剧制作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1,299,020,80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224,930,638.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926,672,698.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53,970,566.5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53,970,566.5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湖南芒果娱 乐有限公司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节目及影视 剧制作业 务、艺人经 纪业务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48,306,424.0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1,122,389,91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183,653,345.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732,582,759.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80,674,208.8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80,272,619.8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上海芒果互 娱科技有限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游戏业务和 互动营销业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72,968,014.0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256,144,296.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213,261,988.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168,561,590.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53,198,593.0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52,589,317.1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快乐购有限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980,434,346.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539,166,713.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713,601,930.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-70,701,889.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-70,738,041.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湖南快乐通 宝小额贷款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309,656,415.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300,145,131.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4,910,516.31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356,757.40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314,541.14</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快乐阳光本期净利润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70,996.13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天娱传媒本期净利润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14,114.76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芒果影视文化有限公司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芒果影视本期净利润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5,397.06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湖南芒果娱乐有限公司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芒果娱乐本期净利润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8.027.26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上海芒果互娱科技有限公司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芒果互娱本期净利润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5,258.93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快乐购本期净利润</w:t>
            </w:r>
            <w:r>
              <w:rPr>
                <w:rFonts w:ascii="Times New Roman" w:hAnsi="Times New Roman" w:cs="Times New Roman" w:eastAsia="Times New Roman" w:hint="default"/>
                <w:sz w:val="18"/>
                <w:szCs w:val="18"/>
              </w:rPr>
              <w:t>-7,073.80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江西鑫联数据营销有限公司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江西鑫联数据营销有限公司本期净利润</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杭州赫美互娱科技有限公司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杭州赫美互娱科技有限公司本期净利润</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Style w:val="BodyText"/>
        <w:spacing w:line="357" w:lineRule="auto" w:before="51"/>
        <w:ind w:right="1902"/>
        <w:jc w:val="left"/>
      </w:pPr>
      <w:r>
        <w:rPr/>
        <w:t>主要控股参股公司情况说明 报告期快乐阳光业务继续保持快速增长，广告和会员收入大幅增长，营业收入增长</w:t>
      </w:r>
      <w:r>
        <w:rPr>
          <w:rFonts w:ascii="Times New Roman" w:hAnsi="Times New Roman" w:cs="Times New Roman" w:eastAsia="Times New Roman" w:hint="default"/>
        </w:rPr>
        <w:t>65.64%</w:t>
      </w:r>
      <w:r>
        <w:rPr/>
        <w:t>，净利润增长</w:t>
      </w:r>
      <w:r>
        <w:rPr>
          <w:rFonts w:ascii="Times New Roman" w:hAnsi="Times New Roman" w:cs="Times New Roman" w:eastAsia="Times New Roman" w:hint="default"/>
        </w:rPr>
        <w:t>45.12%</w:t>
      </w:r>
      <w:r>
        <w:rPr/>
        <w:t>。</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2"/>
        <w:jc w:val="left"/>
      </w:pPr>
      <w:r>
        <w:rPr/>
        <w:t>（一）公司未来发展展望 在媒体融合发展的大背景下，芒果超媒在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月底完成了重大资产重组，成为湖南广播电视台旗下统一的新媒体产</w:t>
      </w:r>
    </w:p>
    <w:p>
      <w:pPr>
        <w:pStyle w:val="BodyText"/>
        <w:spacing w:line="316" w:lineRule="auto"/>
        <w:ind w:right="0"/>
        <w:jc w:val="left"/>
      </w:pPr>
      <w:r>
        <w:rPr>
          <w:spacing w:val="-2"/>
        </w:rPr>
        <w:t>业及资本运营平台，与湖南卫视共同构成芒果生态内的双平台驱动、全媒体融合发展格局。未来，芒果超媒将紧紧抓住媒体</w:t>
      </w:r>
      <w:r>
        <w:rPr>
          <w:spacing w:val="-66"/>
        </w:rPr>
        <w:t> </w:t>
      </w:r>
      <w:r>
        <w:rPr>
          <w:spacing w:val="-66"/>
        </w:rPr>
      </w:r>
      <w:r>
        <w:rPr/>
        <w:t>融合发展机遇，积极回应时代挑战，锐意攻坚克难，实现快速发展。</w:t>
      </w:r>
    </w:p>
    <w:p>
      <w:pPr>
        <w:pStyle w:val="BodyText"/>
        <w:spacing w:line="300" w:lineRule="auto" w:before="19"/>
        <w:ind w:left="514" w:right="0"/>
        <w:jc w:val="left"/>
      </w:pPr>
      <w:r>
        <w:rPr>
          <w:rFonts w:ascii="Times New Roman" w:hAnsi="Times New Roman" w:cs="Times New Roman" w:eastAsia="Times New Roman" w:hint="default"/>
        </w:rPr>
        <w:t>1</w:t>
      </w:r>
      <w:r>
        <w:rPr/>
        <w:t>、加快融合发展步伐，推动媒体融合向纵深发展 </w:t>
      </w:r>
      <w:r>
        <w:rPr>
          <w:spacing w:val="-2"/>
        </w:rPr>
        <w:t>在发展战略上，未来，芒果超媒将充分利用媒体融合发展的政策利好，发挥芒果生态体系优势和先发优势，以互联网视</w:t>
      </w:r>
    </w:p>
    <w:p>
      <w:pPr>
        <w:pStyle w:val="BodyText"/>
        <w:spacing w:line="316" w:lineRule="auto" w:before="31"/>
        <w:ind w:right="0"/>
        <w:jc w:val="left"/>
      </w:pPr>
      <w:r>
        <w:rPr>
          <w:spacing w:val="-2"/>
        </w:rPr>
        <w:t>频平台为核心、以产业衍生为矩阵、以内容和技术创新为驱动、以全产业链控制和生态协同为抓手，持续打造以媒体融合发</w:t>
      </w:r>
      <w:r>
        <w:rPr>
          <w:spacing w:val="-66"/>
        </w:rPr>
        <w:t> </w:t>
      </w:r>
      <w:r>
        <w:rPr>
          <w:spacing w:val="-66"/>
        </w:rPr>
      </w:r>
      <w:r>
        <w:rPr/>
        <w:t>展为标志、适应全媒体时代发展大势、具有强大影响力和竞争力的国有新型主流媒体集团。</w:t>
      </w:r>
    </w:p>
    <w:p>
      <w:pPr>
        <w:pStyle w:val="BodyText"/>
        <w:spacing w:line="300" w:lineRule="auto" w:before="19"/>
        <w:ind w:left="514" w:right="0"/>
        <w:jc w:val="left"/>
      </w:pPr>
      <w:r>
        <w:rPr>
          <w:rFonts w:ascii="Times New Roman" w:hAnsi="Times New Roman" w:cs="Times New Roman" w:eastAsia="Times New Roman" w:hint="default"/>
        </w:rPr>
        <w:t>2</w:t>
      </w:r>
      <w:r>
        <w:rPr/>
        <w:t>、持续创新主流宣传方式，构筑青春正能量 </w:t>
      </w:r>
      <w:r>
        <w:rPr>
          <w:spacing w:val="-2"/>
        </w:rPr>
        <w:t>公司将始终坚持守正创新，以弘扬主旋律、传播正能量作为首要目标，紧扣时代主题，把握时代脉搏，不断拓展主流宣</w:t>
      </w:r>
    </w:p>
    <w:p>
      <w:pPr>
        <w:pStyle w:val="BodyText"/>
        <w:spacing w:line="316" w:lineRule="auto" w:before="31"/>
        <w:ind w:right="1118"/>
        <w:jc w:val="left"/>
      </w:pPr>
      <w:r>
        <w:rPr>
          <w:spacing w:val="-2"/>
        </w:rPr>
        <w:t>传新形式，开创媒体融合新范例，以高质量文化供给增强了人们的文化获得感、幸福感，传递青春正能量，担当主流媒体社</w:t>
      </w:r>
      <w:r>
        <w:rPr>
          <w:spacing w:val="-66"/>
        </w:rPr>
        <w:t> </w:t>
      </w:r>
      <w:r>
        <w:rPr>
          <w:spacing w:val="-66"/>
        </w:rPr>
      </w:r>
      <w:r>
        <w:rPr/>
        <w:t>会责任。</w:t>
      </w:r>
    </w:p>
    <w:p>
      <w:pPr>
        <w:pStyle w:val="BodyText"/>
        <w:spacing w:line="300" w:lineRule="auto" w:before="19"/>
        <w:ind w:left="514" w:right="1034"/>
        <w:jc w:val="left"/>
      </w:pPr>
      <w:r>
        <w:rPr>
          <w:rFonts w:ascii="Times New Roman" w:hAnsi="Times New Roman" w:cs="Times New Roman" w:eastAsia="Times New Roman" w:hint="default"/>
        </w:rPr>
        <w:t>3</w:t>
      </w:r>
      <w:r>
        <w:rPr/>
        <w:t>、打造内容集团军，以内容优势赢得和巩固发展优势 </w:t>
      </w:r>
      <w:r>
        <w:rPr>
          <w:rFonts w:ascii="Times New Roman" w:hAnsi="Times New Roman" w:cs="Times New Roman" w:eastAsia="Times New Roman" w:hint="default"/>
          <w:spacing w:val="-3"/>
        </w:rPr>
        <w:t>“</w:t>
      </w:r>
      <w:r>
        <w:rPr>
          <w:spacing w:val="-3"/>
        </w:rPr>
        <w:t>内容永远是根本，融合发展必须坚持内容为王</w:t>
      </w:r>
      <w:r>
        <w:rPr>
          <w:rFonts w:ascii="Times New Roman" w:hAnsi="Times New Roman" w:cs="Times New Roman" w:eastAsia="Times New Roman" w:hint="default"/>
          <w:spacing w:val="-3"/>
        </w:rPr>
        <w:t>”</w:t>
      </w:r>
      <w:r>
        <w:rPr>
          <w:spacing w:val="-3"/>
        </w:rPr>
        <w:t>，芒果超媒作为头部内容制作商，在媒体融合发展过程中具有先发优势，</w:t>
      </w:r>
    </w:p>
    <w:p>
      <w:pPr>
        <w:pStyle w:val="BodyText"/>
        <w:spacing w:line="316" w:lineRule="auto" w:before="13"/>
        <w:ind w:right="0"/>
        <w:jc w:val="left"/>
      </w:pPr>
      <w:r>
        <w:rPr>
          <w:spacing w:val="-2"/>
        </w:rPr>
        <w:t>未来，将继续坚持内容为王，打造内容制作集团军，全面释放内容制作能力，推动内容生产的创意个性化、流程标准化、体</w:t>
      </w:r>
      <w:r>
        <w:rPr>
          <w:spacing w:val="-67"/>
        </w:rPr>
        <w:t> </w:t>
      </w:r>
      <w:r>
        <w:rPr>
          <w:spacing w:val="-67"/>
        </w:rPr>
      </w:r>
      <w:r>
        <w:rPr/>
        <w:t>系生态化，打造工业化内容生产体系，形成立体的差异化</w:t>
      </w:r>
      <w:r>
        <w:rPr>
          <w:rFonts w:ascii="Times New Roman" w:hAnsi="Times New Roman" w:cs="Times New Roman" w:eastAsia="Times New Roman" w:hint="default"/>
        </w:rPr>
        <w:t>IP</w:t>
      </w:r>
      <w:r>
        <w:rPr/>
        <w:t>矩阵，构筑生态护城河，以内容优势赢得和巩固发展优势。</w:t>
      </w:r>
    </w:p>
    <w:p>
      <w:pPr>
        <w:pStyle w:val="BodyText"/>
        <w:spacing w:line="300" w:lineRule="auto"/>
        <w:ind w:left="514" w:right="1152"/>
        <w:jc w:val="left"/>
      </w:pPr>
      <w:r>
        <w:rPr>
          <w:rFonts w:ascii="Times New Roman" w:hAnsi="Times New Roman" w:cs="Times New Roman" w:eastAsia="Times New Roman" w:hint="default"/>
        </w:rPr>
        <w:t>4</w:t>
      </w:r>
      <w:r>
        <w:rPr/>
        <w:t>、坚持打造多维赋能平台，构建生态化会员体系 芒果超媒将持续打造以芒果</w:t>
      </w:r>
      <w:r>
        <w:rPr>
          <w:rFonts w:ascii="Times New Roman" w:hAnsi="Times New Roman" w:cs="Times New Roman" w:eastAsia="Times New Roman" w:hint="default"/>
        </w:rPr>
        <w:t>TV</w:t>
      </w:r>
      <w:r>
        <w:rPr/>
        <w:t>为核心，通过产业链控制和生态协同，不断探索产业融合，积极培育和壮大新业态，布</w:t>
      </w:r>
    </w:p>
    <w:p>
      <w:pPr>
        <w:pStyle w:val="BodyText"/>
        <w:spacing w:line="300" w:lineRule="auto" w:before="13"/>
        <w:ind w:right="1129"/>
        <w:jc w:val="both"/>
      </w:pPr>
      <w:r>
        <w:rPr>
          <w:spacing w:val="-2"/>
        </w:rPr>
        <w:t>局电影、游戏、动漫和新闻等多产业矩阵，实现</w:t>
      </w:r>
      <w:r>
        <w:rPr>
          <w:rFonts w:ascii="Times New Roman" w:hAnsi="Times New Roman" w:cs="Times New Roman" w:eastAsia="Times New Roman" w:hint="default"/>
          <w:spacing w:val="-2"/>
        </w:rPr>
        <w:t>IP</w:t>
      </w:r>
      <w:r>
        <w:rPr>
          <w:spacing w:val="-2"/>
        </w:rPr>
        <w:t>价值链的延伸和扩展，从内容属性和视听方式两个维度拓展衍生产业，实</w:t>
      </w:r>
      <w:r>
        <w:rPr>
          <w:spacing w:val="-46"/>
        </w:rPr>
        <w:t> </w:t>
      </w:r>
      <w:r>
        <w:rPr>
          <w:spacing w:val="-46"/>
        </w:rPr>
      </w:r>
      <w:r>
        <w:rPr/>
        <w:t>现媒体平台的全覆盖。加强会员平台运营的粉丝化、精细化、社群化，依托</w:t>
      </w:r>
      <w:r>
        <w:rPr>
          <w:rFonts w:ascii="Times New Roman" w:hAnsi="Times New Roman" w:cs="Times New Roman" w:eastAsia="Times New Roman" w:hint="default"/>
        </w:rPr>
        <w:t>“</w:t>
      </w:r>
      <w:r>
        <w:rPr/>
        <w:t>精准定位</w:t>
      </w:r>
      <w:r>
        <w:rPr>
          <w:rFonts w:ascii="Times New Roman" w:hAnsi="Times New Roman" w:cs="Times New Roman" w:eastAsia="Times New Roman" w:hint="default"/>
        </w:rPr>
        <w:t>+</w:t>
      </w:r>
      <w:r>
        <w:rPr/>
        <w:t>精品自制</w:t>
      </w:r>
      <w:r>
        <w:rPr>
          <w:rFonts w:ascii="Times New Roman" w:hAnsi="Times New Roman" w:cs="Times New Roman" w:eastAsia="Times New Roman" w:hint="default"/>
        </w:rPr>
        <w:t>”</w:t>
      </w:r>
      <w:r>
        <w:rPr/>
        <w:t>驱动，以定制化权益和技 术创新提升会员粘性，借助金融科技助力平台发展，打通内部数据库，打造垂直化、立体化、生态化的会员体系。</w:t>
      </w:r>
    </w:p>
    <w:p>
      <w:pPr>
        <w:pStyle w:val="BodyText"/>
        <w:spacing w:line="300" w:lineRule="auto" w:before="31"/>
        <w:ind w:left="514" w:right="0"/>
        <w:jc w:val="left"/>
      </w:pPr>
      <w:r>
        <w:rPr>
          <w:rFonts w:ascii="Times New Roman" w:hAnsi="Times New Roman" w:cs="Times New Roman" w:eastAsia="Times New Roman" w:hint="default"/>
        </w:rPr>
        <w:t>5</w:t>
      </w:r>
      <w:r>
        <w:rPr/>
        <w:t>、不断提升国际影响力，打造华人文化全球输出平台 </w:t>
      </w:r>
      <w:r>
        <w:rPr>
          <w:spacing w:val="-2"/>
        </w:rPr>
        <w:t>公司将坚持“借船出海”和“造船出海”并重，通过做大、做强芒果</w:t>
      </w:r>
      <w:r>
        <w:rPr>
          <w:rFonts w:ascii="宋体" w:hAnsi="宋体" w:cs="宋体" w:eastAsia="宋体" w:hint="default"/>
          <w:spacing w:val="-2"/>
        </w:rPr>
        <w:t>TV</w:t>
      </w:r>
      <w:r>
        <w:rPr>
          <w:spacing w:val="-2"/>
        </w:rPr>
        <w:t>国际版，与国际媒体开展深度合作，拓展海外市</w:t>
      </w:r>
    </w:p>
    <w:p>
      <w:pPr>
        <w:pStyle w:val="BodyText"/>
        <w:spacing w:line="240" w:lineRule="auto" w:before="31"/>
        <w:ind w:right="0"/>
        <w:jc w:val="left"/>
      </w:pPr>
      <w:r>
        <w:rPr/>
        <w:t>场与平台业务，进一步扩大在主流媒体在海外的影响力和号召力，成为华人文化海外传播的重要平台。</w:t>
      </w:r>
    </w:p>
    <w:p>
      <w:pPr>
        <w:pStyle w:val="BodyText"/>
        <w:spacing w:line="240" w:lineRule="auto" w:before="76"/>
        <w:ind w:left="514" w:right="0"/>
        <w:jc w:val="left"/>
      </w:pPr>
      <w:r>
        <w:rPr/>
        <w:t>（二）可能存在的风险及应对措施</w:t>
      </w:r>
    </w:p>
    <w:p>
      <w:pPr>
        <w:pStyle w:val="BodyText"/>
        <w:spacing w:line="300" w:lineRule="auto" w:before="76"/>
        <w:ind w:left="514" w:right="0"/>
        <w:jc w:val="left"/>
      </w:pPr>
      <w:r>
        <w:rPr>
          <w:rFonts w:ascii="Times New Roman" w:hAnsi="Times New Roman" w:cs="Times New Roman" w:eastAsia="Times New Roman" w:hint="default"/>
        </w:rPr>
        <w:t>1</w:t>
      </w:r>
      <w:r>
        <w:rPr/>
        <w:t>、行业政策变化的风险 </w:t>
      </w:r>
      <w:r>
        <w:rPr>
          <w:spacing w:val="-2"/>
        </w:rPr>
        <w:t>公司所在行业属于文化传媒行业。目前，许可制度和内容管理制度为文化传媒行业监管的主要体现形式，公司必须严格</w:t>
      </w:r>
    </w:p>
    <w:p>
      <w:pPr>
        <w:pStyle w:val="BodyText"/>
        <w:spacing w:line="316" w:lineRule="auto" w:before="31"/>
        <w:ind w:left="514" w:right="0" w:hanging="360"/>
        <w:jc w:val="left"/>
      </w:pPr>
      <w:r>
        <w:rPr>
          <w:spacing w:val="-4"/>
        </w:rPr>
        <w:t>按照国家行业监管的相关法律、法规和政策开展业务。行业监管政策存在变化的可能，使公司面临行业政策变化的不确定性。</w:t>
      </w:r>
      <w:r>
        <w:rPr>
          <w:spacing w:val="-44"/>
        </w:rPr>
        <w:t> </w:t>
      </w:r>
      <w:r>
        <w:rPr>
          <w:spacing w:val="-44"/>
        </w:rPr>
      </w:r>
      <w:r>
        <w:rPr>
          <w:spacing w:val="-2"/>
        </w:rPr>
        <w:t>为此，一方面公司将严格按照国家政策和导向要求开展影视生产工作，谨慎对待涉及存在政策风险的题材开发，通过内</w:t>
      </w:r>
    </w:p>
    <w:p>
      <w:pPr>
        <w:pStyle w:val="BodyText"/>
        <w:spacing w:line="316" w:lineRule="auto" w:before="19"/>
        <w:ind w:right="0"/>
        <w:jc w:val="left"/>
      </w:pPr>
      <w:r>
        <w:rPr>
          <w:spacing w:val="-2"/>
        </w:rPr>
        <w:t>部完善的质量管理和控制机制，避免违反法律法规和监管政策给正常经营带来的风险；另一方面，深入研究政策，整合化管</w:t>
      </w:r>
      <w:r>
        <w:rPr>
          <w:spacing w:val="-66"/>
        </w:rPr>
        <w:t> </w:t>
      </w:r>
      <w:r>
        <w:rPr>
          <w:spacing w:val="-66"/>
        </w:rPr>
      </w:r>
      <w:r>
        <w:rPr/>
        <w:t>理市场信息，使信息共享化，以对政策变化有迅速应对，提前布局。</w:t>
      </w:r>
    </w:p>
    <w:p>
      <w:pPr>
        <w:pStyle w:val="BodyText"/>
        <w:spacing w:line="300" w:lineRule="auto" w:before="19"/>
        <w:ind w:left="514" w:right="0"/>
        <w:jc w:val="left"/>
      </w:pPr>
      <w:r>
        <w:rPr>
          <w:rFonts w:ascii="Times New Roman" w:hAnsi="Times New Roman" w:cs="Times New Roman" w:eastAsia="Times New Roman" w:hint="default"/>
        </w:rPr>
        <w:t>2</w:t>
      </w:r>
      <w:r>
        <w:rPr/>
        <w:t>、业务资质风险 </w:t>
      </w:r>
      <w:r>
        <w:rPr>
          <w:spacing w:val="-4"/>
        </w:rPr>
        <w:t>公司主营业务涉及的行业受到国家有关法律、法规及政策的严格监督、管理，相关业务经营需持有并维持特定经营资质。</w:t>
      </w:r>
    </w:p>
    <w:p>
      <w:pPr>
        <w:pStyle w:val="BodyText"/>
        <w:spacing w:line="316" w:lineRule="auto" w:before="31"/>
        <w:ind w:right="0"/>
        <w:jc w:val="left"/>
      </w:pPr>
      <w:r>
        <w:rPr>
          <w:spacing w:val="-2"/>
        </w:rPr>
        <w:t>若公司无法在相关业务资质到期后及时续期、取得新的业务资质，或无法在监管部门出台新的政策、变更业务资质或许可要</w:t>
      </w:r>
      <w:r>
        <w:rPr>
          <w:spacing w:val="-66"/>
        </w:rPr>
        <w:t> </w:t>
      </w:r>
      <w:r>
        <w:rPr>
          <w:spacing w:val="-66"/>
        </w:rPr>
      </w:r>
      <w:r>
        <w:rPr>
          <w:spacing w:val="-4"/>
        </w:rPr>
        <w:t>求时根据新政策的要求取得相应业务资质，这将会对公司的业务发展和盈利能力造成不利的影响。公司将严格业务资质管理，</w:t>
      </w:r>
      <w:r>
        <w:rPr>
          <w:spacing w:val="-44"/>
        </w:rPr>
        <w:t> </w:t>
      </w:r>
      <w:r>
        <w:rPr>
          <w:spacing w:val="-44"/>
        </w:rPr>
      </w:r>
      <w:r>
        <w:rPr/>
        <w:t>做好与业务资质管理的部门的沟通，及时办理各项到期资质的续期业务。</w:t>
      </w:r>
    </w:p>
    <w:p>
      <w:pPr>
        <w:pStyle w:val="BodyText"/>
        <w:spacing w:line="300" w:lineRule="auto" w:before="19"/>
        <w:ind w:left="514" w:right="0"/>
        <w:jc w:val="left"/>
      </w:pPr>
      <w:r>
        <w:rPr>
          <w:rFonts w:ascii="Times New Roman" w:hAnsi="Times New Roman" w:cs="Times New Roman" w:eastAsia="Times New Roman" w:hint="default"/>
        </w:rPr>
        <w:t>3</w:t>
      </w:r>
      <w:r>
        <w:rPr/>
        <w:t>、影视业务联合摄制的控制风险 </w:t>
      </w:r>
      <w:r>
        <w:rPr>
          <w:spacing w:val="-4"/>
        </w:rPr>
        <w:t>影视剧制作行业单笔投资额较大、回报期长、风险较高，在此背景下，联合摄制成为了影视剧制作行业的一种常见模式。</w:t>
      </w:r>
    </w:p>
    <w:p>
      <w:pPr>
        <w:pStyle w:val="BodyText"/>
        <w:spacing w:line="316" w:lineRule="auto" w:before="32"/>
        <w:ind w:right="1032"/>
        <w:jc w:val="left"/>
      </w:pPr>
      <w:r>
        <w:rPr>
          <w:spacing w:val="-2"/>
        </w:rPr>
        <w:t>联合摄制不仅具备集合社会资金、整合优质资源的优势，还能够有效分散影视剧投资风险。报告期内，公司存在开展影视剧</w:t>
      </w:r>
      <w:r>
        <w:rPr>
          <w:spacing w:val="-66"/>
        </w:rPr>
        <w:t> </w:t>
      </w:r>
      <w:r>
        <w:rPr>
          <w:spacing w:val="-66"/>
        </w:rPr>
      </w:r>
      <w:r>
        <w:rPr>
          <w:spacing w:val="-2"/>
        </w:rPr>
        <w:t>联合摄制的业务，尽管联合摄制各方有着共同的利益基础，但摄制的主导权仍掌握在执行制片方手中，其工作质量直接关系</w:t>
      </w:r>
      <w:r>
        <w:rPr>
          <w:spacing w:val="-66"/>
        </w:rPr>
        <w:t> </w:t>
      </w:r>
      <w:r>
        <w:rPr>
          <w:spacing w:val="-66"/>
        </w:rPr>
      </w:r>
      <w:r>
        <w:rPr/>
        <w:t>着作品质量的优劣，进而影响自身收益。针对此，公司将以拥有制作权或发行权的项目为主，尽量减少纯投资项目的占比， 将联合摄制的控制风险降到最低。</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rFonts w:ascii="Times New Roman" w:hAnsi="Times New Roman" w:cs="Times New Roman" w:eastAsia="Times New Roman" w:hint="default"/>
        </w:rPr>
        <w:t>4</w:t>
      </w:r>
      <w:r>
        <w:rPr/>
        <w:t>、影视业务投资回报不确定性较高的风险 </w:t>
      </w:r>
      <w:r>
        <w:rPr>
          <w:spacing w:val="-2"/>
        </w:rPr>
        <w:t>影视剧作品是一种文化产品，主观偏好、生活经验及舆论环境等多重因素决定了观众对影视剧的接受程度，影视剧播出</w:t>
      </w:r>
    </w:p>
    <w:p>
      <w:pPr>
        <w:pStyle w:val="BodyText"/>
        <w:spacing w:line="319" w:lineRule="auto" w:before="31"/>
        <w:ind w:right="1032"/>
        <w:jc w:val="left"/>
      </w:pPr>
      <w:r>
        <w:rPr/>
        <w:t>后的收视效果具有较大的不确定性。影视剧投资具有单笔投资规模较大、投资回收期较长、收入与票房或收视率直接挂钩、 </w:t>
      </w:r>
      <w:r>
        <w:rPr>
          <w:spacing w:val="-2"/>
        </w:rPr>
        <w:t>市场反应难以预期等天然属性，投资回报具有相对较高的不确定性。为应对影视剧投资业务风险，公司建立了科学的预立项</w:t>
      </w:r>
      <w:r>
        <w:rPr>
          <w:spacing w:val="-66"/>
        </w:rPr>
        <w:t> </w:t>
      </w:r>
      <w:r>
        <w:rPr>
          <w:spacing w:val="-66"/>
        </w:rPr>
      </w:r>
      <w:r>
        <w:rPr>
          <w:spacing w:val="-2"/>
        </w:rPr>
        <w:t>和立项制度，尽量把风险控制在剧本开发阶段。建立专业的评估部门，预立项剧本开发项目有跟项目负责团队完全独立的部</w:t>
      </w:r>
      <w:r>
        <w:rPr>
          <w:spacing w:val="-66"/>
        </w:rPr>
        <w:t> </w:t>
      </w:r>
      <w:r>
        <w:rPr>
          <w:spacing w:val="-66"/>
        </w:rPr>
      </w:r>
      <w:r>
        <w:rPr/>
        <w:t>门进行充分论证。对回款和财务风险高的平台、合作公司建立预警系统。</w:t>
      </w:r>
    </w:p>
    <w:p>
      <w:pPr>
        <w:pStyle w:val="BodyText"/>
        <w:spacing w:line="300" w:lineRule="auto" w:before="17"/>
        <w:ind w:left="514" w:right="0"/>
        <w:jc w:val="left"/>
      </w:pPr>
      <w:r>
        <w:rPr>
          <w:rFonts w:ascii="Times New Roman" w:hAnsi="Times New Roman" w:cs="Times New Roman" w:eastAsia="Times New Roman" w:hint="default"/>
        </w:rPr>
        <w:t>5</w:t>
      </w:r>
      <w:r>
        <w:rPr/>
        <w:t>、影视剧作品未能通过审查的风险 </w:t>
      </w:r>
      <w:r>
        <w:rPr>
          <w:spacing w:val="-4"/>
        </w:rPr>
        <w:t>国家对电视剧实行发行许可制度。电视剧摄制完成后，必须经广电总局或省级分局审查通过并取得《电视剧发行许可证》</w:t>
      </w:r>
    </w:p>
    <w:p>
      <w:pPr>
        <w:pStyle w:val="BodyText"/>
        <w:spacing w:line="316" w:lineRule="auto" w:before="31"/>
        <w:ind w:left="514" w:right="1118" w:hanging="360"/>
        <w:jc w:val="left"/>
      </w:pPr>
      <w:r>
        <w:rPr/>
        <w:t>之后方可发行。 </w:t>
      </w:r>
      <w:r>
        <w:rPr>
          <w:spacing w:val="-2"/>
        </w:rPr>
        <w:t>公司在影视剧制作过程中，可能出现无法通过备案、无法取得制作许可证、制作完成后由于题材等问题无法取得发行许</w:t>
      </w:r>
    </w:p>
    <w:p>
      <w:pPr>
        <w:pStyle w:val="BodyText"/>
        <w:spacing w:line="316" w:lineRule="auto" w:before="19"/>
        <w:ind w:left="514" w:right="0" w:hanging="360"/>
        <w:jc w:val="left"/>
      </w:pPr>
      <w:r>
        <w:rPr/>
        <w:t>可证、取得发行许可证后无法播出等情况。若出现以上情况，公司的经营业绩将会受到影响。 </w:t>
      </w:r>
      <w:r>
        <w:rPr>
          <w:spacing w:val="-2"/>
        </w:rPr>
        <w:t>公司将严格按照主管部门审查流程以及国家政策和导向要求开展影视创作，影视题材规划上，重视国家鼓励和提倡的题</w:t>
      </w:r>
    </w:p>
    <w:p>
      <w:pPr>
        <w:pStyle w:val="BodyText"/>
        <w:spacing w:line="240" w:lineRule="auto" w:before="19"/>
        <w:ind w:right="0"/>
        <w:jc w:val="left"/>
      </w:pPr>
      <w:r>
        <w:rPr/>
        <w:t>材类型，偶像剧强调青春正能量，兼顾社会效益和经济效益。</w:t>
      </w:r>
    </w:p>
    <w:p>
      <w:pPr>
        <w:pStyle w:val="BodyText"/>
        <w:spacing w:line="300" w:lineRule="auto" w:before="76"/>
        <w:ind w:left="514" w:right="0"/>
        <w:jc w:val="left"/>
      </w:pPr>
      <w:r>
        <w:rPr>
          <w:rFonts w:ascii="Times New Roman" w:hAnsi="Times New Roman" w:cs="Times New Roman" w:eastAsia="Times New Roman" w:hint="default"/>
        </w:rPr>
        <w:t>6</w:t>
      </w:r>
      <w:r>
        <w:rPr/>
        <w:t>、版权瑕疵以及侵权盗版风险 </w:t>
      </w:r>
      <w:r>
        <w:rPr>
          <w:spacing w:val="-2"/>
        </w:rPr>
        <w:t>公司涉及影视剧和音像制品的制作、发行，由于影视剧和音像制品开发的复杂性以及著作权保护的复杂性，虽然公司设</w:t>
      </w:r>
    </w:p>
    <w:p>
      <w:pPr>
        <w:pStyle w:val="BodyText"/>
        <w:spacing w:line="316" w:lineRule="auto" w:before="31"/>
        <w:ind w:right="1131"/>
        <w:jc w:val="both"/>
      </w:pPr>
      <w:r>
        <w:rPr>
          <w:spacing w:val="-2"/>
        </w:rPr>
        <w:t>置了著作权保护制度，但仍可能无法完全避免侵害合法权利人利益的风险；此外，由于我国著作权实行自愿登记制度，不以</w:t>
      </w:r>
      <w:r>
        <w:rPr>
          <w:spacing w:val="-66"/>
        </w:rPr>
        <w:t> </w:t>
      </w:r>
      <w:r>
        <w:rPr>
          <w:spacing w:val="-66"/>
        </w:rPr>
      </w:r>
      <w:r>
        <w:rPr>
          <w:spacing w:val="-2"/>
        </w:rPr>
        <w:t>登记作为著作权的取得和生效的前提，因此，尽管公司已建立版权采购管理制度，但仍无法完全避免所采购的著作权存在瑕</w:t>
      </w:r>
      <w:r>
        <w:rPr>
          <w:spacing w:val="-66"/>
        </w:rPr>
        <w:t> </w:t>
      </w:r>
      <w:r>
        <w:rPr>
          <w:spacing w:val="-66"/>
        </w:rPr>
      </w:r>
      <w:r>
        <w:rPr/>
        <w:t>疵而侵害合法权利人的利益。该等风险都将可能导致公司产生侵权赔偿义务，从而对财务和业务造成不利影响。</w:t>
      </w:r>
    </w:p>
    <w:p>
      <w:pPr>
        <w:pStyle w:val="BodyText"/>
        <w:spacing w:line="316" w:lineRule="auto" w:before="19"/>
        <w:ind w:right="1131" w:firstLine="360"/>
        <w:jc w:val="both"/>
      </w:pPr>
      <w:r>
        <w:rPr>
          <w:spacing w:val="-2"/>
        </w:rPr>
        <w:t>影视剧和音像制品市场上还存在着侵权盗版行为。对于影视剧，侵权盗版行为分流了影视剧观众，影响了电视剧收视率</w:t>
      </w:r>
      <w:r>
        <w:rPr/>
        <w:t> </w:t>
      </w:r>
      <w:r>
        <w:rPr>
          <w:spacing w:val="-2"/>
        </w:rPr>
        <w:t>和电影票房收入；对于音像制品，侵权盗版行为严重影响了正版产品的发行销售。近年来，有关部门正在进一步完善版权保</w:t>
      </w:r>
      <w:r>
        <w:rPr>
          <w:spacing w:val="-66"/>
        </w:rPr>
        <w:t> </w:t>
      </w:r>
      <w:r>
        <w:rPr>
          <w:spacing w:val="-66"/>
        </w:rPr>
      </w:r>
      <w:r>
        <w:rPr>
          <w:spacing w:val="-2"/>
        </w:rPr>
        <w:t>护体系并加大打击侵权盗版行为的力度，逐步规范市场上视频和音频平台的版权使用行为，在知识产权保护方面取得了一定</w:t>
      </w:r>
      <w:r>
        <w:rPr>
          <w:spacing w:val="-64"/>
        </w:rPr>
        <w:t> </w:t>
      </w:r>
      <w:r>
        <w:rPr>
          <w:spacing w:val="-64"/>
        </w:rPr>
      </w:r>
      <w:r>
        <w:rPr/>
        <w:t>的成效，但盗版侵权行为仍然存在，故而公司仍然面临被他方侵权盗版的风险。</w:t>
      </w:r>
    </w:p>
    <w:p>
      <w:pPr>
        <w:pStyle w:val="BodyText"/>
        <w:spacing w:line="300" w:lineRule="auto" w:before="19"/>
        <w:ind w:left="514" w:right="0"/>
        <w:jc w:val="left"/>
      </w:pPr>
      <w:r>
        <w:rPr>
          <w:rFonts w:ascii="Times New Roman" w:hAnsi="Times New Roman" w:cs="Times New Roman" w:eastAsia="Times New Roman" w:hint="default"/>
        </w:rPr>
        <w:t>7</w:t>
      </w:r>
      <w:r>
        <w:rPr/>
        <w:t>、人才流失风险 </w:t>
      </w:r>
      <w:r>
        <w:rPr>
          <w:spacing w:val="-2"/>
        </w:rPr>
        <w:t>公司所从事的新媒体业务、影视剧制作、艺人经纪业务对从业者的专业性要求高，经验丰富的专业化人才对公司业务具</w:t>
      </w:r>
    </w:p>
    <w:p>
      <w:pPr>
        <w:pStyle w:val="BodyText"/>
        <w:spacing w:line="316" w:lineRule="auto" w:before="31"/>
        <w:ind w:right="1032"/>
        <w:jc w:val="left"/>
      </w:pPr>
      <w:r>
        <w:rPr>
          <w:spacing w:val="-2"/>
        </w:rPr>
        <w:t>有重要影响。核心人才的流失，将影响业务的正常发展；此外，公司未能持续引入外部优质人才也会对公司的业务发展产生</w:t>
      </w:r>
      <w:r>
        <w:rPr>
          <w:spacing w:val="-66"/>
        </w:rPr>
        <w:t> </w:t>
      </w:r>
      <w:r>
        <w:rPr>
          <w:spacing w:val="-66"/>
        </w:rPr>
      </w:r>
      <w:r>
        <w:rPr/>
        <w:t>不利影响。因此，公司将通过为人才创造适合其发挥才能的生态体系，持续完善具有市场竞争力的激励机制，来留住人才， 吸引人才，激发核心人员的积极性、创造性，推动公司业务发展。</w:t>
      </w:r>
    </w:p>
    <w:p>
      <w:pPr>
        <w:pStyle w:val="BodyText"/>
        <w:spacing w:line="300" w:lineRule="auto" w:before="19"/>
        <w:ind w:left="514" w:right="0"/>
        <w:jc w:val="left"/>
      </w:pPr>
      <w:r>
        <w:rPr>
          <w:rFonts w:ascii="Times New Roman" w:hAnsi="Times New Roman" w:cs="Times New Roman" w:eastAsia="Times New Roman" w:hint="default"/>
        </w:rPr>
        <w:t>8</w:t>
      </w:r>
      <w:r>
        <w:rPr/>
        <w:t>、公司技术革新风险 </w:t>
      </w:r>
      <w:r>
        <w:rPr>
          <w:spacing w:val="-2"/>
        </w:rPr>
        <w:t>公司互联网视频业务对互联网的依赖程度较高，运营的安全易受到电讯故障、黑客攻击、病毒等因素的影响。若公司不</w:t>
      </w:r>
    </w:p>
    <w:p>
      <w:pPr>
        <w:pStyle w:val="BodyText"/>
        <w:spacing w:line="316" w:lineRule="auto" w:before="31"/>
        <w:ind w:right="1130"/>
        <w:jc w:val="both"/>
      </w:pPr>
      <w:r>
        <w:rPr>
          <w:spacing w:val="-2"/>
        </w:rPr>
        <w:t>能及时发现并阻止外部的干扰因素，可能会导致网站或游戏运营失常、用户数据丢失等严重后果，进而影响公司的正常经营</w:t>
      </w:r>
      <w:r>
        <w:rPr>
          <w:spacing w:val="-66"/>
        </w:rPr>
        <w:t> </w:t>
      </w:r>
      <w:r>
        <w:rPr>
          <w:spacing w:val="-66"/>
        </w:rPr>
      </w:r>
      <w:r>
        <w:rPr>
          <w:spacing w:val="-2"/>
        </w:rPr>
        <w:t>和市场口碑。此外，互联网行业具有产品迭代速度快、可模仿性强、用户转移成本低等特点。为应对此类风险，公司将通过</w:t>
      </w:r>
      <w:r>
        <w:rPr>
          <w:spacing w:val="-68"/>
        </w:rPr>
        <w:t> </w:t>
      </w:r>
      <w:r>
        <w:rPr>
          <w:spacing w:val="-68"/>
        </w:rPr>
      </w:r>
      <w:r>
        <w:rPr/>
        <w:t>设立创新研究院，加强对未来行业趋势研究，新技术、新模式的应用，提前研判、提早布局，从容应对技术革新风险。</w:t>
      </w:r>
    </w:p>
    <w:p>
      <w:pPr>
        <w:pStyle w:val="BodyText"/>
        <w:spacing w:line="300" w:lineRule="auto" w:before="19"/>
        <w:ind w:left="514" w:right="0"/>
        <w:jc w:val="left"/>
      </w:pPr>
      <w:r>
        <w:rPr>
          <w:rFonts w:ascii="Times New Roman" w:hAnsi="Times New Roman" w:cs="Times New Roman" w:eastAsia="Times New Roman" w:hint="default"/>
        </w:rPr>
        <w:t>9</w:t>
      </w:r>
      <w:r>
        <w:rPr/>
        <w:t>、受经济周期影响的风险 </w:t>
      </w:r>
      <w:r>
        <w:rPr>
          <w:spacing w:val="-2"/>
        </w:rPr>
        <w:t>影视娱乐行业的消费与经济周期具有较强的相关性。经济增长时，居民收入和消费能力提高，用于影视娱乐消费的支出</w:t>
      </w:r>
    </w:p>
    <w:p>
      <w:pPr>
        <w:pStyle w:val="BodyText"/>
        <w:spacing w:line="316" w:lineRule="auto" w:before="31"/>
        <w:ind w:right="1131"/>
        <w:jc w:val="both"/>
      </w:pPr>
      <w:r>
        <w:rPr>
          <w:spacing w:val="-2"/>
        </w:rPr>
        <w:t>相应增加。经济衰退时，居民收入和消费能力下降，用于影视娱乐消费的支出相应减少。因而经济周期对于公司的影视娱乐</w:t>
      </w:r>
      <w:r>
        <w:rPr>
          <w:spacing w:val="-66"/>
        </w:rPr>
        <w:t> </w:t>
      </w:r>
      <w:r>
        <w:rPr>
          <w:spacing w:val="-66"/>
        </w:rPr>
      </w:r>
      <w:r>
        <w:rPr>
          <w:spacing w:val="-2"/>
        </w:rPr>
        <w:t>业务存在一定的影响。近年来我国经济持续高速增长，居民的收入和生活水平逐渐提高，互联网及智能设备全面普及，文化</w:t>
      </w:r>
      <w:r>
        <w:rPr>
          <w:spacing w:val="-66"/>
        </w:rPr>
        <w:t> </w:t>
      </w:r>
      <w:r>
        <w:rPr>
          <w:spacing w:val="-66"/>
        </w:rPr>
      </w:r>
      <w:r>
        <w:rPr>
          <w:spacing w:val="-2"/>
        </w:rPr>
        <w:t>娱乐成为新兴的消费热点，促进影视娱乐市场快速发展。但宏观经济仍然存在周期性波动的内在规律，会在一定程度上影响</w:t>
      </w:r>
      <w:r>
        <w:rPr>
          <w:spacing w:val="-66"/>
        </w:rPr>
        <w:t> </w:t>
      </w:r>
      <w:r>
        <w:rPr>
          <w:spacing w:val="-66"/>
        </w:rPr>
      </w:r>
      <w:r>
        <w:rPr/>
        <w:t>到公司业务发展。</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559"/>
        <w:gridCol w:w="4892"/>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快乐购物股份有限公司投资者关系活动记录表（编号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201801</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201802</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201803</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201804</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201805</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201806</w:t>
            </w:r>
            <w:r>
              <w:rPr>
                <w:rFonts w:ascii="宋体" w:hAnsi="宋体" w:cs="宋体" w:eastAsia="宋体" w:hint="default"/>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7"/>
              <w:jc w:val="center"/>
              <w:rPr>
                <w:rFonts w:ascii="宋体" w:hAnsi="宋体" w:cs="宋体" w:eastAsia="宋体" w:hint="default"/>
                <w:sz w:val="18"/>
                <w:szCs w:val="18"/>
              </w:rPr>
            </w:pPr>
            <w:r>
              <w:rPr>
                <w:rFonts w:ascii="宋体" w:hAnsi="宋体" w:cs="宋体" w:eastAsia="宋体" w:hint="default"/>
                <w:sz w:val="18"/>
                <w:szCs w:val="18"/>
              </w:rPr>
              <w:t>芒果超媒股份有限公司投资者关系活动记录表（编号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201807</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2.839996pt;margin-top:630.179993pt;width:290.95pt;height:20.8pt;mso-position-horizontal-relative:page;mso-position-vertical-relative:page;z-index:-1235176" coordorigin="4857,12604" coordsize="5819,416">
            <v:group style="position:absolute;left:4868;top:12615;width:2;height:393" coordorigin="4868,12615" coordsize="2,393">
              <v:shape style="position:absolute;left:4868;top:12615;width:2;height:393" coordorigin="4868,12615" coordsize="0,393" path="m4868,12615l4868,13008e" filled="false" stroked="true" strokeweight="1.160pt" strokecolor="#ffffff">
                <v:path arrowok="t"/>
              </v:shape>
            </v:group>
            <v:group style="position:absolute;left:4880;top:12615;width:5796;height:393" coordorigin="4880,12615" coordsize="5796,393">
              <v:shape style="position:absolute;left:4880;top:12615;width:5796;height:393" coordorigin="4880,12615" coordsize="5796,393" path="m4880,13008l10675,13008,10675,12615,4880,12615,4880,13008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113"/>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公司严格按照公司章程确定的公司利润分配政策特别是现金分红政策。报告期内，公司实施了</w:t>
      </w:r>
      <w:r>
        <w:rPr>
          <w:rFonts w:ascii="Times New Roman" w:hAnsi="Times New Roman" w:cs="Times New Roman" w:eastAsia="Times New Roman" w:hint="default"/>
          <w:spacing w:val="-2"/>
        </w:rPr>
        <w:t>2017</w:t>
      </w:r>
      <w:r>
        <w:rPr>
          <w:spacing w:val="-2"/>
        </w:rPr>
        <w:t>年度利润分配，全部为现</w:t>
      </w:r>
      <w:r>
        <w:rPr>
          <w:spacing w:val="-61"/>
        </w:rPr>
        <w:t> </w:t>
      </w:r>
      <w:r>
        <w:rPr>
          <w:spacing w:val="-61"/>
        </w:rPr>
      </w:r>
      <w:r>
        <w:rPr/>
        <w:t>金分红，总计派发现金股利</w:t>
      </w:r>
      <w:r>
        <w:rPr>
          <w:rFonts w:ascii="Times New Roman" w:hAnsi="Times New Roman" w:cs="Times New Roman" w:eastAsia="Times New Roman" w:hint="default"/>
        </w:rPr>
        <w:t>2005</w:t>
      </w:r>
      <w:r>
        <w:rPr/>
        <w:t>万元，占归属于上市公司股东</w:t>
      </w:r>
      <w:r>
        <w:rPr>
          <w:rFonts w:ascii="Times New Roman" w:hAnsi="Times New Roman" w:cs="Times New Roman" w:eastAsia="Times New Roman" w:hint="default"/>
        </w:rPr>
        <w:t>2017</w:t>
      </w:r>
      <w:r>
        <w:rPr/>
        <w:t>年实现可分配利润的</w:t>
      </w:r>
      <w:r>
        <w:rPr>
          <w:rFonts w:ascii="Times New Roman" w:hAnsi="Times New Roman" w:cs="Times New Roman" w:eastAsia="Times New Roman" w:hint="default"/>
        </w:rPr>
        <w:t>30.44%</w:t>
      </w:r>
      <w:r>
        <w:rPr/>
        <w:t>。</w:t>
      </w:r>
    </w:p>
    <w:tbl>
      <w:tblPr>
        <w:tblW w:w="0" w:type="auto"/>
        <w:jc w:val="left"/>
        <w:tblInd w:w="160" w:type="dxa"/>
        <w:tblLayout w:type="fixed"/>
        <w:tblCellMar>
          <w:top w:w="0" w:type="dxa"/>
          <w:left w:w="0" w:type="dxa"/>
          <w:bottom w:w="0" w:type="dxa"/>
          <w:right w:w="0" w:type="dxa"/>
        </w:tblCellMar>
        <w:tblLook w:val="01E0"/>
      </w:tblPr>
      <w:tblGrid>
        <w:gridCol w:w="4774"/>
        <w:gridCol w:w="4784"/>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10" w:right="0"/>
              <w:jc w:val="left"/>
              <w:rPr>
                <w:rFonts w:ascii="宋体" w:hAnsi="宋体" w:cs="宋体" w:eastAsia="宋体" w:hint="default"/>
                <w:sz w:val="18"/>
                <w:szCs w:val="18"/>
              </w:rPr>
            </w:pPr>
            <w:r>
              <w:rPr>
                <w:rFonts w:ascii="宋体" w:hAnsi="宋体" w:cs="宋体" w:eastAsia="宋体" w:hint="default"/>
                <w:sz w:val="18"/>
                <w:szCs w:val="18"/>
              </w:rPr>
              <w:t>符合公司章程的规定，并按照股东大会决议的要求严格执行</w:t>
            </w:r>
          </w:p>
        </w:tc>
      </w:tr>
      <w:tr>
        <w:trPr>
          <w:trHeight w:val="402" w:hRule="exact"/>
        </w:trPr>
        <w:tc>
          <w:tcPr>
            <w:tcW w:w="4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10" w:right="0"/>
              <w:jc w:val="left"/>
              <w:rPr>
                <w:rFonts w:ascii="宋体" w:hAnsi="宋体" w:cs="宋体" w:eastAsia="宋体" w:hint="default"/>
                <w:sz w:val="18"/>
                <w:szCs w:val="18"/>
              </w:rPr>
            </w:pPr>
            <w:r>
              <w:rPr>
                <w:rFonts w:ascii="宋体" w:hAnsi="宋体" w:cs="宋体" w:eastAsia="宋体" w:hint="default"/>
                <w:sz w:val="18"/>
                <w:szCs w:val="18"/>
              </w:rPr>
              <w:t>分红标准和比例明确、清晰</w:t>
            </w:r>
          </w:p>
        </w:tc>
      </w:tr>
      <w:tr>
        <w:trPr>
          <w:trHeight w:val="161" w:hRule="exact"/>
        </w:trPr>
        <w:tc>
          <w:tcPr>
            <w:tcW w:w="4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tcPr>
          <w:p>
            <w:pPr>
              <w:pStyle w:val="TableParagraph"/>
              <w:spacing w:line="319" w:lineRule="auto" w:before="38"/>
              <w:ind w:left="16" w:right="69"/>
              <w:jc w:val="left"/>
              <w:rPr>
                <w:rFonts w:ascii="宋体" w:hAnsi="宋体" w:cs="宋体" w:eastAsia="宋体" w:hint="default"/>
                <w:sz w:val="18"/>
                <w:szCs w:val="18"/>
              </w:rPr>
            </w:pPr>
            <w:r>
              <w:rPr>
                <w:rFonts w:ascii="宋体" w:hAnsi="宋体" w:cs="宋体" w:eastAsia="宋体" w:hint="default"/>
                <w:sz w:val="18"/>
                <w:szCs w:val="18"/>
              </w:rPr>
              <w:t>利润分配方案经公司董事会、股东大会审议通过，决策程序 与机制完备</w:t>
            </w:r>
          </w:p>
        </w:tc>
      </w:tr>
      <w:tr>
        <w:trPr>
          <w:trHeight w:val="392" w:hRule="exact"/>
        </w:trPr>
        <w:tc>
          <w:tcPr>
            <w:tcW w:w="4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vMerge/>
            <w:tcBorders>
              <w:left w:val="single" w:sz="9" w:space="0" w:color="D2D2D2"/>
              <w:right w:val="single" w:sz="4" w:space="0" w:color="000000"/>
            </w:tcBorders>
          </w:tcPr>
          <w:p>
            <w:pPr/>
          </w:p>
        </w:tc>
      </w:tr>
      <w:tr>
        <w:trPr>
          <w:trHeight w:val="161" w:hRule="exact"/>
        </w:trPr>
        <w:tc>
          <w:tcPr>
            <w:tcW w:w="4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tcPr>
          <w:p>
            <w:pPr/>
          </w:p>
        </w:tc>
      </w:tr>
      <w:tr>
        <w:trPr>
          <w:trHeight w:val="161" w:hRule="exact"/>
        </w:trPr>
        <w:tc>
          <w:tcPr>
            <w:tcW w:w="4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tcPr>
          <w:p>
            <w:pPr>
              <w:pStyle w:val="TableParagraph"/>
              <w:spacing w:line="319" w:lineRule="auto" w:before="38"/>
              <w:ind w:left="16" w:right="69"/>
              <w:jc w:val="left"/>
              <w:rPr>
                <w:rFonts w:ascii="宋体" w:hAnsi="宋体" w:cs="宋体" w:eastAsia="宋体" w:hint="default"/>
                <w:sz w:val="18"/>
                <w:szCs w:val="18"/>
              </w:rPr>
            </w:pPr>
            <w:r>
              <w:rPr>
                <w:rFonts w:ascii="宋体" w:hAnsi="宋体" w:cs="宋体" w:eastAsia="宋体" w:hint="default"/>
                <w:sz w:val="18"/>
                <w:szCs w:val="18"/>
              </w:rPr>
              <w:t>独立董事履职尽责，发挥了应有作用，对利润分配发表了同 意的独立意见</w:t>
            </w:r>
          </w:p>
        </w:tc>
      </w:tr>
      <w:tr>
        <w:trPr>
          <w:trHeight w:val="392" w:hRule="exact"/>
        </w:trPr>
        <w:tc>
          <w:tcPr>
            <w:tcW w:w="4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vMerge/>
            <w:tcBorders>
              <w:left w:val="single" w:sz="9" w:space="0" w:color="D2D2D2"/>
              <w:right w:val="single" w:sz="4" w:space="0" w:color="000000"/>
            </w:tcBorders>
          </w:tcPr>
          <w:p>
            <w:pPr/>
          </w:p>
        </w:tc>
      </w:tr>
      <w:tr>
        <w:trPr>
          <w:trHeight w:val="161" w:hRule="exact"/>
        </w:trPr>
        <w:tc>
          <w:tcPr>
            <w:tcW w:w="4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tcPr>
          <w:p>
            <w:pPr/>
          </w:p>
        </w:tc>
      </w:tr>
      <w:tr>
        <w:trPr>
          <w:trHeight w:val="161" w:hRule="exact"/>
        </w:trPr>
        <w:tc>
          <w:tcPr>
            <w:tcW w:w="4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tcPr>
          <w:p>
            <w:pPr>
              <w:pStyle w:val="TableParagraph"/>
              <w:spacing w:line="319" w:lineRule="auto" w:before="38"/>
              <w:ind w:left="16" w:right="69"/>
              <w:jc w:val="both"/>
              <w:rPr>
                <w:rFonts w:ascii="宋体" w:hAnsi="宋体" w:cs="宋体" w:eastAsia="宋体" w:hint="default"/>
                <w:sz w:val="18"/>
                <w:szCs w:val="18"/>
              </w:rPr>
            </w:pPr>
            <w:r>
              <w:rPr>
                <w:rFonts w:ascii="宋体" w:hAnsi="宋体" w:cs="宋体" w:eastAsia="宋体" w:hint="default"/>
                <w:sz w:val="18"/>
                <w:szCs w:val="18"/>
              </w:rPr>
              <w:t>为增强公司利润分配决策的透明度，保护广大投资者尤其是 中小投资者的合法权益，公司就利润分配预案向广大投资者 征求了意见</w:t>
            </w:r>
          </w:p>
        </w:tc>
      </w:tr>
      <w:tr>
        <w:trPr>
          <w:trHeight w:val="704" w:hRule="exact"/>
        </w:trPr>
        <w:tc>
          <w:tcPr>
            <w:tcW w:w="4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38"/>
              <w:ind w:left="11"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vMerge/>
            <w:tcBorders>
              <w:left w:val="single" w:sz="9" w:space="0" w:color="D2D2D2"/>
              <w:right w:val="single" w:sz="4" w:space="0" w:color="000000"/>
            </w:tcBorders>
          </w:tcPr>
          <w:p>
            <w:pPr/>
          </w:p>
        </w:tc>
      </w:tr>
      <w:tr>
        <w:trPr>
          <w:trHeight w:val="161" w:hRule="exact"/>
        </w:trPr>
        <w:tc>
          <w:tcPr>
            <w:tcW w:w="4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tcPr>
          <w:p>
            <w:pPr/>
          </w:p>
        </w:tc>
      </w:tr>
      <w:tr>
        <w:trPr>
          <w:trHeight w:val="714" w:hRule="exact"/>
        </w:trPr>
        <w:tc>
          <w:tcPr>
            <w:tcW w:w="4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现金分红政策未发生调整或变更，其制定程序合规、透明</w:t>
            </w:r>
          </w:p>
        </w:tc>
      </w:tr>
    </w:tbl>
    <w:p>
      <w:pPr>
        <w:pStyle w:val="BodyText"/>
        <w:spacing w:line="240" w:lineRule="auto" w:before="38"/>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990,023,518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551,642,170.06</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年度合并报表实现归属于上市公司股东的净利润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865,568,532.45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24,182,729.78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2,418,272.98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年初滚存未分配利润</w:t>
            </w:r>
          </w:p>
          <w:p>
            <w:pPr>
              <w:pStyle w:val="TableParagraph"/>
              <w:spacing w:line="302"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549,927,713.26</w:t>
            </w:r>
            <w:r>
              <w:rPr>
                <w:rFonts w:ascii="Times New Roman" w:hAnsi="Times New Roman" w:cs="Times New Roman" w:eastAsia="Times New Roman" w:hint="default"/>
                <w:spacing w:val="7"/>
                <w:sz w:val="18"/>
                <w:szCs w:val="18"/>
              </w:rPr>
              <w:t> </w:t>
            </w:r>
            <w:r>
              <w:rPr>
                <w:rFonts w:ascii="宋体" w:hAnsi="宋体" w:cs="宋体" w:eastAsia="宋体" w:hint="default"/>
                <w:spacing w:val="-21"/>
                <w:sz w:val="18"/>
                <w:szCs w:val="18"/>
              </w:rPr>
              <w:t>元，扣除</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年度实施的以前年度利润分配</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20,050,000.00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元，本次可供股东分配的利润合计</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551,642,170.06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元。根据公司未来发展资金需求，并结合公司经营情况和现金流量情况，</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年度公司不进行利润分配，也不进行资本公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积金转增股本，未分配利润结转下一年度。</w:t>
            </w:r>
          </w:p>
        </w:tc>
      </w:tr>
    </w:tbl>
    <w:p>
      <w:pPr>
        <w:pStyle w:val="BodyText"/>
        <w:spacing w:line="319"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年度利润分配预案：经天健会计师事务所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审计，公司</w:t>
      </w:r>
      <w:r>
        <w:rPr>
          <w:rFonts w:ascii="Times New Roman" w:hAnsi="Times New Roman" w:cs="Times New Roman" w:eastAsia="Times New Roman" w:hint="default"/>
        </w:rPr>
        <w:t>2018</w:t>
      </w:r>
      <w:r>
        <w:rPr/>
        <w:t>年度合并报表实现归属于上市公司股东的</w:t>
      </w:r>
      <w:r>
        <w:rPr>
          <w:spacing w:val="-31"/>
        </w:rPr>
        <w:t> </w:t>
      </w:r>
      <w:r>
        <w:rPr>
          <w:spacing w:val="-31"/>
        </w:rPr>
      </w:r>
      <w:r>
        <w:rPr/>
        <w:t>净利润</w:t>
      </w:r>
      <w:r>
        <w:rPr>
          <w:rFonts w:ascii="Times New Roman" w:hAnsi="Times New Roman" w:cs="Times New Roman" w:eastAsia="Times New Roman" w:hint="default"/>
        </w:rPr>
        <w:t>865,568,532.45</w:t>
      </w:r>
      <w:r>
        <w:rPr/>
        <w:t>元，母公司</w:t>
      </w:r>
      <w:r>
        <w:rPr>
          <w:rFonts w:ascii="Times New Roman" w:hAnsi="Times New Roman" w:cs="Times New Roman" w:eastAsia="Times New Roman" w:hint="default"/>
        </w:rPr>
        <w:t>2018</w:t>
      </w:r>
      <w:r>
        <w:rPr/>
        <w:t>年实现净利润</w:t>
      </w:r>
      <w:r>
        <w:rPr>
          <w:rFonts w:ascii="Times New Roman" w:hAnsi="Times New Roman" w:cs="Times New Roman" w:eastAsia="Times New Roman" w:hint="default"/>
        </w:rPr>
        <w:t>24,182,729.78</w:t>
      </w:r>
      <w:r>
        <w:rPr/>
        <w:t>元。母公司提取法定盈余公积金</w:t>
      </w:r>
      <w:r>
        <w:rPr>
          <w:rFonts w:ascii="Times New Roman" w:hAnsi="Times New Roman" w:cs="Times New Roman" w:eastAsia="Times New Roman" w:hint="default"/>
        </w:rPr>
        <w:t>2,418,272.98</w:t>
      </w:r>
      <w:r>
        <w:rPr/>
        <w:t>元，加</w:t>
      </w:r>
      <w:r>
        <w:rPr>
          <w:rFonts w:ascii="Times New Roman" w:hAnsi="Times New Roman" w:cs="Times New Roman" w:eastAsia="Times New Roman" w:hint="default"/>
        </w:rPr>
        <w:t>2018</w:t>
      </w:r>
      <w:r>
        <w:rPr/>
        <w:t>年</w:t>
      </w:r>
    </w:p>
    <w:p>
      <w:pPr>
        <w:pStyle w:val="BodyText"/>
        <w:spacing w:line="300" w:lineRule="auto"/>
        <w:ind w:right="1128"/>
        <w:jc w:val="both"/>
      </w:pPr>
      <w:r>
        <w:rPr>
          <w:spacing w:val="-2"/>
        </w:rPr>
        <w:t>初滚存未分配利润</w:t>
      </w:r>
      <w:r>
        <w:rPr>
          <w:rFonts w:ascii="Times New Roman" w:hAnsi="Times New Roman" w:cs="Times New Roman" w:eastAsia="Times New Roman" w:hint="default"/>
          <w:spacing w:val="-2"/>
        </w:rPr>
        <w:t>549,927,713.26</w:t>
      </w:r>
      <w:r>
        <w:rPr>
          <w:spacing w:val="-2"/>
        </w:rPr>
        <w:t>元，扣除</w:t>
      </w:r>
      <w:r>
        <w:rPr>
          <w:rFonts w:ascii="Times New Roman" w:hAnsi="Times New Roman" w:cs="Times New Roman" w:eastAsia="Times New Roman" w:hint="default"/>
          <w:spacing w:val="-2"/>
        </w:rPr>
        <w:t>2018</w:t>
      </w:r>
      <w:r>
        <w:rPr>
          <w:spacing w:val="-2"/>
        </w:rPr>
        <w:t>年度实施的以前年度利润分配</w:t>
      </w:r>
      <w:r>
        <w:rPr>
          <w:rFonts w:ascii="Times New Roman" w:hAnsi="Times New Roman" w:cs="Times New Roman" w:eastAsia="Times New Roman" w:hint="default"/>
          <w:spacing w:val="-2"/>
        </w:rPr>
        <w:t>20,050,000.00</w:t>
      </w:r>
      <w:r>
        <w:rPr>
          <w:spacing w:val="-2"/>
        </w:rPr>
        <w:t>元，本次可供股东分配的利润合计</w:t>
      </w:r>
      <w:r>
        <w:rPr>
          <w:spacing w:val="-37"/>
        </w:rPr>
        <w:t> </w:t>
      </w:r>
      <w:r>
        <w:rPr>
          <w:spacing w:val="-37"/>
        </w:rPr>
      </w:r>
      <w:r>
        <w:rPr>
          <w:rFonts w:ascii="Times New Roman" w:hAnsi="Times New Roman" w:cs="Times New Roman" w:eastAsia="Times New Roman" w:hint="default"/>
        </w:rPr>
        <w:t>551,642,170.06</w:t>
      </w:r>
      <w:r>
        <w:rPr/>
        <w:t>元。根据公司未来发展资金需求，并结合公司经营情况和现金流量情况，</w:t>
      </w:r>
      <w:r>
        <w:rPr>
          <w:rFonts w:ascii="Times New Roman" w:hAnsi="Times New Roman" w:cs="Times New Roman" w:eastAsia="Times New Roman" w:hint="default"/>
        </w:rPr>
        <w:t>2018</w:t>
      </w:r>
      <w:r>
        <w:rPr/>
        <w:t>年度公司不进行利润分配，也</w:t>
      </w:r>
      <w:r>
        <w:rPr>
          <w:spacing w:val="-46"/>
        </w:rPr>
        <w:t> </w:t>
      </w:r>
      <w:r>
        <w:rPr/>
        <w:t>不进行资本公积金转增股本，未分配利润结转下一年度。</w:t>
      </w:r>
    </w:p>
    <w:p>
      <w:pPr>
        <w:pStyle w:val="BodyText"/>
        <w:spacing w:line="240" w:lineRule="auto" w:before="70"/>
        <w:ind w:right="0"/>
        <w:jc w:val="both"/>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2017</w:t>
      </w:r>
      <w:r>
        <w:rPr>
          <w:spacing w:val="10"/>
        </w:rPr>
        <w:t>年度利润分配预案：经天健会计师事务所</w:t>
      </w:r>
      <w:r>
        <w:rPr>
          <w:rFonts w:ascii="Times New Roman" w:hAnsi="Times New Roman" w:cs="Times New Roman" w:eastAsia="Times New Roman" w:hint="default"/>
          <w:spacing w:val="10"/>
        </w:rPr>
        <w:t>(</w:t>
      </w:r>
      <w:r>
        <w:rPr>
          <w:spacing w:val="10"/>
        </w:rPr>
        <w:t>特殊普通合伙</w:t>
      </w:r>
      <w:r>
        <w:rPr>
          <w:rFonts w:ascii="Times New Roman" w:hAnsi="Times New Roman" w:cs="Times New Roman" w:eastAsia="Times New Roman" w:hint="default"/>
          <w:spacing w:val="10"/>
        </w:rPr>
        <w:t>)</w:t>
      </w:r>
      <w:r>
        <w:rPr>
          <w:spacing w:val="10"/>
        </w:rPr>
        <w:t>审计确认，</w:t>
      </w:r>
      <w:r>
        <w:rPr>
          <w:rFonts w:ascii="Times New Roman" w:hAnsi="Times New Roman" w:cs="Times New Roman" w:eastAsia="Times New Roman" w:hint="default"/>
          <w:spacing w:val="10"/>
        </w:rPr>
        <w:t>2017</w:t>
      </w:r>
      <w:r>
        <w:rPr>
          <w:spacing w:val="10"/>
        </w:rPr>
        <w:t>年归属于上市公司股东的净利润为</w:t>
      </w:r>
    </w:p>
    <w:p>
      <w:pPr>
        <w:pStyle w:val="BodyText"/>
        <w:spacing w:line="300" w:lineRule="auto" w:before="63"/>
        <w:ind w:right="1130"/>
        <w:jc w:val="both"/>
      </w:pPr>
      <w:r>
        <w:rPr>
          <w:rFonts w:ascii="Times New Roman" w:hAnsi="Times New Roman" w:cs="Times New Roman" w:eastAsia="Times New Roman" w:hint="default"/>
        </w:rPr>
        <w:t>72,537,442.51</w:t>
      </w:r>
      <w:r>
        <w:rPr/>
        <w:t>元，根据《上市公司监管指引第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上市公司现金分红》和《公司章程》的有关规定，提取法定盈余公积</w:t>
      </w:r>
      <w:r>
        <w:rPr>
          <w:spacing w:val="-47"/>
        </w:rPr>
        <w:t> </w:t>
      </w:r>
      <w:r>
        <w:rPr>
          <w:spacing w:val="-47"/>
        </w:rPr>
      </w:r>
      <w:r>
        <w:rPr>
          <w:spacing w:val="-1"/>
        </w:rPr>
        <w:t>金</w:t>
      </w:r>
      <w:r>
        <w:rPr>
          <w:rFonts w:ascii="Times New Roman" w:hAnsi="Times New Roman" w:cs="Times New Roman" w:eastAsia="Times New Roman" w:hint="default"/>
          <w:spacing w:val="-1"/>
        </w:rPr>
        <w:t>6,673,399.54</w:t>
      </w:r>
      <w:r>
        <w:rPr>
          <w:spacing w:val="-1"/>
        </w:rPr>
        <w:t>元后，公司</w:t>
      </w:r>
      <w:r>
        <w:rPr>
          <w:rFonts w:ascii="Times New Roman" w:hAnsi="Times New Roman" w:cs="Times New Roman" w:eastAsia="Times New Roman" w:hint="default"/>
          <w:spacing w:val="-1"/>
        </w:rPr>
        <w:t>2017</w:t>
      </w:r>
      <w:r>
        <w:rPr>
          <w:spacing w:val="-1"/>
        </w:rPr>
        <w:t>年实现可分配利润为</w:t>
      </w:r>
      <w:r>
        <w:rPr>
          <w:rFonts w:ascii="Times New Roman" w:hAnsi="Times New Roman" w:cs="Times New Roman" w:eastAsia="Times New Roman" w:hint="default"/>
          <w:spacing w:val="-1"/>
        </w:rPr>
        <w:t>65,864,042.97</w:t>
      </w:r>
      <w:r>
        <w:rPr>
          <w:spacing w:val="-1"/>
        </w:rPr>
        <w:t>元。结合公司发展与未来资金需求，公司拟以总股本</w:t>
      </w:r>
      <w:r>
        <w:rPr>
          <w:rFonts w:ascii="Times New Roman" w:hAnsi="Times New Roman" w:cs="Times New Roman" w:eastAsia="Times New Roman" w:hint="default"/>
          <w:spacing w:val="-1"/>
        </w:rPr>
        <w:t>4.01</w:t>
      </w:r>
      <w:r>
        <w:rPr>
          <w:spacing w:val="-1"/>
        </w:rPr>
        <w:t>亿</w:t>
      </w:r>
      <w:r>
        <w:rPr>
          <w:spacing w:val="-64"/>
        </w:rPr>
        <w:t> </w:t>
      </w:r>
      <w:r>
        <w:rPr/>
        <w:t>股为基数，向全体股东每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w:t>
      </w:r>
      <w:r>
        <w:rPr>
          <w:rFonts w:ascii="Times New Roman" w:hAnsi="Times New Roman" w:cs="Times New Roman" w:eastAsia="Times New Roman" w:hint="default"/>
        </w:rPr>
        <w:t>0.50</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股，总计派发现金股利</w:t>
      </w:r>
      <w:r>
        <w:rPr>
          <w:rFonts w:ascii="Times New Roman" w:hAnsi="Times New Roman" w:cs="Times New Roman" w:eastAsia="Times New Roman" w:hint="default"/>
        </w:rPr>
        <w:t>2,005</w:t>
      </w:r>
      <w:r>
        <w:rPr/>
        <w:t>万元，占归属于上 市公司股东</w:t>
      </w:r>
      <w:r>
        <w:rPr>
          <w:rFonts w:ascii="Times New Roman" w:hAnsi="Times New Roman" w:cs="Times New Roman" w:eastAsia="Times New Roman" w:hint="default"/>
        </w:rPr>
        <w:t>2017</w:t>
      </w:r>
      <w:r>
        <w:rPr/>
        <w:t>年实现可分配利润的</w:t>
      </w:r>
      <w:r>
        <w:rPr>
          <w:rFonts w:ascii="Times New Roman" w:hAnsi="Times New Roman" w:cs="Times New Roman" w:eastAsia="Times New Roman" w:hint="default"/>
        </w:rPr>
        <w:t>30.44%</w:t>
      </w:r>
      <w:r>
        <w:rPr/>
        <w:t>。</w:t>
      </w:r>
    </w:p>
    <w:p>
      <w:pPr>
        <w:pStyle w:val="BodyText"/>
        <w:spacing w:line="240" w:lineRule="auto" w:before="52"/>
        <w:ind w:right="0"/>
        <w:jc w:val="both"/>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2016</w:t>
      </w:r>
      <w:r>
        <w:rPr>
          <w:spacing w:val="8"/>
        </w:rPr>
        <w:t>年度利润分配方案：经天健会计师事务所</w:t>
      </w:r>
      <w:r>
        <w:rPr>
          <w:rFonts w:ascii="Times New Roman" w:hAnsi="Times New Roman" w:cs="Times New Roman" w:eastAsia="Times New Roman" w:hint="default"/>
          <w:spacing w:val="8"/>
        </w:rPr>
        <w:t>(</w:t>
      </w:r>
      <w:r>
        <w:rPr>
          <w:spacing w:val="8"/>
        </w:rPr>
        <w:t>特殊普通合伙</w:t>
      </w:r>
      <w:r>
        <w:rPr>
          <w:rFonts w:ascii="Times New Roman" w:hAnsi="Times New Roman" w:cs="Times New Roman" w:eastAsia="Times New Roman" w:hint="default"/>
          <w:spacing w:val="8"/>
        </w:rPr>
        <w:t>)</w:t>
      </w:r>
      <w:r>
        <w:rPr>
          <w:spacing w:val="8"/>
        </w:rPr>
        <w:t>审计确认，</w:t>
      </w:r>
      <w:r>
        <w:rPr>
          <w:rFonts w:ascii="Times New Roman" w:hAnsi="Times New Roman" w:cs="Times New Roman" w:eastAsia="Times New Roman" w:hint="default"/>
          <w:spacing w:val="8"/>
        </w:rPr>
        <w:t>2016 </w:t>
      </w:r>
      <w:r>
        <w:rPr>
          <w:rFonts w:ascii="Times New Roman" w:hAnsi="Times New Roman" w:cs="Times New Roman" w:eastAsia="Times New Roman" w:hint="default"/>
          <w:spacing w:val="15"/>
        </w:rPr>
        <w:t> </w:t>
      </w:r>
      <w:r>
        <w:rPr>
          <w:spacing w:val="9"/>
        </w:rPr>
        <w:t>年归属于上市公司股东的净利润为</w:t>
      </w:r>
    </w:p>
    <w:p>
      <w:pPr>
        <w:pStyle w:val="BodyText"/>
        <w:spacing w:line="300"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66,528,081.88</w:t>
      </w:r>
      <w:r>
        <w:rPr/>
        <w:t>元，根据《上市公司监管指引第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上市公司现金分红》和《公司章程》的有关规定，提取法定盈余公积</w:t>
      </w:r>
      <w:r>
        <w:rPr>
          <w:spacing w:val="-47"/>
        </w:rPr>
        <w:t> </w:t>
      </w:r>
      <w:r>
        <w:rPr>
          <w:spacing w:val="-47"/>
        </w:rPr>
      </w:r>
      <w:r>
        <w:rPr/>
        <w:t>金</w:t>
      </w:r>
      <w:r>
        <w:rPr>
          <w:rFonts w:ascii="Times New Roman" w:hAnsi="Times New Roman" w:cs="Times New Roman" w:eastAsia="Times New Roman" w:hint="default"/>
        </w:rPr>
        <w:t>6,898,900.20</w:t>
      </w:r>
      <w:r>
        <w:rPr/>
        <w:t>元后，公司</w:t>
      </w:r>
      <w:r>
        <w:rPr>
          <w:rFonts w:ascii="Times New Roman" w:hAnsi="Times New Roman" w:cs="Times New Roman" w:eastAsia="Times New Roman" w:hint="default"/>
        </w:rPr>
        <w:t>2016</w:t>
      </w:r>
      <w:r>
        <w:rPr/>
        <w:t>年实现可分配利润为</w:t>
      </w:r>
      <w:r>
        <w:rPr>
          <w:rFonts w:ascii="Times New Roman" w:hAnsi="Times New Roman" w:cs="Times New Roman" w:eastAsia="Times New Roman" w:hint="default"/>
        </w:rPr>
        <w:t>59,629,181.68</w:t>
      </w:r>
      <w:r>
        <w:rPr/>
        <w:t>元。结合公司发展与未来资金需求，公司拟以总股本</w:t>
      </w:r>
      <w:r>
        <w:rPr>
          <w:spacing w:val="43"/>
        </w:rPr>
        <w:t> </w:t>
      </w:r>
      <w:r>
        <w:rPr>
          <w:rFonts w:ascii="Times New Roman" w:hAnsi="Times New Roman" w:cs="Times New Roman" w:eastAsia="Times New Roman" w:hint="default"/>
        </w:rPr>
        <w:t>4.01</w:t>
      </w:r>
    </w:p>
    <w:p>
      <w:pPr>
        <w:pStyle w:val="BodyText"/>
        <w:spacing w:line="302" w:lineRule="auto" w:before="13"/>
        <w:ind w:right="1131"/>
        <w:jc w:val="both"/>
      </w:pPr>
      <w:r>
        <w:rPr/>
        <w:t>亿股为基数，向全体股东每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0.45</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股，总计派发现金股利 </w:t>
      </w:r>
      <w:r>
        <w:rPr>
          <w:rFonts w:ascii="Times New Roman" w:hAnsi="Times New Roman" w:cs="Times New Roman" w:eastAsia="Times New Roman" w:hint="default"/>
        </w:rPr>
        <w:t>1,804.5</w:t>
      </w:r>
      <w:r>
        <w:rPr>
          <w:rFonts w:ascii="Times New Roman" w:hAnsi="Times New Roman" w:cs="Times New Roman" w:eastAsia="Times New Roman" w:hint="default"/>
          <w:spacing w:val="1"/>
        </w:rPr>
        <w:t> </w:t>
      </w:r>
      <w:r>
        <w:rPr/>
        <w:t>万元，占归属 于上市公司股东</w:t>
      </w:r>
      <w:r>
        <w:rPr>
          <w:spacing w:val="-19"/>
        </w:rPr>
        <w:t> </w:t>
      </w:r>
      <w:r>
        <w:rPr>
          <w:rFonts w:ascii="Times New Roman" w:hAnsi="Times New Roman" w:cs="Times New Roman" w:eastAsia="Times New Roman" w:hint="default"/>
        </w:rPr>
        <w:t>2016</w:t>
      </w:r>
      <w:r>
        <w:rPr/>
        <w:t>年实现可分配利润的</w:t>
      </w:r>
      <w:r>
        <w:rPr>
          <w:rFonts w:ascii="Times New Roman" w:hAnsi="Times New Roman" w:cs="Times New Roman" w:eastAsia="Times New Roman" w:hint="default"/>
        </w:rPr>
        <w:t>30.26%</w:t>
      </w:r>
      <w:r>
        <w:rPr/>
        <w:t>。</w:t>
      </w:r>
    </w:p>
    <w:p>
      <w:pPr>
        <w:pStyle w:val="BodyText"/>
        <w:spacing w:line="300" w:lineRule="auto" w:before="49"/>
        <w:ind w:right="1131"/>
        <w:jc w:val="both"/>
      </w:pPr>
      <w:r>
        <w:rPr>
          <w:spacing w:val="-2"/>
        </w:rPr>
        <w:t>备注：因公司</w:t>
      </w:r>
      <w:r>
        <w:rPr>
          <w:rFonts w:ascii="Times New Roman" w:hAnsi="Times New Roman" w:cs="Times New Roman" w:eastAsia="Times New Roman" w:hint="default"/>
          <w:spacing w:val="-2"/>
        </w:rPr>
        <w:t>2018</w:t>
      </w:r>
      <w:r>
        <w:rPr>
          <w:spacing w:val="-2"/>
        </w:rPr>
        <w:t>年发生同一控制下的企业合并，根据会计准则，公司对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2016</w:t>
      </w:r>
      <w:r>
        <w:rPr>
          <w:spacing w:val="-2"/>
        </w:rPr>
        <w:t>年的财务数据进行了追溯调整，</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年和</w:t>
      </w:r>
      <w:r>
        <w:rPr>
          <w:rFonts w:ascii="Times New Roman" w:hAnsi="Times New Roman" w:cs="Times New Roman" w:eastAsia="Times New Roman" w:hint="default"/>
          <w:spacing w:val="-2"/>
        </w:rPr>
        <w:t>2016</w:t>
      </w:r>
      <w:r>
        <w:rPr>
          <w:spacing w:val="-2"/>
        </w:rPr>
        <w:t>年归属于上市公司普通股股东的净利润为追溯调整后的数据，以追溯调整前的利润口径计算，现金分红金额占合并</w:t>
      </w:r>
      <w:r>
        <w:rPr>
          <w:spacing w:val="-60"/>
        </w:rPr>
        <w:t> </w:t>
      </w:r>
      <w:r>
        <w:rPr>
          <w:spacing w:val="-60"/>
        </w:rPr>
      </w:r>
      <w:r>
        <w:rPr/>
        <w:t>报表中归属于上市公司普通股股东的净利润的比率分别为</w:t>
      </w:r>
      <w:r>
        <w:rPr>
          <w:rFonts w:ascii="Times New Roman" w:hAnsi="Times New Roman" w:cs="Times New Roman" w:eastAsia="Times New Roman" w:hint="default"/>
        </w:rPr>
        <w:t>27.64%</w:t>
      </w:r>
      <w:r>
        <w:rPr/>
        <w:t>和</w:t>
      </w:r>
      <w:r>
        <w:rPr>
          <w:rFonts w:ascii="Times New Roman" w:hAnsi="Times New Roman" w:cs="Times New Roman" w:eastAsia="Times New Roman" w:hint="default"/>
        </w:rPr>
        <w:t>27.12%</w:t>
      </w:r>
      <w:r>
        <w:rPr/>
        <w:t>，现金分红总额（含其他方式）占合并报表中归</w:t>
      </w:r>
      <w:r>
        <w:rPr>
          <w:spacing w:val="-33"/>
        </w:rPr>
        <w:t> </w:t>
      </w:r>
      <w:r>
        <w:rPr>
          <w:spacing w:val="-33"/>
        </w:rPr>
      </w:r>
      <w:r>
        <w:rPr/>
        <w:t>属于上市公司普通股股东的净利润的比率也为</w:t>
      </w:r>
      <w:r>
        <w:rPr>
          <w:rFonts w:ascii="Times New Roman" w:hAnsi="Times New Roman" w:cs="Times New Roman" w:eastAsia="Times New Roman" w:hint="default"/>
        </w:rPr>
        <w:t>27.64%</w:t>
      </w:r>
      <w:r>
        <w:rPr/>
        <w:t>和</w:t>
      </w:r>
      <w:r>
        <w:rPr>
          <w:rFonts w:ascii="Times New Roman" w:hAnsi="Times New Roman" w:cs="Times New Roman" w:eastAsia="Times New Roman" w:hint="default"/>
        </w:rPr>
        <w:t>27.12%</w:t>
      </w:r>
      <w:r>
        <w:rPr/>
        <w:t>。</w:t>
      </w:r>
    </w:p>
    <w:p>
      <w:pPr>
        <w:pStyle w:val="BodyText"/>
        <w:spacing w:line="240" w:lineRule="auto" w:before="52"/>
        <w:ind w:right="0"/>
        <w:jc w:val="both"/>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1460"/>
        <w:gridCol w:w="1185"/>
        <w:gridCol w:w="1208"/>
        <w:gridCol w:w="1185"/>
        <w:gridCol w:w="1207"/>
        <w:gridCol w:w="1184"/>
      </w:tblGrid>
      <w:tr>
        <w:trPr>
          <w:trHeight w:val="161"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FFFFFF"/>
            </w:tcBorders>
            <w:shd w:val="clear" w:color="auto" w:fill="D2D2D2"/>
          </w:tcPr>
          <w:p>
            <w:pPr/>
          </w:p>
        </w:tc>
        <w:tc>
          <w:tcPr>
            <w:tcW w:w="1460" w:type="dxa"/>
            <w:vMerge w:val="restart"/>
            <w:tcBorders>
              <w:top w:val="single" w:sz="4" w:space="0" w:color="000000"/>
              <w:left w:val="single" w:sz="4" w:space="0" w:color="FFFFFF"/>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FFFFFF"/>
            </w:tcBorders>
            <w:shd w:val="clear" w:color="auto" w:fill="D2D2D2"/>
          </w:tcPr>
          <w:p>
            <w:pPr/>
          </w:p>
        </w:tc>
        <w:tc>
          <w:tcPr>
            <w:tcW w:w="1460" w:type="dxa"/>
            <w:vMerge/>
            <w:tcBorders>
              <w:left w:val="single" w:sz="4" w:space="0" w:color="FFFFFF"/>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FFFFFF"/>
            </w:tcBorders>
            <w:shd w:val="clear" w:color="auto" w:fill="D2D2D2"/>
          </w:tcPr>
          <w:p>
            <w:pPr/>
          </w:p>
        </w:tc>
        <w:tc>
          <w:tcPr>
            <w:tcW w:w="1460"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94" w:right="9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1460" w:type="dxa"/>
            <w:vMerge/>
            <w:tcBorders>
              <w:left w:val="single" w:sz="4" w:space="0" w:color="FFFFFF"/>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60" w:type="dxa"/>
            <w:vMerge/>
            <w:tcBorders>
              <w:left w:val="single" w:sz="4" w:space="0" w:color="FFFFFF"/>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vMerge/>
            <w:tcBorders>
              <w:left w:val="single" w:sz="4" w:space="0" w:color="000000"/>
              <w:right w:val="single" w:sz="4" w:space="0" w:color="FFFFFF"/>
            </w:tcBorders>
            <w:shd w:val="clear" w:color="auto" w:fill="D2D2D2"/>
          </w:tcPr>
          <w:p>
            <w:pPr/>
          </w:p>
        </w:tc>
        <w:tc>
          <w:tcPr>
            <w:tcW w:w="1460" w:type="dxa"/>
            <w:vMerge/>
            <w:tcBorders>
              <w:left w:val="single" w:sz="4" w:space="0" w:color="FFFFFF"/>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1460" w:type="dxa"/>
            <w:vMerge/>
            <w:tcBorders>
              <w:left w:val="single" w:sz="4" w:space="0" w:color="FFFFFF"/>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FFFFFF"/>
            </w:tcBorders>
            <w:shd w:val="clear" w:color="auto" w:fill="D2D2D2"/>
          </w:tcPr>
          <w:p>
            <w:pPr/>
          </w:p>
        </w:tc>
        <w:tc>
          <w:tcPr>
            <w:tcW w:w="1460" w:type="dxa"/>
            <w:vMerge/>
            <w:tcBorders>
              <w:left w:val="single" w:sz="4" w:space="0" w:color="FFFFFF"/>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FFFFFF"/>
            </w:tcBorders>
            <w:shd w:val="clear" w:color="auto" w:fill="D2D2D2"/>
          </w:tcPr>
          <w:p>
            <w:pPr/>
          </w:p>
        </w:tc>
        <w:tc>
          <w:tcPr>
            <w:tcW w:w="1460" w:type="dxa"/>
            <w:vMerge/>
            <w:tcBorders>
              <w:left w:val="single" w:sz="4" w:space="0" w:color="FFFFFF"/>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FFFFFF"/>
            </w:tcBorders>
            <w:shd w:val="clear" w:color="auto" w:fill="D2D2D2"/>
          </w:tcPr>
          <w:p>
            <w:pPr/>
          </w:p>
        </w:tc>
        <w:tc>
          <w:tcPr>
            <w:tcW w:w="1460" w:type="dxa"/>
            <w:vMerge w:val="restart"/>
            <w:tcBorders>
              <w:top w:val="nil" w:sz="6" w:space="0" w:color="auto"/>
              <w:left w:val="single" w:sz="4" w:space="0" w:color="FFFFFF"/>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FFFFFF"/>
            </w:tcBorders>
            <w:shd w:val="clear" w:color="auto" w:fill="D2D2D2"/>
          </w:tcPr>
          <w:p>
            <w:pPr/>
          </w:p>
        </w:tc>
        <w:tc>
          <w:tcPr>
            <w:tcW w:w="1460" w:type="dxa"/>
            <w:vMerge/>
            <w:tcBorders>
              <w:left w:val="single" w:sz="4" w:space="0" w:color="FFFFFF"/>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865,568,532.45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146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715,151,479.15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18,045,000.00</w:t>
            </w:r>
          </w:p>
        </w:tc>
        <w:tc>
          <w:tcPr>
            <w:tcW w:w="146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-411,537,421.49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-4.38%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518"/>
        <w:gridCol w:w="4028"/>
      </w:tblGrid>
      <w:tr>
        <w:trPr>
          <w:trHeight w:val="403" w:hRule="exact"/>
        </w:trPr>
        <w:tc>
          <w:tcPr>
            <w:tcW w:w="5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w:t>
            </w:r>
          </w:p>
        </w:tc>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1560" w:lineRule="exact"/>
        <w:ind w:left="5689"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201.45pt;height:78.05pt;mso-position-horizontal-relative:char;mso-position-vertical-relative:line" coordorigin="0,0" coordsize="4029,1561">
            <v:group style="position:absolute;left:0;top:0;width:4029;height:1561" coordorigin="0,0" coordsize="4029,1561">
              <v:shape style="position:absolute;left:0;top:0;width:4029;height:1561" coordorigin="0,0" coordsize="4029,1561" path="m0,1560l4029,1560,4029,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4"/>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237.257004pt;margin-top:-93.928291pt;width:297.650pt;height:78.05pt;mso-position-horizontal-relative:page;mso-position-vertical-relative:paragraph;z-index:-12350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给予了投资者合理回报，</w:t>
                  </w:r>
                </w:p>
              </w:txbxContent>
            </v:textbox>
            <w10:wrap type="none"/>
          </v:shape>
        </w:pict>
      </w:r>
      <w:r>
        <w:rPr/>
        <w:pict>
          <v:shape style="position:absolute;margin-left:56.459999pt;margin-top:-112.52829pt;width:479.2pt;height:288.3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0"/>
                    <w:gridCol w:w="4038"/>
                  </w:tblGrid>
                  <w:tr>
                    <w:trPr>
                      <w:trHeight w:val="36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69" w:right="0"/>
                          <w:jc w:val="left"/>
                          <w:rPr>
                            <w:rFonts w:ascii="宋体" w:hAnsi="宋体" w:cs="宋体" w:eastAsia="宋体" w:hint="default"/>
                            <w:sz w:val="18"/>
                            <w:szCs w:val="18"/>
                          </w:rPr>
                        </w:pPr>
                        <w:r>
                          <w:rPr>
                            <w:rFonts w:ascii="宋体" w:hAnsi="宋体" w:cs="宋体" w:eastAsia="宋体" w:hint="default"/>
                            <w:sz w:val="18"/>
                            <w:szCs w:val="18"/>
                          </w:rPr>
                          <w:t>现金红利分配预案的原因</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394" w:hRule="exact"/>
                    </w:trPr>
                    <w:tc>
                      <w:tcPr>
                        <w:tcW w:w="553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公司自上市以来，一直根据上市公司规则积极落实现金分红的政策，</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年，根据公司章程规定公司连续实施了现金分红，分红金额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分别为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24,862,000.00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18,045,000.00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元，累积现</w:t>
                        </w:r>
                      </w:p>
                      <w:p>
                        <w:pPr>
                          <w:pStyle w:val="TableParagraph"/>
                          <w:spacing w:line="312"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金分红占三年年均可分配利润比率为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90.77%</w:t>
                        </w:r>
                        <w:r>
                          <w:rPr>
                            <w:rFonts w:ascii="宋体" w:hAnsi="宋体" w:cs="宋体" w:eastAsia="宋体" w:hint="default"/>
                            <w:sz w:val="18"/>
                            <w:szCs w:val="18"/>
                          </w:rPr>
                          <w:t>。 使投资者分享了公司发展成果。</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月底，公司实施完成重大资 产重组，公司主营业务由媒体零售拓展至新媒体平台运营、新媒体互 动娱乐内容制作、媒体零售业务。主营业务结构发生重大变化。公司 所在的互联网视频行业无论是从行业、还是从公司本身来说都处于高 速成长期，需要大量的资金投入。根据芒果超媒股份有限公司章程第 </w:t>
                        </w:r>
                        <w:r>
                          <w:rPr>
                            <w:rFonts w:ascii="宋体" w:hAnsi="宋体" w:cs="宋体" w:eastAsia="宋体" w:hint="default"/>
                            <w:spacing w:val="-2"/>
                            <w:sz w:val="18"/>
                            <w:szCs w:val="18"/>
                          </w:rPr>
                          <w:t>一百八十条相关规定：当以下条件全部满足，即为具备现金分红条件：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）当年每股收益不低于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）当年每股累计可供分配利润不低于</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）审计机构对公司的该年度财务报告出具标准无保留意见的</w:t>
                        </w:r>
                      </w:p>
                      <w:p>
                        <w:pPr>
                          <w:pStyle w:val="TableParagraph"/>
                          <w:spacing w:line="304" w:lineRule="auto" w:before="63"/>
                          <w:ind w:left="22" w:right="44"/>
                          <w:jc w:val="both"/>
                          <w:rPr>
                            <w:rFonts w:ascii="宋体" w:hAnsi="宋体" w:cs="宋体" w:eastAsia="宋体" w:hint="default"/>
                            <w:sz w:val="18"/>
                            <w:szCs w:val="18"/>
                          </w:rPr>
                        </w:pPr>
                        <w:r>
                          <w:rPr>
                            <w:rFonts w:ascii="宋体" w:hAnsi="宋体" w:cs="宋体" w:eastAsia="宋体" w:hint="default"/>
                            <w:sz w:val="18"/>
                            <w:szCs w:val="18"/>
                          </w:rPr>
                          <w:t>审计报告；</w:t>
                        </w: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个月内无重大投资计划或重大现金支出。 根据公司经营情况和发展规划，</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年，预计公司有大量的现金支出 用于购买版权和互联网视频的技术升级，以推动公司互联网视频业务 的发展。为保障公司正常生产经营和未来发展，公司拟定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 不派发现金红利、不送红股、不以资本公积金转增股本。</w:t>
                        </w:r>
                      </w:p>
                    </w:tc>
                    <w:tc>
                      <w:tcPr>
                        <w:tcW w:w="40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6" w:right="48"/>
                          <w:jc w:val="left"/>
                          <w:rPr>
                            <w:rFonts w:ascii="宋体" w:hAnsi="宋体" w:cs="宋体" w:eastAsia="宋体" w:hint="default"/>
                            <w:sz w:val="18"/>
                            <w:szCs w:val="18"/>
                          </w:rPr>
                        </w:pPr>
                        <w:r>
                          <w:rPr>
                            <w:rFonts w:ascii="宋体" w:hAnsi="宋体" w:cs="宋体" w:eastAsia="宋体" w:hint="default"/>
                            <w:sz w:val="18"/>
                            <w:szCs w:val="18"/>
                          </w:rPr>
                          <w:t>留存未分配利润主要用于公司在版权购买、技术升 </w:t>
                        </w:r>
                        <w:r>
                          <w:rPr>
                            <w:rFonts w:ascii="宋体" w:hAnsi="宋体" w:cs="宋体" w:eastAsia="宋体" w:hint="default"/>
                            <w:spacing w:val="-4"/>
                            <w:sz w:val="18"/>
                            <w:szCs w:val="18"/>
                          </w:rPr>
                          <w:t>级等方面的支出，以推动互联网视频业务快速成长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今后，公司将一如既往地重视以现金分红形式对投 资者进行回报，严格按照相关法律法规和《公司章 </w:t>
                        </w:r>
                        <w:r>
                          <w:rPr>
                            <w:rFonts w:ascii="宋体" w:hAnsi="宋体" w:cs="宋体" w:eastAsia="宋体" w:hint="default"/>
                            <w:spacing w:val="-4"/>
                            <w:sz w:val="18"/>
                            <w:szCs w:val="18"/>
                          </w:rPr>
                          <w:t>程》等规定，综合考虑与利润分配相关的各种因素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积极履行公司的利润分配制度，与投资者共享公司 发展的成果。</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312" w:lineRule="exact"/>
        <w:ind w:left="571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03.65pt;height:15.6pt;mso-position-horizontal-relative:char;mso-position-vertical-relative:line" coordorigin="0,0" coordsize="4073,312">
            <v:group style="position:absolute;left:0;top:0;width:3984;height:312" coordorigin="0,0" coordsize="3984,312">
              <v:shape style="position:absolute;left:0;top:0;width:3984;height:312" coordorigin="0,0" coordsize="3984,312" path="m0,312l3983,312,3983,0,0,0,0,312xe" filled="true" fillcolor="#ffffff" stroked="false">
                <v:path arrowok="t"/>
                <v:fill type="solid"/>
              </v:shape>
              <v:shape style="position:absolute;left:3893;top:6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856"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35"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、自本次发行结束之日起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内，本公司将不以任何方式转让本 公司在本次重组中取得的上市公司 发行的股份，包括但不限于通过证 券市场公开转让或通过协议方式转 让，也不委托他人管理本公司持有 的上市公司的股份。本次重组完成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个月内，如上市公司股票连续</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个交易日的收盘价低于发行价，</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或者本次重组完成后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 盘价低于发行价的，本公司在本次 重组中取得的上市公司股份的锁定 期自动延长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、股份锁定期 限内，本公司通过本次重组取得的</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2021-07-12</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4"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560"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2835"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85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68.880005pt;margin-top:508.059998pt;width:163.3pt;height:148.2pt;mso-position-horizontal-relative:page;mso-position-vertical-relative:page;z-index:-1235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亦将遵守上述股份锁定安排。</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504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对价股份因上市公司发生配股、送 红股、转增股本等原因而导致增持 的股份亦应遵守上述股份锁定安 </w:t>
            </w:r>
            <w:r>
              <w:rPr>
                <w:rFonts w:ascii="宋体" w:hAnsi="宋体" w:cs="宋体" w:eastAsia="宋体" w:hint="default"/>
                <w:spacing w:val="-1"/>
                <w:sz w:val="18"/>
                <w:szCs w:val="18"/>
              </w:rPr>
              <w:t>排；</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、若上述股份锁定期的承诺与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证券监管机构的最新监管意见不相 符，本公司同意根据相关证券监管 机构的监管意见进行相应调整；上 述股份锁定期届满之后，将按照中 国证券监督管理委员会和深圳证券 </w:t>
            </w:r>
            <w:r>
              <w:rPr>
                <w:rFonts w:ascii="宋体" w:hAnsi="宋体" w:cs="宋体" w:eastAsia="宋体" w:hint="default"/>
                <w:spacing w:val="-1"/>
                <w:sz w:val="18"/>
                <w:szCs w:val="18"/>
              </w:rPr>
              <w:t>交易所的有关规定执行；</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交易因涉嫌所提供或者披露的信息 存在虚假记载、误导性陈述或者重 大遗漏，被司法机关立案侦查或者 被中国证监会立案调查的，在案件 调查结论明确以前，本公司将不转 让在上市公司拥有权益的股份。</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9" w:lineRule="auto"/>
              <w:ind w:left="23" w:right="34"/>
              <w:jc w:val="both"/>
              <w:rPr>
                <w:rFonts w:ascii="宋体" w:hAnsi="宋体" w:cs="宋体" w:eastAsia="宋体" w:hint="default"/>
                <w:sz w:val="18"/>
                <w:szCs w:val="18"/>
              </w:rPr>
            </w:pPr>
            <w:r>
              <w:rPr>
                <w:rFonts w:ascii="宋体" w:hAnsi="宋体" w:cs="宋体" w:eastAsia="宋体" w:hint="default"/>
                <w:sz w:val="18"/>
                <w:szCs w:val="18"/>
              </w:rPr>
              <w:t>芒果传媒有限公司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湖南高新创业投资 集团有限公司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w w:val="99"/>
                <w:sz w:val="18"/>
                <w:szCs w:val="18"/>
              </w:rPr>
              <w:t>"1</w:t>
            </w:r>
            <w:r>
              <w:rPr>
                <w:rFonts w:ascii="宋体" w:hAnsi="宋体" w:cs="宋体" w:eastAsia="宋体" w:hint="default"/>
                <w:spacing w:val="-6"/>
                <w:w w:val="99"/>
                <w:sz w:val="18"/>
                <w:szCs w:val="18"/>
              </w:rPr>
              <w:t>、自上市公司本次发行股份购买资</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产涉及的对价股份登记完成之日</w:t>
            </w:r>
          </w:p>
          <w:p>
            <w:pPr>
              <w:pStyle w:val="TableParagraph"/>
              <w:spacing w:line="314" w:lineRule="auto" w:before="3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（即在中国证券登记结算有限责任 公司深圳分公司完成对价股份登记 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个月内，本公司将不以 任何方式转让其截至该承诺函出具 之日所持有的上市公司股份，包括 但不限于通过证券市场公开转让或 通过协议方式转让，也不会委托他 </w:t>
            </w:r>
            <w:r>
              <w:rPr>
                <w:rFonts w:ascii="宋体" w:hAnsi="宋体" w:cs="宋体" w:eastAsia="宋体" w:hint="default"/>
                <w:spacing w:val="-2"/>
                <w:sz w:val="18"/>
                <w:szCs w:val="18"/>
              </w:rPr>
              <w:t>人管理其所持有的上述股份。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w:t>
            </w:r>
            <w:r>
              <w:rPr>
                <w:rFonts w:ascii="宋体" w:hAnsi="宋体" w:cs="宋体" w:eastAsia="宋体" w:hint="default"/>
                <w:spacing w:val="-76"/>
                <w:sz w:val="18"/>
                <w:szCs w:val="18"/>
              </w:rPr>
              <w:t> </w:t>
            </w:r>
            <w:r>
              <w:rPr>
                <w:rFonts w:ascii="宋体" w:hAnsi="宋体" w:cs="宋体" w:eastAsia="宋体" w:hint="default"/>
                <w:sz w:val="18"/>
                <w:szCs w:val="18"/>
              </w:rPr>
              <w:t>上述股份锁定期限内，本公司因上</w:t>
            </w:r>
            <w:r>
              <w:rPr>
                <w:rFonts w:ascii="宋体" w:hAnsi="宋体" w:cs="宋体" w:eastAsia="宋体" w:hint="default"/>
                <w:sz w:val="18"/>
                <w:szCs w:val="18"/>
              </w:rPr>
              <w:t> 市公司配股、送红股、资本公积金 转增股本等原因而增持的上市公司 股份，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、若上述股份锁定安排与证券监管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机构的最新监管意见不相符，本公 司同意根据相关证券监管机构的监 管意见进行相应调整。上述股份在 锁定期届满之后，将按照中国证券 监督管理委员会和深圳证券交易所 的有关规定执行。</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9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49.2pt;height:148.2pt;mso-position-horizontal-relative:char;mso-position-vertical-relative:line" coordorigin="0,0" coordsize="984,2964">
                  <v:group style="position:absolute;left:0;top:0;width:984;height:2964" coordorigin="0,0" coordsize="984,2964">
                    <v:shape style="position:absolute;left:0;top:0;width:984;height:2964" coordorigin="0,0" coordsize="984,2964" path="m0,2964l983,2964,983,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sz w:val="18"/>
              </w:rPr>
              <w:t>2019-07-12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北京中核鼎元股权 投资管理中心（有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广州越秀 立创三号实业投资 合伙企业（有限合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湖南芒果海通 创意文化投资合伙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、自本次发行结束之日起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内，本企业将不以任何方式转让本 企业在本次重组中取得的上市公司 发行的股份，包括但不限于通过证 券市场公开转让或通过协议方式转 让，也不委托他人管理本企业持有 </w:t>
            </w:r>
            <w:r>
              <w:rPr>
                <w:rFonts w:ascii="宋体" w:hAnsi="宋体" w:cs="宋体" w:eastAsia="宋体" w:hint="default"/>
                <w:spacing w:val="-1"/>
                <w:sz w:val="18"/>
                <w:szCs w:val="18"/>
              </w:rPr>
              <w:t>的上市公司的股份；</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、股份锁定期</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2019-07-12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909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企业（有限合伙）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湖南文化旅游创业 投资基金企业（有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建投华文 投资有限责任公司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芒果文创（上海） 股权投资基金合伙 企业（有限合伙）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上海国和现代服务 业股权投资基金合 </w:t>
            </w:r>
            <w:r>
              <w:rPr>
                <w:rFonts w:ascii="宋体" w:hAnsi="宋体" w:cs="宋体" w:eastAsia="宋体" w:hint="default"/>
                <w:spacing w:val="-17"/>
                <w:sz w:val="18"/>
                <w:szCs w:val="18"/>
              </w:rPr>
              <w:t>伙企业（有限合伙）</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上海骅伟股权投资 基金合伙企业（有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上海骏勇 投资管理有限公司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上海联新二期股权 投资中心（有限合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深圳光大新娱 产业基金合伙企业</w:t>
            </w:r>
          </w:p>
          <w:p>
            <w:pPr>
              <w:pStyle w:val="TableParagraph"/>
              <w:spacing w:line="309" w:lineRule="auto" w:before="24"/>
              <w:ind w:left="23" w:right="35"/>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西藏 泰富文化传媒有限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厦门建发新兴 产业股权投资有限 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浙江成长 文化产业股权投资 基金合伙企业（有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中南红文 化集团股份有限公 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限内，本企业通过本次重组取得的 对价股份因上市公司发生配股、送 红股、转增股本等原因而导致增持 的股份亦应遵守上述股份锁定安 </w:t>
            </w:r>
            <w:r>
              <w:rPr>
                <w:rFonts w:ascii="宋体" w:hAnsi="宋体" w:cs="宋体" w:eastAsia="宋体" w:hint="default"/>
                <w:spacing w:val="-1"/>
                <w:sz w:val="18"/>
                <w:szCs w:val="18"/>
              </w:rPr>
              <w:t>排；</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、若上述股份锁定期的承诺与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证券监管机构的最新监管意见不相 符，本企业同意根据相关证券监管 机构的监管意见进行相应调整；上 述股份锁定期届满之后，将按照中 国证券监督管理委员会和深圳证券 </w:t>
            </w:r>
            <w:r>
              <w:rPr>
                <w:rFonts w:ascii="宋体" w:hAnsi="宋体" w:cs="宋体" w:eastAsia="宋体" w:hint="default"/>
                <w:spacing w:val="-1"/>
                <w:sz w:val="18"/>
                <w:szCs w:val="18"/>
              </w:rPr>
              <w:t>交易所的有关规定执行；</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交易因涉嫌所提供或者披露的信息 存在虚假记载、误导性陈述或者重 大遗漏，被司法机关立案侦查或者 被中国证监会立案调查的，在案件 调查结论明确以前，本企业将不转 让在上市公司拥有权益的股份。</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芒果传媒有限公司就本次重组标的 公司湖南快乐阳光互动娱乐传媒有 </w:t>
            </w:r>
            <w:r>
              <w:rPr>
                <w:rFonts w:ascii="宋体" w:hAnsi="宋体" w:cs="宋体" w:eastAsia="宋体" w:hint="default"/>
                <w:spacing w:val="-6"/>
                <w:w w:val="100"/>
                <w:sz w:val="18"/>
                <w:szCs w:val="18"/>
              </w:rPr>
              <w:t>限公司（以下简称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快乐阳光</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）、上</w:t>
            </w:r>
            <w:r>
              <w:rPr>
                <w:rFonts w:ascii="宋体" w:hAnsi="宋体" w:cs="宋体" w:eastAsia="宋体" w:hint="default"/>
                <w:spacing w:val="-79"/>
                <w:w w:val="100"/>
                <w:sz w:val="18"/>
                <w:szCs w:val="18"/>
              </w:rPr>
              <w:t> </w:t>
            </w:r>
            <w:r>
              <w:rPr>
                <w:rFonts w:ascii="宋体" w:hAnsi="宋体" w:cs="宋体" w:eastAsia="宋体" w:hint="default"/>
                <w:spacing w:val="-79"/>
                <w:w w:val="100"/>
                <w:sz w:val="18"/>
                <w:szCs w:val="18"/>
              </w:rPr>
            </w:r>
            <w:r>
              <w:rPr>
                <w:rFonts w:ascii="宋体" w:hAnsi="宋体" w:cs="宋体" w:eastAsia="宋体" w:hint="default"/>
                <w:sz w:val="18"/>
                <w:szCs w:val="18"/>
              </w:rPr>
              <w:t>海芒果互娱科技有限公司（以下简 </w:t>
            </w:r>
            <w:r>
              <w:rPr>
                <w:rFonts w:ascii="宋体" w:hAnsi="宋体" w:cs="宋体" w:eastAsia="宋体" w:hint="default"/>
                <w:spacing w:val="-6"/>
                <w:w w:val="100"/>
                <w:sz w:val="18"/>
                <w:szCs w:val="18"/>
              </w:rPr>
              <w:t>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芒果互娱</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）、上海天娱传媒有限</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pacing w:val="-6"/>
                <w:w w:val="100"/>
                <w:sz w:val="18"/>
                <w:szCs w:val="18"/>
              </w:rPr>
              <w:t>公司（以下简称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上海天娱</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）、芒果</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z w:val="18"/>
                <w:szCs w:val="18"/>
              </w:rPr>
              <w:t>影视文化有限公司（以下简称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芒果 </w:t>
            </w:r>
            <w:r>
              <w:rPr>
                <w:rFonts w:ascii="宋体" w:hAnsi="宋体" w:cs="宋体" w:eastAsia="宋体" w:hint="default"/>
                <w:spacing w:val="-11"/>
                <w:w w:val="100"/>
                <w:sz w:val="18"/>
                <w:szCs w:val="18"/>
              </w:rPr>
              <w:t>影视</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）、湖南芒果娱乐有限公司（以</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pacing w:val="-5"/>
                <w:w w:val="100"/>
                <w:sz w:val="18"/>
                <w:szCs w:val="18"/>
              </w:rPr>
              <w:t>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芒果娱乐</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）业绩承诺期的净</w:t>
            </w:r>
            <w:r>
              <w:rPr>
                <w:rFonts w:ascii="宋体" w:hAnsi="宋体" w:cs="宋体" w:eastAsia="宋体" w:hint="default"/>
                <w:sz w:val="18"/>
                <w:szCs w:val="18"/>
              </w:rPr>
              <w:t> 利润（净利润指标的公司合并报表 口径下扣除非经常性损益后归属标 的公司母公司所有者的净利润）具 </w:t>
            </w:r>
            <w:r>
              <w:rPr>
                <w:rFonts w:ascii="宋体" w:hAnsi="宋体" w:cs="宋体" w:eastAsia="宋体" w:hint="default"/>
                <w:spacing w:val="-8"/>
                <w:sz w:val="18"/>
                <w:szCs w:val="18"/>
              </w:rPr>
              <w:t>体承诺如下：（</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）快乐阳光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承诺净利润为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31,549.47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年承诺净利润为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67,945.78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660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91,021.50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年承诺净利润为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69.60</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）芒果互娱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年承诺净 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4,132.91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 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5,070.81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 诺净利润为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承诺净利润为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5,091.56</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万元；（</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天娱传媒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年承诺净利润为</w:t>
            </w:r>
          </w:p>
          <w:p>
            <w:pPr>
              <w:pStyle w:val="TableParagraph"/>
              <w:spacing w:line="300" w:lineRule="auto" w:before="63"/>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9,548.62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年承诺净利润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 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 利润为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2,844.41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）芒果影</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年承诺净利润为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4,150.39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年承诺净利润为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4,944.67</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年承诺净利润为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31.96</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年承诺净利润为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88.07</w:t>
            </w:r>
          </w:p>
          <w:p>
            <w:pPr>
              <w:pStyle w:val="TableParagraph"/>
              <w:spacing w:line="300" w:lineRule="auto" w:before="63"/>
              <w:ind w:left="22" w:right="20"/>
              <w:jc w:val="both"/>
              <w:rPr>
                <w:rFonts w:ascii="Times New Roman" w:hAnsi="Times New Roman" w:cs="Times New Roman" w:eastAsia="Times New Roman" w:hint="default"/>
                <w:sz w:val="18"/>
                <w:szCs w:val="18"/>
              </w:rPr>
            </w:pP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）芒果娱乐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年承诺净 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2,773.74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 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 诺净利润为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6,432.91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承诺净利润为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3" w:right="35"/>
              <w:jc w:val="left"/>
              <w:rPr>
                <w:rFonts w:ascii="宋体" w:hAnsi="宋体" w:cs="宋体" w:eastAsia="宋体" w:hint="default"/>
                <w:sz w:val="18"/>
                <w:szCs w:val="18"/>
              </w:rPr>
            </w:pPr>
            <w:r>
              <w:rPr>
                <w:rFonts w:ascii="宋体" w:hAnsi="宋体" w:cs="宋体" w:eastAsia="宋体" w:hint="default"/>
                <w:sz w:val="18"/>
                <w:szCs w:val="18"/>
              </w:rPr>
              <w:t>湖南广播电视台</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为避免与上市公司之间的同业竞 争，芒果传媒、湖南台已分别出具</w:t>
            </w:r>
          </w:p>
          <w:p>
            <w:pPr>
              <w:pStyle w:val="TableParagraph"/>
              <w:spacing w:line="309" w:lineRule="auto" w:before="31"/>
              <w:ind w:left="22" w:right="20"/>
              <w:jc w:val="left"/>
              <w:rPr>
                <w:rFonts w:ascii="宋体" w:hAnsi="宋体" w:cs="宋体" w:eastAsia="宋体" w:hint="default"/>
                <w:sz w:val="18"/>
                <w:szCs w:val="18"/>
              </w:rPr>
            </w:pPr>
            <w:r>
              <w:rPr>
                <w:rFonts w:ascii="宋体" w:hAnsi="宋体" w:cs="宋体" w:eastAsia="宋体" w:hint="default"/>
                <w:spacing w:val="-7"/>
                <w:sz w:val="18"/>
                <w:szCs w:val="18"/>
              </w:rPr>
              <w:t>《关于避免同业竞争的承诺函》，承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诺在芒果传媒、湖南台作为上市公 司的控股股东、实际控制人期间：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本单位及本公司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本单位</w:t>
            </w:r>
            <w:r>
              <w:rPr>
                <w:rFonts w:ascii="宋体" w:hAnsi="宋体" w:cs="宋体" w:eastAsia="宋体" w:hint="default"/>
                <w:spacing w:val="-84"/>
                <w:sz w:val="18"/>
                <w:szCs w:val="18"/>
              </w:rPr>
              <w:t> </w:t>
            </w:r>
            <w:r>
              <w:rPr>
                <w:rFonts w:ascii="宋体" w:hAnsi="宋体" w:cs="宋体" w:eastAsia="宋体" w:hint="default"/>
                <w:sz w:val="18"/>
                <w:szCs w:val="18"/>
              </w:rPr>
              <w:t>控制的频道、企业目前没有以任何 形式从事与上市公司及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 企业所经营业务构成或可能构成直 接或间接竞争关系的业务或活动。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、本次重组完成后，本公司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本单位</w:t>
            </w:r>
            <w:r>
              <w:rPr>
                <w:rFonts w:ascii="宋体" w:hAnsi="宋体" w:cs="宋体" w:eastAsia="宋体" w:hint="default"/>
                <w:spacing w:val="-85"/>
                <w:sz w:val="18"/>
                <w:szCs w:val="18"/>
              </w:rPr>
              <w:t> </w:t>
            </w:r>
            <w:r>
              <w:rPr>
                <w:rFonts w:ascii="宋体" w:hAnsi="宋体" w:cs="宋体" w:eastAsia="宋体" w:hint="default"/>
                <w:sz w:val="18"/>
                <w:szCs w:val="18"/>
              </w:rPr>
              <w:t>将采取有效措施，并促使本公司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单位控制的频道、企业采取有效措 </w:t>
            </w:r>
            <w:r>
              <w:rPr>
                <w:rFonts w:ascii="宋体" w:hAnsi="宋体" w:cs="宋体" w:eastAsia="宋体" w:hint="default"/>
                <w:spacing w:val="-6"/>
                <w:sz w:val="18"/>
                <w:szCs w:val="18"/>
              </w:rPr>
              <w:t>施，不会：（</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）以任何形式直接或</w:t>
            </w:r>
            <w:r>
              <w:rPr>
                <w:rFonts w:ascii="宋体" w:hAnsi="宋体" w:cs="宋体" w:eastAsia="宋体" w:hint="default"/>
                <w:spacing w:val="-84"/>
                <w:sz w:val="18"/>
                <w:szCs w:val="18"/>
              </w:rPr>
              <w:t> </w:t>
            </w:r>
            <w:r>
              <w:rPr>
                <w:rFonts w:ascii="宋体" w:hAnsi="宋体" w:cs="宋体" w:eastAsia="宋体" w:hint="default"/>
                <w:sz w:val="18"/>
                <w:szCs w:val="18"/>
              </w:rPr>
              <w:t>间接从事任何与上市公司及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 制的企业所经营业务构成或可能构 成直接或间接竞争关系的业务或活 动，或于该等业务中持有权益或利 </w:t>
            </w:r>
            <w:r>
              <w:rPr>
                <w:rFonts w:ascii="宋体" w:hAnsi="宋体" w:cs="宋体" w:eastAsia="宋体" w:hint="default"/>
                <w:spacing w:val="-6"/>
                <w:sz w:val="18"/>
                <w:szCs w:val="18"/>
              </w:rPr>
              <w:t>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）以任何形式支持上市公司</w:t>
            </w:r>
            <w:r>
              <w:rPr>
                <w:rFonts w:ascii="宋体" w:hAnsi="宋体" w:cs="宋体" w:eastAsia="宋体" w:hint="default"/>
                <w:spacing w:val="-84"/>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或其控制的企业以外的他人从事 与上市公司及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或其控制的企业目前 或今后所经营业务构成竞争或者可 </w:t>
            </w:r>
            <w:r>
              <w:rPr>
                <w:rFonts w:ascii="宋体" w:hAnsi="宋体" w:cs="宋体" w:eastAsia="宋体" w:hint="default"/>
                <w:spacing w:val="-1"/>
                <w:sz w:val="18"/>
                <w:szCs w:val="18"/>
              </w:rPr>
              <w:t>能构成竞争的业务或活动。</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、凡本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4"/>
      </w:tblGrid>
      <w:tr>
        <w:trPr>
          <w:trHeight w:val="722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本单位控制 的频道、企业有任何商业机会可从 事、参与或入股任何可能会与上市 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或其控制的企业所经营业务 构成竞争关系的业务或活动，上市 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或其控制的企业对该等商业 机会拥有优先权利。</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本单位及本公司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本单位控制的频 道、企业与上市公司及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 企业经营的业务产生竞争，则本公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本单位控制的 频道、企业将采取停止经营相关竞 争业务的方式，或者采取将竞争的 业务纳入上市公司的方式，或者采 取将相关竞争业务转让给无关联关 系第三方等合法方式，使本公司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单位及本公司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本单位控制的频道、 企业不再从事与上市公司及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 制的企业主营业务相同或类似的业 务，以避免同业竞争。</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本单位同意承担并赔偿因违反上述 承诺而给上市公司及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 业造成的一切损失、损害和开支。</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02" w:lineRule="auto"/>
              <w:ind w:left="23" w:right="35"/>
              <w:jc w:val="left"/>
              <w:rPr>
                <w:rFonts w:ascii="宋体" w:hAnsi="宋体" w:cs="宋体" w:eastAsia="宋体" w:hint="default"/>
                <w:sz w:val="18"/>
                <w:szCs w:val="18"/>
              </w:rPr>
            </w:pPr>
            <w:r>
              <w:rPr>
                <w:rFonts w:ascii="宋体" w:hAnsi="宋体" w:cs="宋体" w:eastAsia="宋体" w:hint="default"/>
                <w:sz w:val="18"/>
                <w:szCs w:val="18"/>
              </w:rPr>
              <w:t>湖南广播电视台</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为了减少和规范关联交易，维护快 乐购及中小股东的合法权益，湖南 台及芒果传媒已出具《关于规范关 </w:t>
            </w:r>
            <w:r>
              <w:rPr>
                <w:rFonts w:ascii="宋体" w:hAnsi="宋体" w:cs="宋体" w:eastAsia="宋体" w:hint="default"/>
                <w:spacing w:val="-6"/>
                <w:sz w:val="18"/>
                <w:szCs w:val="18"/>
              </w:rPr>
              <w:t>联交易的承诺函》，主要内容如下：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公司及本单位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 频道等事业单位、其他企业或经济 组织将采取措施尽量避免与上市公 司及其控制的企业发生关联交易； 对于无法避免或者确有必要而发生 的关联交易（包括但不限于商品交 </w:t>
            </w:r>
            <w:r>
              <w:rPr>
                <w:rFonts w:ascii="宋体" w:hAnsi="宋体" w:cs="宋体" w:eastAsia="宋体" w:hint="default"/>
                <w:spacing w:val="-9"/>
                <w:sz w:val="18"/>
                <w:szCs w:val="18"/>
              </w:rPr>
              <w:t>易、相互提供服务</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劳务等），本单位</w:t>
            </w:r>
          </w:p>
          <w:p>
            <w:pPr>
              <w:pStyle w:val="TableParagraph"/>
              <w:spacing w:line="314" w:lineRule="auto" w:before="1"/>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公司承诺将促使本单位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公司及本 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公司控制的频道等事业单位、 其他企业或经济组织遵循市场化的 公平、公正、公开的原则，依法签 订协议，按照有关法律法规、规范 性文件和上市公司关联交易决策、 回避的规定履行合法程序，保证关 联交易的公允性和合规性，保证不 通过关联交易损害上市公司及其控 制的子公司、上市公司股东的合法</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4.880005pt;margin-top:406.639984pt;width:127.3pt;height:171.65pt;mso-position-horizontal-relative:page;mso-position-vertical-relative:page;z-index:-1234960" type="#_x0000_t202" filled="false" stroked="false">
            <v:textbox inset="0,0,0,0">
              <w:txbxContent>
                <w:p>
                  <w:pPr>
                    <w:pStyle w:val="BodyText"/>
                    <w:spacing w:line="205" w:lineRule="exact"/>
                    <w:ind w:left="0" w:right="0"/>
                    <w:jc w:val="left"/>
                  </w:pPr>
                  <w:r>
                    <w:rPr/>
                    <w:t>收盘价低于发行价，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254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权益，并按照相关法律法规、规范 性文件的要求及时进行信息披露； 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公司及本单位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公司控制的 频道等事业单位、其他企业或经济 组织将杜绝一切非法占用上市公司 资金、资产的行为。如违反上述承 诺，本单位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公司愿意承担由此产生 的全部法律责任。</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7"/>
              <w:ind w:left="23" w:right="35"/>
              <w:jc w:val="both"/>
              <w:rPr>
                <w:rFonts w:ascii="宋体" w:hAnsi="宋体" w:cs="宋体" w:eastAsia="宋体" w:hint="default"/>
                <w:sz w:val="18"/>
                <w:szCs w:val="18"/>
              </w:rPr>
            </w:pPr>
            <w:r>
              <w:rPr>
                <w:rFonts w:ascii="宋体" w:hAnsi="宋体" w:cs="宋体" w:eastAsia="宋体" w:hint="default"/>
                <w:sz w:val="18"/>
                <w:szCs w:val="18"/>
              </w:rPr>
              <w:t>湖南高新创业投资 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芒果 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全国 社会保障基金理事 会转持二户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本公司控股股东芒果传媒有限公司</w:t>
            </w:r>
          </w:p>
          <w:p>
            <w:pPr>
              <w:pStyle w:val="TableParagraph"/>
              <w:spacing w:line="309" w:lineRule="auto" w:before="61"/>
              <w:ind w:left="22" w:right="14"/>
              <w:jc w:val="left"/>
              <w:rPr>
                <w:rFonts w:ascii="Times New Roman" w:hAnsi="Times New Roman" w:cs="Times New Roman" w:eastAsia="Times New Roman" w:hint="default"/>
                <w:sz w:val="18"/>
                <w:szCs w:val="18"/>
              </w:rPr>
            </w:pPr>
            <w:r>
              <w:rPr>
                <w:rFonts w:ascii="宋体" w:hAnsi="宋体" w:cs="宋体" w:eastAsia="宋体" w:hint="default"/>
                <w:spacing w:val="-5"/>
                <w:w w:val="100"/>
                <w:sz w:val="18"/>
                <w:szCs w:val="18"/>
              </w:rPr>
              <w:t>（以下简称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芒果传媒</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）及其一致行</w:t>
            </w:r>
            <w:r>
              <w:rPr>
                <w:rFonts w:ascii="宋体" w:hAnsi="宋体" w:cs="宋体" w:eastAsia="宋体" w:hint="default"/>
                <w:sz w:val="18"/>
                <w:szCs w:val="18"/>
              </w:rPr>
              <w:t> 动人湖南高新创业投资集团有限公 </w:t>
            </w:r>
            <w:r>
              <w:rPr>
                <w:rFonts w:ascii="宋体" w:hAnsi="宋体" w:cs="宋体" w:eastAsia="宋体" w:hint="default"/>
                <w:spacing w:val="-5"/>
                <w:sz w:val="18"/>
                <w:szCs w:val="18"/>
              </w:rPr>
              <w:t>司（以下简称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湖南高新创投</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所持股份的流通限制和自愿锁定的 </w:t>
            </w:r>
            <w:r>
              <w:rPr>
                <w:rFonts w:ascii="宋体" w:hAnsi="宋体" w:cs="宋体" w:eastAsia="宋体" w:hint="default"/>
                <w:spacing w:val="-6"/>
                <w:sz w:val="18"/>
                <w:szCs w:val="18"/>
              </w:rPr>
              <w:t>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）自公司股票上市之日起</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 理其已持有的发行人公开发行股票 前已经发行的股份，也不由公司回 </w:t>
            </w:r>
            <w:r>
              <w:rPr>
                <w:rFonts w:ascii="宋体" w:hAnsi="宋体" w:cs="宋体" w:eastAsia="宋体" w:hint="default"/>
                <w:spacing w:val="-10"/>
                <w:sz w:val="18"/>
                <w:szCs w:val="18"/>
              </w:rPr>
              <w:t>购该部分股份。（</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）发行人上市后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p>
          <w:p>
            <w:pPr>
              <w:pStyle w:val="TableParagraph"/>
              <w:spacing w:line="312" w:lineRule="auto" w:before="5"/>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个月内如发行人股票连续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日的收盘价均低于发行价，或者上 市后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个月期末（</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日，</w:t>
            </w:r>
            <w:r>
              <w:rPr>
                <w:rFonts w:ascii="宋体" w:hAnsi="宋体" w:cs="宋体" w:eastAsia="宋体" w:hint="default"/>
                <w:spacing w:val="-35"/>
                <w:sz w:val="18"/>
                <w:szCs w:val="18"/>
              </w:rPr>
              <w:t> </w:t>
            </w:r>
            <w:r>
              <w:rPr>
                <w:rFonts w:ascii="宋体" w:hAnsi="宋体" w:cs="宋体" w:eastAsia="宋体" w:hint="default"/>
                <w:sz w:val="18"/>
                <w:szCs w:val="18"/>
              </w:rPr>
              <w:t>非交易日顺延）</w:t>
            </w:r>
            <w:r>
              <w:rPr>
                <w:rFonts w:ascii="宋体" w:hAnsi="宋体" w:cs="宋体" w:eastAsia="宋体" w:hint="default"/>
                <w:sz w:val="18"/>
                <w:szCs w:val="18"/>
              </w:rPr>
              <w:t> 其持有发行人股份的锁定期自动延 </w:t>
            </w:r>
            <w:r>
              <w:rPr>
                <w:rFonts w:ascii="宋体" w:hAnsi="宋体" w:cs="宋体" w:eastAsia="宋体" w:hint="default"/>
                <w:spacing w:val="-6"/>
                <w:sz w:val="18"/>
                <w:szCs w:val="18"/>
              </w:rPr>
              <w:t>长六个月。（</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）其在锁定期满后两</w:t>
            </w:r>
            <w:r>
              <w:rPr>
                <w:rFonts w:ascii="宋体" w:hAnsi="宋体" w:cs="宋体" w:eastAsia="宋体" w:hint="default"/>
                <w:spacing w:val="-84"/>
                <w:sz w:val="18"/>
                <w:szCs w:val="18"/>
              </w:rPr>
              <w:t> </w:t>
            </w:r>
            <w:r>
              <w:rPr>
                <w:rFonts w:ascii="宋体" w:hAnsi="宋体" w:cs="宋体" w:eastAsia="宋体" w:hint="default"/>
                <w:sz w:val="18"/>
                <w:szCs w:val="18"/>
              </w:rPr>
              <w:t>年内减持的，减持价格不低于发行 价的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。若未履行该承诺，减持 公司股份所得收益归公司所有。自 公司股票上市至其减持期间，公司 如有派息、送股、资本公积金转增 股本、配股等除权除息事项，减持 底价下限和股份数将相应进行调 整。</w:t>
            </w:r>
            <w:r>
              <w:rPr>
                <w:rFonts w:ascii="Times New Roman" w:hAnsi="Times New Roman" w:cs="Times New Roman" w:eastAsia="Times New Roman" w:hint="default"/>
                <w:sz w:val="18"/>
                <w:szCs w:val="18"/>
              </w:rPr>
              <w:t>"</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3785"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49.2pt;height:189.3pt;mso-position-horizontal-relative:char;mso-position-vertical-relative:line" coordorigin="0,0" coordsize="984,3786">
                  <v:group style="position:absolute;left:0;top:353;width:984;height:3433" coordorigin="0,353" coordsize="984,3433">
                    <v:shape style="position:absolute;left:0;top:353;width:984;height:3433" coordorigin="0,353" coordsize="984,3433" path="m0,3785l983,3785,983,353,0,353,0,3785xe" filled="true" fillcolor="#ffffff" stroked="false">
                      <v:path arrowok="t"/>
                      <v:fill type="solid"/>
                    </v:shape>
                  </v:group>
                  <v:group style="position:absolute;left:23;top:0;width:937;height:353" coordorigin="23,0" coordsize="937,353">
                    <v:shape style="position:absolute;left:23;top:0;width:937;height:353" coordorigin="23,0" coordsize="937,353" path="m23,353l959,353,959,0,23,0,23,353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898"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弘毅投资产业一期 </w:t>
            </w:r>
            <w:r>
              <w:rPr>
                <w:rFonts w:ascii="宋体" w:hAnsi="宋体" w:cs="宋体" w:eastAsia="宋体" w:hint="default"/>
                <w:spacing w:val="-14"/>
                <w:sz w:val="18"/>
                <w:szCs w:val="18"/>
              </w:rPr>
              <w:t>基金（天津）（有限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合伙）；绵阳科技城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产业投资基金（有 </w:t>
            </w:r>
            <w:r>
              <w:rPr>
                <w:rFonts w:ascii="宋体" w:hAnsi="宋体" w:cs="宋体" w:eastAsia="宋体" w:hint="default"/>
                <w:spacing w:val="-14"/>
                <w:sz w:val="18"/>
                <w:szCs w:val="18"/>
              </w:rPr>
              <w:t>限合伙）；天津红杉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资本投资基金中心</w:t>
            </w:r>
          </w:p>
          <w:p>
            <w:pPr>
              <w:pStyle w:val="TableParagraph"/>
              <w:spacing w:line="319" w:lineRule="auto" w:before="19"/>
              <w:ind w:left="23" w:right="23"/>
              <w:jc w:val="left"/>
              <w:rPr>
                <w:rFonts w:ascii="宋体" w:hAnsi="宋体" w:cs="宋体" w:eastAsia="宋体" w:hint="default"/>
                <w:sz w:val="18"/>
                <w:szCs w:val="18"/>
              </w:rPr>
            </w:pPr>
            <w:r>
              <w:rPr>
                <w:rFonts w:ascii="宋体" w:hAnsi="宋体" w:cs="宋体" w:eastAsia="宋体" w:hint="default"/>
                <w:spacing w:val="-14"/>
                <w:sz w:val="18"/>
                <w:szCs w:val="18"/>
              </w:rPr>
              <w:t>（有限合伙）；西藏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弘志投资顾问合伙 企业（有限合伙）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自发行人上市之日起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个月内，不 转让或者委托他人管理其已持有的 发行人公开发行股票前已发行的股 份，也不由公司回购该部分股份。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本公司控股股东芒果传媒关于减持 </w:t>
            </w:r>
            <w:r>
              <w:rPr>
                <w:rFonts w:ascii="宋体" w:hAnsi="宋体" w:cs="宋体" w:eastAsia="宋体" w:hint="default"/>
                <w:spacing w:val="-6"/>
                <w:sz w:val="18"/>
                <w:szCs w:val="18"/>
              </w:rPr>
              <w:t>股份意向的承诺：（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）若其持有公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4.880005pt;margin-top:72.47998pt;width:127.3pt;height:251.7pt;mso-position-horizontal-relative:page;mso-position-vertical-relative:page;z-index:-1234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若拟继续减持股份，</w:t>
                  </w:r>
                </w:p>
              </w:txbxContent>
            </v:textbox>
            <w10:wrap type="none"/>
          </v:shape>
        </w:pict>
      </w:r>
      <w:r>
        <w:rPr/>
        <w:pict>
          <v:shape style="position:absolute;margin-left:322.880005pt;margin-top:531.459961pt;width:109.3pt;height:171.65pt;mso-position-horizontal-relative:page;mso-position-vertical-relative:page;z-index:-1234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0"/>
                    <w:jc w:val="left"/>
                  </w:pPr>
                  <w:r>
                    <w:rPr/>
                    <w:t>交易规则执行；</w:t>
                  </w:r>
                </w:p>
              </w:txbxContent>
            </v:textbox>
            <w10:wrap type="none"/>
          </v:shape>
        </w:pict>
      </w:r>
      <w:r>
        <w:rPr/>
        <w:pict>
          <v:group style="position:absolute;margin-left:383.019989pt;margin-top:531.459961pt;width:49.2pt;height:171.65pt;mso-position-horizontal-relative:page;mso-position-vertical-relative:page;z-index:-1234864" coordorigin="7660,10629" coordsize="984,3433">
            <v:shape style="position:absolute;left:7660;top:10629;width:984;height:3433" coordorigin="7660,10629" coordsize="984,3433" path="m7660,14062l8644,14062,8644,10629,7660,10629,7660,140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司股票的锁定期届满后其拟减持公</w:t>
            </w:r>
          </w:p>
        </w:tc>
        <w:tc>
          <w:tcPr>
            <w:tcW w:w="993" w:type="dxa"/>
            <w:vMerge w:val="restart"/>
            <w:tcBorders>
              <w:top w:val="single" w:sz="4" w:space="0" w:color="000000"/>
              <w:left w:val="single" w:sz="4" w:space="0" w:color="000000"/>
              <w:right w:val="single" w:sz="4" w:space="0" w:color="000000"/>
            </w:tcBorders>
          </w:tcPr>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49.2pt;height:251.7pt;mso-position-horizontal-relative:char;mso-position-vertical-relative:line" coordorigin="0,0" coordsize="984,5034">
                  <v:group style="position:absolute;left:0;top:0;width:984;height:5034" coordorigin="0,0" coordsize="984,5034">
                    <v:shape style="position:absolute;left:0;top:0;width:984;height:5034" coordorigin="0,0" coordsize="984,5034" path="m0,5033l983,5033,983,0,0,0,0,5033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司股票的，其将通过合法方式进行</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减持，并通过公司在减持前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易日予以公告。其持有的公司股票</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锁定期届满后两年内合计减持不超</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过其持有公司首次公开发行时的股</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且减持价格不低于公</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司首次公开发行价格的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。锁定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期满两年后减持的，通过证券交易</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所集中竞价交易系统减持股份的价</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格不低于减持公告日前一个交易日</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股票收盘价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）减持股份行为的</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期限为减持计划公告后六个月，减</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持期限届满后，</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则需按照上述安排再次履行减持公</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本公司控股股东芒果传媒一致行动</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人湖南高新创投关于减持股份意向</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）若其持有公司股票的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锁定期届满后其拟减持公司股票</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的，其将通过合法方式进行减持，</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并通过公司在减持前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以公告。公司股东在锁定期满后两</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年内拟进行股份减持，减持股份数</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量不超过公司股东持有的全部发行</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）减持方式：通过证</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券交易所集中竞价交易系统、大宗</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湖南高新创业投资 集团有限公司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0"/>
              <w:jc w:val="left"/>
              <w:rPr>
                <w:rFonts w:ascii="宋体" w:hAnsi="宋体" w:cs="宋体" w:eastAsia="宋体" w:hint="default"/>
                <w:sz w:val="18"/>
                <w:szCs w:val="18"/>
              </w:rPr>
            </w:pPr>
            <w:r>
              <w:rPr>
                <w:rFonts w:ascii="宋体" w:hAnsi="宋体" w:cs="宋体" w:eastAsia="宋体" w:hint="default"/>
                <w:sz w:val="18"/>
                <w:szCs w:val="18"/>
              </w:rPr>
              <w:t>交易系统进行，或通过协议转让进 行，但如果公司股东预计未来一个</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月内公开出售解除限售存量股份的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数量合计超过公司股份总数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将不通过证券交易所集中竞价交易</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系统转让所持股份，或按照其他届</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时有效的法律法规、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）减持价格：所持股票在锁定期</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满后两年内减持的，减持价格不低</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（若公司股票有派</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息、送股、资本公积金转增股本等</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除权、除息事项的，发行价将进行</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除权、除息调整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弘毅投资产业一期</w:t>
            </w:r>
          </w:p>
        </w:tc>
        <w:tc>
          <w:tcPr>
            <w:tcW w:w="851"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本公司现有其他股东弘毅投资产业</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绵阳基金</w:t>
            </w:r>
            <w:r>
              <w:rPr>
                <w:rFonts w:ascii="宋体" w:hAnsi="宋体" w:cs="宋体" w:eastAsia="宋体" w:hint="default"/>
                <w:spacing w:val="-75"/>
                <w:sz w:val="18"/>
                <w:szCs w:val="18"/>
              </w:rPr>
              <w:t>、</w:t>
            </w:r>
            <w:r>
              <w:rPr>
                <w:rFonts w:ascii="宋体" w:hAnsi="宋体" w:cs="宋体" w:eastAsia="宋体" w:hint="default"/>
                <w:sz w:val="18"/>
                <w:szCs w:val="18"/>
              </w:rPr>
              <w:t>红</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14"/>
                <w:sz w:val="18"/>
                <w:szCs w:val="18"/>
              </w:rPr>
              <w:t>金</w:t>
            </w:r>
            <w:r>
              <w:rPr>
                <w:rFonts w:ascii="宋体" w:hAnsi="宋体" w:cs="宋体" w:eastAsia="宋体" w:hint="default"/>
                <w:sz w:val="18"/>
                <w:szCs w:val="18"/>
              </w:rPr>
              <w:t>（天津</w:t>
            </w:r>
            <w:r>
              <w:rPr>
                <w:rFonts w:ascii="宋体" w:hAnsi="宋体" w:cs="宋体" w:eastAsia="宋体" w:hint="default"/>
                <w:spacing w:val="-104"/>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有限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一期基金（天津</w:t>
            </w:r>
            <w:r>
              <w:rPr>
                <w:rFonts w:ascii="宋体" w:hAnsi="宋体" w:cs="宋体" w:eastAsia="宋体" w:hint="default"/>
                <w:spacing w:val="-90"/>
                <w:sz w:val="18"/>
                <w:szCs w:val="18"/>
              </w:rPr>
              <w:t>）</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z w:val="18"/>
                <w:szCs w:val="18"/>
              </w:rPr>
              <w:t>（以</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杉资本于</w:t>
            </w:r>
          </w:p>
        </w:tc>
      </w:tr>
      <w:tr>
        <w:trPr>
          <w:trHeight w:val="326"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绵阳科技城</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弘毅</w:t>
            </w:r>
            <w:r>
              <w:rPr>
                <w:rFonts w:ascii="宋体" w:hAnsi="宋体" w:cs="宋体" w:eastAsia="宋体" w:hint="default"/>
                <w:spacing w:val="1"/>
                <w:sz w:val="18"/>
                <w:szCs w:val="18"/>
              </w:rPr>
              <w:t>投</w:t>
            </w:r>
            <w:r>
              <w:rPr>
                <w:rFonts w:ascii="宋体" w:hAnsi="宋体" w:cs="宋体" w:eastAsia="宋体" w:hint="default"/>
                <w:sz w:val="18"/>
                <w:szCs w:val="18"/>
              </w:rPr>
              <w:t>资</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、绵阳科技城产</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产业投资基金（有</w:t>
            </w:r>
          </w:p>
        </w:tc>
        <w:tc>
          <w:tcPr>
            <w:tcW w:w="851"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业投资基</w:t>
            </w:r>
            <w:r>
              <w:rPr>
                <w:rFonts w:ascii="宋体" w:hAnsi="宋体" w:cs="宋体" w:eastAsia="宋体" w:hint="default"/>
                <w:spacing w:val="-6"/>
                <w:sz w:val="18"/>
                <w:szCs w:val="18"/>
              </w:rPr>
              <w:t>金</w:t>
            </w:r>
            <w:r>
              <w:rPr>
                <w:rFonts w:ascii="宋体" w:hAnsi="宋体" w:cs="宋体" w:eastAsia="宋体" w:hint="default"/>
                <w:sz w:val="18"/>
                <w:szCs w:val="18"/>
              </w:rPr>
              <w:t>（有限合伙</w:t>
            </w:r>
            <w:r>
              <w:rPr>
                <w:rFonts w:ascii="宋体" w:hAnsi="宋体" w:cs="宋体" w:eastAsia="宋体" w:hint="default"/>
                <w:spacing w:val="-96"/>
                <w:sz w:val="18"/>
                <w:szCs w:val="18"/>
              </w:rPr>
              <w:t>）</w:t>
            </w:r>
            <w:r>
              <w:rPr>
                <w:rFonts w:ascii="宋体" w:hAnsi="宋体" w:cs="宋体" w:eastAsia="宋体" w:hint="default"/>
                <w:sz w:val="18"/>
                <w:szCs w:val="18"/>
              </w:rPr>
              <w:t>（以下简称</w:t>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日、弘毅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2.239983pt;width:480.1pt;height:696.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560"/>
                    <w:gridCol w:w="851"/>
                    <w:gridCol w:w="2835"/>
                    <w:gridCol w:w="993"/>
                    <w:gridCol w:w="992"/>
                    <w:gridCol w:w="1085"/>
                  </w:tblGrid>
                  <w:tr>
                    <w:trPr>
                      <w:trHeight w:val="816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天津红杉 资本投资基金中心</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绵阳基金</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）、天津红杉资本投资基</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pacing w:val="-6"/>
                            <w:w w:val="100"/>
                            <w:sz w:val="18"/>
                            <w:szCs w:val="18"/>
                          </w:rPr>
                          <w:t>金中心（有限合伙）（以下简称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红</w:t>
                        </w:r>
                        <w:r>
                          <w:rPr>
                            <w:rFonts w:ascii="宋体" w:hAnsi="宋体" w:cs="宋体" w:eastAsia="宋体" w:hint="default"/>
                            <w:spacing w:val="-86"/>
                            <w:w w:val="100"/>
                            <w:sz w:val="18"/>
                            <w:szCs w:val="18"/>
                          </w:rPr>
                          <w:t> </w:t>
                        </w:r>
                        <w:r>
                          <w:rPr>
                            <w:rFonts w:ascii="宋体" w:hAnsi="宋体" w:cs="宋体" w:eastAsia="宋体" w:hint="default"/>
                            <w:sz w:val="18"/>
                            <w:szCs w:val="18"/>
                          </w:rPr>
                          <w:t>杉资本</w:t>
                        </w:r>
                        <w:r>
                          <w:rPr>
                            <w:rFonts w:ascii="Times New Roman" w:hAnsi="Times New Roman" w:cs="Times New Roman" w:eastAsia="Times New Roman" w:hint="default"/>
                            <w:sz w:val="18"/>
                            <w:szCs w:val="18"/>
                          </w:rPr>
                          <w:t>”</w:t>
                        </w:r>
                        <w:r>
                          <w:rPr>
                            <w:rFonts w:ascii="宋体" w:hAnsi="宋体" w:cs="宋体" w:eastAsia="宋体" w:hint="default"/>
                            <w:sz w:val="18"/>
                            <w:szCs w:val="18"/>
                          </w:rPr>
                          <w:t>）关于减持股份意向的承 </w:t>
                        </w:r>
                        <w:r>
                          <w:rPr>
                            <w:rFonts w:ascii="宋体" w:hAnsi="宋体" w:cs="宋体" w:eastAsia="宋体" w:hint="default"/>
                            <w:spacing w:val="-8"/>
                            <w:sz w:val="18"/>
                            <w:szCs w:val="18"/>
                          </w:rPr>
                          <w:t>诺：（</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）自发行人上市之日起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月内，不转让或者委托他人管理其 已持有的发行人公开发行股票前已 发行的股份，也不由公司回购该部 </w:t>
                        </w:r>
                        <w:r>
                          <w:rPr>
                            <w:rFonts w:ascii="宋体" w:hAnsi="宋体" w:cs="宋体" w:eastAsia="宋体" w:hint="default"/>
                            <w:spacing w:val="-6"/>
                            <w:sz w:val="18"/>
                            <w:szCs w:val="18"/>
                          </w:rPr>
                          <w:t>分股份。（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）若其持有公司股票的</w:t>
                        </w:r>
                        <w:r>
                          <w:rPr>
                            <w:rFonts w:ascii="宋体" w:hAnsi="宋体" w:cs="宋体" w:eastAsia="宋体" w:hint="default"/>
                            <w:spacing w:val="-84"/>
                            <w:sz w:val="18"/>
                            <w:szCs w:val="18"/>
                          </w:rPr>
                          <w:t> </w:t>
                        </w:r>
                        <w:r>
                          <w:rPr>
                            <w:rFonts w:ascii="宋体" w:hAnsi="宋体" w:cs="宋体" w:eastAsia="宋体" w:hint="default"/>
                            <w:sz w:val="18"/>
                            <w:szCs w:val="18"/>
                          </w:rPr>
                          <w:t>锁定期届满后其拟减持公司股票 的，其将通过合法方式进行减持， 并通过公司在减持前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 以公告。弘毅投资、绵阳基金、红 杉资本在锁定期满后两年内拟进行 股份减持，减持股份数量为其持有 的全部发行人股份，且减持价格不 低于公司首次公开发行价格的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。减持股份行为的期限为减持计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划公告后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若拟继续减持股份，则需按照上述 安排再次履行减持公告。自公司股 票上市至其减持期间，公司如有派 息、送股、资本公积金转增股本、 配股等除权除息事项，减持底价下 限和股份数将相应进行调整。若公 司股东未履行上述承诺，其减持公 司股份所得收益归公司所有。</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tc>
                    <w:tc>
                      <w:tcPr>
                        <w:tcW w:w="9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9" w:lineRule="auto" w:before="63"/>
                          <w:ind w:left="22" w:right="15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日分别通过 公司披露了</w:t>
                        </w:r>
                      </w:p>
                      <w:p>
                        <w:pPr>
                          <w:pStyle w:val="TableParagraph"/>
                          <w:spacing w:line="314" w:lineRule="auto" w:before="24"/>
                          <w:ind w:left="22" w:right="47"/>
                          <w:jc w:val="left"/>
                          <w:rPr>
                            <w:rFonts w:ascii="宋体" w:hAnsi="宋体" w:cs="宋体" w:eastAsia="宋体" w:hint="default"/>
                            <w:sz w:val="18"/>
                            <w:szCs w:val="18"/>
                          </w:rPr>
                        </w:pPr>
                        <w:r>
                          <w:rPr>
                            <w:rFonts w:ascii="宋体" w:hAnsi="宋体" w:cs="宋体" w:eastAsia="宋体" w:hint="default"/>
                            <w:sz w:val="18"/>
                            <w:szCs w:val="18"/>
                          </w:rPr>
                          <w:t>《关于首次 公开发行前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股东减持计 划提示性公 </w:t>
                        </w:r>
                        <w:r>
                          <w:rPr>
                            <w:rFonts w:ascii="宋体" w:hAnsi="宋体" w:cs="宋体" w:eastAsia="宋体" w:hint="default"/>
                            <w:spacing w:val="-18"/>
                            <w:sz w:val="18"/>
                            <w:szCs w:val="18"/>
                          </w:rPr>
                          <w:t>告》，截止</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年末上 述三者所持 有公司股份 已减持完毕</w:t>
                        </w:r>
                      </w:p>
                    </w:tc>
                  </w:tr>
                  <w:tr>
                    <w:trPr>
                      <w:trHeight w:val="4146"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84"/>
                          <w:jc w:val="left"/>
                          <w:rPr>
                            <w:rFonts w:ascii="宋体" w:hAnsi="宋体" w:cs="宋体" w:eastAsia="宋体" w:hint="default"/>
                            <w:sz w:val="18"/>
                            <w:szCs w:val="18"/>
                          </w:rPr>
                        </w:pPr>
                        <w:r>
                          <w:rPr>
                            <w:rFonts w:ascii="宋体" w:hAnsi="宋体" w:cs="宋体" w:eastAsia="宋体" w:hint="default"/>
                            <w:sz w:val="18"/>
                            <w:szCs w:val="18"/>
                          </w:rPr>
                          <w:t>芒果超媒股份有限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96"/>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w w:val="99"/>
                            <w:sz w:val="18"/>
                            <w:szCs w:val="18"/>
                          </w:rPr>
                          <w:t>"1</w:t>
                        </w:r>
                        <w:r>
                          <w:rPr>
                            <w:rFonts w:ascii="宋体" w:hAnsi="宋体" w:cs="宋体" w:eastAsia="宋体" w:hint="default"/>
                            <w:spacing w:val="-6"/>
                            <w:w w:val="99"/>
                            <w:sz w:val="18"/>
                            <w:szCs w:val="18"/>
                          </w:rPr>
                          <w:t>、加强募集资金管理本次发行的募</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集资金到账后，公司董事会将严格 遵守《快乐购物股份有限公司募集 资金管理办法》的要求，开设募集 资金专项账户，确保专款专用，严 格控制募集资金使用的各环节。</w:t>
                        </w:r>
                        <w:r>
                          <w:rPr>
                            <w:rFonts w:ascii="Times New Roman" w:hAnsi="Times New Roman" w:cs="Times New Roman" w:eastAsia="Times New Roman" w:hint="default"/>
                            <w:sz w:val="18"/>
                            <w:szCs w:val="18"/>
                          </w:rPr>
                          <w:t>2</w:t>
                        </w:r>
                        <w:r>
                          <w:rPr>
                            <w:rFonts w:ascii="宋体" w:hAnsi="宋体" w:cs="宋体" w:eastAsia="宋体" w:hint="default"/>
                            <w:sz w:val="18"/>
                            <w:szCs w:val="18"/>
                          </w:rPr>
                          <w:t>、 积极实施募投项目本次募集资金紧 密围绕公司主营业务，符合公司未 来发展战略，有利于提高公司持续 盈利能力。公司对募集资金投资项 目进行了充分论证，在募集资金到 位前，以自有、自筹资金先期投入 建设，以争取尽早产生收益。</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1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芒果超媒股份有限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完善利润分配制度，特别是现金分 红政策。公司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 </w:t>
                        </w:r>
                        <w:r>
                          <w:rPr>
                            <w:rFonts w:ascii="宋体" w:hAnsi="宋体" w:cs="宋体" w:eastAsia="宋体" w:hint="default"/>
                            <w:spacing w:val="-7"/>
                            <w:sz w:val="18"/>
                            <w:szCs w:val="18"/>
                          </w:rPr>
                          <w:t>东大会对《公司章程（草案）》进行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了完善，规定了公司的利润分配政 策、利润分配方案的决策和实施程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45"/>
        <w:ind w:left="0" w:right="1156"/>
        <w:jc w:val="right"/>
      </w:pPr>
      <w:r>
        <w:rPr/>
        <w:pict>
          <v:shape style="position:absolute;margin-left:313.894012pt;margin-top:-201.158264pt;width:118.3pt;height:407.7pt;mso-position-horizontal-relative:page;mso-position-vertical-relative:paragraph;z-index:-1234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3"/>
                    <w:ind w:left="0" w:right="0"/>
                    <w:jc w:val="left"/>
                  </w:pPr>
                  <w:r>
                    <w:rPr/>
                    <w:t>减持期限届满后，</w:t>
                  </w:r>
                </w:p>
              </w:txbxContent>
            </v:textbox>
            <w10:wrap type="none"/>
          </v:shape>
        </w:pict>
      </w:r>
      <w:r>
        <w:rPr/>
        <w:pict>
          <v:group style="position:absolute;margin-left:383.019989pt;margin-top:-201.158264pt;width:49.2pt;height:407.7pt;mso-position-horizontal-relative:page;mso-position-vertical-relative:paragraph;z-index:1576" coordorigin="7660,-4023" coordsize="984,8154">
            <v:shape style="position:absolute;left:7660;top:-4023;width:984;height:8154" coordorigin="7660,-4023" coordsize="984,8154" path="m7660,4130l8644,4130,8644,-4023,7660,-4023,7660,4130xe" filled="true" fillcolor="#ffffff" stroked="false">
              <v:path arrowok="t"/>
              <v:fill type="solid"/>
            </v:shape>
            <w10:wrap type="none"/>
          </v:group>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880005pt;margin-top:72.47998pt;width:73.3pt;height:158.1pt;mso-position-horizontal-relative:page;mso-position-vertical-relative:page;z-index:-123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比例、</w:t>
                  </w:r>
                </w:p>
              </w:txbxContent>
            </v:textbox>
            <w10:wrap type="none"/>
          </v:shape>
        </w:pict>
      </w:r>
      <w:r>
        <w:rPr/>
        <w:pict>
          <v:shape style="position:absolute;margin-left:376.899994pt;margin-top:231.019989pt;width:55.3pt;height:248.6pt;mso-position-horizontal-relative:page;mso-position-vertical-relative:page;z-index:-1234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shape style="position:absolute;margin-left:376.899994pt;margin-top:514.839966pt;width:55.3pt;height:248.6pt;mso-position-horizontal-relative:page;mso-position-vertical-relative:page;z-index:-1234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383.019989pt;margin-top:72.47998pt;width:49.2pt;height:407.15pt;mso-position-horizontal-relative:page;mso-position-vertical-relative:page;z-index:-1234696" coordorigin="7660,1450" coordsize="984,8143">
            <v:group style="position:absolute;left:7660;top:1450;width:984;height:3162" coordorigin="7660,1450" coordsize="984,3162">
              <v:shape style="position:absolute;left:7660;top:1450;width:984;height:3162" coordorigin="7660,1450" coordsize="984,3162" path="m7660,4611l8644,4611,8644,1450,7660,1450,7660,4611xe" filled="true" fillcolor="#ffffff" stroked="false">
                <v:path arrowok="t"/>
                <v:fill type="solid"/>
              </v:shape>
            </v:group>
            <v:group style="position:absolute;left:7660;top:4620;width:984;height:4972" coordorigin="7660,4620" coordsize="984,4972">
              <v:shape style="position:absolute;left:7660;top:4620;width:984;height:4972" coordorigin="7660,4620" coordsize="984,4972" path="m7660,9592l8644,9592,8644,4620,7660,4620,7660,9592xe" filled="true" fillcolor="#ffffff" stroked="false">
                <v:path arrowok="t"/>
                <v:fill type="solid"/>
              </v:shape>
            </v:group>
            <w10:wrap type="none"/>
          </v:group>
        </w:pict>
      </w:r>
      <w:r>
        <w:rPr/>
        <w:pict>
          <v:group style="position:absolute;margin-left:383.019989pt;margin-top:514.839966pt;width:49.2pt;height:248.6pt;mso-position-horizontal-relative:page;mso-position-vertical-relative:page;z-index:-1234672" coordorigin="7660,10297" coordsize="984,4972">
            <v:shape style="position:absolute;left:7660;top:10297;width:984;height:4972" coordorigin="7660,10297" coordsize="984,4972" path="m7660,15269l8644,15269,8644,10297,7660,10297,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序、利润分配政策的制定和调整机</w:t>
            </w:r>
          </w:p>
        </w:tc>
        <w:tc>
          <w:tcPr>
            <w:tcW w:w="99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制以及股东的分红回报规划，加强</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了对中小投资者的利益保护</w:t>
            </w:r>
            <w:r>
              <w:rPr>
                <w:rFonts w:ascii="宋体" w:hAnsi="宋体" w:cs="宋体" w:eastAsia="宋体" w:hint="default"/>
                <w:spacing w:val="-101"/>
                <w:sz w:val="18"/>
                <w:szCs w:val="18"/>
              </w:rPr>
              <w:t>。</w:t>
            </w:r>
            <w:r>
              <w:rPr>
                <w:rFonts w:ascii="宋体" w:hAnsi="宋体" w:cs="宋体" w:eastAsia="宋体" w:hint="default"/>
                <w:sz w:val="18"/>
                <w:szCs w:val="18"/>
              </w:rPr>
              <w:t>《公司</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章程》进一步明确了公司利润分配</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尤其是现金分红的具体条件、</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分配形式和股票股利分配条件等，</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明确了现金分红优先于股利分红；</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并制定了《快乐购物股份有限公司</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未来三年分红回报规划</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进一步落</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实利润分配制度。</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（一）避免同业竞争承诺为避免同</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业竞争，保护公司及其他股东的利</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益，本公司实际控制人湖南广播电</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视台和控股股东芒果传媒分别出具</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东本公司控股股东芒果传媒出具了</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《避免同业竞争承诺函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）芒果</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传媒及发行人之外的其他下属企业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目前没有以任何形式从事与发行人</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或其下属企业所经营业务构成或</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可能构成直接或间接竞争关系的业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）芒果传媒将采取有</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效措施，并促使受芒果传媒控制的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任何企业采取有效措施</w:t>
            </w:r>
            <w:r>
              <w:rPr>
                <w:rFonts w:ascii="宋体" w:hAnsi="宋体" w:cs="宋体" w:eastAsia="宋体" w:hint="default"/>
                <w:spacing w:val="-26"/>
                <w:sz w:val="18"/>
                <w:szCs w:val="18"/>
              </w:rPr>
              <w:t>，</w:t>
            </w:r>
            <w:r>
              <w:rPr>
                <w:rFonts w:ascii="宋体" w:hAnsi="宋体" w:cs="宋体" w:eastAsia="宋体" w:hint="default"/>
                <w:sz w:val="18"/>
                <w:szCs w:val="18"/>
              </w:rPr>
              <w:t>不会</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以任何形式直接或间接从事任何与</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或其下属企业所经营业务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2" w:lineRule="auto"/>
              <w:ind w:left="23" w:right="35"/>
              <w:jc w:val="left"/>
              <w:rPr>
                <w:rFonts w:ascii="宋体" w:hAnsi="宋体" w:cs="宋体" w:eastAsia="宋体" w:hint="default"/>
                <w:sz w:val="18"/>
                <w:szCs w:val="18"/>
              </w:rPr>
            </w:pPr>
            <w:r>
              <w:rPr>
                <w:rFonts w:ascii="宋体" w:hAnsi="宋体" w:cs="宋体" w:eastAsia="宋体" w:hint="default"/>
                <w:sz w:val="18"/>
                <w:szCs w:val="18"/>
              </w:rPr>
              <w:t>湖南广播电视台</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100"/>
              <w:jc w:val="left"/>
              <w:rPr>
                <w:rFonts w:ascii="宋体" w:hAnsi="宋体" w:cs="宋体" w:eastAsia="宋体" w:hint="default"/>
                <w:sz w:val="18"/>
                <w:szCs w:val="18"/>
              </w:rPr>
            </w:pPr>
            <w:r>
              <w:rPr>
                <w:rFonts w:ascii="宋体" w:hAnsi="宋体" w:cs="宋体" w:eastAsia="宋体" w:hint="default"/>
                <w:sz w:val="18"/>
                <w:szCs w:val="18"/>
              </w:rPr>
              <w:t>构成或可能构成直接或间接竞争关 系的业务或活动，或于该等业务中</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8"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持有权益或利益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B</w:t>
            </w:r>
            <w:r>
              <w:rPr>
                <w:rFonts w:ascii="宋体" w:hAnsi="宋体" w:cs="宋体" w:eastAsia="宋体" w:hint="default"/>
                <w:sz w:val="18"/>
                <w:szCs w:val="18"/>
              </w:rPr>
              <w:t>）以任何形式</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支持发行人及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或其下属企业以外的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他人从事与发行人及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目前或今后所经营业务构成竞争或</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者可能构成竞争的业务或活动</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凡芒果传媒及下属企业有任何商业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机会可从事、参与或入股任何可能</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或其下属企业所经营</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业务构成竞争关系的业务或活动，</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或其下属企业对该等商业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机会拥有优先权利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）芒果传媒</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作为发行人之股东，不会利用股东</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身份、股东根据相关法律法规及公</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司章程享有的权利及获知的信息，</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包括但不限于发行人及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业的商业秘密，从事或通过下属企</w:t>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业从事损害或可能损害发行人及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99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其下属企业的利益的业务或活动。</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芒果传媒同意承担并赔偿因违反上</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述承诺而给发行人及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造成的一切损失、损害和开支。</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实际控制人关于避免同业竞争的承</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）湖南广播电视台</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出具的整体承诺函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日，本公司实际控制人湖南广播电</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视台出具了《避免同业竞争承诺</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，承诺如下：① 湖南广播电视</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台及发行人之外的下属企业目前没</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有以任何形式从事与发行人及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下属企业所经营业务构成或可能构</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成直接或间接竞争关系的业务或活</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动。②</w:t>
            </w:r>
            <w:r>
              <w:rPr>
                <w:rFonts w:ascii="宋体" w:hAnsi="宋体" w:cs="宋体" w:eastAsia="宋体" w:hint="default"/>
                <w:spacing w:val="1"/>
                <w:sz w:val="18"/>
                <w:szCs w:val="18"/>
              </w:rPr>
              <w:t> </w:t>
            </w:r>
            <w:r>
              <w:rPr>
                <w:rFonts w:ascii="宋体" w:hAnsi="宋体" w:cs="宋体" w:eastAsia="宋体" w:hint="default"/>
                <w:sz w:val="18"/>
                <w:szCs w:val="18"/>
              </w:rPr>
              <w:t>湖南广播电视台将采取有效</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措施，并促使受其控制的任何企业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采取有效措施，不会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A</w:t>
            </w:r>
            <w:r>
              <w:rPr>
                <w:rFonts w:ascii="宋体" w:hAnsi="宋体" w:cs="宋体" w:eastAsia="宋体" w:hint="default"/>
                <w:sz w:val="18"/>
                <w:szCs w:val="18"/>
              </w:rPr>
              <w:t>）以任何</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形式直接或间接从事任何与发行人</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或其下属企业所经营业务构成或</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可能构成直接或间接竞争关系的业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务或活动，或于该等业务中持有权</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益或利益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B</w:t>
            </w:r>
            <w:r>
              <w:rPr>
                <w:rFonts w:ascii="宋体" w:hAnsi="宋体" w:cs="宋体" w:eastAsia="宋体" w:hint="default"/>
                <w:sz w:val="18"/>
                <w:szCs w:val="18"/>
              </w:rPr>
              <w:t>）以任何形式支持发</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或其下属企业以外的他人从</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或其下属企业目前或</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今后所经营业务构成竞争或者可能</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构成竞争的业务或活动。③</w:t>
            </w:r>
            <w:r>
              <w:rPr>
                <w:rFonts w:ascii="宋体" w:hAnsi="宋体" w:cs="宋体" w:eastAsia="宋体" w:hint="default"/>
                <w:spacing w:val="-11"/>
                <w:sz w:val="18"/>
                <w:szCs w:val="18"/>
              </w:rPr>
              <w:t> </w:t>
            </w:r>
            <w:r>
              <w:rPr>
                <w:rFonts w:ascii="宋体" w:hAnsi="宋体" w:cs="宋体" w:eastAsia="宋体" w:hint="default"/>
                <w:sz w:val="18"/>
                <w:szCs w:val="18"/>
              </w:rPr>
              <w:t>凡湖南</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广播电视台及下属企业有任何商业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机会可从事、参与或入股任何可能</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会与发行人及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或其下属企业所经营</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业务构成竞争关系的业务或活动，</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或其下属企业对该等商业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机会拥有优先权利。湖南广播电视</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台同意承担并赔偿因违反上述承诺</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而给发行人及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或其下属企业造成的</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一切损失</w:t>
            </w:r>
            <w:r>
              <w:rPr>
                <w:rFonts w:ascii="宋体" w:hAnsi="宋体" w:cs="宋体" w:eastAsia="宋体" w:hint="default"/>
                <w:spacing w:val="-4"/>
                <w:sz w:val="18"/>
                <w:szCs w:val="18"/>
              </w:rPr>
              <w:t>、</w:t>
            </w:r>
            <w:r>
              <w:rPr>
                <w:rFonts w:ascii="宋体" w:hAnsi="宋体" w:cs="宋体" w:eastAsia="宋体" w:hint="default"/>
                <w:sz w:val="18"/>
                <w:szCs w:val="18"/>
              </w:rPr>
              <w:t>损害和开支</w:t>
            </w:r>
            <w:r>
              <w:rPr>
                <w:rFonts w:ascii="宋体" w:hAnsi="宋体" w:cs="宋体" w:eastAsia="宋体" w:hint="default"/>
                <w:spacing w:val="-94"/>
                <w:sz w:val="18"/>
                <w:szCs w:val="18"/>
              </w:rPr>
              <w:t>。</w:t>
            </w:r>
            <w:r>
              <w:rPr>
                <w:rFonts w:ascii="宋体" w:hAnsi="宋体" w:cs="宋体" w:eastAsia="宋体" w:hint="default"/>
                <w:sz w:val="18"/>
                <w:szCs w:val="18"/>
              </w:rPr>
              <w:t>（二</w:t>
            </w:r>
            <w:r>
              <w:rPr>
                <w:rFonts w:ascii="宋体" w:hAnsi="宋体" w:cs="宋体" w:eastAsia="宋体" w:hint="default"/>
                <w:spacing w:val="-4"/>
                <w:sz w:val="18"/>
                <w:szCs w:val="18"/>
              </w:rPr>
              <w:t>）</w:t>
            </w:r>
            <w:r>
              <w:rPr>
                <w:rFonts w:ascii="宋体" w:hAnsi="宋体" w:cs="宋体" w:eastAsia="宋体" w:hint="default"/>
                <w:sz w:val="18"/>
                <w:szCs w:val="18"/>
              </w:rPr>
              <w:t>关于</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不占用公司资金的承诺函本公司控</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股股东和实际控制人承诺：将严格</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遵守法律、法规、规范性文件以及</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公司相关规章制度的规定，不以任</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何方式占用或使用公司的资产和资</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源，不以任何直接或者间接的方式</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从事损害或可能损害公司及其他股</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东利益的行为。如因违反上述承诺</w:t>
            </w: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6.880005pt;margin-top:460.23999pt;width:145.3pt;height:303.2pt;mso-position-horizontal-relative:page;mso-position-vertical-relative:page;z-index:-1234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0"/>
                    <w:jc w:val="left"/>
                  </w:pPr>
                  <w:r>
                    <w:rPr/>
                    <w:t>并向证券监督管理部门、</w:t>
                  </w:r>
                </w:p>
              </w:txbxContent>
            </v:textbox>
            <w10:wrap type="none"/>
          </v:shape>
        </w:pict>
      </w:r>
      <w:r>
        <w:rPr/>
        <w:pict>
          <v:group style="position:absolute;margin-left:383.019989pt;margin-top:460.23999pt;width:49.2pt;height:303.2pt;mso-position-horizontal-relative:page;mso-position-vertical-relative:page;z-index:-1234624" coordorigin="7660,9205" coordsize="984,6064">
            <v:shape style="position:absolute;left:7660;top:9205;width:984;height:6064" coordorigin="7660,9205" coordsize="984,6064" path="m7660,15269l8644,15269,8644,9205,7660,9205,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与保证而导致公司或其他股东的权</w:t>
            </w:r>
          </w:p>
        </w:tc>
        <w:tc>
          <w:tcPr>
            <w:tcW w:w="99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益受到损害的情况，将依法承担相</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应的赔偿责任。</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稳定股价的具体措施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w:t>
            </w:r>
          </w:p>
        </w:tc>
        <w:tc>
          <w:tcPr>
            <w:tcW w:w="99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）控股股东在触发增持义务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个交易日内，应就其是否有</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股股票的具体计划书面</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通知公司并由公司进行公告，如有</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具体计划，应披露拟增持的数量范</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围、价格区间、完成时间等信息，</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且该次计划增持股票的金额不超过</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控股股东自公司上市后累计从公司</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所获得现金分红金额的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但如果控股股东的股份增持方案实</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施前本公司股价已经不满足启动稳</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定公司股价措施条件的，可不再继</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续实施该方案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）控股股东增持</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股份的价格不超过最近一期经审计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的每股净资产。</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、公司回购（</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如控股股东未如期公告前述具体增</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陈刚</w:t>
            </w:r>
            <w:r>
              <w:rPr>
                <w:rFonts w:ascii="Times New Roman" w:hAnsi="Times New Roman" w:cs="Times New Roman" w:eastAsia="Times New Roman" w:hint="default"/>
                <w:sz w:val="18"/>
                <w:szCs w:val="18"/>
              </w:rPr>
              <w:t>;</w:t>
            </w:r>
            <w:r>
              <w:rPr>
                <w:rFonts w:ascii="宋体" w:hAnsi="宋体" w:cs="宋体" w:eastAsia="宋体" w:hint="default"/>
                <w:sz w:val="18"/>
                <w:szCs w:val="18"/>
              </w:rPr>
              <w:t>江应星</w:t>
            </w:r>
            <w:r>
              <w:rPr>
                <w:rFonts w:ascii="Times New Roman" w:hAnsi="Times New Roman" w:cs="Times New Roman" w:eastAsia="Times New Roman" w:hint="default"/>
                <w:sz w:val="18"/>
                <w:szCs w:val="18"/>
              </w:rPr>
              <w:t>;</w:t>
            </w:r>
            <w:r>
              <w:rPr>
                <w:rFonts w:ascii="宋体" w:hAnsi="宋体" w:cs="宋体" w:eastAsia="宋体" w:hint="default"/>
                <w:sz w:val="18"/>
                <w:szCs w:val="18"/>
              </w:rPr>
              <w:t>快乐</w:t>
            </w: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持计划，或明确表示未有增持计划</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购物股份有限公司</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的，则公司董事会应在首次触发增</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114"/>
              <w:jc w:val="both"/>
              <w:rPr>
                <w:rFonts w:ascii="宋体" w:hAnsi="宋体" w:cs="宋体" w:eastAsia="宋体" w:hint="default"/>
                <w:sz w:val="18"/>
                <w:szCs w:val="18"/>
              </w:rPr>
            </w:pPr>
            <w:r>
              <w:rPr>
                <w:rFonts w:ascii="宋体" w:hAnsi="宋体" w:cs="宋体" w:eastAsia="宋体" w:hint="default"/>
                <w:sz w:val="18"/>
                <w:szCs w:val="18"/>
              </w:rPr>
              <w:t>李牛</w:t>
            </w:r>
            <w:r>
              <w:rPr>
                <w:rFonts w:ascii="Times New Roman" w:hAnsi="Times New Roman" w:cs="Times New Roman" w:eastAsia="Times New Roman" w:hint="default"/>
                <w:sz w:val="18"/>
                <w:szCs w:val="18"/>
              </w:rPr>
              <w:t>;</w:t>
            </w:r>
            <w:r>
              <w:rPr>
                <w:rFonts w:ascii="宋体" w:hAnsi="宋体" w:cs="宋体" w:eastAsia="宋体" w:hint="default"/>
                <w:sz w:val="18"/>
                <w:szCs w:val="18"/>
              </w:rPr>
              <w:t>李翔</w:t>
            </w:r>
            <w:r>
              <w:rPr>
                <w:rFonts w:ascii="Times New Roman" w:hAnsi="Times New Roman" w:cs="Times New Roman" w:eastAsia="Times New Roman" w:hint="default"/>
                <w:sz w:val="18"/>
                <w:szCs w:val="18"/>
              </w:rPr>
              <w:t>;</w:t>
            </w:r>
            <w:r>
              <w:rPr>
                <w:rFonts w:ascii="宋体" w:hAnsi="宋体" w:cs="宋体" w:eastAsia="宋体" w:hint="default"/>
                <w:sz w:val="18"/>
                <w:szCs w:val="18"/>
              </w:rPr>
              <w:t>芒果传 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欧阳 霁</w:t>
            </w:r>
            <w:r>
              <w:rPr>
                <w:rFonts w:ascii="Times New Roman" w:hAnsi="Times New Roman" w:cs="Times New Roman" w:eastAsia="Times New Roman" w:hint="default"/>
                <w:sz w:val="18"/>
                <w:szCs w:val="18"/>
              </w:rPr>
              <w:t>;</w:t>
            </w:r>
            <w:r>
              <w:rPr>
                <w:rFonts w:ascii="宋体" w:hAnsi="宋体" w:cs="宋体" w:eastAsia="宋体" w:hint="default"/>
                <w:sz w:val="18"/>
                <w:szCs w:val="18"/>
              </w:rPr>
              <w:t>唐靓</w:t>
            </w:r>
            <w:r>
              <w:rPr>
                <w:rFonts w:ascii="Times New Roman" w:hAnsi="Times New Roman" w:cs="Times New Roman" w:eastAsia="Times New Roman" w:hint="default"/>
                <w:sz w:val="18"/>
                <w:szCs w:val="18"/>
              </w:rPr>
              <w:t>;</w:t>
            </w:r>
            <w:r>
              <w:rPr>
                <w:rFonts w:ascii="宋体" w:hAnsi="宋体" w:cs="宋体" w:eastAsia="宋体" w:hint="default"/>
                <w:sz w:val="18"/>
                <w:szCs w:val="18"/>
              </w:rPr>
              <w:t>唐伟民</w:t>
            </w:r>
            <w:r>
              <w:rPr>
                <w:rFonts w:ascii="Times New Roman" w:hAnsi="Times New Roman" w:cs="Times New Roman" w:eastAsia="Times New Roman" w:hint="default"/>
                <w:sz w:val="18"/>
                <w:szCs w:val="18"/>
              </w:rPr>
              <w:t>;</w:t>
            </w:r>
            <w:r>
              <w:rPr>
                <w:rFonts w:ascii="宋体" w:hAnsi="宋体" w:cs="宋体" w:eastAsia="宋体" w:hint="default"/>
                <w:sz w:val="18"/>
                <w:szCs w:val="18"/>
              </w:rPr>
              <w:t>伍</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2" w:lineRule="auto" w:before="157"/>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持义务后的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个交易日内公告是否 有具体股份回购计划，如有，应披 露拟回购股份的数量范围、价格区</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俊芸</w:t>
            </w:r>
            <w:r>
              <w:rPr>
                <w:rFonts w:ascii="Times New Roman" w:hAnsi="Times New Roman" w:cs="Times New Roman" w:eastAsia="Times New Roman" w:hint="default"/>
                <w:sz w:val="18"/>
                <w:szCs w:val="18"/>
              </w:rPr>
              <w:t>;</w:t>
            </w:r>
            <w:r>
              <w:rPr>
                <w:rFonts w:ascii="宋体" w:hAnsi="宋体" w:cs="宋体" w:eastAsia="宋体" w:hint="default"/>
                <w:sz w:val="18"/>
                <w:szCs w:val="18"/>
              </w:rPr>
              <w:t>张晓雪</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间、完成时间等信息，且该次回购</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张志芳</w:t>
            </w:r>
            <w:r>
              <w:rPr>
                <w:rFonts w:ascii="Times New Roman" w:hAnsi="Times New Roman" w:cs="Times New Roman" w:eastAsia="Times New Roman" w:hint="default"/>
                <w:sz w:val="18"/>
                <w:szCs w:val="18"/>
              </w:rPr>
              <w:t>;</w:t>
            </w:r>
            <w:r>
              <w:rPr>
                <w:rFonts w:ascii="宋体" w:hAnsi="宋体" w:cs="宋体" w:eastAsia="宋体" w:hint="default"/>
                <w:sz w:val="18"/>
                <w:szCs w:val="18"/>
              </w:rPr>
              <w:t>朱德强</w:t>
            </w: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总金额不超过上一个会计年度经审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计的归属于母公司股东净利润的</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30%</w:t>
            </w:r>
            <w:r>
              <w:rPr>
                <w:rFonts w:ascii="宋体" w:hAnsi="宋体" w:cs="宋体" w:eastAsia="宋体" w:hint="default"/>
                <w:spacing w:val="-126"/>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spacing w:val="-36"/>
                <w:w w:val="99"/>
                <w:sz w:val="18"/>
                <w:szCs w:val="18"/>
              </w:rPr>
              <w:t>）</w:t>
            </w:r>
            <w:r>
              <w:rPr>
                <w:rFonts w:ascii="宋体" w:hAnsi="宋体" w:cs="宋体" w:eastAsia="宋体" w:hint="default"/>
                <w:w w:val="99"/>
                <w:sz w:val="18"/>
                <w:szCs w:val="18"/>
              </w:rPr>
              <w:t>在</w:t>
            </w:r>
            <w:r>
              <w:rPr>
                <w:rFonts w:ascii="宋体" w:hAnsi="宋体" w:cs="宋体" w:eastAsia="宋体" w:hint="default"/>
                <w:spacing w:val="1"/>
                <w:w w:val="99"/>
                <w:sz w:val="18"/>
                <w:szCs w:val="18"/>
              </w:rPr>
              <w:t>公</w:t>
            </w:r>
            <w:r>
              <w:rPr>
                <w:rFonts w:ascii="宋体" w:hAnsi="宋体" w:cs="宋体" w:eastAsia="宋体" w:hint="default"/>
                <w:w w:val="99"/>
                <w:sz w:val="18"/>
                <w:szCs w:val="18"/>
              </w:rPr>
              <w:t>司的股东大会审议通</w:t>
            </w:r>
            <w:r>
              <w:rPr>
                <w:rFonts w:ascii="宋体" w:hAnsi="宋体" w:cs="宋体" w:eastAsia="宋体" w:hint="default"/>
                <w:sz w:val="18"/>
                <w:szCs w:val="18"/>
              </w:rPr>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过股份回购方案后，公司将依法通</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知债权人，</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证券交易所等主管部门报送相关材</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料，办理审批或备案手续</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）但</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如果公司的回购方案实施前本公司</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股票收盘价已经不再符合需启动股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价稳定措施条件的，发行人可不再</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继续实施上述股价稳定措施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公司回购股份的价格不超过最近一</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期经审计的每股净资产。</w:t>
            </w:r>
            <w:r>
              <w:rPr>
                <w:rFonts w:ascii="Times New Roman" w:hAnsi="Times New Roman" w:cs="Times New Roman" w:eastAsia="Times New Roman" w:hint="default"/>
                <w:sz w:val="18"/>
                <w:szCs w:val="18"/>
              </w:rPr>
              <w:t>3</w:t>
            </w:r>
            <w:r>
              <w:rPr>
                <w:rFonts w:ascii="宋体" w:hAnsi="宋体" w:cs="宋体" w:eastAsia="宋体" w:hint="default"/>
                <w:sz w:val="18"/>
                <w:szCs w:val="18"/>
              </w:rPr>
              <w:t>、董事、</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高级管理人员增持（</w:t>
            </w:r>
            <w:r>
              <w:rPr>
                <w:rFonts w:ascii="Times New Roman" w:hAnsi="Times New Roman" w:cs="Times New Roman" w:eastAsia="Times New Roman" w:hint="default"/>
                <w:sz w:val="18"/>
                <w:szCs w:val="18"/>
              </w:rPr>
              <w:t>1</w:t>
            </w:r>
            <w:r>
              <w:rPr>
                <w:rFonts w:ascii="宋体" w:hAnsi="宋体" w:cs="宋体" w:eastAsia="宋体" w:hint="default"/>
                <w:sz w:val="18"/>
                <w:szCs w:val="18"/>
              </w:rPr>
              <w:t>）如公司董事</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会未如期公告前述股份回购计划，</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或因各种原因导致前述股份回购计</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划未能通过股东大会的，董事（不</w:t>
            </w:r>
          </w:p>
        </w:tc>
        <w:tc>
          <w:tcPr>
            <w:tcW w:w="99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含独立董事、非控股股东提名的董</w:t>
            </w:r>
          </w:p>
        </w:tc>
        <w:tc>
          <w:tcPr>
            <w:tcW w:w="99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880005pt;margin-top:72.47998pt;width:73.3pt;height:360.9pt;mso-position-horizontal-relative:page;mso-position-vertical-relative:page;z-index:-1234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240" w:lineRule="auto"/>
                    <w:ind w:left="0" w:right="0"/>
                    <w:jc w:val="left"/>
                  </w:pPr>
                  <w:r>
                    <w:rPr/>
                    <w:t>董事、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851"/>
        <w:gridCol w:w="2835"/>
        <w:gridCol w:w="993"/>
        <w:gridCol w:w="992"/>
        <w:gridCol w:w="1062"/>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6"/>
                <w:sz w:val="18"/>
                <w:szCs w:val="18"/>
              </w:rPr>
              <w:t>，</w:t>
            </w: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pacing w:val="1"/>
                <w:sz w:val="18"/>
                <w:szCs w:val="18"/>
              </w:rPr>
              <w:t>高</w:t>
            </w:r>
            <w:r>
              <w:rPr>
                <w:rFonts w:ascii="宋体" w:hAnsi="宋体" w:cs="宋体" w:eastAsia="宋体" w:hint="default"/>
                <w:sz w:val="18"/>
                <w:szCs w:val="18"/>
              </w:rPr>
              <w:t>级管理人员应在首次</w:t>
            </w:r>
          </w:p>
        </w:tc>
        <w:tc>
          <w:tcPr>
            <w:tcW w:w="993" w:type="dxa"/>
            <w:vMerge w:val="restart"/>
            <w:tcBorders>
              <w:top w:val="single" w:sz="4" w:space="0" w:color="000000"/>
              <w:left w:val="single" w:sz="4" w:space="0" w:color="000000"/>
              <w:right w:val="single" w:sz="4" w:space="0" w:color="000000"/>
            </w:tcBorders>
          </w:tcPr>
          <w:p>
            <w:pPr>
              <w:pStyle w:val="TableParagraph"/>
              <w:spacing w:line="721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3"/>
                <w:sz w:val="20"/>
                <w:szCs w:val="20"/>
              </w:rPr>
              <w:pict>
                <v:group style="width:49.2pt;height:360.9pt;mso-position-horizontal-relative:char;mso-position-vertical-relative:line" coordorigin="0,0" coordsize="984,7218">
                  <v:group style="position:absolute;left:0;top:0;width:984;height:7218" coordorigin="0,0" coordsize="984,7218">
                    <v:shape style="position:absolute;left:0;top:0;width:984;height:7218" coordorigin="0,0" coordsize="984,7218" path="m0,7218l983,7218,983,0,0,0,0,7218xe" filled="true" fillcolor="#ffffff" stroked="false">
                      <v:path arrowok="t"/>
                      <v:fill type="solid"/>
                    </v:shape>
                  </v:group>
                </v:group>
              </w:pict>
            </w:r>
            <w:r>
              <w:rPr>
                <w:rFonts w:ascii="Times New Roman" w:hAnsi="Times New Roman" w:cs="Times New Roman" w:eastAsia="Times New Roman" w:hint="default"/>
                <w:position w:val="-143"/>
                <w:sz w:val="20"/>
                <w:szCs w:val="20"/>
              </w:rPr>
            </w: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触发增持义务后的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（如期间存在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个交易日限制董</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事、高级管理人员买卖股票，则董</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事、高级管理人员应在首次触发增</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持义务后的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30+N </w:t>
            </w:r>
            <w:r>
              <w:rPr>
                <w:rFonts w:ascii="宋体" w:hAnsi="宋体" w:cs="宋体" w:eastAsia="宋体" w:hint="default"/>
                <w:spacing w:val="-8"/>
                <w:sz w:val="18"/>
                <w:szCs w:val="18"/>
              </w:rPr>
              <w:t>个交易日内）或前</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述股份回购计划未能通过股东大会</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个交易日内（如期间存在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N</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个交易日限制董事、高级管理人员</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买卖股票，则董事、高级管理人员</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应在前述股份增持计划未能通过股</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89"/>
                <w:sz w:val="18"/>
                <w:szCs w:val="18"/>
              </w:rPr>
              <w:t>）</w:t>
            </w:r>
            <w:r>
              <w:rPr>
                <w:rFonts w:ascii="宋体" w:hAnsi="宋体" w:cs="宋体" w:eastAsia="宋体" w:hint="default"/>
                <w:sz w:val="18"/>
                <w:szCs w:val="18"/>
              </w:rPr>
              <w:t>，无</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条件增持公司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股股票，并且各自</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累计增持金额不超过上一个会计年</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度从公司处领取的税后薪酬或津贴</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）但如果董事、</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高级管理人员的股份增持方案实施</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前本公司股票收盘价已经不再符合</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需启动股价稳定措施条件的，</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高级管理人员可不再继续实施上述</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）董事、高级管</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8"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理人员增持股份的价格不超过最近</w:t>
            </w: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一期经审计的每股净资产。</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w:t>
            </w:r>
          </w:p>
        </w:tc>
        <w:tc>
          <w:tcPr>
            <w:tcW w:w="1560" w:type="dxa"/>
            <w:vMerge w:val="restart"/>
            <w:tcBorders>
              <w:top w:val="single" w:sz="4" w:space="0" w:color="000000"/>
              <w:left w:val="single" w:sz="13" w:space="0" w:color="D2D2D2"/>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5"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小股东所作承</w:t>
            </w:r>
          </w:p>
        </w:tc>
        <w:tc>
          <w:tcPr>
            <w:tcW w:w="1560" w:type="dxa"/>
            <w:vMerge/>
            <w:tcBorders>
              <w:left w:val="single" w:sz="13"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2835"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560" w:type="dxa"/>
            <w:vMerge/>
            <w:tcBorders>
              <w:left w:val="single" w:sz="13"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560"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276" w:type="dxa"/>
            <w:vMerge/>
            <w:tcBorders>
              <w:left w:val="single" w:sz="4" w:space="0" w:color="000000"/>
              <w:right w:val="single" w:sz="4" w:space="0" w:color="000000"/>
            </w:tcBorders>
            <w:shd w:val="clear" w:color="auto" w:fill="D2D2D2"/>
          </w:tcPr>
          <w:p>
            <w:pPr/>
          </w:p>
        </w:tc>
        <w:tc>
          <w:tcPr>
            <w:tcW w:w="1560" w:type="dxa"/>
            <w:vMerge/>
            <w:tcBorders>
              <w:left w:val="single" w:sz="13" w:space="0" w:color="D2D2D2"/>
              <w:right w:val="single" w:sz="9" w:space="0" w:color="D2D2D2"/>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2835" w:type="dxa"/>
            <w:tcBorders>
              <w:top w:val="nil" w:sz="6" w:space="0" w:color="auto"/>
              <w:left w:val="single" w:sz="4" w:space="0" w:color="000000"/>
              <w:bottom w:val="nil" w:sz="6" w:space="0" w:color="auto"/>
              <w:right w:val="single" w:sz="4" w:space="0" w:color="000000"/>
            </w:tcBorders>
            <w:shd w:val="clear" w:color="auto" w:fill="D2D2D2"/>
          </w:tcPr>
          <w:p>
            <w:pPr/>
          </w:p>
        </w:tc>
        <w:tc>
          <w:tcPr>
            <w:tcW w:w="993"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13" w:space="0" w:color="D2D2D2"/>
              <w:bottom w:val="single" w:sz="4" w:space="0" w:color="000000"/>
              <w:right w:val="single" w:sz="9"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9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快乐阳光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67,945.78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70,995.87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芒果互娱</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5,070.81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5,157.45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天娱传媒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12,575.6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http://www.cni</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362" w:hRule="exact"/>
        </w:trPr>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nfo.com.cn/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芒果影视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芒果娱乐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8,028.85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pStyle w:val="BodyText"/>
        <w:spacing w:line="240" w:lineRule="auto" w:before="51"/>
        <w:ind w:right="0"/>
        <w:jc w:val="left"/>
      </w:pPr>
      <w:r>
        <w:rPr/>
        <w:t>公司股东、交易对手方对公司或相关资产年度经营业绩作出的承诺情况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日，上市公司与重组交易对手方、公司股东芒果传媒签署了附条件生效的《发行股份购买资产之盈利预测 </w:t>
      </w:r>
      <w:r>
        <w:rPr>
          <w:spacing w:val="-2"/>
        </w:rPr>
        <w:t>补偿协议》；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日，上市公司与芒果传媒签署了附条件生效的《发行股份购买资产之盈利预测补偿协议的补充协</w:t>
      </w:r>
      <w:r>
        <w:rPr>
          <w:spacing w:val="-58"/>
        </w:rPr>
        <w:t> </w:t>
      </w:r>
      <w:r>
        <w:rPr>
          <w:spacing w:val="-58"/>
        </w:rPr>
      </w:r>
      <w:r>
        <w:rPr/>
        <w:t>议》。芒果传媒同意就标的公司业绩承诺期的净利润具体承诺如下：</w:t>
      </w:r>
    </w:p>
    <w:p>
      <w:pPr>
        <w:pStyle w:val="BodyText"/>
        <w:spacing w:line="240" w:lineRule="auto" w:before="150"/>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41"/>
        <w:gridCol w:w="1776"/>
        <w:gridCol w:w="1841"/>
        <w:gridCol w:w="1986"/>
        <w:gridCol w:w="1841"/>
      </w:tblGrid>
      <w:tr>
        <w:trPr>
          <w:trHeight w:val="42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1"/>
              <w:jc w:val="right"/>
              <w:rPr>
                <w:rFonts w:ascii="宋体" w:hAnsi="宋体" w:cs="宋体" w:eastAsia="宋体" w:hint="default"/>
                <w:sz w:val="18"/>
                <w:szCs w:val="18"/>
              </w:rPr>
            </w:pPr>
            <w:r>
              <w:rPr>
                <w:rFonts w:ascii="宋体" w:hAnsi="宋体" w:cs="宋体" w:eastAsia="宋体" w:hint="default"/>
                <w:sz w:val="18"/>
                <w:szCs w:val="18"/>
              </w:rPr>
              <w:t>标的公司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年承诺净利润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年承诺净利润</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年承诺净利润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年承诺净利润</w:t>
            </w:r>
          </w:p>
        </w:tc>
      </w:tr>
      <w:tr>
        <w:trPr>
          <w:trHeight w:val="42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1"/>
              <w:jc w:val="right"/>
              <w:rPr>
                <w:rFonts w:ascii="宋体" w:hAnsi="宋体" w:cs="宋体" w:eastAsia="宋体" w:hint="default"/>
                <w:sz w:val="18"/>
                <w:szCs w:val="18"/>
              </w:rPr>
            </w:pPr>
            <w:r>
              <w:rPr>
                <w:rFonts w:ascii="宋体" w:hAnsi="宋体" w:cs="宋体" w:eastAsia="宋体" w:hint="default"/>
                <w:sz w:val="18"/>
                <w:szCs w:val="18"/>
              </w:rPr>
              <w:t>快乐阳光</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31,549.47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67,945.78</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91,021.50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129,369.60</w:t>
            </w:r>
          </w:p>
        </w:tc>
      </w:tr>
      <w:tr>
        <w:trPr>
          <w:trHeight w:val="42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1"/>
              <w:jc w:val="right"/>
              <w:rPr>
                <w:rFonts w:ascii="宋体" w:hAnsi="宋体" w:cs="宋体" w:eastAsia="宋体" w:hint="default"/>
                <w:sz w:val="18"/>
                <w:szCs w:val="18"/>
              </w:rPr>
            </w:pPr>
            <w:r>
              <w:rPr>
                <w:rFonts w:ascii="宋体" w:hAnsi="宋体" w:cs="宋体" w:eastAsia="宋体" w:hint="default"/>
                <w:sz w:val="18"/>
                <w:szCs w:val="18"/>
              </w:rPr>
              <w:t>芒果互娱</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4,132.91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5,070.81</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4,876.54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5,091.56</w:t>
            </w:r>
          </w:p>
        </w:tc>
      </w:tr>
      <w:tr>
        <w:trPr>
          <w:trHeight w:val="427"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1"/>
              <w:jc w:val="right"/>
              <w:rPr>
                <w:rFonts w:ascii="宋体" w:hAnsi="宋体" w:cs="宋体" w:eastAsia="宋体" w:hint="default"/>
                <w:sz w:val="18"/>
                <w:szCs w:val="18"/>
              </w:rPr>
            </w:pPr>
            <w:r>
              <w:rPr>
                <w:rFonts w:ascii="宋体" w:hAnsi="宋体" w:cs="宋体" w:eastAsia="宋体" w:hint="default"/>
                <w:sz w:val="18"/>
                <w:szCs w:val="18"/>
              </w:rPr>
              <w:t>天娱传媒</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9,548.62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2,087.46</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2,538.96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2,844.41</w:t>
            </w:r>
          </w:p>
        </w:tc>
      </w:tr>
      <w:tr>
        <w:trPr>
          <w:trHeight w:val="426"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01"/>
              <w:jc w:val="right"/>
              <w:rPr>
                <w:rFonts w:ascii="宋体" w:hAnsi="宋体" w:cs="宋体" w:eastAsia="宋体" w:hint="default"/>
                <w:sz w:val="18"/>
                <w:szCs w:val="18"/>
              </w:rPr>
            </w:pPr>
            <w:r>
              <w:rPr>
                <w:rFonts w:ascii="宋体" w:hAnsi="宋体" w:cs="宋体" w:eastAsia="宋体" w:hint="default"/>
                <w:sz w:val="18"/>
                <w:szCs w:val="18"/>
              </w:rPr>
              <w:t>芒果影视</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4,150.39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4,944.67</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4,531.96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4,688.07</w:t>
            </w:r>
          </w:p>
        </w:tc>
      </w:tr>
      <w:tr>
        <w:trPr>
          <w:trHeight w:val="428" w:hRule="exact"/>
        </w:trPr>
        <w:tc>
          <w:tcPr>
            <w:tcW w:w="1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1"/>
              <w:jc w:val="right"/>
              <w:rPr>
                <w:rFonts w:ascii="宋体" w:hAnsi="宋体" w:cs="宋体" w:eastAsia="宋体" w:hint="default"/>
                <w:sz w:val="18"/>
                <w:szCs w:val="18"/>
              </w:rPr>
            </w:pPr>
            <w:r>
              <w:rPr>
                <w:rFonts w:ascii="宋体" w:hAnsi="宋体" w:cs="宋体" w:eastAsia="宋体" w:hint="default"/>
                <w:sz w:val="18"/>
                <w:szCs w:val="18"/>
              </w:rPr>
              <w:t>芒果娱乐</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2,773.74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7,451.30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6,432.91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7,495.76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0"/>
        <w:jc w:val="left"/>
      </w:pPr>
      <w:r>
        <w:rPr/>
        <w:t>业绩承诺的完成情况及其对商誉减值测试的影响</w:t>
      </w:r>
    </w:p>
    <w:p>
      <w:pPr>
        <w:pStyle w:val="BodyText"/>
        <w:spacing w:line="302" w:lineRule="auto" w:before="115"/>
        <w:ind w:right="0" w:firstLine="360"/>
        <w:jc w:val="left"/>
      </w:pPr>
      <w:r>
        <w:rPr>
          <w:rFonts w:ascii="Times New Roman" w:hAnsi="Times New Roman" w:cs="Times New Roman" w:eastAsia="Times New Roman" w:hint="default"/>
          <w:spacing w:val="-1"/>
        </w:rPr>
        <w:t>5</w:t>
      </w:r>
      <w:r>
        <w:rPr>
          <w:spacing w:val="-1"/>
        </w:rPr>
        <w:t>家资产重组标的公司均圆满完成了业绩承诺，其中快乐阳光的完成率为</w:t>
      </w:r>
      <w:r>
        <w:rPr>
          <w:rFonts w:ascii="Times New Roman" w:hAnsi="Times New Roman" w:cs="Times New Roman" w:eastAsia="Times New Roman" w:hint="default"/>
          <w:spacing w:val="-1"/>
        </w:rPr>
        <w:t>104.49%</w:t>
      </w:r>
      <w:r>
        <w:rPr>
          <w:spacing w:val="-1"/>
        </w:rPr>
        <w:t>，芒果互娱的完成率为</w:t>
      </w:r>
      <w:r>
        <w:rPr>
          <w:rFonts w:ascii="Times New Roman" w:hAnsi="Times New Roman" w:cs="Times New Roman" w:eastAsia="Times New Roman" w:hint="default"/>
          <w:spacing w:val="-1"/>
        </w:rPr>
        <w:t>101.71%</w:t>
      </w:r>
      <w:r>
        <w:rPr>
          <w:spacing w:val="-1"/>
        </w:rPr>
        <w:t>，天娱</w:t>
      </w:r>
      <w:r>
        <w:rPr/>
        <w:t> 传媒的完成率为</w:t>
      </w:r>
      <w:r>
        <w:rPr>
          <w:rFonts w:ascii="Times New Roman" w:hAnsi="Times New Roman" w:cs="Times New Roman" w:eastAsia="Times New Roman" w:hint="default"/>
        </w:rPr>
        <w:t>602.44%</w:t>
      </w:r>
      <w:r>
        <w:rPr/>
        <w:t>，芒果影视的完成率为</w:t>
      </w:r>
      <w:r>
        <w:rPr>
          <w:rFonts w:ascii="Times New Roman" w:hAnsi="Times New Roman" w:cs="Times New Roman" w:eastAsia="Times New Roman" w:hint="default"/>
        </w:rPr>
        <w:t>107.47%</w:t>
      </w:r>
      <w:r>
        <w:rPr/>
        <w:t>，芒果娱乐的完成率为</w:t>
      </w:r>
      <w:r>
        <w:rPr>
          <w:rFonts w:ascii="Times New Roman" w:hAnsi="Times New Roman" w:cs="Times New Roman" w:eastAsia="Times New Roman" w:hint="default"/>
        </w:rPr>
        <w:t>107.75%</w:t>
      </w:r>
      <w:r>
        <w:rPr/>
        <w:t>。本次重组未产生商誉。</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重要会计政策变更</w:t>
      </w:r>
    </w:p>
    <w:p>
      <w:pPr>
        <w:pStyle w:val="BodyText"/>
        <w:spacing w:line="240" w:lineRule="auto" w:before="103"/>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企业会计准则变化引起的会计政策变更</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本公司根据《财政部关于修订印发</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及其解读和企业会</w:t>
      </w:r>
      <w:r>
        <w:rPr>
          <w:w w:val="99"/>
        </w:rPr>
        <w:t> </w:t>
      </w:r>
      <w:r>
        <w:rPr/>
        <w:t>计准则的要求编制</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年度财务报表，此项会计政策变更采用追溯调整法。</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年度财务报表受重要影响的报表项目和金</w:t>
      </w:r>
      <w:r>
        <w:rPr>
          <w:w w:val="99"/>
        </w:rPr>
        <w:t> </w:t>
      </w:r>
      <w:r>
        <w:rPr/>
        <w:t>额如下：</w:t>
      </w:r>
    </w:p>
    <w:p>
      <w:pPr>
        <w:spacing w:line="240" w:lineRule="auto" w:before="7"/>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978"/>
        <w:gridCol w:w="1701"/>
        <w:gridCol w:w="2687"/>
        <w:gridCol w:w="2263"/>
      </w:tblGrid>
      <w:tr>
        <w:trPr>
          <w:trHeight w:val="346" w:hRule="exact"/>
        </w:trPr>
        <w:tc>
          <w:tcPr>
            <w:tcW w:w="4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3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9"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55,236,444.00</w:t>
            </w: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0"/>
              <w:ind w:left="987" w:right="0"/>
              <w:jc w:val="left"/>
              <w:rPr>
                <w:rFonts w:ascii="Times New Roman" w:hAnsi="Times New Roman" w:cs="Times New Roman" w:eastAsia="Times New Roman" w:hint="default"/>
                <w:sz w:val="18"/>
                <w:szCs w:val="18"/>
              </w:rPr>
            </w:pPr>
            <w:r>
              <w:rPr>
                <w:rFonts w:ascii="Times New Roman"/>
                <w:sz w:val="18"/>
              </w:rPr>
              <w:t>1,261,915,320.31</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1,206,678,876.31</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4,658,182.58</w:t>
            </w: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0"/>
              <w:ind w:left="1211" w:right="0"/>
              <w:jc w:val="left"/>
              <w:rPr>
                <w:rFonts w:ascii="Times New Roman" w:hAnsi="Times New Roman" w:cs="Times New Roman" w:eastAsia="Times New Roman" w:hint="default"/>
                <w:sz w:val="18"/>
                <w:szCs w:val="18"/>
              </w:rPr>
            </w:pPr>
            <w:r>
              <w:rPr>
                <w:rFonts w:ascii="Times New Roman"/>
                <w:sz w:val="18"/>
              </w:rPr>
              <w:t>73,214,849.14</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01" w:type="dxa"/>
            <w:tcBorders>
              <w:top w:val="single" w:sz="4" w:space="0" w:color="000000"/>
              <w:left w:val="single" w:sz="4" w:space="0" w:color="000000"/>
              <w:bottom w:val="single" w:sz="4" w:space="0" w:color="000000"/>
              <w:right w:val="single" w:sz="4" w:space="0" w:color="000000"/>
            </w:tcBorders>
          </w:tcPr>
          <w:p>
            <w:pPr/>
          </w:p>
        </w:tc>
        <w:tc>
          <w:tcPr>
            <w:tcW w:w="2687" w:type="dxa"/>
            <w:vMerge/>
            <w:tcBorders>
              <w:left w:val="single" w:sz="4" w:space="0" w:color="000000"/>
              <w:right w:val="single" w:sz="4" w:space="0" w:color="000000"/>
            </w:tcBorders>
          </w:tcPr>
          <w:p>
            <w:pPr/>
          </w:p>
        </w:tc>
        <w:tc>
          <w:tcPr>
            <w:tcW w:w="2263" w:type="dxa"/>
            <w:vMerge/>
            <w:tcBorders>
              <w:left w:val="single" w:sz="4" w:space="0" w:color="000000"/>
              <w:right w:val="single" w:sz="4" w:space="0" w:color="000000"/>
            </w:tcBorders>
          </w:tcPr>
          <w:p>
            <w:pP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68,556,666.56</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251,906,705.01</w:t>
            </w: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1"/>
              <w:ind w:left="1123" w:right="0"/>
              <w:jc w:val="left"/>
              <w:rPr>
                <w:rFonts w:ascii="Times New Roman" w:hAnsi="Times New Roman" w:cs="Times New Roman" w:eastAsia="Times New Roman" w:hint="default"/>
                <w:sz w:val="18"/>
                <w:szCs w:val="18"/>
              </w:rPr>
            </w:pPr>
            <w:r>
              <w:rPr>
                <w:rFonts w:ascii="Times New Roman"/>
                <w:sz w:val="18"/>
              </w:rPr>
              <w:t>251,907,515.91</w:t>
            </w: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810.90</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105,360,257.33</w:t>
            </w: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1"/>
              <w:ind w:left="987" w:right="0"/>
              <w:jc w:val="left"/>
              <w:rPr>
                <w:rFonts w:ascii="Times New Roman" w:hAnsi="Times New Roman" w:cs="Times New Roman" w:eastAsia="Times New Roman" w:hint="default"/>
                <w:sz w:val="18"/>
                <w:szCs w:val="18"/>
              </w:rPr>
            </w:pPr>
            <w:r>
              <w:rPr>
                <w:rFonts w:ascii="Times New Roman"/>
                <w:sz w:val="18"/>
              </w:rPr>
              <w:t>2,444,167,336.01</w:t>
            </w: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2,338,807,078.68</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1" w:type="dxa"/>
            <w:tcBorders>
              <w:top w:val="single" w:sz="4" w:space="0" w:color="000000"/>
              <w:left w:val="single" w:sz="4" w:space="0" w:color="000000"/>
              <w:bottom w:val="single" w:sz="4" w:space="0" w:color="000000"/>
              <w:right w:val="single" w:sz="4" w:space="0" w:color="000000"/>
            </w:tcBorders>
          </w:tcPr>
          <w:p>
            <w:pP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1"/>
              <w:ind w:left="1123" w:right="0"/>
              <w:jc w:val="left"/>
              <w:rPr>
                <w:rFonts w:ascii="Times New Roman" w:hAnsi="Times New Roman" w:cs="Times New Roman" w:eastAsia="Times New Roman" w:hint="default"/>
                <w:sz w:val="18"/>
                <w:szCs w:val="18"/>
              </w:rPr>
            </w:pPr>
            <w:r>
              <w:rPr>
                <w:rFonts w:ascii="Times New Roman"/>
                <w:sz w:val="18"/>
              </w:rPr>
              <w:t>377,424,045.75</w:t>
            </w: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1" w:type="dxa"/>
            <w:tcBorders>
              <w:top w:val="single" w:sz="4" w:space="0" w:color="000000"/>
              <w:left w:val="single" w:sz="4" w:space="0" w:color="000000"/>
              <w:bottom w:val="single" w:sz="4" w:space="0" w:color="000000"/>
              <w:right w:val="single" w:sz="4" w:space="0" w:color="000000"/>
            </w:tcBorders>
          </w:tcPr>
          <w:p>
            <w:pPr/>
          </w:p>
        </w:tc>
        <w:tc>
          <w:tcPr>
            <w:tcW w:w="2687" w:type="dxa"/>
            <w:vMerge/>
            <w:tcBorders>
              <w:left w:val="single" w:sz="4" w:space="0" w:color="000000"/>
              <w:right w:val="single" w:sz="4" w:space="0" w:color="000000"/>
            </w:tcBorders>
          </w:tcPr>
          <w:p>
            <w:pPr/>
          </w:p>
        </w:tc>
        <w:tc>
          <w:tcPr>
            <w:tcW w:w="2263" w:type="dxa"/>
            <w:vMerge/>
            <w:tcBorders>
              <w:left w:val="single" w:sz="4" w:space="0" w:color="000000"/>
              <w:right w:val="single" w:sz="4" w:space="0" w:color="000000"/>
            </w:tcBorders>
          </w:tcPr>
          <w:p>
            <w:pP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377,424,045.75</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2687" w:type="dxa"/>
            <w:vMerge w:val="restart"/>
            <w:tcBorders>
              <w:top w:val="single" w:sz="4" w:space="0" w:color="000000"/>
              <w:left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60"/>
              <w:ind w:left="1303" w:right="0"/>
              <w:jc w:val="left"/>
              <w:rPr>
                <w:rFonts w:ascii="Times New Roman" w:hAnsi="Times New Roman" w:cs="Times New Roman" w:eastAsia="Times New Roman" w:hint="default"/>
                <w:sz w:val="18"/>
                <w:szCs w:val="18"/>
              </w:rPr>
            </w:pPr>
            <w:r>
              <w:rPr>
                <w:rFonts w:ascii="Times New Roman"/>
                <w:sz w:val="18"/>
              </w:rPr>
              <w:t>2,500,000.00</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2,500,000.00</w:t>
            </w:r>
          </w:p>
        </w:tc>
        <w:tc>
          <w:tcPr>
            <w:tcW w:w="2687" w:type="dxa"/>
            <w:vMerge/>
            <w:tcBorders>
              <w:left w:val="single" w:sz="4" w:space="0" w:color="000000"/>
              <w:bottom w:val="single" w:sz="4" w:space="0" w:color="000000"/>
              <w:right w:val="single" w:sz="4" w:space="0" w:color="000000"/>
            </w:tcBorders>
          </w:tcPr>
          <w:p>
            <w:pPr/>
          </w:p>
        </w:tc>
        <w:tc>
          <w:tcPr>
            <w:tcW w:w="2263" w:type="dxa"/>
            <w:vMerge/>
            <w:tcBorders>
              <w:left w:val="single" w:sz="4" w:space="0" w:color="000000"/>
              <w:bottom w:val="single" w:sz="4" w:space="0" w:color="000000"/>
              <w:right w:val="single" w:sz="4" w:space="0" w:color="000000"/>
            </w:tcBorders>
          </w:tcPr>
          <w:p>
            <w:pPr/>
          </w:p>
        </w:tc>
      </w:tr>
      <w:tr>
        <w:trPr>
          <w:trHeight w:val="344" w:hRule="exact"/>
        </w:trPr>
        <w:tc>
          <w:tcPr>
            <w:tcW w:w="2978"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60"/>
              <w:ind w:left="561" w:right="0"/>
              <w:jc w:val="left"/>
              <w:rPr>
                <w:rFonts w:ascii="Times New Roman" w:hAnsi="Times New Roman" w:cs="Times New Roman" w:eastAsia="Times New Roman" w:hint="default"/>
                <w:sz w:val="18"/>
                <w:szCs w:val="18"/>
              </w:rPr>
            </w:pPr>
            <w:r>
              <w:rPr>
                <w:rFonts w:ascii="Times New Roman"/>
                <w:sz w:val="18"/>
              </w:rPr>
              <w:t>557,736,995.69</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367,682,671.60</w:t>
            </w:r>
          </w:p>
        </w:tc>
      </w:tr>
      <w:tr>
        <w:trPr>
          <w:trHeight w:val="346" w:hRule="exact"/>
        </w:trPr>
        <w:tc>
          <w:tcPr>
            <w:tcW w:w="2978"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190,054,324.09</w:t>
            </w:r>
          </w:p>
        </w:tc>
      </w:tr>
      <w:tr>
        <w:trPr>
          <w:trHeight w:val="34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收到其他与经营活动有关的现金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715,060,996.04</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731,868,543.21</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收到其他与投资活动有关的现金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2,817,846,915.40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2,801,039,368.23</w:t>
            </w:r>
          </w:p>
        </w:tc>
      </w:tr>
    </w:tbl>
    <w:p>
      <w:pPr>
        <w:pStyle w:val="BodyText"/>
        <w:spacing w:line="300" w:lineRule="auto" w:before="51"/>
        <w:ind w:right="1120" w:firstLine="360"/>
        <w:jc w:val="left"/>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w:t>
      </w:r>
      <w:r>
        <w:rPr>
          <w:spacing w:val="-3"/>
        </w:rPr>
        <w:t>：将实际收到的与资产相关的政府补助</w:t>
      </w:r>
      <w:r>
        <w:rPr>
          <w:spacing w:val="-42"/>
        </w:rPr>
        <w:t> </w:t>
      </w:r>
      <w:r>
        <w:rPr>
          <w:rFonts w:ascii="Times New Roman" w:hAnsi="Times New Roman" w:cs="Times New Roman" w:eastAsia="Times New Roman" w:hint="default"/>
        </w:rPr>
        <w:t>16,807,547.17</w:t>
      </w:r>
      <w:r>
        <w:rPr>
          <w:rFonts w:ascii="Times New Roman" w:hAnsi="Times New Roman" w:cs="Times New Roman" w:eastAsia="Times New Roman" w:hint="default"/>
          <w:spacing w:val="4"/>
        </w:rPr>
        <w:t> </w:t>
      </w:r>
      <w:r>
        <w:rPr/>
        <w:t>元在现金流量表中的列报由</w:t>
      </w:r>
      <w:r>
        <w:rPr>
          <w:rFonts w:ascii="Times New Roman" w:hAnsi="Times New Roman" w:cs="Times New Roman" w:eastAsia="Times New Roman" w:hint="default"/>
        </w:rPr>
        <w:t>“</w:t>
      </w:r>
      <w:r>
        <w:rPr/>
        <w:t>收到其他与投资活动有关的现金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调整为</w:t>
      </w:r>
      <w:r>
        <w:rPr>
          <w:rFonts w:ascii="Times New Roman" w:hAnsi="Times New Roman" w:cs="Times New Roman" w:eastAsia="Times New Roman" w:hint="default"/>
        </w:rPr>
        <w:t>“</w:t>
      </w:r>
      <w:r>
        <w:rPr/>
        <w:t>收到其他与经营活动有关的现金</w:t>
      </w:r>
      <w:r>
        <w:rPr>
          <w:rFonts w:ascii="Times New Roman" w:hAnsi="Times New Roman" w:cs="Times New Roman" w:eastAsia="Times New Roman" w:hint="default"/>
        </w:rPr>
        <w:t>”</w:t>
      </w:r>
      <w:r>
        <w:rPr/>
        <w:t>。</w:t>
      </w:r>
    </w:p>
    <w:p>
      <w:pPr>
        <w:pStyle w:val="BodyText"/>
        <w:spacing w:line="240" w:lineRule="auto" w:before="52"/>
        <w:ind w:left="514" w:right="0"/>
        <w:jc w:val="left"/>
      </w:pPr>
      <w:r>
        <w:rPr>
          <w:rFonts w:ascii="Times New Roman" w:hAnsi="Times New Roman" w:cs="Times New Roman" w:eastAsia="Times New Roman" w:hint="default"/>
          <w:w w:val="99"/>
        </w:rPr>
        <w:t>2)  </w:t>
      </w:r>
      <w:r>
        <w:rPr>
          <w:w w:val="99"/>
        </w:rPr>
        <w:t>财政部于</w:t>
      </w:r>
      <w:r>
        <w:rPr>
          <w:spacing w:val="-46"/>
          <w:w w:val="99"/>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
          <w:w w:val="99"/>
        </w:rPr>
        <w:t> </w:t>
      </w:r>
      <w:r>
        <w:rPr>
          <w:w w:val="99"/>
        </w:rPr>
        <w:t>年度颁布了《企业会计准则解释第</w:t>
      </w:r>
      <w:r>
        <w:rPr>
          <w:spacing w:val="-46"/>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 </w:t>
      </w:r>
      <w:r>
        <w:rPr>
          <w:spacing w:val="1"/>
          <w:w w:val="99"/>
        </w:rPr>
        <w:t>号</w:t>
      </w:r>
      <w:r>
        <w:rPr>
          <w:rFonts w:ascii="Times New Roman" w:hAnsi="Times New Roman" w:cs="Times New Roman" w:eastAsia="Times New Roman" w:hint="default"/>
          <w:w w:val="99"/>
        </w:rPr>
        <w:t>——</w:t>
      </w:r>
      <w:r>
        <w:rPr>
          <w:w w:val="99"/>
        </w:rPr>
        <w:t>关于权益法下投资净损失的会计处理</w:t>
      </w:r>
      <w:r>
        <w:rPr>
          <w:spacing w:val="-90"/>
          <w:w w:val="99"/>
        </w:rPr>
        <w:t>》</w:t>
      </w:r>
      <w:r>
        <w:rPr>
          <w:w w:val="99"/>
        </w:rPr>
        <w:t>《企业会计准则解</w:t>
      </w:r>
      <w:r>
        <w:rPr/>
      </w:r>
    </w:p>
    <w:p>
      <w:pPr>
        <w:pStyle w:val="BodyText"/>
        <w:spacing w:line="240" w:lineRule="auto" w:before="63"/>
        <w:ind w:right="0"/>
        <w:jc w:val="left"/>
      </w:pPr>
      <w:r>
        <w:rPr/>
        <w:t>释第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关于以使用固定资产产生的收入为基础的折旧方法</w:t>
      </w:r>
      <w:r>
        <w:rPr>
          <w:spacing w:val="-90"/>
        </w:rPr>
        <w:t>》</w:t>
      </w:r>
      <w:r>
        <w:rPr/>
        <w:t>《企业会计准则解释第</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关于以使用无形资产产</w:t>
      </w:r>
    </w:p>
    <w:p>
      <w:pPr>
        <w:pStyle w:val="BodyText"/>
        <w:spacing w:line="240" w:lineRule="auto" w:before="63"/>
        <w:ind w:right="0"/>
        <w:jc w:val="left"/>
      </w:pPr>
      <w:r>
        <w:rPr/>
        <w:t>生的收入为基础的摊销方法》及《企业会计准则解释第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关于关键管理人员服务的提供方与接受方是否为关联方</w:t>
      </w:r>
      <w:r>
        <w:rPr>
          <w:spacing w:val="-90"/>
        </w:rPr>
        <w:t>》</w:t>
      </w:r>
      <w:r>
        <w:rPr/>
        <w:t>。</w:t>
      </w:r>
    </w:p>
    <w:p>
      <w:pPr>
        <w:pStyle w:val="BodyText"/>
        <w:spacing w:line="240" w:lineRule="auto" w:before="64"/>
        <w:ind w:right="0"/>
        <w:jc w:val="left"/>
      </w:pPr>
      <w:r>
        <w:rPr/>
        <w:t>公司自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日起执行上述企业会计准则解释，执行上述解释对公司期初财务数据无影响。</w:t>
      </w:r>
    </w:p>
    <w:p>
      <w:pPr>
        <w:pStyle w:val="BodyText"/>
        <w:spacing w:line="240" w:lineRule="auto" w:before="102"/>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重要会计估计变更</w:t>
      </w:r>
    </w:p>
    <w:p>
      <w:pPr>
        <w:pStyle w:val="BodyText"/>
        <w:spacing w:line="240" w:lineRule="auto" w:before="102"/>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会计估计变更的内容和原因</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4"/>
        <w:gridCol w:w="1842"/>
        <w:gridCol w:w="1560"/>
        <w:gridCol w:w="992"/>
      </w:tblGrid>
      <w:tr>
        <w:trPr>
          <w:trHeight w:val="34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55"/>
                <w:sz w:val="18"/>
                <w:szCs w:val="18"/>
              </w:rPr>
              <w:t> </w:t>
            </w:r>
            <w:r>
              <w:rPr>
                <w:rFonts w:ascii="宋体" w:hAnsi="宋体" w:cs="宋体" w:eastAsia="宋体" w:hint="default"/>
                <w:sz w:val="18"/>
                <w:szCs w:val="18"/>
              </w:rPr>
              <w:t>注</w:t>
            </w:r>
          </w:p>
        </w:tc>
      </w:tr>
      <w:tr>
        <w:trPr>
          <w:trHeight w:val="159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7"/>
              <w:jc w:val="both"/>
              <w:rPr>
                <w:rFonts w:ascii="宋体" w:hAnsi="宋体" w:cs="宋体" w:eastAsia="宋体" w:hint="default"/>
                <w:sz w:val="18"/>
                <w:szCs w:val="18"/>
              </w:rPr>
            </w:pPr>
            <w:r>
              <w:rPr>
                <w:rFonts w:ascii="宋体" w:hAnsi="宋体" w:cs="宋体" w:eastAsia="宋体" w:hint="default"/>
                <w:sz w:val="18"/>
                <w:szCs w:val="18"/>
              </w:rPr>
              <w:t>由于重组完成后公司由原来的媒体零售业务单一业务版块变更为 新媒体平台运营、新媒体互动娱乐制作与运营、媒体零售业务三 个版块的业务范围，根据各业务版块公司的自身特点，并参照同 行业应收款项坏账准备的计提情况，芒果超媒对应收款项坏账准 备计提进行了会计估计的变更。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本次变更经公司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28</w:t>
            </w:r>
            <w:r>
              <w:rPr>
                <w:rFonts w:ascii="宋体" w:hAnsi="宋体" w:cs="宋体" w:eastAsia="宋体" w:hint="default"/>
                <w:spacing w:val="9"/>
                <w:sz w:val="18"/>
                <w:szCs w:val="18"/>
              </w:rPr>
              <w:t>日第三届董事会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第十六次会议批准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日起</w:t>
            </w: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受重要影响的报表项目和金额</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28"/>
        <w:gridCol w:w="2700"/>
        <w:gridCol w:w="3129"/>
      </w:tblGrid>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3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55"/>
                <w:sz w:val="18"/>
                <w:szCs w:val="18"/>
              </w:rPr>
              <w:t> </w:t>
            </w:r>
            <w:r>
              <w:rPr>
                <w:rFonts w:ascii="宋体" w:hAnsi="宋体" w:cs="宋体" w:eastAsia="宋体" w:hint="default"/>
                <w:sz w:val="18"/>
                <w:szCs w:val="18"/>
              </w:rPr>
              <w:t>注</w:t>
            </w:r>
          </w:p>
        </w:tc>
      </w:tr>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3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-49,732,013.83</w:t>
            </w:r>
          </w:p>
        </w:tc>
        <w:tc>
          <w:tcPr>
            <w:tcW w:w="3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-1,164,344.61</w:t>
            </w:r>
          </w:p>
        </w:tc>
        <w:tc>
          <w:tcPr>
            <w:tcW w:w="31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28"/>
        <w:gridCol w:w="2700"/>
        <w:gridCol w:w="3129"/>
      </w:tblGrid>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3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50" w:right="0"/>
              <w:jc w:val="left"/>
              <w:rPr>
                <w:rFonts w:ascii="Times New Roman" w:hAnsi="Times New Roman" w:cs="Times New Roman" w:eastAsia="Times New Roman" w:hint="default"/>
                <w:sz w:val="18"/>
                <w:szCs w:val="18"/>
              </w:rPr>
            </w:pPr>
            <w:r>
              <w:rPr>
                <w:rFonts w:ascii="Times New Roman"/>
                <w:sz w:val="18"/>
              </w:rPr>
              <w:t>50,896,358.44</w:t>
            </w:r>
          </w:p>
        </w:tc>
        <w:tc>
          <w:tcPr>
            <w:tcW w:w="31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详见第四节、经营情况讨论与分析</w:t>
      </w:r>
      <w:r>
        <w:rPr>
          <w:spacing w:val="53"/>
        </w:rPr>
        <w:t> </w:t>
      </w:r>
      <w:r>
        <w:rPr/>
        <w:t>七、主要控股持股公司分析章节的说明。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李新葵、张红</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3"/>
        <w:ind w:right="2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本年度，公司因重大资产重组项目聘请中国国际金融股份有限公司和财富证券有限责任公司为独立财务顾问。</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湖南广播 电视台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实际控 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版权等</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43,681.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43,681.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09</w:t>
            </w:r>
          </w:p>
        </w:tc>
        <w:tc>
          <w:tcPr>
            <w:tcW w:w="6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38" w:lineRule="auto"/>
              <w:ind w:left="22"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 站： </w:t>
            </w:r>
            <w:r>
              <w:rPr>
                <w:rFonts w:ascii="Times New Roman" w:hAnsi="Times New Roman" w:cs="Times New Roman" w:eastAsia="Times New Roman" w:hint="default"/>
                <w:spacing w:val="-3"/>
                <w:sz w:val="18"/>
                <w:szCs w:val="18"/>
              </w:rPr>
              <w:t>www.c</w:t>
            </w:r>
          </w:p>
          <w:p>
            <w:pPr>
              <w:pStyle w:val="TableParagraph"/>
              <w:spacing w:line="314" w:lineRule="auto" w:before="23"/>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om.cn</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公告名</w:t>
            </w:r>
            <w:r>
              <w:rPr>
                <w:rFonts w:ascii="宋体" w:hAnsi="宋体" w:cs="宋体" w:eastAsia="宋体" w:hint="default"/>
                <w:w w:val="99"/>
                <w:sz w:val="18"/>
                <w:szCs w:val="18"/>
              </w:rPr>
              <w:t> </w:t>
            </w:r>
            <w:r>
              <w:rPr>
                <w:rFonts w:ascii="宋体" w:hAnsi="宋体" w:cs="宋体" w:eastAsia="宋体" w:hint="default"/>
                <w:spacing w:val="-33"/>
                <w:w w:val="99"/>
                <w:sz w:val="18"/>
                <w:szCs w:val="18"/>
              </w:rPr>
              <w:t>称：《关</w:t>
            </w:r>
            <w:r>
              <w:rPr>
                <w:rFonts w:ascii="宋体" w:hAnsi="宋体" w:cs="宋体" w:eastAsia="宋体" w:hint="default"/>
                <w:w w:val="99"/>
                <w:sz w:val="18"/>
                <w:szCs w:val="18"/>
              </w:rPr>
              <w:t> </w:t>
            </w:r>
            <w:r>
              <w:rPr>
                <w:rFonts w:ascii="宋体" w:hAnsi="宋体" w:cs="宋体" w:eastAsia="宋体" w:hint="default"/>
                <w:sz w:val="18"/>
                <w:szCs w:val="18"/>
              </w:rPr>
              <w:t>于调整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1"/>
              <w:ind w:left="22" w:right="71"/>
              <w:jc w:val="both"/>
              <w:rPr>
                <w:rFonts w:ascii="宋体" w:hAnsi="宋体" w:cs="宋体" w:eastAsia="宋体" w:hint="default"/>
                <w:sz w:val="18"/>
                <w:szCs w:val="18"/>
              </w:rPr>
            </w:pPr>
            <w:r>
              <w:rPr>
                <w:rFonts w:ascii="宋体" w:hAnsi="宋体" w:cs="宋体" w:eastAsia="宋体" w:hint="default"/>
                <w:sz w:val="18"/>
                <w:szCs w:val="18"/>
              </w:rPr>
              <w:t>日常关 联交易 预计公 </w:t>
            </w:r>
            <w:r>
              <w:rPr>
                <w:rFonts w:ascii="宋体" w:hAnsi="宋体" w:cs="宋体" w:eastAsia="宋体" w:hint="default"/>
                <w:spacing w:val="-30"/>
                <w:sz w:val="18"/>
                <w:szCs w:val="18"/>
              </w:rPr>
              <w:t>告》。</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广州韵洪 广告有限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广告发 布</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48,231.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48,231.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60</w:t>
            </w:r>
          </w:p>
        </w:tc>
        <w:tc>
          <w:tcPr>
            <w:tcW w:w="671"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5"/>
              <w:jc w:val="left"/>
              <w:rPr>
                <w:rFonts w:ascii="宋体" w:hAnsi="宋体" w:cs="宋体" w:eastAsia="宋体" w:hint="default"/>
                <w:sz w:val="18"/>
                <w:szCs w:val="18"/>
              </w:rPr>
            </w:pPr>
            <w:r>
              <w:rPr>
                <w:rFonts w:ascii="宋体" w:hAnsi="宋体" w:cs="宋体" w:eastAsia="宋体" w:hint="default"/>
                <w:sz w:val="18"/>
                <w:szCs w:val="18"/>
              </w:rPr>
              <w:t>湖南广播 电视台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广告发 布等</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73,505.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73,505.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71</w:t>
            </w:r>
          </w:p>
        </w:tc>
        <w:tc>
          <w:tcPr>
            <w:tcW w:w="671"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湖南天娱 广告有限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广告发 布</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29,941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30</w:t>
            </w:r>
          </w:p>
        </w:tc>
        <w:tc>
          <w:tcPr>
            <w:tcW w:w="671"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影视剧 发行</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54,037.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54,037.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74</w:t>
            </w:r>
          </w:p>
        </w:tc>
        <w:tc>
          <w:tcPr>
            <w:tcW w:w="671"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247,836</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.44</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275,187</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1pt;mso-position-horizontal-relative:char;mso-position-vertical-relative:line" coordorigin="0,0" coordsize="9580,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2845;top:14;width:2;height:353" coordorigin="2845,14" coordsize="2,353">
              <v:shape style="position:absolute;left:2845;top:14;width:2;height:353" coordorigin="2845,14" coordsize="0,353" path="m2845,14l2845,367e" filled="false" stroked="true" strokeweight="1.140pt" strokecolor="#d2d2d2">
                <v:path arrowok="t"/>
              </v:shape>
            </v:group>
            <v:group style="position:absolute;left:32;top:14;width:2802;height:353" coordorigin="32,14" coordsize="2802,353">
              <v:shape style="position:absolute;left:32;top:14;width:2802;height:353" coordorigin="32,14" coordsize="2802,353" path="m32,367l2834,367,2834,14,32,14,32,367xe" filled="true" fillcolor="#d2d2d2" stroked="false">
                <v:path arrowok="t"/>
                <v:fill type="solid"/>
              </v:shape>
            </v:group>
            <v:group style="position:absolute;left:10;top:10;width:2847;height:2" coordorigin="10,10" coordsize="2847,2">
              <v:shape style="position:absolute;left:10;top:10;width:2847;height:2" coordorigin="10,10" coordsize="2847,0" path="m10,10l2856,10e" filled="false" stroked="true" strokeweight=".48pt" strokecolor="#000000">
                <v:path arrowok="t"/>
              </v:shape>
            </v:group>
            <v:group style="position:absolute;left:2866;top:10;width:6704;height:2" coordorigin="2866,10" coordsize="6704,2">
              <v:shape style="position:absolute;left:2866;top:10;width:6704;height:2" coordorigin="2866,10" coordsize="6704,0" path="m2866,10l9570,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47;height:2" coordorigin="10,372" coordsize="2847,2">
              <v:shape style="position:absolute;left:10;top:372;width:2847;height:2" coordorigin="10,372" coordsize="2847,0" path="m10,372l2856,372e" filled="false" stroked="true" strokeweight=".48pt" strokecolor="#000000">
                <v:path arrowok="t"/>
              </v:shape>
            </v:group>
            <v:group style="position:absolute;left:2861;top:5;width:2;height:372" coordorigin="2861,5" coordsize="2,372">
              <v:shape style="position:absolute;left:2861;top:5;width:2;height:372" coordorigin="2861,5" coordsize="0,372" path="m2861,5l2861,377e" filled="false" stroked="true" strokeweight=".48pt" strokecolor="#000000">
                <v:path arrowok="t"/>
              </v:shape>
            </v:group>
            <v:group style="position:absolute;left:2866;top:372;width:6704;height:2" coordorigin="2866,372" coordsize="6704,2">
              <v:shape style="position:absolute;left:2866;top:372;width:6704;height:2" coordorigin="2866,372" coordsize="6704,0" path="m2866,372l9570,372e" filled="false" stroked="true" strokeweight=".48pt" strokecolor="#000000">
                <v:path arrowok="t"/>
              </v:shape>
            </v:group>
            <v:group style="position:absolute;left:9575;top:5;width:2;height:372" coordorigin="9575,5" coordsize="2,372">
              <v:shape style="position:absolute;left:9575;top:5;width:2;height:372" coordorigin="9575,5" coordsize="0,372" path="m9575,5l9575,377e" filled="false" stroked="true" strokeweight=".48004pt" strokecolor="#000000">
                <v:path arrowok="t"/>
              </v:shape>
              <v:shape style="position:absolute;left:5;top:10;width:2857;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的原因（如适用）</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0"/>
        <w:gridCol w:w="569"/>
        <w:gridCol w:w="709"/>
        <w:gridCol w:w="1274"/>
        <w:gridCol w:w="598"/>
        <w:gridCol w:w="796"/>
        <w:gridCol w:w="798"/>
        <w:gridCol w:w="796"/>
        <w:gridCol w:w="797"/>
        <w:gridCol w:w="796"/>
        <w:gridCol w:w="798"/>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2"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公司以发行股 份方式购买控 股股东持有的 快乐阳光 </w:t>
            </w:r>
            <w:r>
              <w:rPr>
                <w:rFonts w:ascii="Times New Roman" w:hAnsi="Times New Roman" w:cs="Times New Roman" w:eastAsia="Times New Roman" w:hint="default"/>
                <w:sz w:val="18"/>
                <w:szCs w:val="18"/>
              </w:rPr>
              <w:t>84.13%</w:t>
            </w:r>
            <w:r>
              <w:rPr>
                <w:rFonts w:ascii="宋体" w:hAnsi="宋体" w:cs="宋体" w:eastAsia="宋体" w:hint="default"/>
                <w:sz w:val="18"/>
                <w:szCs w:val="18"/>
              </w:rPr>
              <w:t>股权</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152,946.3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801,812.2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801,812.2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43"/>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 站： </w:t>
            </w:r>
            <w:r>
              <w:rPr>
                <w:rFonts w:ascii="Times New Roman" w:hAnsi="Times New Roman" w:cs="Times New Roman" w:eastAsia="Times New Roman" w:hint="default"/>
                <w:spacing w:val="-2"/>
                <w:sz w:val="18"/>
                <w:szCs w:val="18"/>
              </w:rPr>
              <w:t>www.cnin</w:t>
            </w:r>
          </w:p>
          <w:p>
            <w:pPr>
              <w:pStyle w:val="TableParagraph"/>
              <w:spacing w:line="240" w:lineRule="auto" w:before="23"/>
              <w:ind w:left="22" w:right="0"/>
              <w:jc w:val="left"/>
              <w:rPr>
                <w:rFonts w:ascii="Times New Roman" w:hAnsi="Times New Roman" w:cs="Times New Roman" w:eastAsia="Times New Roman" w:hint="default"/>
                <w:sz w:val="18"/>
                <w:szCs w:val="18"/>
              </w:rPr>
            </w:pPr>
            <w:r>
              <w:rPr>
                <w:rFonts w:ascii="Times New Roman"/>
                <w:sz w:val="18"/>
              </w:rPr>
              <w:t>fo.com.cn</w:t>
            </w:r>
          </w:p>
          <w:p>
            <w:pPr>
              <w:pStyle w:val="TableParagraph"/>
              <w:spacing w:line="319" w:lineRule="auto" w:before="65"/>
              <w:ind w:left="22" w:right="21"/>
              <w:jc w:val="left"/>
              <w:rPr>
                <w:rFonts w:ascii="宋体" w:hAnsi="宋体" w:cs="宋体" w:eastAsia="宋体" w:hint="default"/>
                <w:sz w:val="18"/>
                <w:szCs w:val="18"/>
              </w:rPr>
            </w:pPr>
            <w:r>
              <w:rPr>
                <w:rFonts w:ascii="宋体" w:hAnsi="宋体" w:cs="宋体" w:eastAsia="宋体" w:hint="default"/>
                <w:sz w:val="18"/>
                <w:szCs w:val="18"/>
              </w:rPr>
              <w:t>，公告名 </w:t>
            </w:r>
            <w:r>
              <w:rPr>
                <w:rFonts w:ascii="宋体" w:hAnsi="宋体" w:cs="宋体" w:eastAsia="宋体" w:hint="default"/>
                <w:spacing w:val="-33"/>
                <w:sz w:val="18"/>
                <w:szCs w:val="18"/>
              </w:rPr>
              <w:t>称：《关于</w:t>
            </w:r>
            <w:r>
              <w:rPr>
                <w:rFonts w:ascii="宋体" w:hAnsi="宋体" w:cs="宋体" w:eastAsia="宋体" w:hint="default"/>
                <w:sz w:val="18"/>
                <w:szCs w:val="18"/>
              </w:rPr>
              <w:t> 发行股份 购买资产 并募集配 套资金暨 关联交易 之标的资 产过户完 成的公 </w:t>
            </w:r>
            <w:r>
              <w:rPr>
                <w:rFonts w:ascii="宋体" w:hAnsi="宋体" w:cs="宋体" w:eastAsia="宋体" w:hint="default"/>
                <w:spacing w:val="-30"/>
                <w:sz w:val="18"/>
                <w:szCs w:val="18"/>
              </w:rPr>
              <w:t>告》。</w:t>
            </w: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公司以发行股 份方式购买控 股股东持有的 芒果娱乐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43,003.35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tcBorders>
              <w:left w:val="single" w:sz="4" w:space="0" w:color="000000"/>
              <w:right w:val="single" w:sz="4" w:space="0" w:color="000000"/>
            </w:tcBorders>
          </w:tcPr>
          <w:p>
            <w:pP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4" w:right="17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公司以发行股 份方式购买控 股股东持有的 芒果互娱</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51.8% </w:t>
            </w:r>
            <w:r>
              <w:rPr>
                <w:rFonts w:ascii="宋体" w:hAnsi="宋体" w:cs="宋体" w:eastAsia="宋体" w:hint="default"/>
                <w:sz w:val="18"/>
                <w:szCs w:val="18"/>
              </w:rPr>
              <w:t>股权</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26,331.31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26,331.31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tcBorders>
              <w:left w:val="single" w:sz="4" w:space="0" w:color="000000"/>
              <w:right w:val="single" w:sz="4" w:space="0" w:color="000000"/>
            </w:tcBorders>
          </w:tcPr>
          <w:p>
            <w:pP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公司以发行股 份方式购买控 股股东持有的 天娱传媒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14,218.07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50,331.57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50,331.57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tcBorders>
              <w:left w:val="single" w:sz="4" w:space="0" w:color="000000"/>
              <w:right w:val="single" w:sz="4" w:space="0" w:color="000000"/>
            </w:tcBorders>
          </w:tcPr>
          <w:p>
            <w:pP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芒果传媒 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公司以发行股 份方式购买控 股股东持有的 芒果影视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评估值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6,764.79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51,060.1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54,060.1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tcBorders>
              <w:left w:val="single" w:sz="4" w:space="0" w:color="000000"/>
              <w:bottom w:val="single" w:sz="4" w:space="0" w:color="000000"/>
              <w:right w:val="single" w:sz="4" w:space="0" w:color="000000"/>
            </w:tcBorders>
          </w:tcPr>
          <w:p>
            <w:pP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 的原因（如有）</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本次交易完成后，公司主营业务从媒体零售业务拓展至新媒体平台运营、新媒 体互动娱乐内容制作及媒体零售全产业链，公司的总资产、净资产规模大幅增 加，营业收入、净利润大幅提高，盈利能力和综合竞争力进一步增强。</w:t>
            </w:r>
          </w:p>
        </w:tc>
      </w:tr>
      <w:tr>
        <w:trPr>
          <w:trHeight w:val="986"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如相关交易涉及业绩约定的，报告期内的业</w:t>
            </w:r>
            <w:r>
              <w:rPr>
                <w:rFonts w:ascii="宋体" w:hAnsi="宋体" w:cs="宋体" w:eastAsia="宋体" w:hint="default"/>
                <w:sz w:val="18"/>
                <w:szCs w:val="18"/>
              </w:rPr>
              <w:t> 绩实现情况</w:t>
            </w:r>
          </w:p>
        </w:tc>
        <w:tc>
          <w:tcPr>
            <w:tcW w:w="6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
              <w:jc w:val="both"/>
              <w:rPr>
                <w:rFonts w:ascii="宋体" w:hAnsi="宋体" w:cs="宋体" w:eastAsia="宋体" w:hint="default"/>
                <w:sz w:val="18"/>
                <w:szCs w:val="18"/>
              </w:rPr>
            </w:pPr>
            <w:r>
              <w:rPr>
                <w:rFonts w:ascii="宋体" w:hAnsi="宋体" w:cs="宋体" w:eastAsia="宋体" w:hint="default"/>
                <w:sz w:val="18"/>
                <w:szCs w:val="18"/>
              </w:rPr>
              <w:t>报告期内收购的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家标的公司：快乐阳光、芒果娱乐、芒果互娱、芒果影视、 天娱传媒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年承诺业绩分别为 </w:t>
            </w:r>
            <w:r>
              <w:rPr>
                <w:rFonts w:ascii="Times New Roman" w:hAnsi="Times New Roman" w:cs="Times New Roman" w:eastAsia="Times New Roman" w:hint="default"/>
                <w:sz w:val="18"/>
                <w:szCs w:val="18"/>
              </w:rPr>
              <w:t>67,945.78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7,451.30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5,070.81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4,944.67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2,087.46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家资产重组标的公司均圆满完成了业绩</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1005" w:lineRule="exact"/>
        <w:ind w:left="14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1pt;height:50.3pt;mso-position-horizontal-relative:char;mso-position-vertical-relative:line" coordorigin="0,0" coordsize="9582,1006">
            <v:group style="position:absolute;left:10;top:14;width:3393;height:977" coordorigin="10,14" coordsize="3393,977">
              <v:shape style="position:absolute;left:10;top:14;width:3393;height:977" coordorigin="10,14" coordsize="3393,977" path="m10,991l3402,991,3402,14,10,14,10,991xe" filled="true" fillcolor="#d2d2d2" stroked="false">
                <v:path arrowok="t"/>
                <v:fill type="solid"/>
              </v:shape>
            </v:group>
            <v:group style="position:absolute;left:10;top:10;width:3393;height:2" coordorigin="10,10" coordsize="3393,2">
              <v:shape style="position:absolute;left:10;top:10;width:3393;height:2" coordorigin="10,10" coordsize="3393,0" path="m10,10l3402,10e" filled="false" stroked="true" strokeweight=".48pt" strokecolor="#000000">
                <v:path arrowok="t"/>
              </v:shape>
            </v:group>
            <v:group style="position:absolute;left:3412;top:10;width:6161;height:2" coordorigin="3412,10" coordsize="6161,2">
              <v:shape style="position:absolute;left:3412;top:10;width:6161;height:2" coordorigin="3412,10" coordsize="6161,0" path="m3412,10l9572,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3393;height:2" coordorigin="10,996" coordsize="3393,2">
              <v:shape style="position:absolute;left:10;top:996;width:3393;height:2" coordorigin="10,996" coordsize="3393,0" path="m10,996l3402,996e" filled="false" stroked="true" strokeweight=".48pt" strokecolor="#000000">
                <v:path arrowok="t"/>
              </v:shape>
            </v:group>
            <v:group style="position:absolute;left:3407;top:5;width:2;height:996" coordorigin="3407,5" coordsize="2,996">
              <v:shape style="position:absolute;left:3407;top:5;width:2;height:996" coordorigin="3407,5" coordsize="0,996" path="m3407,5l3407,1001e" filled="false" stroked="true" strokeweight=".48pt" strokecolor="#000000">
                <v:path arrowok="t"/>
              </v:shape>
            </v:group>
            <v:group style="position:absolute;left:3412;top:996;width:6161;height:2" coordorigin="3412,996" coordsize="6161,2">
              <v:shape style="position:absolute;left:3412;top:996;width:6161;height:2" coordorigin="3412,996" coordsize="6161,0" path="m3412,996l9572,996e" filled="false" stroked="true" strokeweight=".48pt" strokecolor="#000000">
                <v:path arrowok="t"/>
              </v:shape>
            </v:group>
            <v:group style="position:absolute;left:9577;top:5;width:2;height:996" coordorigin="9577,5" coordsize="2,996">
              <v:shape style="position:absolute;left:9577;top:5;width:2;height:996" coordorigin="9577,5" coordsize="0,996" path="m9577,5l9577,1001e" filled="false" stroked="true" strokeweight=".47998pt" strokecolor="#000000">
                <v:path arrowok="t"/>
              </v:shape>
              <v:shape style="position:absolute;left:3407;top:10;width:6170;height:987" type="#_x0000_t202" filled="false" stroked="false">
                <v:textbox inset="0,0,0,0">
                  <w:txbxContent>
                    <w:p>
                      <w:pPr>
                        <w:spacing w:line="300" w:lineRule="auto" w:before="15"/>
                        <w:ind w:left="27" w:right="79" w:firstLine="0"/>
                        <w:jc w:val="both"/>
                        <w:rPr>
                          <w:rFonts w:ascii="宋体" w:hAnsi="宋体" w:cs="宋体" w:eastAsia="宋体" w:hint="default"/>
                          <w:sz w:val="18"/>
                          <w:szCs w:val="18"/>
                        </w:rPr>
                      </w:pPr>
                      <w:r>
                        <w:rPr>
                          <w:rFonts w:ascii="宋体" w:hAnsi="宋体" w:cs="宋体" w:eastAsia="宋体" w:hint="default"/>
                          <w:sz w:val="18"/>
                          <w:szCs w:val="18"/>
                        </w:rPr>
                        <w:t>承诺，其中快乐阳光的完成率为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104.49%</w:t>
                      </w:r>
                      <w:r>
                        <w:rPr>
                          <w:rFonts w:ascii="宋体" w:hAnsi="宋体" w:cs="宋体" w:eastAsia="宋体" w:hint="default"/>
                          <w:sz w:val="18"/>
                          <w:szCs w:val="18"/>
                        </w:rPr>
                        <w:t>，芒果互娱的完成率为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101.71%</w:t>
                      </w:r>
                      <w:r>
                        <w:rPr>
                          <w:rFonts w:ascii="宋体" w:hAnsi="宋体" w:cs="宋体" w:eastAsia="宋体" w:hint="default"/>
                          <w:sz w:val="18"/>
                          <w:szCs w:val="18"/>
                        </w:rPr>
                        <w:t>，天 娱传媒的完成率为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602.44%</w:t>
                      </w:r>
                      <w:r>
                        <w:rPr>
                          <w:rFonts w:ascii="宋体" w:hAnsi="宋体" w:cs="宋体" w:eastAsia="宋体" w:hint="default"/>
                          <w:sz w:val="18"/>
                          <w:szCs w:val="18"/>
                        </w:rPr>
                        <w:t>，芒果影视的完成率为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107.47%</w:t>
                      </w:r>
                      <w:r>
                        <w:rPr>
                          <w:rFonts w:ascii="宋体" w:hAnsi="宋体" w:cs="宋体" w:eastAsia="宋体" w:hint="default"/>
                          <w:sz w:val="18"/>
                          <w:szCs w:val="18"/>
                        </w:rPr>
                        <w:t>，芒果娱乐的完成 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107.75%</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sz w:val="18"/>
          <w:szCs w:val="18"/>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3"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2"/>
              <w:jc w:val="left"/>
              <w:rPr>
                <w:rFonts w:ascii="宋体" w:hAnsi="宋体" w:cs="宋体" w:eastAsia="宋体" w:hint="default"/>
                <w:sz w:val="18"/>
                <w:szCs w:val="18"/>
              </w:rPr>
            </w:pPr>
            <w:r>
              <w:rPr>
                <w:rFonts w:ascii="宋体" w:hAnsi="宋体" w:cs="宋体" w:eastAsia="宋体" w:hint="default"/>
                <w:sz w:val="18"/>
                <w:szCs w:val="18"/>
              </w:rPr>
              <w:t>湖南广播电 视台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8"/>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both"/>
              <w:rPr>
                <w:rFonts w:ascii="宋体" w:hAnsi="宋体" w:cs="宋体" w:eastAsia="宋体" w:hint="default"/>
                <w:sz w:val="18"/>
                <w:szCs w:val="18"/>
              </w:rPr>
            </w:pPr>
            <w:r>
              <w:rPr>
                <w:rFonts w:ascii="宋体" w:hAnsi="宋体" w:cs="宋体" w:eastAsia="宋体" w:hint="default"/>
                <w:sz w:val="18"/>
                <w:szCs w:val="18"/>
              </w:rPr>
              <w:t>马栏山文化 创意投资有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both"/>
              <w:rPr>
                <w:rFonts w:ascii="宋体" w:hAnsi="宋体" w:cs="宋体" w:eastAsia="宋体" w:hint="default"/>
                <w:sz w:val="18"/>
                <w:szCs w:val="18"/>
              </w:rPr>
            </w:pPr>
            <w:r>
              <w:rPr>
                <w:rFonts w:ascii="宋体" w:hAnsi="宋体" w:cs="宋体" w:eastAsia="宋体" w:hint="default"/>
                <w:sz w:val="18"/>
                <w:szCs w:val="18"/>
              </w:rPr>
              <w:t>创业、风险、 股权房地产等 各类投资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82,926.41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4" w:right="0"/>
              <w:jc w:val="left"/>
              <w:rPr>
                <w:rFonts w:ascii="Times New Roman" w:hAnsi="Times New Roman" w:cs="Times New Roman" w:eastAsia="Times New Roman" w:hint="default"/>
                <w:sz w:val="18"/>
                <w:szCs w:val="18"/>
              </w:rPr>
            </w:pPr>
            <w:r>
              <w:rPr>
                <w:rFonts w:ascii="Times New Roman"/>
                <w:sz w:val="18"/>
              </w:rPr>
              <w:t>47,691.65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-1,317.93</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暂无重大在建项目。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1026"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51"/>
        <w:ind w:right="0"/>
        <w:jc w:val="left"/>
      </w:pPr>
      <w:r>
        <w:rPr/>
        <w:t>应付关联方债务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4"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芒果传媒有限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资金拆入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4,145.96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4,276.46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芒果传媒有限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资金拆入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10,369.24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10,801.82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432.58</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湖南广播电视 台</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资金拆入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10,457.92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10,892.92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435</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本期关联债务计提利息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万元，借款本金已归还完毕，对公司经营成果及财务状况无重 大影响。</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165,088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165,088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公司报告期不存在委托贷款。</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4"/>
      <w:bookmarkEnd w:id="94"/>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公司始终秉承作为新型主流媒体的使命，坚持弘扬主旋律、传播正能量，积极履行企业社会责任，以各项实际行动回报</w:t>
      </w:r>
      <w:r>
        <w:rPr/>
        <w:t> 社会。</w:t>
      </w:r>
    </w:p>
    <w:p>
      <w:pPr>
        <w:pStyle w:val="BodyText"/>
        <w:spacing w:line="338" w:lineRule="auto" w:before="56"/>
        <w:ind w:left="514" w:right="0"/>
        <w:jc w:val="left"/>
      </w:pPr>
      <w:r>
        <w:rPr/>
        <w:t>（</w:t>
      </w:r>
      <w:r>
        <w:rPr>
          <w:rFonts w:ascii="Times New Roman" w:hAnsi="Times New Roman" w:cs="Times New Roman" w:eastAsia="Times New Roman" w:hint="default"/>
        </w:rPr>
        <w:t>1</w:t>
      </w:r>
      <w:r>
        <w:rPr/>
        <w:t>）秉承新型主流媒体使命，践行弘扬社会主义核心价值观 </w:t>
      </w:r>
      <w:r>
        <w:rPr>
          <w:spacing w:val="-2"/>
        </w:rPr>
        <w:t>公司作为国有控股新型主流媒体集团，始终把</w:t>
      </w:r>
      <w:r>
        <w:rPr>
          <w:rFonts w:ascii="Times New Roman" w:hAnsi="Times New Roman" w:cs="Times New Roman" w:eastAsia="Times New Roman" w:hint="default"/>
          <w:spacing w:val="-2"/>
        </w:rPr>
        <w:t>“</w:t>
      </w:r>
      <w:r>
        <w:rPr>
          <w:spacing w:val="-2"/>
        </w:rPr>
        <w:t>价值导向、社会效益</w:t>
      </w:r>
      <w:r>
        <w:rPr>
          <w:rFonts w:ascii="Times New Roman" w:hAnsi="Times New Roman" w:cs="Times New Roman" w:eastAsia="Times New Roman" w:hint="default"/>
          <w:spacing w:val="-2"/>
        </w:rPr>
        <w:t>”</w:t>
      </w:r>
      <w:r>
        <w:rPr>
          <w:spacing w:val="-2"/>
        </w:rPr>
        <w:t>放在首位，把培育和弘扬社会主义核心价值观作为</w:t>
      </w:r>
    </w:p>
    <w:p>
      <w:pPr>
        <w:pStyle w:val="BodyText"/>
        <w:spacing w:line="230" w:lineRule="exact"/>
        <w:ind w:right="0"/>
        <w:jc w:val="both"/>
        <w:rPr>
          <w:rFonts w:ascii="Times New Roman" w:hAnsi="Times New Roman" w:cs="Times New Roman" w:eastAsia="Times New Roman" w:hint="default"/>
        </w:rPr>
      </w:pPr>
      <w:r>
        <w:rPr>
          <w:spacing w:val="-5"/>
        </w:rPr>
        <w:t>凝魂聚气的基础工程，坚持弘扬主旋律、传播正能量。一方面，通过好的文化产品宣传时代精神，传播社会主流价值观。</w:t>
      </w:r>
      <w:r>
        <w:rPr>
          <w:rFonts w:ascii="Times New Roman" w:hAnsi="Times New Roman" w:cs="Times New Roman" w:eastAsia="Times New Roman" w:hint="default"/>
          <w:spacing w:val="-5"/>
        </w:rPr>
        <w:t>2018</w:t>
      </w:r>
    </w:p>
    <w:p>
      <w:pPr>
        <w:pStyle w:val="BodyText"/>
        <w:spacing w:line="307" w:lineRule="auto" w:before="63"/>
        <w:ind w:right="1032"/>
        <w:jc w:val="left"/>
      </w:pPr>
      <w:r>
        <w:rPr>
          <w:spacing w:val="-2"/>
        </w:rPr>
        <w:t>年公司旗下天娱传媒出品的改革开放四十周年献礼剧《那座城这家人》折射了中国改革开放波澜壮阔的历史，获国家广播电</w:t>
      </w:r>
      <w:r>
        <w:rPr>
          <w:spacing w:val="-66"/>
        </w:rPr>
        <w:t> </w:t>
      </w:r>
      <w:r>
        <w:rPr>
          <w:spacing w:val="-66"/>
        </w:rPr>
      </w:r>
      <w:r>
        <w:rPr/>
        <w:t>视总局</w:t>
      </w:r>
      <w:r>
        <w:rPr>
          <w:rFonts w:ascii="Times New Roman" w:hAnsi="Times New Roman" w:cs="Times New Roman" w:eastAsia="Times New Roman" w:hint="default"/>
        </w:rPr>
        <w:t>“</w:t>
      </w:r>
      <w:r>
        <w:rPr/>
        <w:t>纪念改革开放四十周年第一批电视剧推荐参考剧目</w:t>
      </w:r>
      <w:r>
        <w:rPr>
          <w:rFonts w:ascii="Times New Roman" w:hAnsi="Times New Roman" w:cs="Times New Roman" w:eastAsia="Times New Roman" w:hint="default"/>
        </w:rPr>
        <w:t>”</w:t>
      </w:r>
      <w:r>
        <w:rPr/>
        <w:t>。《我的青春在丝路》《我爱你，中国》《赶考路上》《不负青 </w:t>
      </w:r>
      <w:r>
        <w:rPr>
          <w:spacing w:val="-2"/>
        </w:rPr>
        <w:t>春不负村》《在那遥远的地方》《四十年四十村》等系列主旋律大片，通过创新的讲故事手法、剧情式结构、电影级的影像</w:t>
      </w:r>
      <w:r>
        <w:rPr>
          <w:spacing w:val="-67"/>
        </w:rPr>
        <w:t> </w:t>
      </w:r>
      <w:r>
        <w:rPr>
          <w:spacing w:val="-67"/>
        </w:rPr>
      </w:r>
      <w:r>
        <w:rPr/>
        <w:t>叙事，使新闻大片呈现出年轻态、好看又走心的崭新气质。另一方面，拓宽主流宣传新形式。通过芒果</w:t>
      </w:r>
      <w:r>
        <w:rPr>
          <w:rFonts w:ascii="Times New Roman" w:hAnsi="Times New Roman" w:cs="Times New Roman" w:eastAsia="Times New Roman" w:hint="default"/>
        </w:rPr>
        <w:t>TV</w:t>
      </w:r>
      <w:r>
        <w:rPr/>
        <w:t>平台</w:t>
      </w:r>
      <w:r>
        <w:rPr>
          <w:rFonts w:ascii="Times New Roman" w:hAnsi="Times New Roman" w:cs="Times New Roman" w:eastAsia="Times New Roman" w:hint="default"/>
        </w:rPr>
        <w:t>“</w:t>
      </w:r>
      <w:r>
        <w:rPr/>
        <w:t>首页首屏首 </w:t>
      </w:r>
      <w:r>
        <w:rPr>
          <w:spacing w:val="-2"/>
        </w:rPr>
        <w:t>条</w:t>
      </w:r>
      <w:r>
        <w:rPr>
          <w:rFonts w:ascii="Times New Roman" w:hAnsi="Times New Roman" w:cs="Times New Roman" w:eastAsia="Times New Roman" w:hint="default"/>
          <w:spacing w:val="-2"/>
        </w:rPr>
        <w:t>”</w:t>
      </w:r>
      <w:r>
        <w:rPr>
          <w:spacing w:val="-2"/>
        </w:rPr>
        <w:t>建设，在</w:t>
      </w:r>
      <w:r>
        <w:rPr>
          <w:rFonts w:ascii="Times New Roman" w:hAnsi="Times New Roman" w:cs="Times New Roman" w:eastAsia="Times New Roman" w:hint="default"/>
          <w:spacing w:val="-2"/>
        </w:rPr>
        <w:t>PC</w:t>
      </w:r>
      <w:r>
        <w:rPr>
          <w:spacing w:val="-2"/>
        </w:rPr>
        <w:t>端、</w:t>
      </w:r>
      <w:r>
        <w:rPr>
          <w:rFonts w:ascii="Times New Roman" w:hAnsi="Times New Roman" w:cs="Times New Roman" w:eastAsia="Times New Roman" w:hint="default"/>
          <w:spacing w:val="-2"/>
        </w:rPr>
        <w:t>APP</w:t>
      </w:r>
      <w:r>
        <w:rPr>
          <w:spacing w:val="-2"/>
        </w:rPr>
        <w:t>端首页首屏置顶推荐位</w:t>
      </w:r>
      <w:r>
        <w:rPr>
          <w:rFonts w:ascii="Times New Roman" w:hAnsi="Times New Roman" w:cs="Times New Roman" w:eastAsia="Times New Roman" w:hint="default"/>
          <w:spacing w:val="-2"/>
        </w:rPr>
        <w:t>“</w:t>
      </w:r>
      <w:r>
        <w:rPr>
          <w:spacing w:val="-2"/>
        </w:rPr>
        <w:t>学习时刻</w:t>
      </w:r>
      <w:r>
        <w:rPr>
          <w:rFonts w:ascii="Times New Roman" w:hAnsi="Times New Roman" w:cs="Times New Roman" w:eastAsia="Times New Roman" w:hint="default"/>
          <w:spacing w:val="-2"/>
        </w:rPr>
        <w:t>”</w:t>
      </w:r>
      <w:r>
        <w:rPr>
          <w:spacing w:val="-2"/>
        </w:rPr>
        <w:t>，紧紧围绕习近平新时代中国特色社会主义思想和重要时政活动，</w:t>
      </w:r>
      <w:r>
        <w:rPr>
          <w:spacing w:val="-42"/>
        </w:rPr>
        <w:t> </w:t>
      </w:r>
      <w:r>
        <w:rPr>
          <w:spacing w:val="-42"/>
        </w:rPr>
      </w:r>
      <w:r>
        <w:rPr>
          <w:spacing w:val="-2"/>
        </w:rPr>
        <w:t>全年开展重大主题宣传；以新闻频道为载体，围绕全国两会、改革开放</w:t>
      </w:r>
      <w:r>
        <w:rPr>
          <w:rFonts w:ascii="Times New Roman" w:hAnsi="Times New Roman" w:cs="Times New Roman" w:eastAsia="Times New Roman" w:hint="default"/>
          <w:spacing w:val="-2"/>
        </w:rPr>
        <w:t>40</w:t>
      </w:r>
      <w:r>
        <w:rPr>
          <w:spacing w:val="-2"/>
        </w:rPr>
        <w:t>周年、脱贫攻坚、生态治理等推出</w:t>
      </w:r>
      <w:r>
        <w:rPr>
          <w:rFonts w:ascii="Times New Roman" w:hAnsi="Times New Roman" w:cs="Times New Roman" w:eastAsia="Times New Roman" w:hint="default"/>
          <w:spacing w:val="-2"/>
        </w:rPr>
        <w:t>60</w:t>
      </w:r>
      <w:r>
        <w:rPr>
          <w:spacing w:val="-2"/>
        </w:rPr>
        <w:t>多个正能量新</w:t>
      </w:r>
      <w:r>
        <w:rPr>
          <w:spacing w:val="-62"/>
        </w:rPr>
        <w:t> </w:t>
      </w:r>
      <w:r>
        <w:rPr>
          <w:spacing w:val="-62"/>
        </w:rPr>
      </w:r>
      <w:r>
        <w:rPr/>
        <w:t>闻专题。</w:t>
      </w:r>
    </w:p>
    <w:p>
      <w:pPr>
        <w:pStyle w:val="BodyText"/>
        <w:spacing w:line="338" w:lineRule="auto" w:before="67"/>
        <w:ind w:left="514" w:right="1172"/>
        <w:jc w:val="left"/>
      </w:pPr>
      <w:r>
        <w:rPr/>
        <w:t>（</w:t>
      </w:r>
      <w:r>
        <w:rPr>
          <w:rFonts w:ascii="Times New Roman" w:hAnsi="Times New Roman" w:cs="Times New Roman" w:eastAsia="Times New Roman" w:hint="default"/>
        </w:rPr>
        <w:t>2</w:t>
      </w:r>
      <w:r>
        <w:rPr/>
        <w:t>）立足</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任务目标，创新扶贫工作新模式 报告期内，公司积极落实了上级有关部门下达的</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的任务目标。关于</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的具体工作在</w:t>
      </w:r>
      <w:r>
        <w:rPr>
          <w:rFonts w:ascii="Times New Roman" w:hAnsi="Times New Roman" w:cs="Times New Roman" w:eastAsia="Times New Roman" w:hint="default"/>
        </w:rPr>
        <w:t>“</w:t>
      </w:r>
      <w:r>
        <w:rPr/>
        <w:t>履行精准扶贫</w:t>
      </w:r>
    </w:p>
    <w:p>
      <w:pPr>
        <w:pStyle w:val="BodyText"/>
        <w:spacing w:line="230" w:lineRule="exact"/>
        <w:ind w:right="0"/>
        <w:jc w:val="both"/>
      </w:pPr>
      <w:r>
        <w:rPr/>
        <w:t>社会责任情况</w:t>
      </w:r>
      <w:r>
        <w:rPr>
          <w:rFonts w:ascii="Times New Roman" w:hAnsi="Times New Roman" w:cs="Times New Roman" w:eastAsia="Times New Roman" w:hint="default"/>
        </w:rPr>
        <w:t>”</w:t>
      </w:r>
      <w:r>
        <w:rPr/>
        <w:t>章节有详述。除此之外，公司还创新扶贫工作新模式，充分发挥自身产业优势，通过业务合作，推动地方特</w:t>
      </w:r>
    </w:p>
    <w:p>
      <w:pPr>
        <w:pStyle w:val="BodyText"/>
        <w:spacing w:line="307" w:lineRule="auto" w:before="63"/>
        <w:ind w:right="1130"/>
        <w:jc w:val="both"/>
      </w:pPr>
      <w:r>
        <w:rPr>
          <w:spacing w:val="-2"/>
        </w:rPr>
        <w:t>色农业经济发展。例如，公司旗下子公司快乐购有限推出的</w:t>
      </w:r>
      <w:r>
        <w:rPr>
          <w:rFonts w:ascii="Times New Roman" w:hAnsi="Times New Roman" w:cs="Times New Roman" w:eastAsia="Times New Roman" w:hint="default"/>
          <w:spacing w:val="-2"/>
        </w:rPr>
        <w:t>“</w:t>
      </w:r>
      <w:r>
        <w:rPr>
          <w:spacing w:val="-2"/>
        </w:rPr>
        <w:t>一县一品</w:t>
      </w:r>
      <w:r>
        <w:rPr>
          <w:rFonts w:ascii="Times New Roman" w:hAnsi="Times New Roman" w:cs="Times New Roman" w:eastAsia="Times New Roman" w:hint="default"/>
          <w:spacing w:val="-2"/>
        </w:rPr>
        <w:t>”</w:t>
      </w:r>
      <w:r>
        <w:rPr>
          <w:spacing w:val="-2"/>
        </w:rPr>
        <w:t>原产地大直播，采取与当地农户合作，将各县市当地</w:t>
      </w:r>
      <w:r>
        <w:rPr>
          <w:spacing w:val="-44"/>
        </w:rPr>
        <w:t> </w:t>
      </w:r>
      <w:r>
        <w:rPr>
          <w:spacing w:val="-44"/>
        </w:rPr>
      </w:r>
      <w:r>
        <w:rPr>
          <w:spacing w:val="-2"/>
        </w:rPr>
        <w:t>的特色农产品如瑶山雪梨、炎陵黄桃、黔阳冰糖橙、湘西腊肉、紫鹊界黑米等通过视频直播的方式对外销售，在实实在在增</w:t>
      </w:r>
      <w:r>
        <w:rPr>
          <w:spacing w:val="-66"/>
        </w:rPr>
        <w:t> </w:t>
      </w:r>
      <w:r>
        <w:rPr>
          <w:spacing w:val="-66"/>
        </w:rPr>
      </w:r>
      <w:r>
        <w:rPr>
          <w:spacing w:val="-2"/>
        </w:rPr>
        <w:t>加当地农户收入同时，推广了当地特色农产品品牌，促进了当地经济发展，推动了当地产业扶贫工作。</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w:t>
      </w:r>
      <w:r>
        <w:rPr>
          <w:spacing w:val="-2"/>
        </w:rPr>
        <w:t>一县一品</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 </w:t>
      </w:r>
      <w:r>
        <w:rPr/>
        <w:t>电商扶贫外场直播项目商品销售额达</w:t>
      </w:r>
      <w:r>
        <w:rPr>
          <w:rFonts w:ascii="Times New Roman" w:hAnsi="Times New Roman" w:cs="Times New Roman" w:eastAsia="Times New Roman" w:hint="default"/>
        </w:rPr>
        <w:t>1040</w:t>
      </w:r>
      <w:r>
        <w:rPr/>
        <w:t>万元。湖南省商务厅、省扶贫办充分肯定了公司的社会责任感。</w:t>
      </w:r>
    </w:p>
    <w:p>
      <w:pPr>
        <w:pStyle w:val="BodyText"/>
        <w:spacing w:line="357" w:lineRule="auto" w:before="46"/>
        <w:ind w:left="514" w:right="0"/>
        <w:jc w:val="left"/>
      </w:pPr>
      <w:r>
        <w:rPr/>
        <w:t>（</w:t>
      </w:r>
      <w:r>
        <w:rPr>
          <w:rFonts w:ascii="宋体" w:hAnsi="宋体" w:cs="宋体" w:eastAsia="宋体" w:hint="default"/>
        </w:rPr>
        <w:t>3</w:t>
      </w:r>
      <w:r>
        <w:rPr/>
        <w:t>）致力于多种形式社会公益事业，积极传递积极正能量 </w:t>
      </w:r>
      <w:r>
        <w:rPr>
          <w:spacing w:val="-2"/>
        </w:rPr>
        <w:t>公司在发展过程中，始终坚持社会效益与公司发展同步走，通过各种形式来回馈社会，传递积极正能量。在节目制作过</w:t>
      </w:r>
    </w:p>
    <w:p>
      <w:pPr>
        <w:pStyle w:val="BodyText"/>
        <w:spacing w:line="224" w:lineRule="exact"/>
        <w:ind w:right="0"/>
        <w:jc w:val="both"/>
      </w:pPr>
      <w:r>
        <w:rPr/>
        <w:t>程中，把公益帮扶作为节目的重压环节，积极支持公益援助活动。公司子公司快乐阳光在录制《一起出发吧》时，公司为村</w:t>
      </w:r>
    </w:p>
    <w:p>
      <w:pPr>
        <w:pStyle w:val="BodyText"/>
        <w:spacing w:line="319" w:lineRule="auto" w:before="76"/>
        <w:ind w:right="1131"/>
        <w:jc w:val="both"/>
      </w:pPr>
      <w:r>
        <w:rPr>
          <w:spacing w:val="-2"/>
        </w:rPr>
        <w:t>里无偿捐建了老人儿童活动中心，向村民无偿捐赠了书籍、家具、玩具、体育用品等物资；在《变形计》录制点，为陕西榆</w:t>
      </w:r>
      <w:r>
        <w:rPr>
          <w:spacing w:val="-67"/>
        </w:rPr>
        <w:t> </w:t>
      </w:r>
      <w:r>
        <w:rPr>
          <w:spacing w:val="-67"/>
        </w:rPr>
      </w:r>
      <w:r>
        <w:rPr>
          <w:spacing w:val="-2"/>
        </w:rPr>
        <w:t>林马塔留守儿童学校、湖南芷江土桥镇小学、云南昭通双河小学和江西莲花县六市乡等地学校无偿捐赠服装、体育设施、文</w:t>
      </w:r>
      <w:r>
        <w:rPr>
          <w:spacing w:val="-66"/>
        </w:rPr>
        <w:t> </w:t>
      </w:r>
      <w:r>
        <w:rPr>
          <w:spacing w:val="-66"/>
        </w:rPr>
      </w:r>
      <w:r>
        <w:rPr/>
        <w:t>化用品、书籍等物资，并向《变形计》主人公提供学习或家庭援助。</w:t>
      </w:r>
    </w:p>
    <w:p>
      <w:pPr>
        <w:pStyle w:val="BodyText"/>
        <w:spacing w:line="319" w:lineRule="auto" w:before="55"/>
        <w:ind w:right="1129" w:firstLine="360"/>
        <w:jc w:val="both"/>
      </w:pPr>
      <w:r>
        <w:rPr>
          <w:spacing w:val="-2"/>
        </w:rPr>
        <w:t>以实际行动回馈社会。公司子公司快乐阳光为助力冰雪项目国家集训队文化建设，向</w:t>
      </w:r>
      <w:r>
        <w:rPr>
          <w:rFonts w:ascii="宋体" w:hAnsi="宋体" w:cs="宋体" w:eastAsia="宋体" w:hint="default"/>
          <w:spacing w:val="-2"/>
        </w:rPr>
        <w:t>22</w:t>
      </w:r>
      <w:r>
        <w:rPr>
          <w:spacing w:val="-2"/>
        </w:rPr>
        <w:t>支冰雪项目国家集训队赠送无屏</w:t>
      </w:r>
      <w:r>
        <w:rPr/>
        <w:t> </w:t>
      </w:r>
      <w:r>
        <w:rPr>
          <w:spacing w:val="-2"/>
        </w:rPr>
        <w:t>电视，以帮助队伍加强思想政治学习和文化课学习；</w:t>
      </w:r>
      <w:r>
        <w:rPr>
          <w:rFonts w:ascii="宋体" w:hAnsi="宋体" w:cs="宋体" w:eastAsia="宋体" w:hint="default"/>
          <w:spacing w:val="-2"/>
        </w:rPr>
        <w:t>11</w:t>
      </w:r>
      <w:r>
        <w:rPr>
          <w:spacing w:val="-2"/>
        </w:rPr>
        <w:t>月，公司子公司芒果影视派员工代表前往湘雅博爱康复医院看望病患</w:t>
      </w:r>
      <w:r>
        <w:rPr>
          <w:spacing w:val="-63"/>
        </w:rPr>
        <w:t> </w:t>
      </w:r>
      <w:r>
        <w:rPr>
          <w:spacing w:val="-63"/>
        </w:rPr>
      </w:r>
      <w:r>
        <w:rPr>
          <w:spacing w:val="-2"/>
        </w:rPr>
        <w:t>儿童，带去员工们捐助的冬衣、新购置的棉衣和爱心款，在现场与病患儿童暖心互动，祝愿他们早日康复；</w:t>
      </w:r>
      <w:r>
        <w:rPr>
          <w:rFonts w:ascii="宋体" w:hAnsi="宋体" w:cs="宋体" w:eastAsia="宋体" w:hint="default"/>
          <w:spacing w:val="-2"/>
        </w:rPr>
        <w:t>12</w:t>
      </w:r>
      <w:r>
        <w:rPr>
          <w:spacing w:val="-2"/>
        </w:rPr>
        <w:t>月，快乐阳光</w:t>
      </w:r>
      <w:r>
        <w:rPr>
          <w:spacing w:val="-65"/>
        </w:rPr>
        <w:t> </w:t>
      </w:r>
      <w:r>
        <w:rPr>
          <w:spacing w:val="-65"/>
        </w:rPr>
      </w:r>
      <w:r>
        <w:rPr>
          <w:spacing w:val="-2"/>
        </w:rPr>
        <w:t>更是向中国社会福利基金捐款</w:t>
      </w:r>
      <w:r>
        <w:rPr>
          <w:rFonts w:ascii="宋体" w:hAnsi="宋体" w:cs="宋体" w:eastAsia="宋体" w:hint="default"/>
          <w:spacing w:val="-2"/>
        </w:rPr>
        <w:t>2000</w:t>
      </w:r>
      <w:r>
        <w:rPr>
          <w:spacing w:val="-2"/>
        </w:rPr>
        <w:t>万元，用于扶持国内音乐创作人、音乐教育项目，助力中国原创音乐的蓬勃发展，以实际</w:t>
      </w:r>
      <w:r>
        <w:rPr>
          <w:spacing w:val="-62"/>
        </w:rPr>
        <w:t> </w:t>
      </w:r>
      <w:r>
        <w:rPr>
          <w:spacing w:val="-62"/>
        </w:rPr>
      </w:r>
      <w:r>
        <w:rPr/>
        <w:t>行动关注原创音乐，让更多的人关注并参与到音乐公益行动之中。</w:t>
      </w:r>
    </w:p>
    <w:p>
      <w:pPr>
        <w:pStyle w:val="BodyText"/>
        <w:spacing w:line="319" w:lineRule="auto" w:before="55"/>
        <w:ind w:right="1229" w:firstLine="360"/>
        <w:jc w:val="both"/>
      </w:pPr>
      <w:r>
        <w:rPr/>
        <w:t>同时，鼓励公司旗下艺人参加公益活动。</w:t>
      </w:r>
      <w:r>
        <w:rPr>
          <w:rFonts w:ascii="宋体" w:hAnsi="宋体" w:cs="宋体" w:eastAsia="宋体" w:hint="default"/>
        </w:rPr>
        <w:t>2018</w:t>
      </w:r>
      <w:r>
        <w:rPr/>
        <w:t>年，公司子公司芒果娱乐旗下签约艺人积极参与社会各项公益活动达</w:t>
      </w:r>
      <w:r>
        <w:rPr>
          <w:rFonts w:ascii="宋体" w:hAnsi="宋体" w:cs="宋体" w:eastAsia="宋体" w:hint="default"/>
        </w:rPr>
        <w:t>20 </w:t>
      </w:r>
      <w:r>
        <w:rPr/>
        <w:t>余次。公益活动内容涵盖支持贫困地区儿童教育、呼吁女性平等、关爱老人、关爱山区儿童等。</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4" w:right="1032"/>
        <w:jc w:val="left"/>
      </w:pPr>
      <w:r>
        <w:rPr/>
        <w:t>（</w:t>
      </w:r>
      <w:r>
        <w:rPr>
          <w:rFonts w:ascii="Times New Roman" w:hAnsi="Times New Roman" w:cs="Times New Roman" w:eastAsia="Times New Roman" w:hint="default"/>
        </w:rPr>
        <w:t>4</w:t>
      </w:r>
      <w:r>
        <w:rPr/>
        <w:t>）关注员工合法权益保护，推动企业与员工共同发展 公司作为国有控股上市公司，在公司发展同时，十分关注广大职工合法权益保障。一方面是通过公司工会等内部组织，</w:t>
      </w:r>
    </w:p>
    <w:p>
      <w:pPr>
        <w:pStyle w:val="BodyText"/>
        <w:spacing w:line="319" w:lineRule="auto" w:before="2"/>
        <w:ind w:right="1131"/>
        <w:jc w:val="both"/>
      </w:pPr>
      <w:r>
        <w:rPr>
          <w:spacing w:val="-2"/>
        </w:rPr>
        <w:t>从生活的各方面关爱广大职工、组织各种员工活动，在情感上，为广大职工营造一个温馨和谐的工作氛围。另一方面更是从</w:t>
      </w:r>
      <w:r>
        <w:rPr>
          <w:spacing w:val="-66"/>
        </w:rPr>
        <w:t> </w:t>
      </w:r>
      <w:r>
        <w:rPr>
          <w:spacing w:val="-66"/>
        </w:rPr>
      </w:r>
      <w:r>
        <w:rPr>
          <w:spacing w:val="-2"/>
        </w:rPr>
        <w:t>规章制度层面为广大员工建立了完善的权益保护体系，严格按照《劳动法》要求，与每位员工签订劳动合同；按照国家相关</w:t>
      </w:r>
      <w:r>
        <w:rPr>
          <w:spacing w:val="-66"/>
        </w:rPr>
        <w:t> </w:t>
      </w:r>
      <w:r>
        <w:rPr>
          <w:spacing w:val="-66"/>
        </w:rPr>
      </w:r>
      <w:r>
        <w:rPr>
          <w:spacing w:val="-2"/>
        </w:rPr>
        <w:t>政策法规，按时、主动为所有正式员工缴纳医疗、工伤、生育、失业、养老保险以及住房公积金；建立健全公司各项福利制</w:t>
      </w:r>
      <w:r>
        <w:rPr>
          <w:spacing w:val="-71"/>
        </w:rPr>
        <w:t> </w:t>
      </w:r>
      <w:r>
        <w:rPr>
          <w:spacing w:val="-71"/>
        </w:rPr>
      </w:r>
      <w:r>
        <w:rPr/>
        <w:t>度等。通过各种方式，使企业发展的同时，公司员工也得到发展。</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公司认真响应国家、省、市有关扶贫开发工作号召，充分发挥行业和自身优势，积极开展精准扶贫工作。</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月，积极参与由共青团湖南省委、湖南省扶贫开发办公室联合发起的</w:t>
      </w:r>
      <w:r>
        <w:rPr>
          <w:rFonts w:ascii="Times New Roman" w:hAnsi="Times New Roman" w:cs="Times New Roman" w:eastAsia="Times New Roman" w:hint="default"/>
        </w:rPr>
        <w:t>“</w:t>
      </w:r>
      <w:r>
        <w:rPr/>
        <w:t>青</w:t>
      </w:r>
      <w:r>
        <w:rPr>
          <w:rFonts w:ascii="Times New Roman" w:hAnsi="Times New Roman" w:cs="Times New Roman" w:eastAsia="Times New Roman" w:hint="default"/>
        </w:rPr>
        <w:t>e</w:t>
      </w:r>
      <w:r>
        <w:rPr/>
        <w:t>工程</w:t>
      </w:r>
      <w:r>
        <w:rPr>
          <w:rFonts w:ascii="Times New Roman" w:hAnsi="Times New Roman" w:cs="Times New Roman" w:eastAsia="Times New Roman" w:hint="default"/>
        </w:rPr>
        <w:t>”</w:t>
      </w:r>
      <w:r>
        <w:rPr/>
        <w:t>精准扶贫工作，搭建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全新公益平台，首批参与</w:t>
      </w:r>
      <w:r>
        <w:rPr>
          <w:rFonts w:ascii="Times New Roman" w:hAnsi="Times New Roman" w:cs="Times New Roman" w:eastAsia="Times New Roman" w:hint="default"/>
        </w:rPr>
        <w:t>5</w:t>
      </w:r>
      <w:r>
        <w:rPr/>
        <w:t>个</w:t>
      </w:r>
      <w:r>
        <w:rPr>
          <w:rFonts w:ascii="Times New Roman" w:hAnsi="Times New Roman" w:cs="Times New Roman" w:eastAsia="Times New Roman" w:hint="default"/>
        </w:rPr>
        <w:t>“</w:t>
      </w:r>
      <w:r>
        <w:rPr/>
        <w:t>青青</w:t>
      </w:r>
      <w:r>
        <w:rPr>
          <w:rFonts w:ascii="Times New Roman" w:hAnsi="Times New Roman" w:cs="Times New Roman" w:eastAsia="Times New Roman" w:hint="default"/>
        </w:rPr>
        <w:t>e</w:t>
      </w:r>
      <w:r>
        <w:rPr/>
        <w:t>家</w:t>
      </w:r>
      <w:r>
        <w:rPr>
          <w:rFonts w:ascii="Times New Roman" w:hAnsi="Times New Roman" w:cs="Times New Roman" w:eastAsia="Times New Roman" w:hint="default"/>
        </w:rPr>
        <w:t>”</w:t>
      </w:r>
      <w:r>
        <w:rPr/>
        <w:t>小屋建设，捐献</w:t>
      </w:r>
      <w:r>
        <w:rPr>
          <w:rFonts w:ascii="Times New Roman" w:hAnsi="Times New Roman" w:cs="Times New Roman" w:eastAsia="Times New Roman" w:hint="default"/>
        </w:rPr>
        <w:t>100</w:t>
      </w:r>
      <w:r>
        <w:rPr/>
        <w:t>台湖南</w:t>
      </w:r>
      <w:r>
        <w:rPr>
          <w:rFonts w:ascii="Times New Roman" w:hAnsi="Times New Roman" w:cs="Times New Roman" w:eastAsia="Times New Roman" w:hint="default"/>
        </w:rPr>
        <w:t>IPTV</w:t>
      </w:r>
      <w:r>
        <w:rPr/>
        <w:t>定制一体机，为青少年在安全规范的网络环境中健康 成长提供帮助，此项目荣获</w:t>
      </w:r>
      <w:r>
        <w:rPr>
          <w:rFonts w:ascii="Times New Roman" w:hAnsi="Times New Roman" w:cs="Times New Roman" w:eastAsia="Times New Roman" w:hint="default"/>
        </w:rPr>
        <w:t>2018</w:t>
      </w:r>
      <w:r>
        <w:rPr/>
        <w:t>年网络扶贫优秀案例。</w:t>
      </w:r>
    </w:p>
    <w:p>
      <w:pPr>
        <w:pStyle w:val="BodyText"/>
        <w:spacing w:line="300" w:lineRule="auto" w:before="51"/>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月，积极响应省委网信办号召，派出</w:t>
      </w:r>
      <w:r>
        <w:rPr>
          <w:rFonts w:ascii="Times New Roman" w:hAnsi="Times New Roman" w:cs="Times New Roman" w:eastAsia="Times New Roman" w:hint="default"/>
        </w:rPr>
        <w:t>“</w:t>
      </w:r>
      <w:r>
        <w:rPr/>
        <w:t>结对帮扶慰问小组</w:t>
      </w:r>
      <w:r>
        <w:rPr>
          <w:rFonts w:ascii="Times New Roman" w:hAnsi="Times New Roman" w:cs="Times New Roman" w:eastAsia="Times New Roman" w:hint="default"/>
        </w:rPr>
        <w:t>”</w:t>
      </w:r>
      <w:r>
        <w:rPr/>
        <w:t>，专程前往湘西永顺县列夕乡杨木村，开展结对帮扶 </w:t>
      </w:r>
      <w:r>
        <w:rPr>
          <w:spacing w:val="-2"/>
        </w:rPr>
        <w:t>调研，慰问结对的</w:t>
      </w:r>
      <w:r>
        <w:rPr>
          <w:rFonts w:ascii="Times New Roman" w:hAnsi="Times New Roman" w:cs="Times New Roman" w:eastAsia="Times New Roman" w:hint="default"/>
          <w:spacing w:val="-2"/>
        </w:rPr>
        <w:t>11</w:t>
      </w:r>
      <w:r>
        <w:rPr>
          <w:spacing w:val="-2"/>
        </w:rPr>
        <w:t>户困难家庭。报告期内，为支持湖南广播电视台对口扶贫点东冲河村农业经济，组织公司员工通过支持</w:t>
      </w:r>
      <w:r>
        <w:rPr>
          <w:spacing w:val="-64"/>
        </w:rPr>
        <w:t> </w:t>
      </w:r>
      <w:r>
        <w:rPr>
          <w:spacing w:val="-64"/>
        </w:rPr>
      </w:r>
      <w:r>
        <w:rPr/>
        <w:t>东冲河村的土鸡销售，增加农民收入。</w:t>
      </w:r>
    </w:p>
    <w:p>
      <w:pPr>
        <w:pStyle w:val="BodyText"/>
        <w:spacing w:line="302" w:lineRule="auto" w:before="70"/>
        <w:ind w:right="114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月，响应湖南证监局和上市公司协会呼吁，公司积极认购湖南省凤凰县樟坡村精准扶贫点当地农户的农产品， 增加扶贫对象收入。</w:t>
      </w:r>
    </w:p>
    <w:p>
      <w:pPr>
        <w:pStyle w:val="BodyText"/>
        <w:spacing w:line="302" w:lineRule="auto" w:before="69"/>
        <w:ind w:right="1139" w:firstLine="360"/>
        <w:jc w:val="both"/>
      </w:pPr>
      <w:r>
        <w:rPr/>
        <w:t>持续在延安地区志丹县开展爱心助学活动，向户籍所在地志丹县的</w:t>
      </w:r>
      <w:r>
        <w:rPr>
          <w:rFonts w:ascii="Times New Roman" w:hAnsi="Times New Roman" w:cs="Times New Roman" w:eastAsia="Times New Roman" w:hint="default"/>
        </w:rPr>
        <w:t>6</w:t>
      </w:r>
      <w:r>
        <w:rPr/>
        <w:t>名贫困大学生提供学费资助，近四年共计资助学费 人民币</w:t>
      </w:r>
      <w:r>
        <w:rPr>
          <w:rFonts w:ascii="Times New Roman" w:hAnsi="Times New Roman" w:cs="Times New Roman" w:eastAsia="Times New Roman" w:hint="default"/>
        </w:rPr>
        <w:t>14.85</w:t>
      </w:r>
      <w:r>
        <w:rPr/>
        <w:t>万元。</w:t>
      </w:r>
    </w:p>
    <w:p>
      <w:pPr>
        <w:pStyle w:val="BodyText"/>
        <w:spacing w:line="240" w:lineRule="auto" w:before="50"/>
        <w:ind w:left="514" w:right="0"/>
        <w:jc w:val="left"/>
      </w:pPr>
      <w:r>
        <w:rPr/>
        <w:t>公司将精准扶贫作为重点工作内容，努力实现社会效益和经济效益</w:t>
      </w:r>
      <w:r>
        <w:rPr>
          <w:rFonts w:ascii="Times New Roman" w:hAnsi="Times New Roman" w:cs="Times New Roman" w:eastAsia="Times New Roman" w:hint="default"/>
        </w:rPr>
        <w:t>“</w:t>
      </w:r>
      <w:r>
        <w:rPr/>
        <w:t>双效统一</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13"/>
        <w:gridCol w:w="1553"/>
        <w:gridCol w:w="4380"/>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15.11</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32.57</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4"/>
        </w:rPr>
        <w:t>2019</w:t>
      </w:r>
      <w:r>
        <w:rPr>
          <w:spacing w:val="-4"/>
        </w:rPr>
        <w:t>年公司将继续积极响应国家、省、市有关扶贫开发工作号召，积极配合各级政府打赢脱贫攻坚战，履行社会责任和义务，</w:t>
      </w:r>
      <w:r>
        <w:rPr>
          <w:spacing w:val="-38"/>
        </w:rPr>
        <w:t> </w:t>
      </w:r>
      <w:r>
        <w:rPr>
          <w:spacing w:val="-38"/>
        </w:rPr>
      </w:r>
      <w:r>
        <w:rPr/>
        <w:t>做好精准扶贫工作。</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 上市公司及其子公司不属于国家环境保护部门的重点排污企业。</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2"/>
        <w:ind w:left="514" w:right="1122"/>
        <w:jc w:val="left"/>
      </w:pPr>
      <w:r>
        <w:rPr/>
        <w:t>（一）发行股份购买资产并募集配套资金暨关联交易事项 </w:t>
      </w:r>
      <w:r>
        <w:rPr>
          <w:rFonts w:ascii="宋体" w:hAnsi="宋体" w:cs="宋体" w:eastAsia="宋体" w:hint="default"/>
        </w:rPr>
        <w:t>2017</w:t>
      </w:r>
      <w:r>
        <w:rPr/>
        <w:t>年</w:t>
      </w:r>
      <w:r>
        <w:rPr>
          <w:rFonts w:ascii="宋体" w:hAnsi="宋体" w:cs="宋体" w:eastAsia="宋体" w:hint="default"/>
        </w:rPr>
        <w:t>4</w:t>
      </w:r>
      <w:r>
        <w:rPr/>
        <w:t>月，公司发起发行股份购买资产并募集配套资金暨关联交易事项（以下简称“重大资产重组”），向控股股东</w:t>
      </w:r>
    </w:p>
    <w:p>
      <w:pPr>
        <w:pStyle w:val="BodyText"/>
        <w:spacing w:line="316" w:lineRule="auto" w:before="19"/>
        <w:ind w:right="1131"/>
        <w:jc w:val="both"/>
      </w:pPr>
      <w:r>
        <w:rPr>
          <w:spacing w:val="-2"/>
        </w:rPr>
        <w:t>芒果传媒等</w:t>
      </w:r>
      <w:r>
        <w:rPr>
          <w:rFonts w:ascii="宋体" w:hAnsi="宋体" w:cs="宋体" w:eastAsia="宋体" w:hint="default"/>
          <w:spacing w:val="-2"/>
        </w:rPr>
        <w:t>16</w:t>
      </w:r>
      <w:r>
        <w:rPr>
          <w:spacing w:val="-2"/>
        </w:rPr>
        <w:t>名交易对方发行股份购买其持有的新媒体业务资产，标的资产包括快乐阳光、芒果互娱、天娱传媒、芒果影视</w:t>
      </w:r>
      <w:r>
        <w:rPr>
          <w:spacing w:val="-64"/>
        </w:rPr>
        <w:t> </w:t>
      </w:r>
      <w:r>
        <w:rPr>
          <w:spacing w:val="-64"/>
        </w:rPr>
      </w:r>
      <w:r>
        <w:rPr/>
        <w:t>及芒果娱乐各</w:t>
      </w:r>
      <w:r>
        <w:rPr>
          <w:rFonts w:ascii="宋体" w:hAnsi="宋体" w:cs="宋体" w:eastAsia="宋体" w:hint="default"/>
        </w:rPr>
        <w:t>100%</w:t>
      </w:r>
      <w:r>
        <w:rPr/>
        <w:t>股权。同时，向不超过</w:t>
      </w:r>
      <w:r>
        <w:rPr>
          <w:rFonts w:ascii="宋体" w:hAnsi="宋体" w:cs="宋体" w:eastAsia="宋体" w:hint="default"/>
        </w:rPr>
        <w:t>5</w:t>
      </w:r>
      <w:r>
        <w:rPr/>
        <w:t>名特定投资者非公开发行股份募集配套资金</w:t>
      </w:r>
      <w:r>
        <w:rPr>
          <w:rFonts w:ascii="宋体" w:hAnsi="宋体" w:cs="宋体" w:eastAsia="宋体" w:hint="default"/>
        </w:rPr>
        <w:t>20</w:t>
      </w:r>
      <w:r>
        <w:rPr/>
        <w:t>亿元，用于芒果</w:t>
      </w:r>
      <w:r>
        <w:rPr>
          <w:rFonts w:ascii="宋体" w:hAnsi="宋体" w:cs="宋体" w:eastAsia="宋体" w:hint="default"/>
        </w:rPr>
        <w:t>TV</w:t>
      </w:r>
      <w:r>
        <w:rPr/>
        <w:t>版权库扩建项目 和云存储及多屏播出平台项目。</w:t>
      </w:r>
    </w:p>
    <w:p>
      <w:pPr>
        <w:pStyle w:val="BodyText"/>
        <w:spacing w:line="240" w:lineRule="auto" w:before="19"/>
        <w:ind w:left="514" w:right="0"/>
        <w:jc w:val="left"/>
      </w:pPr>
      <w:r>
        <w:rPr>
          <w:rFonts w:ascii="宋体" w:hAnsi="宋体" w:cs="宋体" w:eastAsia="宋体" w:hint="default"/>
        </w:rPr>
        <w:t>1</w:t>
      </w:r>
      <w:r>
        <w:rPr/>
        <w:t>、报告期内重大资产重组情况</w:t>
      </w:r>
    </w:p>
    <w:p>
      <w:pPr>
        <w:pStyle w:val="BodyText"/>
        <w:spacing w:line="240" w:lineRule="auto" w:before="76"/>
        <w:ind w:left="514" w:right="0"/>
        <w:jc w:val="left"/>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21</w:t>
      </w:r>
      <w:r>
        <w:rPr/>
        <w:t>日，公司重大资产重组事项取得了中国证监会核准批复。</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22</w:t>
      </w:r>
      <w:r>
        <w:rPr/>
        <w:t>日，巨潮资讯网</w:t>
      </w:r>
    </w:p>
    <w:p>
      <w:pPr>
        <w:pStyle w:val="BodyText"/>
        <w:spacing w:line="316" w:lineRule="auto" w:before="76"/>
        <w:ind w:right="1130"/>
        <w:jc w:val="left"/>
      </w:pPr>
      <w:r>
        <w:rPr>
          <w:spacing w:val="-2"/>
        </w:rPr>
        <w:t>（</w:t>
      </w:r>
      <w:hyperlink r:id="rId10">
        <w:r>
          <w:rPr>
            <w:rFonts w:ascii="宋体" w:hAnsi="宋体" w:cs="宋体" w:eastAsia="宋体" w:hint="default"/>
            <w:spacing w:val="-2"/>
          </w:rPr>
          <w:t>http://www.cninfo.com.cn/</w:t>
        </w:r>
      </w:hyperlink>
      <w:r>
        <w:rPr>
          <w:spacing w:val="-2"/>
        </w:rPr>
        <w:t>）披露了《关于公司发行股份购买资产并募集配套资金暨关联交易事项</w:t>
      </w:r>
      <w:r>
        <w:rPr>
          <w:spacing w:val="29"/>
        </w:rPr>
        <w:t> </w:t>
      </w:r>
      <w:r>
        <w:rPr/>
        <w:t>获得中国证监会核准</w:t>
      </w:r>
      <w:r>
        <w:rPr>
          <w:spacing w:val="-88"/>
        </w:rPr>
        <w:t> </w:t>
      </w:r>
      <w:r>
        <w:rPr>
          <w:spacing w:val="-88"/>
        </w:rPr>
      </w:r>
      <w:r>
        <w:rPr/>
        <w:t>批复的公告》（公告编号：</w:t>
      </w:r>
      <w:r>
        <w:rPr>
          <w:rFonts w:ascii="宋体" w:hAnsi="宋体" w:cs="宋体" w:eastAsia="宋体" w:hint="default"/>
        </w:rPr>
        <w:t>2018-040</w:t>
      </w:r>
      <w:r>
        <w:rPr/>
        <w:t>）。</w:t>
      </w:r>
    </w:p>
    <w:p>
      <w:pPr>
        <w:pStyle w:val="BodyText"/>
        <w:spacing w:line="316" w:lineRule="auto" w:before="19"/>
        <w:ind w:right="1049" w:firstLine="360"/>
        <w:jc w:val="left"/>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22</w:t>
      </w:r>
      <w:r>
        <w:rPr/>
        <w:t>日至</w:t>
      </w:r>
      <w:r>
        <w:rPr>
          <w:rFonts w:ascii="宋体" w:hAnsi="宋体" w:cs="宋体" w:eastAsia="宋体" w:hint="default"/>
        </w:rPr>
        <w:t>26</w:t>
      </w:r>
      <w:r>
        <w:rPr/>
        <w:t>日间，公司重大资产重组标的资产快乐阳光、芒果互娱、天娱传媒、芒果影视、芒果娱乐各</w:t>
      </w:r>
      <w:r>
        <w:rPr>
          <w:rFonts w:ascii="宋体" w:hAnsi="宋体" w:cs="宋体" w:eastAsia="宋体" w:hint="default"/>
        </w:rPr>
        <w:t>100%</w:t>
      </w:r>
      <w:r>
        <w:rPr/>
        <w:t>股 权，相继完成过户。</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日，天健会计师事务所（特殊普通合伙）出具了《验资报告》（天健验（</w:t>
      </w:r>
      <w:r>
        <w:rPr>
          <w:rFonts w:ascii="宋体" w:hAnsi="宋体" w:cs="宋体" w:eastAsia="宋体" w:hint="default"/>
        </w:rPr>
        <w:t>2018</w:t>
      </w:r>
      <w:r>
        <w:rPr/>
        <w:t>）</w:t>
      </w:r>
      <w:r>
        <w:rPr>
          <w:rFonts w:ascii="宋体" w:hAnsi="宋体" w:cs="宋体" w:eastAsia="宋体" w:hint="default"/>
        </w:rPr>
        <w:t>2-8</w:t>
      </w:r>
      <w:r>
        <w:rPr/>
        <w:t>号）。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日在巨潮资讯网（</w:t>
      </w:r>
      <w:hyperlink r:id="rId10">
        <w:r>
          <w:rPr>
            <w:rFonts w:ascii="宋体" w:hAnsi="宋体" w:cs="宋体" w:eastAsia="宋体" w:hint="default"/>
            <w:spacing w:val="-2"/>
          </w:rPr>
          <w:t>http://www.cninfo.com.cn/</w:t>
        </w:r>
      </w:hyperlink>
      <w:r>
        <w:rPr>
          <w:spacing w:val="-2"/>
        </w:rPr>
        <w:t>）披露了《关于发行股份购买资产并募集配套资金暨关联</w:t>
      </w:r>
      <w:r>
        <w:rPr>
          <w:spacing w:val="-35"/>
        </w:rPr>
        <w:t> </w:t>
      </w:r>
      <w:r>
        <w:rPr>
          <w:spacing w:val="-35"/>
        </w:rPr>
      </w:r>
      <w:r>
        <w:rPr/>
        <w:t>交易之标的资产过户完成的公告》（公告编号：</w:t>
      </w:r>
      <w:r>
        <w:rPr>
          <w:rFonts w:ascii="宋体" w:hAnsi="宋体" w:cs="宋体" w:eastAsia="宋体" w:hint="default"/>
        </w:rPr>
        <w:t>2018-042</w:t>
      </w:r>
      <w:r>
        <w:rPr/>
        <w:t>）</w:t>
      </w:r>
    </w:p>
    <w:p>
      <w:pPr>
        <w:pStyle w:val="BodyText"/>
        <w:spacing w:line="240" w:lineRule="auto" w:before="19"/>
        <w:ind w:left="514" w:right="0"/>
        <w:jc w:val="left"/>
      </w:pPr>
      <w:r>
        <w:rPr>
          <w:rFonts w:ascii="宋体" w:hAnsi="宋体" w:cs="宋体" w:eastAsia="宋体" w:hint="default"/>
        </w:rPr>
        <w:t>2</w:t>
      </w:r>
      <w:r>
        <w:rPr/>
        <w:t>、报告期内重大资产重组情况</w:t>
      </w:r>
    </w:p>
    <w:p>
      <w:pPr>
        <w:pStyle w:val="BodyText"/>
        <w:spacing w:line="316" w:lineRule="auto" w:before="76"/>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日，公司就重大资产重组中发行股份购买资产的新增股份登记事宜向中国结算深圳分公司提交了相关登记材</w:t>
      </w:r>
      <w:r>
        <w:rPr/>
        <w:t> 料。</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9</w:t>
      </w:r>
      <w:r>
        <w:rPr/>
        <w:t>日，中国结算深圳分公司出具了《股份登记申请受理确认书》。</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12</w:t>
      </w:r>
      <w:r>
        <w:rPr/>
        <w:t>日，重大资产重组发行股份购 买资产新增股份</w:t>
      </w:r>
      <w:r>
        <w:rPr>
          <w:rFonts w:ascii="宋体" w:hAnsi="宋体" w:cs="宋体" w:eastAsia="宋体" w:hint="default"/>
        </w:rPr>
        <w:t>589,023,518</w:t>
      </w:r>
      <w:r>
        <w:rPr/>
        <w:t>股股份在深交所上市。</w:t>
      </w:r>
    </w:p>
    <w:p>
      <w:pPr>
        <w:pStyle w:val="BodyText"/>
        <w:spacing w:line="316" w:lineRule="auto" w:before="19"/>
        <w:ind w:right="1129" w:firstLine="360"/>
        <w:jc w:val="both"/>
      </w:pPr>
      <w:r>
        <w:rPr/>
        <w:t>经公司申请，公司股票于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8</w:t>
      </w:r>
      <w:r>
        <w:rPr/>
        <w:t>日上午开市起停牌，计划启动非公开发行股票募集配套资金的发行工作。公司股 </w:t>
      </w:r>
      <w:r>
        <w:rPr>
          <w:spacing w:val="-4"/>
        </w:rPr>
        <w:t>票停牌后，</w:t>
      </w:r>
      <w:r>
        <w:rPr>
          <w:rFonts w:ascii="宋体" w:hAnsi="宋体" w:cs="宋体" w:eastAsia="宋体" w:hint="default"/>
          <w:spacing w:val="-4"/>
        </w:rPr>
        <w:t>A</w:t>
      </w:r>
      <w:r>
        <w:rPr>
          <w:rFonts w:ascii="宋体" w:hAnsi="宋体" w:cs="宋体" w:eastAsia="宋体" w:hint="default"/>
          <w:spacing w:val="-54"/>
        </w:rPr>
        <w:t> </w:t>
      </w:r>
      <w:r>
        <w:rPr/>
        <w:t>股市场出现非预期的大幅波动，为稳健考虑，经与主承销商研究，并经公司第三届董事会第十七次会议审议通 </w:t>
      </w:r>
      <w:r>
        <w:rPr>
          <w:spacing w:val="-2"/>
        </w:rPr>
        <w:t>过，公司决定暂缓本次非公开发行，公司亦未向投资者发送《认购邀请书》。经公司申请，公司股票于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日上午</w:t>
      </w:r>
      <w:r>
        <w:rPr>
          <w:spacing w:val="-60"/>
        </w:rPr>
        <w:t> </w:t>
      </w:r>
      <w:r>
        <w:rPr/>
        <w:t>开市起复牌。</w:t>
      </w:r>
    </w:p>
    <w:p>
      <w:pPr>
        <w:pStyle w:val="BodyText"/>
        <w:spacing w:line="316" w:lineRule="auto" w:before="19"/>
        <w:ind w:right="1132" w:firstLine="360"/>
        <w:jc w:val="both"/>
      </w:pPr>
      <w:r>
        <w:rPr>
          <w:spacing w:val="-2"/>
        </w:rPr>
        <w:t>后续，公司将择机重新启动非公开发行股份募集配套资金事项。公司募集配套资金后，尚需向中国证券登记结算有限责</w:t>
      </w:r>
      <w:r>
        <w:rPr/>
        <w:t> </w:t>
      </w:r>
      <w:r>
        <w:rPr>
          <w:spacing w:val="-2"/>
        </w:rPr>
        <w:t>任公司深圳分公司申请办理新增股份登记手续、向深圳证券交易所申请办理新增股份上市手续，并向主管工商登记部门办理</w:t>
      </w:r>
      <w:r>
        <w:rPr>
          <w:spacing w:val="-64"/>
        </w:rPr>
        <w:t> </w:t>
      </w:r>
      <w:r>
        <w:rPr>
          <w:spacing w:val="-64"/>
        </w:rPr>
      </w:r>
      <w:r>
        <w:rPr/>
        <w:t>涉及的注册资本、公司章程修订等事宜的变更登记手续。</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（二）报告期内公司并更名称、证券简称、注册资本及经营范围事项情况 </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11</w:t>
      </w:r>
      <w:r>
        <w:rPr>
          <w:spacing w:val="-2"/>
        </w:rPr>
        <w:t>日召开的公司第三届董事会第十四次会议和</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日召开的</w:t>
      </w:r>
      <w:r>
        <w:rPr>
          <w:rFonts w:ascii="宋体" w:hAnsi="宋体" w:cs="宋体" w:eastAsia="宋体" w:hint="default"/>
          <w:spacing w:val="-2"/>
        </w:rPr>
        <w:t>2018</w:t>
      </w:r>
      <w:r>
        <w:rPr>
          <w:spacing w:val="-2"/>
        </w:rPr>
        <w:t>年第二次临时股东大会，审议通过了</w:t>
      </w:r>
    </w:p>
    <w:p>
      <w:pPr>
        <w:pStyle w:val="BodyText"/>
        <w:spacing w:line="319" w:lineRule="auto" w:before="19"/>
        <w:ind w:right="1032"/>
        <w:jc w:val="left"/>
      </w:pPr>
      <w:r>
        <w:rPr>
          <w:spacing w:val="-4"/>
        </w:rPr>
        <w:t>《关于变更公司名称、证券简称及经营范围的议案》和《关于修改公司章程的议案》，公司名称由“快乐购物股份有限公司”</w:t>
      </w:r>
      <w:r>
        <w:rPr>
          <w:spacing w:val="-44"/>
        </w:rPr>
        <w:t> </w:t>
      </w:r>
      <w:r>
        <w:rPr>
          <w:spacing w:val="-44"/>
        </w:rPr>
      </w:r>
      <w:r>
        <w:rPr/>
        <w:t>变更为“芒果超媒股份有限公司”，公司英文名称由“</w:t>
      </w:r>
      <w:r>
        <w:rPr>
          <w:rFonts w:ascii="宋体" w:hAnsi="宋体" w:cs="宋体" w:eastAsia="宋体" w:hint="default"/>
        </w:rPr>
        <w:t>Happigo</w:t>
      </w:r>
      <w:r>
        <w:rPr>
          <w:rFonts w:ascii="宋体" w:hAnsi="宋体" w:cs="宋体" w:eastAsia="宋体" w:hint="default"/>
          <w:spacing w:val="-45"/>
        </w:rPr>
        <w:t> </w:t>
      </w:r>
      <w:r>
        <w:rPr>
          <w:rFonts w:ascii="宋体" w:hAnsi="宋体" w:cs="宋体" w:eastAsia="宋体" w:hint="default"/>
        </w:rPr>
        <w:t>Home</w:t>
      </w:r>
      <w:r>
        <w:rPr>
          <w:rFonts w:ascii="宋体" w:hAnsi="宋体" w:cs="宋体" w:eastAsia="宋体" w:hint="default"/>
          <w:spacing w:val="-45"/>
        </w:rPr>
        <w:t> </w:t>
      </w:r>
      <w:r>
        <w:rPr>
          <w:rFonts w:ascii="宋体" w:hAnsi="宋体" w:cs="宋体" w:eastAsia="宋体" w:hint="default"/>
        </w:rPr>
        <w:t>Shopping</w:t>
      </w:r>
      <w:r>
        <w:rPr>
          <w:rFonts w:ascii="宋体" w:hAnsi="宋体" w:cs="宋体" w:eastAsia="宋体" w:hint="default"/>
          <w:spacing w:val="-45"/>
        </w:rPr>
        <w:t> </w:t>
      </w:r>
      <w:r>
        <w:rPr>
          <w:rFonts w:ascii="宋体" w:hAnsi="宋体" w:cs="宋体" w:eastAsia="宋体" w:hint="default"/>
        </w:rPr>
        <w:t>Co.,</w:t>
      </w:r>
      <w:r>
        <w:rPr>
          <w:rFonts w:ascii="宋体" w:hAnsi="宋体" w:cs="宋体" w:eastAsia="宋体" w:hint="default"/>
          <w:spacing w:val="-45"/>
        </w:rPr>
        <w:t> </w:t>
      </w:r>
      <w:r>
        <w:rPr>
          <w:rFonts w:ascii="宋体" w:hAnsi="宋体" w:cs="宋体" w:eastAsia="宋体" w:hint="default"/>
        </w:rPr>
        <w:t>Ltd.</w:t>
      </w:r>
      <w:r>
        <w:rPr/>
        <w:t>”变更为“</w:t>
      </w:r>
      <w:r>
        <w:rPr>
          <w:rFonts w:ascii="宋体" w:hAnsi="宋体" w:cs="宋体" w:eastAsia="宋体" w:hint="default"/>
        </w:rPr>
        <w:t>Mango</w:t>
      </w:r>
      <w:r>
        <w:rPr>
          <w:rFonts w:ascii="宋体" w:hAnsi="宋体" w:cs="宋体" w:eastAsia="宋体" w:hint="default"/>
          <w:spacing w:val="-45"/>
        </w:rPr>
        <w:t> </w:t>
      </w:r>
      <w:r>
        <w:rPr>
          <w:rFonts w:ascii="宋体" w:hAnsi="宋体" w:cs="宋体" w:eastAsia="宋体" w:hint="default"/>
        </w:rPr>
        <w:t>Excellent</w:t>
      </w:r>
      <w:r>
        <w:rPr>
          <w:rFonts w:ascii="宋体" w:hAnsi="宋体" w:cs="宋体" w:eastAsia="宋体" w:hint="default"/>
          <w:spacing w:val="-45"/>
        </w:rPr>
        <w:t> </w:t>
      </w:r>
      <w:r>
        <w:rPr>
          <w:rFonts w:ascii="宋体" w:hAnsi="宋体" w:cs="宋体" w:eastAsia="宋体" w:hint="default"/>
        </w:rPr>
        <w:t>Media</w:t>
      </w:r>
      <w:r>
        <w:rPr>
          <w:rFonts w:ascii="宋体" w:hAnsi="宋体" w:cs="宋体" w:eastAsia="宋体" w:hint="default"/>
        </w:rPr>
        <w:t> Co.,</w:t>
      </w:r>
      <w:r>
        <w:rPr>
          <w:rFonts w:ascii="宋体" w:hAnsi="宋体" w:cs="宋体" w:eastAsia="宋体" w:hint="default"/>
          <w:spacing w:val="-45"/>
        </w:rPr>
        <w:t> </w:t>
      </w:r>
      <w:r>
        <w:rPr>
          <w:rFonts w:ascii="宋体" w:hAnsi="宋体" w:cs="宋体" w:eastAsia="宋体" w:hint="default"/>
          <w:spacing w:val="-5"/>
        </w:rPr>
        <w:t>Ltd.</w:t>
      </w:r>
      <w:r>
        <w:rPr>
          <w:spacing w:val="-5"/>
        </w:rPr>
        <w:t>”，证券简称由“快乐购”变更为“芒果超媒”，公司英文简称由“</w:t>
      </w:r>
      <w:r>
        <w:rPr>
          <w:rFonts w:ascii="宋体" w:hAnsi="宋体" w:cs="宋体" w:eastAsia="宋体" w:hint="default"/>
          <w:spacing w:val="-5"/>
        </w:rPr>
        <w:t>HAPPIGO</w:t>
      </w:r>
      <w:r>
        <w:rPr>
          <w:spacing w:val="-5"/>
        </w:rPr>
        <w:t>”变更为“</w:t>
      </w:r>
      <w:r>
        <w:rPr>
          <w:rFonts w:ascii="宋体" w:hAnsi="宋体" w:cs="宋体" w:eastAsia="宋体" w:hint="default"/>
          <w:spacing w:val="-5"/>
        </w:rPr>
        <w:t>MANGO</w:t>
      </w:r>
      <w:r>
        <w:rPr>
          <w:spacing w:val="-5"/>
        </w:rPr>
        <w:t>”，注册资本由</w:t>
      </w:r>
      <w:r>
        <w:rPr>
          <w:rFonts w:ascii="宋体" w:hAnsi="宋体" w:cs="宋体" w:eastAsia="宋体" w:hint="default"/>
          <w:spacing w:val="-5"/>
        </w:rPr>
        <w:t>40,100</w:t>
      </w:r>
      <w:r>
        <w:rPr>
          <w:rFonts w:ascii="宋体" w:hAnsi="宋体" w:cs="宋体" w:eastAsia="宋体" w:hint="default"/>
        </w:rPr>
        <w:t> </w:t>
      </w:r>
      <w:r>
        <w:rPr/>
        <w:t>万元变更为</w:t>
      </w:r>
      <w:r>
        <w:rPr>
          <w:rFonts w:ascii="宋体" w:hAnsi="宋体" w:cs="宋体" w:eastAsia="宋体" w:hint="default"/>
        </w:rPr>
        <w:t>99,002.3518</w:t>
      </w:r>
      <w:r>
        <w:rPr/>
        <w:t>万元。上市公司主营业务由媒体零售业务拓展至新媒体平台运营、新媒体互动娱乐内容制作及媒体 零售全产业链，并相应完成了《公司章程》的修订。</w:t>
      </w:r>
    </w:p>
    <w:p>
      <w:pPr>
        <w:pStyle w:val="BodyText"/>
        <w:spacing w:line="316" w:lineRule="auto" w:before="17"/>
        <w:ind w:right="1141" w:firstLine="360"/>
        <w:jc w:val="both"/>
      </w:pPr>
      <w:r>
        <w:rPr/>
        <w:t>公司于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30</w:t>
      </w:r>
      <w:r>
        <w:rPr/>
        <w:t>日完成了公司名称、经营范围及注册资本等事项的工商变更登记手续，并取得了长沙市工商行政管 理局换发的《营业执照》。</w:t>
      </w:r>
    </w:p>
    <w:p>
      <w:pPr>
        <w:pStyle w:val="BodyText"/>
        <w:spacing w:line="316" w:lineRule="auto" w:before="19"/>
        <w:ind w:right="1049" w:firstLine="36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w:t>
      </w:r>
      <w:r>
        <w:rPr/>
        <w:t>日公司在巨潮资讯网（</w:t>
      </w:r>
      <w:hyperlink r:id="rId10">
        <w:r>
          <w:rPr>
            <w:rFonts w:ascii="宋体" w:hAnsi="宋体" w:cs="宋体" w:eastAsia="宋体" w:hint="default"/>
          </w:rPr>
          <w:t>http://www.cninfo.com.cn/</w:t>
        </w:r>
      </w:hyperlink>
      <w:r>
        <w:rPr/>
        <w:t>）披露了《公司名称、证券简称、经营范围及注册资本 暨完成工商登记的公告》（公告编号：</w:t>
      </w:r>
      <w:r>
        <w:rPr>
          <w:rFonts w:ascii="宋体" w:hAnsi="宋体" w:cs="宋体" w:eastAsia="宋体" w:hint="default"/>
        </w:rPr>
        <w:t>2018-051</w:t>
      </w:r>
      <w:r>
        <w:rPr/>
        <w:t>），自</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w:t>
      </w:r>
      <w:r>
        <w:rPr/>
        <w:t>日，公司证券简称变更为“芒果超媒”，证券代码不变。</w:t>
      </w:r>
    </w:p>
    <w:p>
      <w:pPr>
        <w:pStyle w:val="BodyText"/>
        <w:spacing w:line="316" w:lineRule="auto" w:before="19"/>
        <w:ind w:left="514" w:right="0"/>
        <w:jc w:val="left"/>
      </w:pPr>
      <w:r>
        <w:rPr/>
        <w:t>（三）报告期内披露日公司董事变更、高级管理人员调整事项情况 </w:t>
      </w:r>
      <w:r>
        <w:rPr>
          <w:spacing w:val="-2"/>
        </w:rPr>
        <w:t>鉴于公司发行股份购买资产工作已经实施完毕，公司名称和经营范营及证券简称的变更业已完成，上市公司主营业务由</w:t>
      </w:r>
    </w:p>
    <w:p>
      <w:pPr>
        <w:pStyle w:val="BodyText"/>
        <w:spacing w:line="316" w:lineRule="auto" w:before="19"/>
        <w:ind w:right="1132"/>
        <w:jc w:val="both"/>
      </w:pPr>
      <w:r>
        <w:rPr>
          <w:spacing w:val="-2"/>
        </w:rPr>
        <w:t>媒体零售业务拓展至新媒体平台运营、新媒体互动娱乐内容制作及媒体零售全产业链，为使公司治理结构与战略发展规划及</w:t>
      </w:r>
      <w:r>
        <w:rPr>
          <w:spacing w:val="-64"/>
        </w:rPr>
        <w:t> </w:t>
      </w:r>
      <w:r>
        <w:rPr>
          <w:spacing w:val="-64"/>
        </w:rPr>
      </w:r>
      <w:r>
        <w:rPr>
          <w:spacing w:val="-2"/>
        </w:rPr>
        <w:t>实际业务相匹配，更快更好地实现国内最具创新活力和有全球影响力的新型主流媒体集团的战略目标，公司董事会及经营层</w:t>
      </w:r>
      <w:r>
        <w:rPr>
          <w:spacing w:val="-64"/>
        </w:rPr>
        <w:t> </w:t>
      </w:r>
      <w:r>
        <w:rPr>
          <w:spacing w:val="-64"/>
        </w:rPr>
      </w:r>
      <w:r>
        <w:rPr/>
        <w:t>进行了调整：</w:t>
      </w:r>
    </w:p>
    <w:p>
      <w:pPr>
        <w:pStyle w:val="BodyText"/>
        <w:spacing w:line="316" w:lineRule="auto" w:before="19"/>
        <w:ind w:right="1131" w:firstLine="360"/>
        <w:jc w:val="both"/>
      </w:pPr>
      <w:r>
        <w:rPr>
          <w:rFonts w:ascii="宋体" w:hAnsi="宋体" w:cs="宋体" w:eastAsia="宋体" w:hint="default"/>
          <w:spacing w:val="-2"/>
        </w:rPr>
        <w:t>1</w:t>
      </w:r>
      <w:r>
        <w:rPr>
          <w:spacing w:val="-2"/>
        </w:rPr>
        <w:t>、公司</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16</w:t>
      </w:r>
      <w:r>
        <w:rPr>
          <w:spacing w:val="-2"/>
        </w:rPr>
        <w:t>日召开的第三届董事会第十五次会议审议通过了《关于提名公司非独立董事候选人的议案》，经控</w:t>
      </w:r>
      <w:r>
        <w:rPr/>
        <w:t> 股股东芒果传媒推荐，同意提名蔡怀军先生为公司董事会非独立董事候选人，任期与本届董事会一致。</w:t>
      </w:r>
    </w:p>
    <w:p>
      <w:pPr>
        <w:pStyle w:val="BodyText"/>
        <w:spacing w:line="316" w:lineRule="auto" w:before="19"/>
        <w:ind w:right="1140" w:firstLine="360"/>
        <w:jc w:val="both"/>
      </w:pPr>
      <w:r>
        <w:rPr>
          <w:rFonts w:ascii="宋体" w:hAnsi="宋体" w:cs="宋体" w:eastAsia="宋体" w:hint="default"/>
        </w:rPr>
        <w:t>2</w:t>
      </w:r>
      <w:r>
        <w:rPr/>
        <w:t>、根据组织安排工作调整，第三届董事会第十五次会议还同时审议通过了《关于聘任公司总经理的议案》、《关于聘 任公司其他高级管理人员的议案》。</w:t>
      </w:r>
    </w:p>
    <w:p>
      <w:pPr>
        <w:pStyle w:val="BodyText"/>
        <w:spacing w:line="240" w:lineRule="auto" w:before="19"/>
        <w:ind w:left="514" w:right="0"/>
        <w:jc w:val="left"/>
      </w:pPr>
      <w:r>
        <w:rPr/>
        <w:t>（</w:t>
      </w:r>
      <w:r>
        <w:rPr>
          <w:rFonts w:ascii="宋体" w:hAnsi="宋体" w:cs="宋体" w:eastAsia="宋体" w:hint="default"/>
        </w:rPr>
        <w:t>1</w:t>
      </w:r>
      <w:r>
        <w:rPr/>
        <w:t>）聘任蔡怀军先生为公司总经理，任期与第三届董事会一致；</w:t>
      </w:r>
    </w:p>
    <w:p>
      <w:pPr>
        <w:pStyle w:val="BodyText"/>
        <w:spacing w:line="319" w:lineRule="auto" w:before="76"/>
        <w:ind w:right="1141" w:firstLine="360"/>
        <w:jc w:val="both"/>
      </w:pPr>
      <w:r>
        <w:rPr/>
        <w:t>（</w:t>
      </w:r>
      <w:r>
        <w:rPr>
          <w:rFonts w:ascii="宋体" w:hAnsi="宋体" w:cs="宋体" w:eastAsia="宋体" w:hint="default"/>
        </w:rPr>
        <w:t>2</w:t>
      </w:r>
      <w:r>
        <w:rPr/>
        <w:t>）聘任唐靓先生、何瑾女士、肖宁女士、郑华平先生、王柯先生、梁德平先生为公司副总经理，任期与第三届董事 会一致；</w:t>
      </w:r>
    </w:p>
    <w:p>
      <w:pPr>
        <w:pStyle w:val="BodyText"/>
        <w:spacing w:line="316" w:lineRule="auto" w:before="17"/>
        <w:ind w:left="514" w:right="5082"/>
        <w:jc w:val="left"/>
      </w:pPr>
      <w:r>
        <w:rPr/>
        <w:t>（</w:t>
      </w:r>
      <w:r>
        <w:rPr>
          <w:rFonts w:ascii="宋体" w:hAnsi="宋体" w:cs="宋体" w:eastAsia="宋体" w:hint="default"/>
        </w:rPr>
        <w:t>3</w:t>
      </w:r>
      <w:r>
        <w:rPr/>
        <w:t>）聘任梁德平先生为公司财务总监，任期与第三届董事会一致。 原公司高级管理人员调整后情况如下：</w:t>
      </w:r>
    </w:p>
    <w:p>
      <w:pPr>
        <w:pStyle w:val="BodyText"/>
        <w:spacing w:line="240" w:lineRule="auto" w:before="19"/>
        <w:ind w:left="514" w:right="0"/>
        <w:jc w:val="left"/>
      </w:pPr>
      <w:r>
        <w:rPr/>
        <w:t>（</w:t>
      </w:r>
      <w:r>
        <w:rPr>
          <w:rFonts w:ascii="宋体" w:hAnsi="宋体" w:cs="宋体" w:eastAsia="宋体" w:hint="default"/>
        </w:rPr>
        <w:t>1</w:t>
      </w:r>
      <w:r>
        <w:rPr/>
        <w:t>）唐靓先生不再担任公司总经理职务，现仍在公司担任董事、副总经理职务，任期与本届董事会一致。</w:t>
      </w:r>
    </w:p>
    <w:p>
      <w:pPr>
        <w:pStyle w:val="BodyText"/>
        <w:spacing w:line="240" w:lineRule="auto" w:before="76"/>
        <w:ind w:left="514" w:right="0"/>
        <w:jc w:val="left"/>
      </w:pPr>
      <w:r>
        <w:rPr/>
        <w:t>（</w:t>
      </w:r>
      <w:r>
        <w:rPr>
          <w:rFonts w:ascii="宋体" w:hAnsi="宋体" w:cs="宋体" w:eastAsia="宋体" w:hint="default"/>
        </w:rPr>
        <w:t>2</w:t>
      </w:r>
      <w:r>
        <w:rPr/>
        <w:t>）伍俊芸女士不再担任公司副总经理、财务总监职务，现继续担任公司董事会秘书职务，任期与本届董事会一致。</w:t>
      </w:r>
    </w:p>
    <w:p>
      <w:pPr>
        <w:pStyle w:val="BodyText"/>
        <w:spacing w:line="316" w:lineRule="auto" w:before="76"/>
        <w:ind w:right="1141" w:firstLine="360"/>
        <w:jc w:val="both"/>
      </w:pPr>
      <w:r>
        <w:rPr/>
        <w:t>（</w:t>
      </w:r>
      <w:r>
        <w:rPr>
          <w:rFonts w:ascii="宋体" w:hAnsi="宋体" w:cs="宋体" w:eastAsia="宋体" w:hint="default"/>
        </w:rPr>
        <w:t>3</w:t>
      </w:r>
      <w:r>
        <w:rPr/>
        <w:t>）欧阳霁先生、李翔先生、张志芳女士、唐伟民先生、肖笛女士不再担任公司副总经理职务，仍在公司担任其他职 务。</w:t>
      </w:r>
    </w:p>
    <w:p>
      <w:pPr>
        <w:pStyle w:val="BodyText"/>
        <w:spacing w:line="316" w:lineRule="auto" w:before="19"/>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日，巨潮资讯网（</w:t>
      </w:r>
      <w:hyperlink r:id="rId10">
        <w:r>
          <w:rPr>
            <w:rFonts w:ascii="宋体" w:hAnsi="宋体" w:cs="宋体" w:eastAsia="宋体" w:hint="default"/>
            <w:spacing w:val="-2"/>
          </w:rPr>
          <w:t>http://www.cninfo.com.cn/</w:t>
        </w:r>
      </w:hyperlink>
      <w:r>
        <w:rPr>
          <w:spacing w:val="-2"/>
        </w:rPr>
        <w:t>）披露了《关于提名公司非独立董事候选人的公告》（公告</w:t>
      </w:r>
      <w:r>
        <w:rPr/>
        <w:t> </w:t>
      </w:r>
      <w:r>
        <w:rPr>
          <w:spacing w:val="-2"/>
        </w:rPr>
        <w:t>编号：</w:t>
      </w:r>
      <w:r>
        <w:rPr>
          <w:rFonts w:ascii="宋体" w:hAnsi="宋体" w:cs="宋体" w:eastAsia="宋体" w:hint="default"/>
          <w:spacing w:val="-2"/>
        </w:rPr>
        <w:t>2018-053</w:t>
      </w:r>
      <w:r>
        <w:rPr>
          <w:spacing w:val="-2"/>
        </w:rPr>
        <w:t>）、《关于聘任公司总经理及其他高级管理人员的公告》（公告编号：</w:t>
      </w:r>
      <w:r>
        <w:rPr>
          <w:rFonts w:ascii="宋体" w:hAnsi="宋体" w:cs="宋体" w:eastAsia="宋体" w:hint="default"/>
          <w:spacing w:val="-2"/>
        </w:rPr>
        <w:t>2018-054</w:t>
      </w:r>
      <w:r>
        <w:rPr>
          <w:spacing w:val="-2"/>
        </w:rPr>
        <w:t>）、《关于公司董事辞职及</w:t>
      </w:r>
      <w:r>
        <w:rPr>
          <w:spacing w:val="-51"/>
        </w:rPr>
        <w:t> </w:t>
      </w:r>
      <w:r>
        <w:rPr>
          <w:spacing w:val="-51"/>
        </w:rPr>
      </w:r>
      <w:r>
        <w:rPr/>
        <w:t>调整高级管理人员的公告》（公告编号：</w:t>
      </w:r>
      <w:r>
        <w:rPr>
          <w:rFonts w:ascii="宋体" w:hAnsi="宋体" w:cs="宋体" w:eastAsia="宋体" w:hint="default"/>
        </w:rPr>
        <w:t>2018-056</w:t>
      </w:r>
      <w:r>
        <w:rPr/>
        <w:t>）。</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778"/>
        <w:gridCol w:w="992"/>
        <w:gridCol w:w="566"/>
        <w:gridCol w:w="709"/>
        <w:gridCol w:w="850"/>
        <w:gridCol w:w="1038"/>
        <w:gridCol w:w="1088"/>
        <w:gridCol w:w="709"/>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38"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589,023,518</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-7,000,000</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582,023,518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784,344,950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520,186,616</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-7,000,000</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513,186,616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715,508,048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68,836,902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68,836,902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68,836,902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68,836,902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68,836,902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68,836,902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198,678,568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205,678,568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198,678,568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205,678,568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589,023,518</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589,023,518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990,023,518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0"/>
        <w:jc w:val="left"/>
      </w:pPr>
      <w:r>
        <w:rPr/>
        <w:t>（</w:t>
      </w:r>
      <w:r>
        <w:rPr>
          <w:rFonts w:ascii="Times New Roman" w:hAnsi="Times New Roman" w:cs="Times New Roman" w:eastAsia="Times New Roman" w:hint="default"/>
        </w:rPr>
        <w:t>1</w:t>
      </w:r>
      <w:r>
        <w:rPr/>
        <w:t>）有限售条件股份变动情况 新增限售股方面。公司于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）核发的《关于核准快</w:t>
      </w:r>
    </w:p>
    <w:p>
      <w:pPr>
        <w:pStyle w:val="BodyText"/>
        <w:spacing w:line="300" w:lineRule="auto" w:before="13"/>
        <w:ind w:right="1032"/>
        <w:jc w:val="left"/>
      </w:pPr>
      <w:r>
        <w:rPr/>
        <w:t>乐购物股份有限公司向芒果传媒有限公司等发行股份购买资产并募集配套资金的批复》（证监许可</w:t>
      </w:r>
      <w:r>
        <w:rPr>
          <w:rFonts w:ascii="Times New Roman" w:hAnsi="Times New Roman" w:cs="Times New Roman" w:eastAsia="Times New Roman" w:hint="default"/>
        </w:rPr>
        <w:t>[2018]999</w:t>
      </w:r>
      <w:r>
        <w:rPr/>
        <w:t>号），中国证</w:t>
      </w:r>
      <w:r>
        <w:rPr>
          <w:spacing w:val="-29"/>
        </w:rPr>
        <w:t> </w:t>
      </w:r>
      <w:r>
        <w:rPr>
          <w:spacing w:val="-29"/>
        </w:rPr>
      </w:r>
      <w:r>
        <w:rPr>
          <w:spacing w:val="-2"/>
        </w:rPr>
        <w:t>监会核准公司：向芒果传媒有限公司发行</w:t>
      </w:r>
      <w:r>
        <w:rPr>
          <w:rFonts w:ascii="Times New Roman" w:hAnsi="Times New Roman" w:cs="Times New Roman" w:eastAsia="Times New Roman" w:hint="default"/>
          <w:spacing w:val="-2"/>
        </w:rPr>
        <w:t>498,153,221</w:t>
      </w:r>
      <w:r>
        <w:rPr>
          <w:spacing w:val="-2"/>
        </w:rPr>
        <w:t>股股份、向芒果文创（上海）股权投资基金合伙企业（有限合伙）发行</w:t>
      </w:r>
      <w:r>
        <w:rPr>
          <w:spacing w:val="-58"/>
        </w:rPr>
        <w:t> </w:t>
      </w:r>
      <w:r>
        <w:rPr>
          <w:spacing w:val="-58"/>
        </w:rPr>
      </w:r>
      <w:r>
        <w:rPr>
          <w:rFonts w:ascii="Times New Roman" w:hAnsi="Times New Roman" w:cs="Times New Roman" w:eastAsia="Times New Roman" w:hint="default"/>
          <w:spacing w:val="-2"/>
        </w:rPr>
        <w:t>17,882,046</w:t>
      </w:r>
      <w:r>
        <w:rPr>
          <w:spacing w:val="-2"/>
        </w:rPr>
        <w:t>股股份、向深圳光大新娱产业基金合伙企业（有限合伙）发行</w:t>
      </w:r>
      <w:r>
        <w:rPr>
          <w:rFonts w:ascii="Times New Roman" w:hAnsi="Times New Roman" w:cs="Times New Roman" w:eastAsia="Times New Roman" w:hint="default"/>
          <w:spacing w:val="-2"/>
        </w:rPr>
        <w:t>13,990,991</w:t>
      </w:r>
      <w:r>
        <w:rPr>
          <w:spacing w:val="-2"/>
        </w:rPr>
        <w:t>股股份、向广州越秀立创三号实业投资合</w:t>
      </w:r>
      <w:r>
        <w:rPr>
          <w:spacing w:val="-49"/>
        </w:rPr>
        <w:t> </w:t>
      </w:r>
      <w:r>
        <w:rPr>
          <w:spacing w:val="-49"/>
        </w:rPr>
      </w:r>
      <w:r>
        <w:rPr/>
        <w:t>伙企业（有限合伙）发行</w:t>
      </w:r>
      <w:r>
        <w:rPr>
          <w:rFonts w:ascii="Times New Roman" w:hAnsi="Times New Roman" w:cs="Times New Roman" w:eastAsia="Times New Roman" w:hint="default"/>
        </w:rPr>
        <w:t>10,050,376</w:t>
      </w:r>
      <w:r>
        <w:rPr/>
        <w:t>股股份、向湖南芒果海通创意文化投资合伙企业（有限合伙）发行</w:t>
      </w:r>
      <w:r>
        <w:rPr>
          <w:rFonts w:ascii="Times New Roman" w:hAnsi="Times New Roman" w:cs="Times New Roman" w:eastAsia="Times New Roman" w:hint="default"/>
        </w:rPr>
        <w:t>8,929,818</w:t>
      </w:r>
      <w:r>
        <w:rPr/>
        <w:t>股股份、向</w:t>
      </w:r>
      <w:r>
        <w:rPr>
          <w:spacing w:val="-86"/>
        </w:rPr>
        <w:t> </w:t>
      </w:r>
      <w:r>
        <w:rPr>
          <w:spacing w:val="-86"/>
        </w:rPr>
      </w:r>
      <w:r>
        <w:rPr>
          <w:spacing w:val="-2"/>
        </w:rPr>
        <w:t>建投华文投资有限责任公司发行</w:t>
      </w:r>
      <w:r>
        <w:rPr>
          <w:rFonts w:ascii="Times New Roman" w:hAnsi="Times New Roman" w:cs="Times New Roman" w:eastAsia="Times New Roman" w:hint="default"/>
          <w:spacing w:val="-2"/>
        </w:rPr>
        <w:t>7,519,705</w:t>
      </w:r>
      <w:r>
        <w:rPr>
          <w:spacing w:val="-2"/>
        </w:rPr>
        <w:t>股股份、向厦门建发新兴产业股权投资有限责任公司发行</w:t>
      </w:r>
      <w:r>
        <w:rPr>
          <w:rFonts w:ascii="Times New Roman" w:hAnsi="Times New Roman" w:cs="Times New Roman" w:eastAsia="Times New Roman" w:hint="default"/>
          <w:spacing w:val="-2"/>
        </w:rPr>
        <w:t>6,747,439</w:t>
      </w:r>
      <w:r>
        <w:rPr>
          <w:spacing w:val="-2"/>
        </w:rPr>
        <w:t>股股份、向湖南</w:t>
      </w:r>
      <w:r>
        <w:rPr>
          <w:spacing w:val="-48"/>
        </w:rPr>
        <w:t> </w:t>
      </w:r>
      <w:r>
        <w:rPr>
          <w:spacing w:val="-48"/>
        </w:rPr>
      </w:r>
      <w:r>
        <w:rPr/>
        <w:t>文化旅游创业投资基金企业（有限合伙）发行</w:t>
      </w:r>
      <w:r>
        <w:rPr>
          <w:rFonts w:ascii="Times New Roman" w:hAnsi="Times New Roman" w:cs="Times New Roman" w:eastAsia="Times New Roman" w:hint="default"/>
        </w:rPr>
        <w:t>6,443,295</w:t>
      </w:r>
      <w:r>
        <w:rPr/>
        <w:t>股股份、向上海国和现代服务业股权投资基金合伙企业（有限合伙） </w:t>
      </w:r>
      <w:r>
        <w:rPr>
          <w:spacing w:val="-2"/>
        </w:rPr>
        <w:t>发行</w:t>
      </w:r>
      <w:r>
        <w:rPr>
          <w:rFonts w:ascii="Times New Roman" w:hAnsi="Times New Roman" w:cs="Times New Roman" w:eastAsia="Times New Roman" w:hint="default"/>
          <w:spacing w:val="-2"/>
        </w:rPr>
        <w:t>3,998,425</w:t>
      </w:r>
      <w:r>
        <w:rPr>
          <w:spacing w:val="-2"/>
        </w:rPr>
        <w:t>股股份、向上海骏勇投资管理有限公司发行</w:t>
      </w:r>
      <w:r>
        <w:rPr>
          <w:rFonts w:ascii="Times New Roman" w:hAnsi="Times New Roman" w:cs="Times New Roman" w:eastAsia="Times New Roman" w:hint="default"/>
          <w:spacing w:val="-2"/>
        </w:rPr>
        <w:t>3,832,157</w:t>
      </w:r>
      <w:r>
        <w:rPr>
          <w:spacing w:val="-2"/>
        </w:rPr>
        <w:t>股股份、向上海联新二期股权投资中心（有限合伙）发行</w:t>
      </w:r>
      <w:r>
        <w:rPr>
          <w:spacing w:val="-49"/>
        </w:rPr>
        <w:t> </w:t>
      </w:r>
      <w:r>
        <w:rPr>
          <w:spacing w:val="-49"/>
        </w:rPr>
      </w:r>
      <w:r>
        <w:rPr>
          <w:rFonts w:ascii="Times New Roman" w:hAnsi="Times New Roman" w:cs="Times New Roman" w:eastAsia="Times New Roman" w:hint="default"/>
          <w:spacing w:val="-2"/>
        </w:rPr>
        <w:t>3,332,022</w:t>
      </w:r>
      <w:r>
        <w:rPr>
          <w:spacing w:val="-2"/>
        </w:rPr>
        <w:t>股股份、向北京中核鼎元股权投资管理中心（有限合伙）发行</w:t>
      </w:r>
      <w:r>
        <w:rPr>
          <w:rFonts w:ascii="Times New Roman" w:hAnsi="Times New Roman" w:cs="Times New Roman" w:eastAsia="Times New Roman" w:hint="default"/>
          <w:spacing w:val="-2"/>
        </w:rPr>
        <w:t>3,112,362</w:t>
      </w:r>
      <w:r>
        <w:rPr>
          <w:spacing w:val="-2"/>
        </w:rPr>
        <w:t>股股份、向西藏泰富文化传媒有限公司发行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rPr>
        <w:t>1,809,911</w:t>
      </w:r>
      <w:r>
        <w:rPr/>
        <w:t>股股份、向中南红文化集团股份有限公司发行</w:t>
      </w:r>
      <w:r>
        <w:rPr>
          <w:rFonts w:ascii="Times New Roman" w:hAnsi="Times New Roman" w:cs="Times New Roman" w:eastAsia="Times New Roman" w:hint="default"/>
        </w:rPr>
        <w:t>861,862</w:t>
      </w:r>
      <w:r>
        <w:rPr/>
        <w:t>股股份、向浙江成长文化产业股权投资基金合伙企业（有限</w:t>
      </w:r>
      <w:r>
        <w:rPr>
          <w:spacing w:val="-44"/>
        </w:rPr>
        <w:t> </w:t>
      </w:r>
      <w:r>
        <w:rPr>
          <w:spacing w:val="-44"/>
        </w:rPr>
      </w:r>
      <w:r>
        <w:rPr/>
        <w:t>合伙）发行</w:t>
      </w:r>
      <w:r>
        <w:rPr>
          <w:rFonts w:ascii="Times New Roman" w:hAnsi="Times New Roman" w:cs="Times New Roman" w:eastAsia="Times New Roman" w:hint="default"/>
        </w:rPr>
        <w:t>430,931</w:t>
      </w:r>
      <w:r>
        <w:rPr/>
        <w:t>股股份、向上海骅伟股权投资基金合伙企业（有限合伙）发行</w:t>
      </w:r>
      <w:r>
        <w:rPr>
          <w:rFonts w:ascii="Times New Roman" w:hAnsi="Times New Roman" w:cs="Times New Roman" w:eastAsia="Times New Roman" w:hint="default"/>
        </w:rPr>
        <w:t>430,931</w:t>
      </w:r>
      <w:r>
        <w:rPr/>
        <w:t>股股份购买相关资产。</w:t>
      </w:r>
    </w:p>
    <w:p>
      <w:pPr>
        <w:pStyle w:val="BodyText"/>
        <w:spacing w:line="300" w:lineRule="auto" w:before="13"/>
        <w:ind w:right="1129" w:firstLine="360"/>
        <w:jc w:val="both"/>
      </w:pP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月完成新股上市发行工作，新增股份数量合计为</w:t>
      </w:r>
      <w:r>
        <w:rPr>
          <w:rFonts w:ascii="Times New Roman" w:hAnsi="Times New Roman" w:cs="Times New Roman" w:eastAsia="Times New Roman" w:hint="default"/>
        </w:rPr>
        <w:t>589,023,518</w:t>
      </w:r>
      <w:r>
        <w:rPr/>
        <w:t>股。芒果传媒通过本次重组取得的上市公 司股份自本次发行结束之日起</w:t>
      </w:r>
      <w:r>
        <w:rPr>
          <w:rFonts w:ascii="Times New Roman" w:hAnsi="Times New Roman" w:cs="Times New Roman" w:eastAsia="Times New Roman" w:hint="default"/>
        </w:rPr>
        <w:t>36</w:t>
      </w:r>
      <w:r>
        <w:rPr/>
        <w:t>个月不得转让；本次重组完成后</w:t>
      </w:r>
      <w:r>
        <w:rPr>
          <w:rFonts w:ascii="Times New Roman" w:hAnsi="Times New Roman" w:cs="Times New Roman" w:eastAsia="Times New Roman" w:hint="default"/>
        </w:rPr>
        <w:t>6</w:t>
      </w:r>
      <w:r>
        <w:rPr/>
        <w:t>个月内如上市公司股票连续</w:t>
      </w:r>
      <w:r>
        <w:rPr>
          <w:rFonts w:ascii="Times New Roman" w:hAnsi="Times New Roman" w:cs="Times New Roman" w:eastAsia="Times New Roman" w:hint="default"/>
        </w:rPr>
        <w:t>20</w:t>
      </w:r>
      <w:r>
        <w:rPr/>
        <w:t>个交易日的收盘价低于发行</w:t>
      </w:r>
      <w:r>
        <w:rPr>
          <w:spacing w:val="-83"/>
        </w:rPr>
        <w:t> </w:t>
      </w:r>
      <w:r>
        <w:rPr>
          <w:spacing w:val="-83"/>
        </w:rPr>
      </w:r>
      <w:r>
        <w:rPr/>
        <w:t>价，或者本次重组完成后</w:t>
      </w:r>
      <w:r>
        <w:rPr>
          <w:rFonts w:ascii="Times New Roman" w:hAnsi="Times New Roman" w:cs="Times New Roman" w:eastAsia="Times New Roman" w:hint="default"/>
        </w:rPr>
        <w:t>6</w:t>
      </w:r>
      <w:r>
        <w:rPr/>
        <w:t>个月期末上市公司收盘价低于发行价的，芒果传媒通过本次重组取得的上市公司股份的锁定期自</w:t>
      </w:r>
      <w:r>
        <w:rPr>
          <w:spacing w:val="-83"/>
        </w:rPr>
        <w:t> </w:t>
      </w:r>
      <w:r>
        <w:rPr>
          <w:spacing w:val="-83"/>
        </w:rPr>
      </w:r>
      <w:r>
        <w:rPr/>
        <w:t>动延长</w:t>
      </w:r>
      <w:r>
        <w:rPr>
          <w:rFonts w:ascii="Times New Roman" w:hAnsi="Times New Roman" w:cs="Times New Roman" w:eastAsia="Times New Roman" w:hint="default"/>
        </w:rPr>
        <w:t>6</w:t>
      </w:r>
      <w:r>
        <w:rPr/>
        <w:t>个月。芒果海通、厦门建发、上海国和、联新资本、湖南文旅、光大新娱、广州越秀、芒果文创、建投华文、上海</w:t>
      </w:r>
      <w:r>
        <w:rPr>
          <w:spacing w:val="-83"/>
        </w:rPr>
        <w:t> </w:t>
      </w:r>
      <w:r>
        <w:rPr>
          <w:spacing w:val="-83"/>
        </w:rPr>
      </w:r>
      <w:r>
        <w:rPr/>
        <w:t>骏勇、中核鼎元、西藏泰富、中南文化、成长文化和上海骅伟通过本次重组取得的上市公司股份自本次发行结束之日起</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个月不得转让。详见公司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日在巨潮资讯网披露的《快乐购物股份有限公司发行股份购买资产并募集配套资金暨</w:t>
      </w:r>
      <w:r>
        <w:rPr>
          <w:spacing w:val="-83"/>
        </w:rPr>
        <w:t> </w:t>
      </w:r>
      <w:r>
        <w:rPr>
          <w:spacing w:val="-83"/>
        </w:rPr>
      </w:r>
      <w:r>
        <w:rPr/>
        <w:t>关联交易之发行股份购买资产实施情况暨新增股份上市公告书》。</w:t>
      </w:r>
    </w:p>
    <w:p>
      <w:pPr>
        <w:pStyle w:val="BodyText"/>
        <w:spacing w:line="307" w:lineRule="auto" w:before="31"/>
        <w:ind w:right="1049" w:firstLine="360"/>
        <w:jc w:val="both"/>
      </w:pPr>
      <w:r>
        <w:rPr>
          <w:spacing w:val="-2"/>
        </w:rPr>
        <w:t>限售股解禁方面。全国社会保障基金理事会转持二户在公司股票首发上市时，获得由公司国有股东芒果传媒有限公司和</w:t>
      </w:r>
      <w:r>
        <w:rPr/>
        <w:t> 湖南高新创业投资集团有限公司向其转持的按公司首次公开发行的实际发行股份数量的</w:t>
      </w:r>
      <w:r>
        <w:rPr>
          <w:rFonts w:ascii="Times New Roman" w:hAnsi="Times New Roman" w:cs="Times New Roman" w:eastAsia="Times New Roman" w:hint="default"/>
        </w:rPr>
        <w:t>10%</w:t>
      </w:r>
      <w:r>
        <w:rPr/>
        <w:t>即</w:t>
      </w:r>
      <w:r>
        <w:rPr>
          <w:rFonts w:ascii="Times New Roman" w:hAnsi="Times New Roman" w:cs="Times New Roman" w:eastAsia="Times New Roman" w:hint="default"/>
        </w:rPr>
        <w:t>7,000,000</w:t>
      </w:r>
      <w:r>
        <w:rPr/>
        <w:t>股股份，限售期为</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月，全国社会保障基金理事会转持二户向公司递交股票限售解禁相关资料，公司保荐机构中国国际金融股份有</w:t>
      </w:r>
      <w:r>
        <w:rPr>
          <w:spacing w:val="-83"/>
        </w:rPr>
        <w:t> </w:t>
      </w:r>
      <w:r>
        <w:rPr>
          <w:spacing w:val="-83"/>
        </w:rPr>
      </w:r>
      <w:r>
        <w:rPr>
          <w:spacing w:val="-2"/>
        </w:rPr>
        <w:t>限公司出具了核查意见，认为公司本次限售股份解除限售数量、上市流通时间符合有关法律、行政法规、部门规章、有关规</w:t>
      </w:r>
      <w:r>
        <w:rPr>
          <w:spacing w:val="-66"/>
        </w:rPr>
        <w:t> </w:t>
      </w:r>
      <w:r>
        <w:rPr>
          <w:spacing w:val="-66"/>
        </w:rPr>
      </w:r>
      <w:r>
        <w:rPr/>
        <w:t>则的要求；公司本次申请解除限售的股份持有人均严格履行了首次公开发行并上市时做出的承诺。公司于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月在</w:t>
      </w:r>
      <w:r>
        <w:rPr>
          <w:spacing w:val="-85"/>
        </w:rPr>
        <w:t> </w:t>
      </w:r>
      <w:r>
        <w:rPr/>
        <w:t>巨潮资讯网对外发布提示性公告，全国社会保障基金理事会转持二户持有的</w:t>
      </w:r>
      <w:r>
        <w:rPr>
          <w:rFonts w:ascii="Times New Roman" w:hAnsi="Times New Roman" w:cs="Times New Roman" w:eastAsia="Times New Roman" w:hint="default"/>
        </w:rPr>
        <w:t>7,000,000</w:t>
      </w:r>
      <w:r>
        <w:rPr/>
        <w:t>股股份上市流通日期为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w:t>
      </w:r>
    </w:p>
    <w:p>
      <w:pPr>
        <w:pStyle w:val="BodyText"/>
        <w:spacing w:line="240" w:lineRule="auto" w:before="7"/>
        <w:ind w:left="514" w:right="0"/>
        <w:jc w:val="left"/>
      </w:pPr>
      <w:r>
        <w:rPr/>
        <w:t>（</w:t>
      </w:r>
      <w:r>
        <w:rPr>
          <w:rFonts w:ascii="Times New Roman" w:hAnsi="Times New Roman" w:cs="Times New Roman" w:eastAsia="Times New Roman" w:hint="default"/>
        </w:rPr>
        <w:t>2</w:t>
      </w:r>
      <w:r>
        <w:rPr/>
        <w:t>）无限售条件股份变动情况</w:t>
      </w:r>
    </w:p>
    <w:p>
      <w:pPr>
        <w:pStyle w:val="BodyText"/>
        <w:spacing w:line="300" w:lineRule="auto" w:before="63"/>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日，全国社会保障基金理事会转持二户持有的</w:t>
      </w:r>
      <w:r>
        <w:rPr>
          <w:rFonts w:ascii="Times New Roman" w:hAnsi="Times New Roman" w:cs="Times New Roman" w:eastAsia="Times New Roman" w:hint="default"/>
          <w:spacing w:val="-2"/>
        </w:rPr>
        <w:t>7,000,000</w:t>
      </w:r>
      <w:r>
        <w:rPr>
          <w:spacing w:val="-2"/>
        </w:rPr>
        <w:t>股股份由限售股份转为流通股份，公司无限售条件股</w:t>
      </w:r>
      <w:r>
        <w:rPr/>
        <w:t> 份增加</w:t>
      </w:r>
      <w:r>
        <w:rPr>
          <w:rFonts w:ascii="Times New Roman" w:hAnsi="Times New Roman" w:cs="Times New Roman" w:eastAsia="Times New Roman" w:hint="default"/>
        </w:rPr>
        <w:t>7,000,000</w:t>
      </w:r>
      <w:r>
        <w:rPr/>
        <w:t>股。</w:t>
      </w:r>
    </w:p>
    <w:p>
      <w:pPr>
        <w:pStyle w:val="BodyText"/>
        <w:spacing w:line="240" w:lineRule="auto" w:before="53"/>
        <w:ind w:right="0"/>
        <w:jc w:val="left"/>
      </w:pPr>
      <w:r>
        <w:rPr/>
        <w:t>股份变动的批准情况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新增限售股方面，报告期内公司发行股份购买资产取得了中国证券监督管理委员会（以下简称</w:t>
      </w:r>
      <w:r>
        <w:rPr>
          <w:rFonts w:ascii="Times New Roman" w:hAnsi="Times New Roman" w:cs="Times New Roman" w:eastAsia="Times New Roman" w:hint="default"/>
          <w:spacing w:val="-5"/>
        </w:rPr>
        <w:t>“</w:t>
      </w:r>
      <w:r>
        <w:rPr>
          <w:spacing w:val="-5"/>
        </w:rPr>
        <w:t>中国证监会</w:t>
      </w:r>
      <w:r>
        <w:rPr>
          <w:rFonts w:ascii="Times New Roman" w:hAnsi="Times New Roman" w:cs="Times New Roman" w:eastAsia="Times New Roman" w:hint="default"/>
          <w:spacing w:val="-5"/>
        </w:rPr>
        <w:t>”</w:t>
      </w:r>
      <w:r>
        <w:rPr>
          <w:spacing w:val="-5"/>
        </w:rPr>
        <w:t>）核发的《关</w:t>
      </w:r>
    </w:p>
    <w:p>
      <w:pPr>
        <w:pStyle w:val="BodyText"/>
        <w:spacing w:line="230" w:lineRule="exact"/>
        <w:ind w:right="0"/>
        <w:jc w:val="left"/>
      </w:pPr>
      <w:r>
        <w:rPr/>
        <w:t>于核准快乐购物股份有限公司向芒果传媒有限公司等发行股份购买资产并募集配套资金的批复》（证监许可</w:t>
      </w:r>
      <w:r>
        <w:rPr>
          <w:rFonts w:ascii="Times New Roman" w:hAnsi="Times New Roman" w:cs="Times New Roman" w:eastAsia="Times New Roman" w:hint="default"/>
        </w:rPr>
        <w:t>[2018]999</w:t>
      </w:r>
      <w:r>
        <w:rPr/>
        <w:t>号）。</w:t>
      </w:r>
    </w:p>
    <w:p>
      <w:pPr>
        <w:pStyle w:val="BodyText"/>
        <w:spacing w:line="240" w:lineRule="auto" w:before="104"/>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118"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日，公司向中国结算深圳分公司提交发行股份购买资产而新增股份的相关登记材料。</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日，中国结</w:t>
      </w:r>
      <w:r>
        <w:rPr/>
        <w:t> 算深圳分公司出具了《股份登记申请受理确认书》。新发行的</w:t>
      </w:r>
      <w:r>
        <w:rPr>
          <w:rFonts w:ascii="Times New Roman" w:hAnsi="Times New Roman" w:cs="Times New Roman" w:eastAsia="Times New Roman" w:hint="default"/>
        </w:rPr>
        <w:t>589,023,518</w:t>
      </w:r>
      <w:r>
        <w:rPr/>
        <w:t>股股份于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日正式上市。 股份回购的实施进展情况</w:t>
      </w:r>
    </w:p>
    <w:p>
      <w:pPr>
        <w:pStyle w:val="BodyText"/>
        <w:spacing w:line="338" w:lineRule="auto" w:before="58"/>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2017</w:t>
      </w:r>
      <w:r>
        <w:rPr/>
        <w:t>年，公司每股收益和稀释每股收益均为</w:t>
      </w:r>
      <w:r>
        <w:rPr>
          <w:rFonts w:ascii="Times New Roman" w:hAnsi="Times New Roman" w:cs="Times New Roman" w:eastAsia="Times New Roman" w:hint="default"/>
        </w:rPr>
        <w:t>0.18</w:t>
      </w:r>
      <w:r>
        <w:rPr/>
        <w:t>元，归属于普通股股东的每股净资产为</w:t>
      </w:r>
      <w:r>
        <w:rPr>
          <w:rFonts w:ascii="Times New Roman" w:hAnsi="Times New Roman" w:cs="Times New Roman" w:eastAsia="Times New Roman" w:hint="default"/>
        </w:rPr>
        <w:t>4.19</w:t>
      </w:r>
      <w:r>
        <w:rPr/>
        <w:t>元。</w:t>
      </w:r>
      <w:r>
        <w:rPr>
          <w:rFonts w:ascii="Times New Roman" w:hAnsi="Times New Roman" w:cs="Times New Roman" w:eastAsia="Times New Roman" w:hint="default"/>
        </w:rPr>
        <w:t>2018</w:t>
      </w:r>
      <w:r>
        <w:rPr/>
        <w:t>年，公司完成重大资产 重组，总股本由</w:t>
      </w:r>
      <w:r>
        <w:rPr>
          <w:rFonts w:ascii="Times New Roman" w:hAnsi="Times New Roman" w:cs="Times New Roman" w:eastAsia="Times New Roman" w:hint="default"/>
        </w:rPr>
        <w:t>401,000,000</w:t>
      </w:r>
      <w:r>
        <w:rPr/>
        <w:t>股变为</w:t>
      </w:r>
      <w:r>
        <w:rPr>
          <w:rFonts w:ascii="Times New Roman" w:hAnsi="Times New Roman" w:cs="Times New Roman" w:eastAsia="Times New Roman" w:hint="default"/>
        </w:rPr>
        <w:t>990,023,518</w:t>
      </w:r>
      <w:r>
        <w:rPr/>
        <w:t>股，每股收益为</w:t>
      </w:r>
      <w:r>
        <w:rPr>
          <w:rFonts w:ascii="Times New Roman" w:hAnsi="Times New Roman" w:cs="Times New Roman" w:eastAsia="Times New Roman" w:hint="default"/>
        </w:rPr>
        <w:t>0.92</w:t>
      </w:r>
      <w:r>
        <w:rPr/>
        <w:t>元，归属于公司普通股股东的每股净资产为</w:t>
      </w:r>
      <w:r>
        <w:rPr>
          <w:rFonts w:ascii="Times New Roman" w:hAnsi="Times New Roman" w:cs="Times New Roman" w:eastAsia="Times New Roman" w:hint="default"/>
        </w:rPr>
        <w:t>5.72</w:t>
      </w:r>
      <w:r>
        <w:rPr/>
        <w:t>元。</w:t>
      </w:r>
    </w:p>
    <w:p>
      <w:pPr>
        <w:pStyle w:val="BodyText"/>
        <w:spacing w:line="240" w:lineRule="auto" w:before="38"/>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190"/>
        <w:gridCol w:w="1276"/>
        <w:gridCol w:w="1276"/>
        <w:gridCol w:w="1417"/>
        <w:gridCol w:w="1134"/>
        <w:gridCol w:w="1903"/>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本期解除限售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本期增加限售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1.857002pt;margin-top:333.619995pt;width:92.25pt;height:23.4pt;mso-position-horizontal-relative:page;mso-position-vertical-relative:page;z-index:-1234456" type="#_x0000_t202" filled="false" stroked="false">
            <v:textbox inset="0,0,0,0">
              <w:txbxContent>
                <w:p>
                  <w:pPr>
                    <w:pStyle w:val="BodyText"/>
                    <w:spacing w:line="240" w:lineRule="auto" w:before="51"/>
                    <w:ind w:left="0" w:right="0"/>
                    <w:jc w:val="left"/>
                  </w:pPr>
                  <w:r>
                    <w:rPr/>
                    <w:t>（上海）</w:t>
                  </w:r>
                </w:p>
              </w:txbxContent>
            </v:textbox>
            <w10:wrap type="none"/>
          </v:shape>
        </w:pict>
      </w:r>
      <w:r>
        <w:rPr/>
        <w:pict>
          <v:shape style="position:absolute;margin-left:73.857002pt;margin-top:487.059998pt;width:110.25pt;height:15.6pt;mso-position-horizontal-relative:page;mso-position-vertical-relative:page;z-index:-1234432" type="#_x0000_t202" filled="false" stroked="false">
            <v:textbox inset="0,0,0,0">
              <w:txbxContent>
                <w:p>
                  <w:pPr>
                    <w:pStyle w:val="BodyText"/>
                    <w:spacing w:line="207" w:lineRule="exact"/>
                    <w:ind w:left="0" w:right="0"/>
                    <w:jc w:val="left"/>
                  </w:pPr>
                  <w:r>
                    <w:rPr/>
                    <w:t>（有限合伙）</w:t>
                  </w:r>
                </w:p>
              </w:txbxContent>
            </v:textbox>
            <w10:wrap type="none"/>
          </v:shape>
        </w:pict>
      </w:r>
      <w:r>
        <w:rPr/>
        <w:pict>
          <v:shape style="position:absolute;margin-left:73.857002pt;margin-top:538.359985pt;width:110.25pt;height:15.6pt;mso-position-horizontal-relative:page;mso-position-vertical-relative:page;z-index:-1234408" type="#_x0000_t202" filled="false" stroked="false">
            <v:textbox inset="0,0,0,0">
              <w:txbxContent>
                <w:p>
                  <w:pPr>
                    <w:pStyle w:val="BodyText"/>
                    <w:spacing w:line="207" w:lineRule="exact"/>
                    <w:ind w:left="0" w:right="0"/>
                    <w:jc w:val="left"/>
                  </w:pPr>
                  <w:r>
                    <w:rPr/>
                    <w:t>（有限合伙）</w:t>
                  </w:r>
                </w:p>
              </w:txbxContent>
            </v:textbox>
            <w10:wrap type="none"/>
          </v:shape>
        </w:pict>
      </w:r>
      <w:r>
        <w:rPr/>
        <w:pict>
          <v:group style="position:absolute;margin-left:125.059998pt;margin-top:333.619995pt;width:59.05pt;height:23.4pt;mso-position-horizontal-relative:page;mso-position-vertical-relative:page;z-index:-1234384" coordorigin="2501,6672" coordsize="1181,468">
            <v:shape style="position:absolute;left:2501;top:6672;width:1181;height:468" coordorigin="2501,6672" coordsize="1181,468" path="m2501,7140l3682,7140,3682,6672,2501,6672,2501,7140xe" filled="true" fillcolor="#ffffff" stroked="false">
              <v:path arrowok="t"/>
              <v:fill type="solid"/>
            </v:shape>
            <w10:wrap type="none"/>
          </v:group>
        </w:pict>
      </w:r>
      <w:r>
        <w:rPr/>
        <w:pict>
          <v:group style="position:absolute;margin-left:125.059998pt;margin-top:487.059998pt;width:59.05pt;height:15.6pt;mso-position-horizontal-relative:page;mso-position-vertical-relative:page;z-index:-1234360" coordorigin="2501,9741" coordsize="1181,312">
            <v:shape style="position:absolute;left:2501;top:9741;width:1181;height:312" coordorigin="2501,9741" coordsize="1181,312" path="m2501,10053l3682,10053,3682,9741,2501,9741,2501,10053xe" filled="true" fillcolor="#ffffff" stroked="false">
              <v:path arrowok="t"/>
              <v:fill type="solid"/>
            </v:shape>
            <w10:wrap type="none"/>
          </v:group>
        </w:pict>
      </w:r>
      <w:r>
        <w:rPr/>
        <w:pict>
          <v:group style="position:absolute;margin-left:125.059998pt;margin-top:538.359985pt;width:59.05pt;height:15.6pt;mso-position-horizontal-relative:page;mso-position-vertical-relative:page;z-index:-1234336" coordorigin="2501,10767" coordsize="1181,312">
            <v:shape style="position:absolute;left:2501;top:10767;width:1181;height:312" coordorigin="2501,10767" coordsize="1181,312" path="m2501,11079l3682,11079,3682,10767,2501,10767,2501,110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566"/>
        <w:gridCol w:w="624"/>
        <w:gridCol w:w="1276"/>
        <w:gridCol w:w="1276"/>
        <w:gridCol w:w="1417"/>
        <w:gridCol w:w="1134"/>
        <w:gridCol w:w="1914"/>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69"/>
              <w:jc w:val="left"/>
              <w:rPr>
                <w:rFonts w:ascii="宋体" w:hAnsi="宋体" w:cs="宋体" w:eastAsia="宋体" w:hint="default"/>
                <w:sz w:val="18"/>
                <w:szCs w:val="18"/>
              </w:rPr>
            </w:pPr>
            <w:r>
              <w:rPr>
                <w:rFonts w:ascii="宋体" w:hAnsi="宋体" w:cs="宋体" w:eastAsia="宋体" w:hint="default"/>
                <w:sz w:val="18"/>
                <w:szCs w:val="18"/>
              </w:rPr>
              <w:t>芒果传媒有限公 司</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172,899,074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499,423,372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672,322,446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172,899,074</w:t>
            </w:r>
          </w:p>
          <w:p>
            <w:pPr>
              <w:pStyle w:val="TableParagraph"/>
              <w:spacing w:line="319" w:lineRule="auto" w:before="64"/>
              <w:ind w:left="22" w:right="22"/>
              <w:jc w:val="left"/>
              <w:rPr>
                <w:rFonts w:ascii="宋体" w:hAnsi="宋体" w:cs="宋体" w:eastAsia="宋体" w:hint="default"/>
                <w:sz w:val="18"/>
                <w:szCs w:val="18"/>
              </w:rPr>
            </w:pPr>
            <w:r>
              <w:rPr>
                <w:rFonts w:ascii="宋体" w:hAnsi="宋体" w:cs="宋体" w:eastAsia="宋体" w:hint="default"/>
                <w:sz w:val="18"/>
                <w:szCs w:val="18"/>
              </w:rPr>
              <w:t>股为首发限 售股份；本期 新增</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499,423,372</w:t>
            </w:r>
          </w:p>
          <w:p>
            <w:pPr>
              <w:pStyle w:val="TableParagraph"/>
              <w:spacing w:line="319" w:lineRule="auto" w:before="65"/>
              <w:ind w:left="22" w:right="201"/>
              <w:jc w:val="both"/>
              <w:rPr>
                <w:rFonts w:ascii="宋体" w:hAnsi="宋体" w:cs="宋体" w:eastAsia="宋体" w:hint="default"/>
                <w:sz w:val="18"/>
                <w:szCs w:val="18"/>
              </w:rPr>
            </w:pPr>
            <w:r>
              <w:rPr>
                <w:rFonts w:ascii="宋体" w:hAnsi="宋体" w:cs="宋体" w:eastAsia="宋体" w:hint="default"/>
                <w:sz w:val="18"/>
                <w:szCs w:val="18"/>
              </w:rPr>
              <w:t>为发行股份 购买资产新 增限售股份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172,899,074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股首发限售 股份因公司发行股份购 买资产暨关联交易事项 延长可解除限售日期至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0"/>
                <w:sz w:val="18"/>
                <w:szCs w:val="18"/>
              </w:rPr>
              <w:t>日；本期</w:t>
            </w:r>
            <w:r>
              <w:rPr>
                <w:rFonts w:ascii="宋体" w:hAnsi="宋体" w:cs="宋体" w:eastAsia="宋体" w:hint="default"/>
                <w:sz w:val="18"/>
                <w:szCs w:val="18"/>
              </w:rPr>
              <w:t> 新增发行股份购买资产 限售股份</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499,423,372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 的可解除限售日期为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湖南高新创业投 资集团有限公司</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22,422,358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22,422,358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作为公司一致行动人， 首发限售股份因公司发 行股份购买资产暨关联 交易事项延长可解除限 售日期至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芒果文创 股权投资基金合 伙企业（有限合 伙）</w:t>
            </w:r>
          </w:p>
        </w:tc>
        <w:tc>
          <w:tcPr>
            <w:tcW w:w="566" w:type="dxa"/>
            <w:tcBorders>
              <w:top w:val="single" w:sz="4" w:space="0" w:color="000000"/>
              <w:left w:val="single" w:sz="4" w:space="0" w:color="000000"/>
              <w:bottom w:val="single" w:sz="4" w:space="0" w:color="000000"/>
              <w:right w:val="nil" w:sz="6" w:space="0" w:color="auto"/>
            </w:tcBorders>
          </w:tcPr>
          <w:p>
            <w:pPr/>
          </w:p>
        </w:tc>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17,927,640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17,927,640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深圳光大新娱产 业基金合伙企业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14,026,664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14,026,664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广州越秀立创三 号实业投资合伙 企业</w:t>
            </w:r>
          </w:p>
        </w:tc>
        <w:tc>
          <w:tcPr>
            <w:tcW w:w="566" w:type="dxa"/>
            <w:tcBorders>
              <w:top w:val="single" w:sz="4" w:space="0" w:color="000000"/>
              <w:left w:val="single" w:sz="4" w:space="0" w:color="000000"/>
              <w:bottom w:val="single" w:sz="4" w:space="0" w:color="000000"/>
              <w:right w:val="nil" w:sz="6" w:space="0" w:color="auto"/>
            </w:tcBorders>
          </w:tcPr>
          <w:p>
            <w:pPr/>
          </w:p>
        </w:tc>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10,076,002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10,076,002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湖南芒果海通创 意文化投资合伙 企业</w:t>
            </w:r>
          </w:p>
        </w:tc>
        <w:tc>
          <w:tcPr>
            <w:tcW w:w="566" w:type="dxa"/>
            <w:tcBorders>
              <w:top w:val="single" w:sz="4" w:space="0" w:color="000000"/>
              <w:left w:val="single" w:sz="4" w:space="0" w:color="000000"/>
              <w:bottom w:val="single" w:sz="4" w:space="0" w:color="000000"/>
              <w:right w:val="nil" w:sz="6" w:space="0" w:color="auto"/>
            </w:tcBorders>
          </w:tcPr>
          <w:p>
            <w:pPr/>
          </w:p>
        </w:tc>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8,952,586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8,952,586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建投华文投资有 限责任公司</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7,538,878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7,538,878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厦门建发新兴产 业股权投资有限 责任公司</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6,764,643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6,764,643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湖南文化旅游创 业投资基金企业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6,459,723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6,459,723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9"/>
              <w:jc w:val="both"/>
              <w:rPr>
                <w:rFonts w:ascii="宋体" w:hAnsi="宋体" w:cs="宋体" w:eastAsia="宋体" w:hint="default"/>
                <w:sz w:val="18"/>
                <w:szCs w:val="18"/>
              </w:rPr>
            </w:pPr>
            <w:r>
              <w:rPr>
                <w:rFonts w:ascii="宋体" w:hAnsi="宋体" w:cs="宋体" w:eastAsia="宋体" w:hint="default"/>
                <w:sz w:val="18"/>
                <w:szCs w:val="18"/>
              </w:rPr>
              <w:t>上海国和现代服 务业股权投资基 金合伙企业（有</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4,008,620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4,008,620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190"/>
        <w:gridCol w:w="1276"/>
        <w:gridCol w:w="1276"/>
        <w:gridCol w:w="1417"/>
        <w:gridCol w:w="1134"/>
        <w:gridCol w:w="1914"/>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13,845,390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13,845,390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发行股份购 买资产新增 限售股份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全国社会保障基 金理事会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首发股解禁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589,023,518</w:t>
            </w:r>
          </w:p>
        </w:tc>
        <w:tc>
          <w:tcPr>
            <w:tcW w:w="141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784,344,950</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有限售条件股票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589,023,518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589,023,518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514" w:right="0" w:hanging="360"/>
        <w:jc w:val="left"/>
      </w:pPr>
      <w:r>
        <w:rPr/>
        <w:t>报告期内证券发行（不含优先股）情况的说明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）核发的《关于核准快乐购物股份有限公</w:t>
      </w:r>
    </w:p>
    <w:p>
      <w:pPr>
        <w:pStyle w:val="BodyText"/>
        <w:spacing w:line="214" w:lineRule="exact"/>
        <w:ind w:right="0"/>
        <w:jc w:val="left"/>
      </w:pPr>
      <w:r>
        <w:rPr/>
        <w:t>司向芒果传媒有限公司等发行股份购买资产并募集配套资金的批复》（证监许可</w:t>
      </w:r>
      <w:r>
        <w:rPr>
          <w:rFonts w:ascii="Times New Roman" w:hAnsi="Times New Roman" w:cs="Times New Roman" w:eastAsia="Times New Roman" w:hint="default"/>
        </w:rPr>
        <w:t>[2018]999</w:t>
      </w:r>
      <w:r>
        <w:rPr/>
        <w:t>号），中国证监会核准公司：向</w:t>
      </w:r>
    </w:p>
    <w:p>
      <w:pPr>
        <w:pStyle w:val="BodyText"/>
        <w:spacing w:line="300" w:lineRule="auto" w:before="63"/>
        <w:ind w:right="0"/>
        <w:jc w:val="left"/>
      </w:pPr>
      <w:r>
        <w:rPr>
          <w:spacing w:val="-2"/>
        </w:rPr>
        <w:t>芒果传媒有限公司发行</w:t>
      </w:r>
      <w:r>
        <w:rPr>
          <w:rFonts w:ascii="Times New Roman" w:hAnsi="Times New Roman" w:cs="Times New Roman" w:eastAsia="Times New Roman" w:hint="default"/>
          <w:spacing w:val="-2"/>
        </w:rPr>
        <w:t>498,153,221</w:t>
      </w:r>
      <w:r>
        <w:rPr>
          <w:spacing w:val="-2"/>
        </w:rPr>
        <w:t>股股份、向芒果文创（上海）股权投资基金合伙企业（有限合伙）发行</w:t>
      </w:r>
      <w:r>
        <w:rPr>
          <w:rFonts w:ascii="Times New Roman" w:hAnsi="Times New Roman" w:cs="Times New Roman" w:eastAsia="Times New Roman" w:hint="default"/>
          <w:spacing w:val="-2"/>
        </w:rPr>
        <w:t>17,882,046</w:t>
      </w:r>
      <w:r>
        <w:rPr>
          <w:spacing w:val="-2"/>
        </w:rPr>
        <w:t>股股份、</w:t>
      </w:r>
      <w:r>
        <w:rPr>
          <w:spacing w:val="-45"/>
        </w:rPr>
        <w:t> </w:t>
      </w:r>
      <w:r>
        <w:rPr>
          <w:spacing w:val="-2"/>
        </w:rPr>
        <w:t>向深圳光大新娱产业基金合伙企业（有限合伙）发行</w:t>
      </w:r>
      <w:r>
        <w:rPr>
          <w:rFonts w:ascii="Times New Roman" w:hAnsi="Times New Roman" w:cs="Times New Roman" w:eastAsia="Times New Roman" w:hint="default"/>
          <w:spacing w:val="-2"/>
        </w:rPr>
        <w:t>13,990,991</w:t>
      </w:r>
      <w:r>
        <w:rPr>
          <w:spacing w:val="-2"/>
        </w:rPr>
        <w:t>股股份、向广州越秀立创三号实业投资合伙企业（有限合伙）</w:t>
      </w:r>
      <w:r>
        <w:rPr>
          <w:spacing w:val="-57"/>
        </w:rPr>
        <w:t> </w:t>
      </w:r>
      <w:r>
        <w:rPr>
          <w:spacing w:val="-57"/>
        </w:rPr>
      </w:r>
      <w:r>
        <w:rPr/>
        <w:t>发行</w:t>
      </w:r>
      <w:r>
        <w:rPr>
          <w:rFonts w:ascii="Times New Roman" w:hAnsi="Times New Roman" w:cs="Times New Roman" w:eastAsia="Times New Roman" w:hint="default"/>
        </w:rPr>
        <w:t>10,050,376</w:t>
      </w:r>
      <w:r>
        <w:rPr/>
        <w:t>股股份、向湖南芒果海通创意文化投资合伙企业（有限合伙）发行</w:t>
      </w:r>
      <w:r>
        <w:rPr>
          <w:rFonts w:ascii="Times New Roman" w:hAnsi="Times New Roman" w:cs="Times New Roman" w:eastAsia="Times New Roman" w:hint="default"/>
        </w:rPr>
        <w:t>8,929,818</w:t>
      </w:r>
      <w:r>
        <w:rPr/>
        <w:t>股股份、向建投华文投资有限责</w:t>
      </w:r>
      <w:r>
        <w:rPr>
          <w:spacing w:val="-86"/>
        </w:rPr>
        <w:t> </w:t>
      </w:r>
      <w:r>
        <w:rPr>
          <w:spacing w:val="-86"/>
        </w:rPr>
      </w:r>
      <w:r>
        <w:rPr>
          <w:spacing w:val="-2"/>
        </w:rPr>
        <w:t>任公司发行</w:t>
      </w:r>
      <w:r>
        <w:rPr>
          <w:rFonts w:ascii="Times New Roman" w:hAnsi="Times New Roman" w:cs="Times New Roman" w:eastAsia="Times New Roman" w:hint="default"/>
          <w:spacing w:val="-2"/>
        </w:rPr>
        <w:t>7,519,705</w:t>
      </w:r>
      <w:r>
        <w:rPr>
          <w:spacing w:val="-2"/>
        </w:rPr>
        <w:t>股股份、向厦门建发新兴产业股权投资有限责任公司发行</w:t>
      </w:r>
      <w:r>
        <w:rPr>
          <w:rFonts w:ascii="Times New Roman" w:hAnsi="Times New Roman" w:cs="Times New Roman" w:eastAsia="Times New Roman" w:hint="default"/>
          <w:spacing w:val="-2"/>
        </w:rPr>
        <w:t>6,747,439</w:t>
      </w:r>
      <w:r>
        <w:rPr>
          <w:spacing w:val="-2"/>
        </w:rPr>
        <w:t>股股份、向湖南文化旅游创业投资基</w:t>
      </w:r>
      <w:r>
        <w:rPr>
          <w:spacing w:val="-49"/>
        </w:rPr>
        <w:t> </w:t>
      </w:r>
      <w:r>
        <w:rPr>
          <w:spacing w:val="-49"/>
        </w:rPr>
      </w:r>
      <w:r>
        <w:rPr>
          <w:spacing w:val="-3"/>
        </w:rPr>
        <w:t>金企业（有限合伙）发行</w:t>
      </w:r>
      <w:r>
        <w:rPr>
          <w:rFonts w:ascii="Times New Roman" w:hAnsi="Times New Roman" w:cs="Times New Roman" w:eastAsia="Times New Roman" w:hint="default"/>
          <w:spacing w:val="-3"/>
        </w:rPr>
        <w:t>6,443,295</w:t>
      </w:r>
      <w:r>
        <w:rPr>
          <w:spacing w:val="-3"/>
        </w:rPr>
        <w:t>股股份、向上海国和现代服务业股权投资基金合伙企业（有限合伙）发行</w:t>
      </w:r>
      <w:r>
        <w:rPr>
          <w:rFonts w:ascii="Times New Roman" w:hAnsi="Times New Roman" w:cs="Times New Roman" w:eastAsia="Times New Roman" w:hint="default"/>
          <w:spacing w:val="-3"/>
        </w:rPr>
        <w:t>3,998,425</w:t>
      </w:r>
      <w:r>
        <w:rPr>
          <w:spacing w:val="-3"/>
        </w:rPr>
        <w:t>股股份、</w:t>
      </w:r>
      <w:r>
        <w:rPr>
          <w:spacing w:val="-73"/>
        </w:rPr>
        <w:t> </w:t>
      </w:r>
      <w:r>
        <w:rPr>
          <w:spacing w:val="-73"/>
        </w:rPr>
      </w:r>
      <w:r>
        <w:rPr>
          <w:spacing w:val="-2"/>
        </w:rPr>
        <w:t>向上海骏勇投资管理有限公司发行</w:t>
      </w:r>
      <w:r>
        <w:rPr>
          <w:rFonts w:ascii="Times New Roman" w:hAnsi="Times New Roman" w:cs="Times New Roman" w:eastAsia="Times New Roman" w:hint="default"/>
          <w:spacing w:val="-2"/>
        </w:rPr>
        <w:t>3,832,157</w:t>
      </w:r>
      <w:r>
        <w:rPr>
          <w:spacing w:val="-2"/>
        </w:rPr>
        <w:t>股股份、向上海联新二期股权投资中心（有限合伙）发行</w:t>
      </w:r>
      <w:r>
        <w:rPr>
          <w:rFonts w:ascii="Times New Roman" w:hAnsi="Times New Roman" w:cs="Times New Roman" w:eastAsia="Times New Roman" w:hint="default"/>
          <w:spacing w:val="-2"/>
        </w:rPr>
        <w:t>3,332,022</w:t>
      </w:r>
      <w:r>
        <w:rPr>
          <w:spacing w:val="-2"/>
        </w:rPr>
        <w:t>股股份、向北</w:t>
      </w:r>
      <w:r>
        <w:rPr>
          <w:spacing w:val="-50"/>
        </w:rPr>
        <w:t> </w:t>
      </w:r>
      <w:r>
        <w:rPr>
          <w:spacing w:val="-50"/>
        </w:rPr>
      </w:r>
      <w:r>
        <w:rPr>
          <w:spacing w:val="-2"/>
        </w:rPr>
        <w:t>京中核鼎元股权投资管理中心（有限合伙）发行</w:t>
      </w:r>
      <w:r>
        <w:rPr>
          <w:rFonts w:ascii="Times New Roman" w:hAnsi="Times New Roman" w:cs="Times New Roman" w:eastAsia="Times New Roman" w:hint="default"/>
          <w:spacing w:val="-2"/>
        </w:rPr>
        <w:t>3,112,362</w:t>
      </w:r>
      <w:r>
        <w:rPr>
          <w:spacing w:val="-2"/>
        </w:rPr>
        <w:t>股股份、向西藏泰富文化传媒有限公司发行</w:t>
      </w:r>
      <w:r>
        <w:rPr>
          <w:rFonts w:ascii="Times New Roman" w:hAnsi="Times New Roman" w:cs="Times New Roman" w:eastAsia="Times New Roman" w:hint="default"/>
          <w:spacing w:val="-2"/>
        </w:rPr>
        <w:t>1,809,911</w:t>
      </w:r>
      <w:r>
        <w:rPr>
          <w:spacing w:val="-2"/>
        </w:rPr>
        <w:t>股股份、向中</w:t>
      </w:r>
      <w:r>
        <w:rPr>
          <w:spacing w:val="-49"/>
        </w:rPr>
        <w:t> </w:t>
      </w:r>
      <w:r>
        <w:rPr>
          <w:spacing w:val="-49"/>
        </w:rPr>
      </w:r>
      <w:r>
        <w:rPr/>
        <w:t>南红文化集团股份有限公司发行</w:t>
      </w:r>
      <w:r>
        <w:rPr>
          <w:rFonts w:ascii="Times New Roman" w:hAnsi="Times New Roman" w:cs="Times New Roman" w:eastAsia="Times New Roman" w:hint="default"/>
        </w:rPr>
        <w:t>861,862</w:t>
      </w:r>
      <w:r>
        <w:rPr/>
        <w:t>股股份、向浙江成长文化产业股权投资基金合伙企业（有限合伙）发行</w:t>
      </w:r>
      <w:r>
        <w:rPr>
          <w:rFonts w:ascii="Times New Roman" w:hAnsi="Times New Roman" w:cs="Times New Roman" w:eastAsia="Times New Roman" w:hint="default"/>
        </w:rPr>
        <w:t>430,931</w:t>
      </w:r>
      <w:r>
        <w:rPr/>
        <w:t>股股</w:t>
      </w:r>
      <w:r>
        <w:rPr>
          <w:spacing w:val="-83"/>
        </w:rPr>
        <w:t> </w:t>
      </w:r>
      <w:r>
        <w:rPr/>
        <w:t>份、向上海骅伟股权投资基金合伙企业（有限合伙）发行</w:t>
      </w:r>
      <w:r>
        <w:rPr>
          <w:rFonts w:ascii="Times New Roman" w:hAnsi="Times New Roman" w:cs="Times New Roman" w:eastAsia="Times New Roman" w:hint="default"/>
        </w:rPr>
        <w:t>430,931</w:t>
      </w:r>
      <w:r>
        <w:rPr/>
        <w:t>股股份购买相关资产。</w:t>
      </w:r>
    </w:p>
    <w:p>
      <w:pPr>
        <w:pStyle w:val="BodyText"/>
        <w:spacing w:line="300" w:lineRule="auto" w:before="13"/>
        <w:ind w:right="1129" w:firstLine="360"/>
        <w:jc w:val="both"/>
      </w:pP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月完成新股上市发行工作，新增股份数量合计为</w:t>
      </w:r>
      <w:r>
        <w:rPr>
          <w:rFonts w:ascii="Times New Roman" w:hAnsi="Times New Roman" w:cs="Times New Roman" w:eastAsia="Times New Roman" w:hint="default"/>
        </w:rPr>
        <w:t>589,023,518</w:t>
      </w:r>
      <w:r>
        <w:rPr/>
        <w:t>股。芒果传媒通过本次重组取得的上市公 司股份自本次发行结束之日起</w:t>
      </w:r>
      <w:r>
        <w:rPr>
          <w:rFonts w:ascii="Times New Roman" w:hAnsi="Times New Roman" w:cs="Times New Roman" w:eastAsia="Times New Roman" w:hint="default"/>
        </w:rPr>
        <w:t>36</w:t>
      </w:r>
      <w:r>
        <w:rPr/>
        <w:t>个月不得转让；本次重组完成后</w:t>
      </w:r>
      <w:r>
        <w:rPr>
          <w:rFonts w:ascii="Times New Roman" w:hAnsi="Times New Roman" w:cs="Times New Roman" w:eastAsia="Times New Roman" w:hint="default"/>
        </w:rPr>
        <w:t>6</w:t>
      </w:r>
      <w:r>
        <w:rPr/>
        <w:t>个月内如上市公司股票连续</w:t>
      </w:r>
      <w:r>
        <w:rPr>
          <w:rFonts w:ascii="Times New Roman" w:hAnsi="Times New Roman" w:cs="Times New Roman" w:eastAsia="Times New Roman" w:hint="default"/>
        </w:rPr>
        <w:t>20</w:t>
      </w:r>
      <w:r>
        <w:rPr/>
        <w:t>个交易日的收盘价低于发行</w:t>
      </w:r>
      <w:r>
        <w:rPr>
          <w:spacing w:val="-83"/>
        </w:rPr>
        <w:t> </w:t>
      </w:r>
      <w:r>
        <w:rPr>
          <w:spacing w:val="-83"/>
        </w:rPr>
      </w:r>
      <w:r>
        <w:rPr/>
        <w:t>价，或者本次重组完成后</w:t>
      </w:r>
      <w:r>
        <w:rPr>
          <w:rFonts w:ascii="Times New Roman" w:hAnsi="Times New Roman" w:cs="Times New Roman" w:eastAsia="Times New Roman" w:hint="default"/>
        </w:rPr>
        <w:t>6</w:t>
      </w:r>
      <w:r>
        <w:rPr/>
        <w:t>个月期末上市公司收盘价低于发行价的，芒果传媒通过本次重组取得的上市公司股份的锁定期自</w:t>
      </w:r>
      <w:r>
        <w:rPr>
          <w:spacing w:val="-83"/>
        </w:rPr>
        <w:t> </w:t>
      </w:r>
      <w:r>
        <w:rPr>
          <w:spacing w:val="-83"/>
        </w:rPr>
      </w:r>
      <w:r>
        <w:rPr/>
        <w:t>动延长</w:t>
      </w:r>
      <w:r>
        <w:rPr>
          <w:rFonts w:ascii="Times New Roman" w:hAnsi="Times New Roman" w:cs="Times New Roman" w:eastAsia="Times New Roman" w:hint="default"/>
        </w:rPr>
        <w:t>6</w:t>
      </w:r>
      <w:r>
        <w:rPr/>
        <w:t>个月。芒果海通、厦门建发、上海国和、联新资本、湖南文旅、光大新娱、广州越秀、芒果文创、建投华文、上海</w:t>
      </w:r>
      <w:r>
        <w:rPr>
          <w:spacing w:val="-83"/>
        </w:rPr>
        <w:t> </w:t>
      </w:r>
      <w:r>
        <w:rPr>
          <w:spacing w:val="-83"/>
        </w:rPr>
      </w:r>
      <w:r>
        <w:rPr/>
        <w:t>骏勇、中核鼎元、西藏泰富、中南文化、成长文化和上海骅伟通过本次重组取得的上市公司股份自本次发行结束之日起</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个月不得转让。详见公司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日在巨潮资讯网披露的《快乐购物股份有限公司发行股份购买资产并募集配套资金暨</w:t>
      </w:r>
      <w:r>
        <w:rPr>
          <w:spacing w:val="-83"/>
        </w:rPr>
        <w:t> </w:t>
      </w:r>
      <w:r>
        <w:rPr>
          <w:spacing w:val="-83"/>
        </w:rPr>
      </w:r>
      <w:r>
        <w:rPr/>
        <w:t>关联交易之发行股份购买资产实施情况暨新增股份上市公告书》。</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月，公司完成重大资产重组，发行普通股</w:t>
      </w:r>
      <w:r>
        <w:rPr>
          <w:rFonts w:ascii="Times New Roman" w:hAnsi="Times New Roman" w:cs="Times New Roman" w:eastAsia="Times New Roman" w:hint="default"/>
        </w:rPr>
        <w:t>589,023,518</w:t>
      </w:r>
      <w:r>
        <w:rPr/>
        <w:t>股，股份总数由</w:t>
      </w:r>
      <w:r>
        <w:rPr>
          <w:rFonts w:ascii="Times New Roman" w:hAnsi="Times New Roman" w:cs="Times New Roman" w:eastAsia="Times New Roman" w:hint="default"/>
        </w:rPr>
        <w:t>401,000,000</w:t>
      </w:r>
      <w:r>
        <w:rPr/>
        <w:t>变为</w:t>
      </w:r>
      <w:r>
        <w:rPr>
          <w:rFonts w:ascii="Times New Roman" w:hAnsi="Times New Roman" w:cs="Times New Roman" w:eastAsia="Times New Roman" w:hint="default"/>
        </w:rPr>
        <w:t>990,023,518</w:t>
      </w:r>
      <w:r>
        <w:rPr/>
        <w:t>股。报告期初和报 告期末资产、负债变动情况详见下表</w:t>
      </w:r>
    </w:p>
    <w:p>
      <w:pPr>
        <w:pStyle w:val="BodyText"/>
        <w:spacing w:line="240" w:lineRule="auto" w:before="17"/>
        <w:ind w:left="0" w:right="1130"/>
        <w:jc w:val="right"/>
      </w:pPr>
      <w:r>
        <w:rPr/>
        <w:pict>
          <v:shape style="position:absolute;margin-left:399.040009pt;margin-top:17.181702pt;width:138.450pt;height:19.650pt;mso-position-horizontal-relative:page;mso-position-vertical-relative:paragraph;z-index:-1234312" type="#_x0000_t202" filled="false" stroked="false">
            <v:textbox inset="0,0,0,0">
              <w:txbxContent>
                <w:p>
                  <w:pPr>
                    <w:pStyle w:val="BodyText"/>
                    <w:spacing w:line="240" w:lineRule="auto" w:before="51"/>
                    <w:ind w:left="0" w:right="0"/>
                    <w:jc w:val="left"/>
                  </w:pPr>
                  <w:r>
                    <w:rPr/>
                    <w:t>）</w:t>
                  </w:r>
                </w:p>
              </w:txbxContent>
            </v:textbox>
            <w10:wrap type="none"/>
          </v:shape>
        </w:pict>
      </w:r>
      <w:r>
        <w:rPr/>
        <w:t>（单位：元）</w:t>
      </w:r>
    </w:p>
    <w:p>
      <w:pPr>
        <w:spacing w:line="240" w:lineRule="auto" w:before="6"/>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2128"/>
        <w:gridCol w:w="2404"/>
        <w:gridCol w:w="2410"/>
        <w:gridCol w:w="2680"/>
      </w:tblGrid>
      <w:tr>
        <w:trPr>
          <w:trHeight w:val="734" w:hRule="exact"/>
        </w:trPr>
        <w:tc>
          <w:tcPr>
            <w:tcW w:w="21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日（追溯调整前</w:t>
            </w:r>
          </w:p>
        </w:tc>
        <w:tc>
          <w:tcPr>
            <w:tcW w:w="2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70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40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12,111,376,784.55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2,274,279,673.54</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432.54%</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240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6,437,122,585.56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595,339,710.84</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981.25%</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0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5,674,254,198.99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1,678,939,962.70</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237.97%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04pt;width:85.6pt;height:31.2pt;mso-position-horizontal-relative:page;mso-position-vertical-relative:paragraph;z-index:-1234288"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551704pt;width:52.45pt;height:31.2pt;mso-position-horizontal-relative:page;mso-position-vertical-relative:paragraph;z-index:-1234264"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268"/>
        <w:gridCol w:w="852"/>
        <w:gridCol w:w="319"/>
        <w:gridCol w:w="875"/>
        <w:gridCol w:w="344"/>
        <w:gridCol w:w="731"/>
        <w:gridCol w:w="575"/>
        <w:gridCol w:w="416"/>
        <w:gridCol w:w="671"/>
        <w:gridCol w:w="322"/>
        <w:gridCol w:w="704"/>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15,348</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15,430</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941" w:type="dxa"/>
            <w:gridSpan w:val="2"/>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1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941"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1" w:right="8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4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6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93" w:type="dxa"/>
            <w:gridSpan w:val="2"/>
            <w:vMerge/>
            <w:tcBorders>
              <w:left w:val="single" w:sz="4" w:space="0" w:color="000000"/>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56" w:right="77"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50"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941"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93" w:type="dxa"/>
            <w:gridSpan w:val="2"/>
            <w:vMerge/>
            <w:tcBorders>
              <w:left w:val="single" w:sz="4" w:space="0" w:color="000000"/>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35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941"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193" w:type="dxa"/>
            <w:gridSpan w:val="2"/>
            <w:vMerge/>
            <w:tcBorders>
              <w:left w:val="single" w:sz="4" w:space="0" w:color="000000"/>
              <w:bottom w:val="nil" w:sz="6" w:space="0" w:color="auto"/>
              <w:right w:val="single" w:sz="4" w:space="0" w:color="000000"/>
            </w:tcBorders>
            <w:shd w:val="clear" w:color="auto" w:fill="D2D2D2"/>
          </w:tcPr>
          <w:p>
            <w:pPr/>
          </w:p>
        </w:tc>
        <w:tc>
          <w:tcPr>
            <w:tcW w:w="1075"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941"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c>
          <w:tcPr>
            <w:tcW w:w="1350" w:type="dxa"/>
            <w:gridSpan w:val="3"/>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芒果传媒有限公 司</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67.91%</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672,322,446</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499,423,372</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672,322,446</w:t>
            </w:r>
          </w:p>
        </w:tc>
        <w:tc>
          <w:tcPr>
            <w:tcW w:w="993"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湖南高新创业投 资集团有限公司</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22,422,358</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22,422,358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12,777,000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芒果文创（上海） 股权投资基金合 伙企业（有限合 伙）</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17,927,640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17,927,640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17,927,640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深圳光大新娱产</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14,026,664</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14,026,664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14,026,664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941"/>
        <w:gridCol w:w="852"/>
        <w:gridCol w:w="1193"/>
        <w:gridCol w:w="1075"/>
        <w:gridCol w:w="991"/>
        <w:gridCol w:w="993"/>
        <w:gridCol w:w="704"/>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业基金合伙企业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4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份有限公司－南 方品质优选灵活 配置混合型证券 投资基金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11,688,993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11,688,993</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中信银行股份有 限公司－交银施 罗德新生活力灵 活配置混合型证 券投资基金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10,102,649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5,724,987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10,102,649</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广州越秀立创三 号实业投资合伙 企业（有限合伙）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10,076,002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10,076,002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10,076,002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湖南芒果海通创 意文化投资合伙 企业（有限合伙）</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8,952,586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8,952,586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8,952,586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中国邮政储蓄银 行股份有限公司</w:t>
            </w:r>
          </w:p>
          <w:p>
            <w:pPr>
              <w:pStyle w:val="TableParagraph"/>
              <w:spacing w:line="319" w:lineRule="auto" w:before="19"/>
              <w:ind w:left="22" w:right="174"/>
              <w:jc w:val="both"/>
              <w:rPr>
                <w:rFonts w:ascii="Times New Roman" w:hAnsi="Times New Roman" w:cs="Times New Roman" w:eastAsia="Times New Roman" w:hint="default"/>
                <w:sz w:val="18"/>
                <w:szCs w:val="18"/>
              </w:rPr>
            </w:pPr>
            <w:r>
              <w:rPr>
                <w:rFonts w:ascii="宋体" w:hAnsi="宋体" w:cs="宋体" w:eastAsia="宋体" w:hint="default"/>
                <w:sz w:val="18"/>
                <w:szCs w:val="18"/>
              </w:rPr>
              <w:t>－中欧中小盘股 票型证券投资基 金</w:t>
            </w:r>
            <w:r>
              <w:rPr>
                <w:rFonts w:ascii="Times New Roman" w:hAnsi="Times New Roman" w:cs="Times New Roman" w:eastAsia="Times New Roman" w:hint="default"/>
                <w:sz w:val="18"/>
                <w:szCs w:val="18"/>
              </w:rPr>
              <w:t>(LOF)</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7,733,484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5,593,283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7,733,484</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7,563,152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-1,792,669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7,563,152</w:t>
            </w:r>
          </w:p>
        </w:tc>
        <w:tc>
          <w:tcPr>
            <w:tcW w:w="7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9"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2" w:right="103"/>
              <w:jc w:val="left"/>
              <w:rPr>
                <w:rFonts w:ascii="宋体" w:hAnsi="宋体" w:cs="宋体" w:eastAsia="宋体" w:hint="default"/>
                <w:sz w:val="18"/>
                <w:szCs w:val="18"/>
              </w:rPr>
            </w:pPr>
            <w:r>
              <w:rPr>
                <w:rFonts w:ascii="宋体" w:hAnsi="宋体" w:cs="宋体" w:eastAsia="宋体" w:hint="default"/>
                <w:sz w:val="18"/>
                <w:szCs w:val="18"/>
              </w:rPr>
              <w:t>湖南高新创业投资集团有限公司与芒果传媒有限公司为一致行动关系，公司未知其余股东 之间是否存在关联关系，也未知其是否存在一致行动关系。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61"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7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56" w:right="77" w:hanging="180"/>
              <w:jc w:val="left"/>
              <w:rPr>
                <w:rFonts w:ascii="宋体" w:hAnsi="宋体" w:cs="宋体" w:eastAsia="宋体" w:hint="default"/>
                <w:sz w:val="18"/>
                <w:szCs w:val="18"/>
              </w:rPr>
            </w:pPr>
            <w:r>
              <w:rPr>
                <w:rFonts w:ascii="宋体" w:hAnsi="宋体" w:cs="宋体" w:eastAsia="宋体" w:hint="default"/>
                <w:sz w:val="18"/>
                <w:szCs w:val="18"/>
              </w:rPr>
              <w:t>股份种 类</w:t>
            </w:r>
          </w:p>
        </w:tc>
        <w:tc>
          <w:tcPr>
            <w:tcW w:w="13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5104" w:type="dxa"/>
            <w:gridSpan w:val="5"/>
            <w:vMerge/>
            <w:tcBorders>
              <w:left w:val="single" w:sz="4" w:space="0" w:color="000000"/>
              <w:bottom w:val="nil" w:sz="6" w:space="0" w:color="auto"/>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3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
        </w:tc>
        <w:tc>
          <w:tcPr>
            <w:tcW w:w="5104" w:type="dxa"/>
            <w:gridSpan w:val="5"/>
            <w:vMerge w:val="restart"/>
            <w:tcBorders>
              <w:top w:val="nil" w:sz="6" w:space="0" w:color="auto"/>
              <w:left w:val="single" w:sz="4" w:space="0" w:color="000000"/>
              <w:right w:val="single" w:sz="4" w:space="0" w:color="000000"/>
            </w:tcBorders>
            <w:shd w:val="clear" w:color="auto" w:fill="D2D2D2"/>
          </w:tcPr>
          <w:p>
            <w:pPr/>
          </w:p>
        </w:tc>
        <w:tc>
          <w:tcPr>
            <w:tcW w:w="704" w:type="dxa"/>
            <w:vMerge/>
            <w:tcBorders>
              <w:left w:val="single" w:sz="4" w:space="0" w:color="000000"/>
              <w:right w:val="single" w:sz="4" w:space="0" w:color="000000"/>
            </w:tcBorders>
            <w:shd w:val="clear" w:color="auto" w:fill="D2D2D2"/>
          </w:tcPr>
          <w:p>
            <w:pPr/>
          </w:p>
        </w:tc>
        <w:tc>
          <w:tcPr>
            <w:tcW w:w="135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5104" w:type="dxa"/>
            <w:gridSpan w:val="5"/>
            <w:vMerge/>
            <w:tcBorders>
              <w:left w:val="single" w:sz="4" w:space="0" w:color="000000"/>
              <w:bottom w:val="single" w:sz="4" w:space="0" w:color="000000"/>
              <w:right w:val="single" w:sz="4" w:space="0" w:color="000000"/>
            </w:tcBorders>
            <w:shd w:val="clear" w:color="auto" w:fill="D2D2D2"/>
          </w:tcPr>
          <w:p>
            <w:pPr/>
          </w:p>
        </w:tc>
        <w:tc>
          <w:tcPr>
            <w:tcW w:w="704" w:type="dxa"/>
            <w:vMerge/>
            <w:tcBorders>
              <w:left w:val="single" w:sz="4" w:space="0" w:color="000000"/>
              <w:bottom w:val="single" w:sz="4" w:space="0" w:color="000000"/>
              <w:right w:val="single" w:sz="4" w:space="0" w:color="000000"/>
            </w:tcBorders>
            <w:shd w:val="clear" w:color="auto" w:fill="D2D2D2"/>
          </w:tcPr>
          <w:p>
            <w:pPr/>
          </w:p>
        </w:tc>
        <w:tc>
          <w:tcPr>
            <w:tcW w:w="13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中国建设银行股份有限公司－ 南方品质优选灵活配置混合型 证券投资基金</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11,688,993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11,688,993</w:t>
            </w: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中信银行股份有限公司－交银 施罗德新生活力灵活配置混合 型证券投资基金</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10,102,649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10,102,649</w:t>
            </w: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中国邮政储蓄银行股份有限公 司－中欧中小盘股票型证券投 资基金</w:t>
            </w:r>
            <w:r>
              <w:rPr>
                <w:rFonts w:ascii="Times New Roman" w:hAnsi="Times New Roman" w:cs="Times New Roman" w:eastAsia="Times New Roman" w:hint="default"/>
                <w:sz w:val="18"/>
                <w:szCs w:val="18"/>
              </w:rPr>
              <w:t>(LOF)</w:t>
            </w:r>
          </w:p>
        </w:tc>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7,733,484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7,733,484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BodyText"/>
        <w:spacing w:line="240" w:lineRule="auto" w:before="44"/>
        <w:ind w:left="0" w:right="1141"/>
        <w:jc w:val="right"/>
      </w:pPr>
      <w:r>
        <w:rPr/>
        <w:pict>
          <v:shape style="position:absolute;margin-left:56.459999pt;margin-top:-352.188293pt;width:479.2pt;height:431.0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5104"/>
                    <w:gridCol w:w="704"/>
                    <w:gridCol w:w="1350"/>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7,563,152</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7,563,152</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全国社会保障基金理事会转持 二户</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中国建设银行股份有限公司－ 交银施罗德稳健配置混合型证 券投资基金</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4,619,117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4,619,117</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中国建设银行股份有限公司－ 中欧明睿新常态混合型证券投 资基金</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4,566,776</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4,566,776</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中国工商银行股份有限公司－ 南方优享分红灵活配置混合型 证券投资基金</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4,224,586</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4,224,586</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中国工商银行股份有限公司－ 中欧时代先锋股票型发起式证 券投资基金</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4,136,454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4,136,454</w:t>
                        </w:r>
                      </w:p>
                    </w:tc>
                  </w:tr>
                  <w:tr>
                    <w:trPr>
                      <w:trHeight w:val="133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名无限售流通股东之间是否存在关联关系</w:t>
                        </w:r>
                        <w:r>
                          <w:rPr>
                            <w:rFonts w:ascii="宋体" w:hAnsi="宋体" w:cs="宋体" w:eastAsia="宋体" w:hint="default"/>
                            <w:spacing w:val="-90"/>
                            <w:sz w:val="18"/>
                            <w:szCs w:val="18"/>
                          </w:rPr>
                          <w:t>，</w:t>
                        </w:r>
                        <w:r>
                          <w:rPr>
                            <w:rFonts w:ascii="宋体" w:hAnsi="宋体" w:cs="宋体" w:eastAsia="宋体" w:hint="default"/>
                            <w:sz w:val="18"/>
                            <w:szCs w:val="18"/>
                          </w:rPr>
                          <w:t>也未知其是否存在一致行动关系</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702"/>
        <w:gridCol w:w="1276"/>
        <w:gridCol w:w="1559"/>
        <w:gridCol w:w="1418"/>
        <w:gridCol w:w="3614"/>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72" w:right="66"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2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914300006707880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875</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广播电视节目策划、制作、经营；法律法规允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许的资产管理与投资（不得从事吸收存款、集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资收款、受托贷款、发行票据、发放贷款等国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家金融监管及财政信用业务）；广告策划、制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作、经营；多媒体技术开发、经营。（依法须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经批准的项目，经相关部门批准后方可开展经</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559"/>
        <w:gridCol w:w="1418"/>
        <w:gridCol w:w="3614"/>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r>
    </w:tbl>
    <w:p>
      <w:pPr>
        <w:pStyle w:val="BodyText"/>
        <w:spacing w:line="240" w:lineRule="auto" w:before="51"/>
        <w:ind w:right="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1985"/>
        <w:gridCol w:w="1417"/>
        <w:gridCol w:w="1560"/>
        <w:gridCol w:w="1417"/>
        <w:gridCol w:w="3189"/>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33" w:right="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124300004448779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54G</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广播新闻和其它信息，播映电视节目， 促进社会经济文化发展，新闻广播、专 题广播、文艺广播、咨询服务、广告、 广播技术服务、广播研究、广播业务培 训、音像制品出版与发行，电视节目制 作、电视节目播出，电视节目转播，电 视产业经营，电视研究。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84" w:type="dxa"/>
            <w:gridSpan w:val="4"/>
            <w:tcBorders>
              <w:top w:val="single" w:sz="4" w:space="0" w:color="000000"/>
              <w:left w:val="single" w:sz="9" w:space="0" w:color="D2D2D2"/>
              <w:bottom w:val="single" w:sz="4" w:space="0" w:color="000000"/>
              <w:right w:val="single" w:sz="4" w:space="0" w:color="000000"/>
            </w:tcBorders>
          </w:tcPr>
          <w:p>
            <w:pPr>
              <w:pStyle w:val="TableParagraph"/>
              <w:spacing w:line="309"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根据湖南省委、省政府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年下半年有关湖南广电整合改革的相关精神，湖南广播电视台与电 </w:t>
            </w:r>
            <w:r>
              <w:rPr>
                <w:rFonts w:ascii="宋体" w:hAnsi="宋体" w:cs="宋体" w:eastAsia="宋体" w:hint="default"/>
                <w:spacing w:val="-1"/>
                <w:sz w:val="18"/>
                <w:szCs w:val="18"/>
              </w:rPr>
              <w:t>广传媒股份有限公司构成关联关系，但实际控制人及其下属公司未持有电广传媒股份有限公司股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4"/>
          <w:szCs w:val="24"/>
        </w:rPr>
      </w:pPr>
    </w:p>
    <w:p>
      <w:pPr>
        <w:spacing w:line="3480" w:lineRule="exact"/>
        <w:ind w:left="1358"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91684" cy="22098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4591684" cy="220980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5"/>
        <w:rPr>
          <w:rFonts w:ascii="宋体" w:hAnsi="宋体" w:cs="宋体" w:eastAsia="宋体" w:hint="default"/>
          <w:sz w:val="26"/>
          <w:szCs w:val="26"/>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原董事、 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何瑾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肖宁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梁德平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原副总经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肖笛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40"/>
        <w:jc w:val="right"/>
      </w:pPr>
      <w:r>
        <w:rPr/>
        <w:pict>
          <v:shape style="position:absolute;margin-left:56.459999pt;margin-top:-306.338287pt;width:479.2pt;height:406.4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因工作调动安排，伍俊芸女士于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 公司董事会提交了书面辞职报告，申请辞去公司第三 届董事会董事、董事会战略委员会委员和审计委员会 委员职务。</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公司董事会对公司高级管理人员进行调整，唐靓先生 不再担任公司总经理职务，仍在公司担任董事、副总 经理职务，任期与本届董事会一致。唐靓先生未持有 公司股份，不存在相关减持承诺事项。</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5"/>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公司董事会对公司高级管理人员进行调整，伍俊芸女 士不再担任公司副总经理、财务总监职务，继续担任 公司董事会秘书职务，任期与本届董事会一致。伍俊 芸女士未持有公司股份，不存在相关减持承诺事项。</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公司董事会对公司高级管理人员进行调整，欧阳霁先 生不再担任公司副总经理职务，仍在公司担任其他职 务。欧阳霁先生未持有公司股份，不存在相关减持承 诺事项。</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公司董事会对公司高级管理人员进行调整，李翔先生 </w:t>
                        </w:r>
                        <w:r>
                          <w:rPr>
                            <w:rFonts w:ascii="宋体" w:hAnsi="宋体" w:cs="宋体" w:eastAsia="宋体" w:hint="default"/>
                            <w:spacing w:val="-2"/>
                            <w:sz w:val="18"/>
                            <w:szCs w:val="18"/>
                          </w:rPr>
                          <w:t>不再担任公司副总经理职务，仍在公司担任其他职务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李翔先生未持有公司股份，不存在相关减持承诺事项</w:t>
                        </w:r>
                      </w:p>
                    </w:tc>
                  </w:tr>
                  <w:tr>
                    <w:trPr>
                      <w:trHeight w:val="134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公司董事会对公司高级管理人员进行调整，张志芳女 士不再担任公司副总经理职务，仍在公司担任其他职 务。张志芳女士未持有公司股份，不存在相关减持承 诺事项。</w:t>
                        </w:r>
                      </w:p>
                    </w:tc>
                  </w:tr>
                </w:tbl>
                <w:p>
                  <w:pPr/>
                </w:p>
              </w:txbxContent>
            </v:textbox>
            <w10:wrap type="none"/>
          </v:shape>
        </w:pict>
      </w:r>
      <w:r>
        <w:rPr/>
        <w:t>。</w:t>
      </w:r>
    </w:p>
    <w:p>
      <w:pPr>
        <w:pStyle w:val="BodyText"/>
        <w:spacing w:line="240" w:lineRule="auto" w:before="77"/>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140"/>
        <w:jc w:val="right"/>
      </w:pPr>
      <w:r>
        <w:rPr/>
        <w:pict>
          <v:shape style="position:absolute;margin-left:56.459999pt;margin-top:-83.368256pt;width:479.2pt;height:118.7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1"/>
                    <w:gridCol w:w="4248"/>
                  </w:tblGrid>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公司董事会对公司高级管理人员进行调整，唐伟民先 生不再担任公司副总经理职务，仍在公司担任其他职 务。唐伟民先生未持有公司股份，不存在相关减持承 诺事项。</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公司董事会对公司高级管理人员进行调整，肖笛女士 </w:t>
                        </w:r>
                        <w:r>
                          <w:rPr>
                            <w:rFonts w:ascii="宋体" w:hAnsi="宋体" w:cs="宋体" w:eastAsia="宋体" w:hint="default"/>
                            <w:spacing w:val="-2"/>
                            <w:sz w:val="18"/>
                            <w:szCs w:val="18"/>
                          </w:rPr>
                          <w:t>不再担任公司副总经理职务，仍在公司担任其他职务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肖笛女士未持有公司股份，不存在相关减持承诺事项</w:t>
                        </w:r>
                      </w:p>
                    </w:tc>
                  </w:tr>
                </w:tbl>
                <w:p>
                  <w:pPr/>
                </w:p>
              </w:txbxContent>
            </v:textbox>
            <w10:wrap type="none"/>
          </v:shape>
        </w:pict>
      </w:r>
      <w:r>
        <w:rPr/>
        <w:t>。</w:t>
      </w:r>
    </w:p>
    <w:p>
      <w:pPr>
        <w:pStyle w:val="BodyText"/>
        <w:spacing w:line="240" w:lineRule="auto" w:before="77"/>
        <w:ind w:left="0" w:right="1140"/>
        <w:jc w:val="right"/>
      </w:pPr>
      <w:r>
        <w:rPr/>
        <w:t>。</w:t>
      </w:r>
    </w:p>
    <w:p>
      <w:pPr>
        <w:spacing w:line="240" w:lineRule="auto" w:before="11"/>
        <w:rPr>
          <w:rFonts w:ascii="宋体" w:hAnsi="宋体" w:cs="宋体" w:eastAsia="宋体" w:hint="default"/>
          <w:sz w:val="26"/>
          <w:szCs w:val="26"/>
        </w:rPr>
      </w:pPr>
    </w:p>
    <w:p>
      <w:pPr>
        <w:pStyle w:val="Heading2"/>
        <w:spacing w:line="240" w:lineRule="auto" w:before="26"/>
        <w:ind w:right="0"/>
        <w:jc w:val="both"/>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0" w:lineRule="auto" w:before="116"/>
        <w:ind w:left="574" w:right="1118"/>
        <w:jc w:val="left"/>
      </w:pPr>
      <w:r>
        <w:rPr>
          <w:rFonts w:ascii="Times New Roman" w:hAnsi="Times New Roman" w:cs="Times New Roman" w:eastAsia="Times New Roman" w:hint="default"/>
        </w:rPr>
        <w:t>1</w:t>
      </w:r>
      <w:r>
        <w:rPr/>
        <w:t>、董事 张华立，男，汉族，出生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12</w:t>
      </w:r>
      <w:r>
        <w:rPr/>
        <w:t>月出生，中共党员，一级文学编辑。</w:t>
      </w:r>
      <w:r>
        <w:rPr>
          <w:rFonts w:ascii="Times New Roman" w:hAnsi="Times New Roman" w:cs="Times New Roman" w:eastAsia="Times New Roman" w:hint="default"/>
        </w:rPr>
        <w:t>1986</w:t>
      </w:r>
      <w:r>
        <w:rPr/>
        <w:t>年毕业于复旦大学中文系，同年进入湖南</w:t>
      </w:r>
    </w:p>
    <w:p>
      <w:pPr>
        <w:pStyle w:val="BodyText"/>
        <w:spacing w:line="300" w:lineRule="auto" w:before="13"/>
        <w:ind w:right="1129"/>
        <w:jc w:val="both"/>
      </w:pPr>
      <w:r>
        <w:rPr/>
        <w:t>电视台工作，</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月到</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月历任《湖南新闻联播》《焦点》节目记者；《晚间新闻》《新闻观察》制片人；新闻</w:t>
      </w:r>
      <w:r>
        <w:rPr>
          <w:spacing w:val="-83"/>
        </w:rPr>
        <w:t> </w:t>
      </w:r>
      <w:r>
        <w:rPr>
          <w:spacing w:val="-83"/>
        </w:rPr>
      </w:r>
      <w:r>
        <w:rPr>
          <w:spacing w:val="-3"/>
        </w:rPr>
        <w:t>中心副主任；</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w:t>
      </w:r>
      <w:r>
        <w:rPr>
          <w:spacing w:val="-3"/>
        </w:rPr>
        <w:t>月任湖南电视台文体频道第一副主任；</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9</w:t>
      </w:r>
      <w:r>
        <w:rPr>
          <w:spacing w:val="-3"/>
        </w:rPr>
        <w:t>月任湖南娱乐频道总监；</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18"/>
        </w:rPr>
        <w:t> </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10</w:t>
      </w:r>
      <w:r>
        <w:rPr>
          <w:spacing w:val="-3"/>
        </w:rPr>
        <w:t>月任湖南娱乐频道总监、党总支副书记；</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月任湖南娱乐频道总监、党委副书记，</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月任湖南广播影视集团副总经理、湖南娱乐频道总监、党委副书记；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月任湖南广播影</w:t>
      </w:r>
      <w:r>
        <w:rPr>
          <w:spacing w:val="-82"/>
        </w:rPr>
        <w:t> </w:t>
      </w:r>
      <w:r>
        <w:rPr>
          <w:spacing w:val="-82"/>
        </w:rPr>
      </w:r>
      <w:r>
        <w:rPr>
          <w:spacing w:val="-2"/>
        </w:rPr>
        <w:t>视集团副总经理、湖南电视台（总台）总编辑、副台长（排第一）、湖南娱乐频道总监、党委副书记；</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3"/>
        </w:rPr>
        <w:t> </w:t>
      </w:r>
      <w:r>
        <w:rPr>
          <w:spacing w:val="-2"/>
        </w:rPr>
        <w:t>月任湖南广播影视集团副总经理、湖南电视台（总台）总编辑、副台长（排第一）；</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月任湖南广播电视</w:t>
      </w:r>
      <w:r>
        <w:rPr>
          <w:spacing w:val="-60"/>
        </w:rPr>
        <w:t> </w:t>
      </w:r>
      <w:r>
        <w:rPr>
          <w:spacing w:val="-2"/>
        </w:rPr>
        <w:t>台党委委员、副台长；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月任湖南广播电视台党委委员、副台长、总编辑；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月任湖</w:t>
      </w:r>
      <w:r>
        <w:rPr>
          <w:spacing w:val="-43"/>
        </w:rPr>
        <w:t> </w:t>
      </w:r>
      <w:r>
        <w:rPr>
          <w:spacing w:val="-2"/>
        </w:rPr>
        <w:t>南广播电视台党委委员、副台长、总编辑兼卫视频道总监；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月任湖南广播电视台党委委员、副台长、总</w:t>
      </w:r>
      <w:r>
        <w:rPr>
          <w:spacing w:val="-56"/>
        </w:rPr>
        <w:t> </w:t>
      </w:r>
      <w:r>
        <w:rPr>
          <w:spacing w:val="-56"/>
        </w:rPr>
      </w:r>
      <w:r>
        <w:rPr/>
        <w:t>编辑、湖南广播影视集团有限公司总经理、卫视频道总监。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月至今任湖南广播电视台党委委员、副台长、总编辑、</w:t>
      </w:r>
      <w:r>
        <w:rPr>
          <w:spacing w:val="-83"/>
        </w:rPr>
        <w:t> </w:t>
      </w:r>
      <w:r>
        <w:rPr>
          <w:spacing w:val="-83"/>
        </w:rPr>
      </w:r>
      <w:r>
        <w:rPr/>
        <w:t>湖南广播影视集团有限公司总经理。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月至今任本公司董事长。</w:t>
      </w:r>
    </w:p>
    <w:p>
      <w:pPr>
        <w:pStyle w:val="BodyText"/>
        <w:spacing w:line="304" w:lineRule="auto" w:before="13"/>
        <w:ind w:right="1129" w:firstLine="420"/>
        <w:jc w:val="both"/>
      </w:pPr>
      <w:r>
        <w:rPr/>
        <w:t>钟洪明，男，汉族，</w:t>
      </w:r>
      <w:r>
        <w:rPr>
          <w:spacing w:val="-50"/>
        </w:rPr>
        <w:t> </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w:t>
      </w:r>
      <w:r>
        <w:rPr/>
        <w:t>月出生，毕业于中国人民大学法学院，法学博士。自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月起从事资本市场实务与科 研教学工作，其中</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月就职于深圳证券交易所（其间</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月借调中国证监会工作）。现</w:t>
      </w:r>
      <w:r>
        <w:rPr>
          <w:spacing w:val="-83"/>
        </w:rPr>
        <w:t> </w:t>
      </w:r>
      <w:r>
        <w:rPr>
          <w:spacing w:val="-83"/>
        </w:rPr>
      </w:r>
      <w:r>
        <w:rPr>
          <w:spacing w:val="-2"/>
        </w:rPr>
        <w:t>任四川省社会科学院法学研究所副研究员、西南政法大学与四川省社科院联合培养博士后工作站研究人员，兼任中国证券法</w:t>
      </w:r>
      <w:r>
        <w:rPr>
          <w:spacing w:val="-64"/>
        </w:rPr>
        <w:t> </w:t>
      </w:r>
      <w:r>
        <w:rPr>
          <w:spacing w:val="-64"/>
        </w:rPr>
      </w:r>
      <w:r>
        <w:rPr>
          <w:spacing w:val="-5"/>
        </w:rPr>
        <w:t>学研究会理事、四川省商法学研究会秘书长，飞亚达（集团）股份有限公司、西安达刚路面机械股份有限公司独立董事。</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6</w:t>
      </w:r>
      <w:r>
        <w:rPr/>
        <w:t>月至今，任本公司独立董事。</w:t>
      </w:r>
    </w:p>
    <w:p>
      <w:pPr>
        <w:pStyle w:val="BodyText"/>
        <w:spacing w:line="309" w:lineRule="auto" w:before="9"/>
        <w:ind w:right="0" w:firstLine="420"/>
        <w:jc w:val="left"/>
      </w:pPr>
      <w:r>
        <w:rPr/>
        <w:t>肖星，女，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3</w:t>
      </w:r>
      <w:r>
        <w:rPr/>
        <w:t>月出生，中共党员，毕业于清华大学管理学专业，博士研究生学历。</w:t>
      </w:r>
      <w:r>
        <w:rPr>
          <w:rFonts w:ascii="Times New Roman" w:hAnsi="Times New Roman" w:cs="Times New Roman" w:eastAsia="Times New Roman" w:hint="default"/>
        </w:rPr>
        <w:t>1997</w:t>
      </w:r>
      <w:r>
        <w:rPr/>
        <w:t>年加入清华大学经济管理 </w:t>
      </w:r>
      <w:r>
        <w:rPr>
          <w:spacing w:val="-2"/>
        </w:rPr>
        <w:t>学院任教，历任助教、讲师、副教授、长聘副教授、长聘教授。现任清华大学经济管理学院教授、会计系主任、清华大学全</w:t>
      </w:r>
      <w:r>
        <w:rPr>
          <w:spacing w:val="-67"/>
        </w:rPr>
        <w:t> </w:t>
      </w:r>
      <w:r>
        <w:rPr>
          <w:spacing w:val="-67"/>
        </w:rPr>
      </w:r>
      <w:r>
        <w:rPr>
          <w:spacing w:val="-4"/>
        </w:rPr>
        <w:t>球私募股权研究院副院长，兼任全国会计专业硕士教育指导委员会委员、中国会计学会财务成本分会理事、《中国会计评论》</w:t>
      </w:r>
      <w:r>
        <w:rPr>
          <w:spacing w:val="-45"/>
        </w:rPr>
        <w:t> </w:t>
      </w:r>
      <w:r>
        <w:rPr>
          <w:spacing w:val="-45"/>
        </w:rPr>
      </w:r>
      <w:r>
        <w:rPr/>
        <w:t>杂志编辑、《中国会计与财务评论》杂志副主编、中国农业银行股份有限公司和歌尔声学股份有限公司独立董事。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月至今，任本公司独立董事。</w:t>
      </w:r>
    </w:p>
    <w:p>
      <w:pPr>
        <w:pStyle w:val="BodyText"/>
        <w:spacing w:line="307" w:lineRule="auto" w:before="24"/>
        <w:ind w:right="1129" w:firstLine="420"/>
        <w:jc w:val="both"/>
      </w:pPr>
      <w:r>
        <w:rPr>
          <w:spacing w:val="-4"/>
        </w:rPr>
        <w:t>刘煜辉，男，</w:t>
      </w:r>
      <w:r>
        <w:rPr>
          <w:rFonts w:ascii="Times New Roman" w:hAnsi="Times New Roman" w:cs="Times New Roman" w:eastAsia="Times New Roman" w:hint="default"/>
          <w:spacing w:val="-4"/>
        </w:rPr>
        <w:t>1970</w:t>
      </w:r>
      <w:r>
        <w:rPr>
          <w:spacing w:val="-4"/>
        </w:rPr>
        <w:t>年</w:t>
      </w:r>
      <w:r>
        <w:rPr>
          <w:rFonts w:ascii="Times New Roman" w:hAnsi="Times New Roman" w:cs="Times New Roman" w:eastAsia="Times New Roman" w:hint="default"/>
          <w:spacing w:val="-4"/>
        </w:rPr>
        <w:t>10</w:t>
      </w:r>
      <w:r>
        <w:rPr>
          <w:spacing w:val="-4"/>
        </w:rPr>
        <w:t>月出生，中共党员，毕业于中国社会科学院数量经济学专业，博士研究生学历。</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月任职于中国社科院金融研究所</w:t>
      </w:r>
      <w:r>
        <w:rPr>
          <w:rFonts w:ascii="Times New Roman" w:hAnsi="Times New Roman" w:cs="Times New Roman" w:eastAsia="Times New Roman" w:hint="default"/>
        </w:rPr>
        <w:t>,</w:t>
      </w:r>
      <w:r>
        <w:rPr/>
        <w:t>任金融重点实验室主任，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月任职于中国社会科学院经济研究所研究员。现任中</w:t>
      </w:r>
      <w:r>
        <w:rPr>
          <w:spacing w:val="-45"/>
        </w:rPr>
        <w:t> </w:t>
      </w:r>
      <w:r>
        <w:rPr>
          <w:spacing w:val="-45"/>
        </w:rPr>
      </w:r>
      <w:r>
        <w:rPr>
          <w:spacing w:val="-2"/>
        </w:rPr>
        <w:t>国社会科学院经济学教授，博士生导师，兼任天风证券首席经济学家，中国首席经济学家论坛理事，中国石油天然气总公司</w:t>
      </w:r>
      <w:r>
        <w:rPr>
          <w:spacing w:val="-66"/>
        </w:rPr>
        <w:t> </w:t>
      </w:r>
      <w:r>
        <w:rPr>
          <w:spacing w:val="-66"/>
        </w:rPr>
      </w:r>
      <w:r>
        <w:rPr/>
        <w:t>年金理事会理事，江苏银行股份有限公司独立董事。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月至今，任本公司独立董事。</w:t>
      </w:r>
    </w:p>
    <w:p>
      <w:pPr>
        <w:pStyle w:val="BodyText"/>
        <w:spacing w:line="304" w:lineRule="auto" w:before="7"/>
        <w:ind w:right="1129" w:firstLine="420"/>
        <w:jc w:val="both"/>
      </w:pPr>
      <w:r>
        <w:rPr>
          <w:spacing w:val="-1"/>
        </w:rPr>
        <w:t>张勇，男，</w:t>
      </w:r>
      <w:r>
        <w:rPr>
          <w:rFonts w:ascii="Times New Roman" w:hAnsi="Times New Roman" w:cs="Times New Roman" w:eastAsia="Times New Roman" w:hint="default"/>
          <w:spacing w:val="-1"/>
        </w:rPr>
        <w:t>1962</w:t>
      </w:r>
      <w:r>
        <w:rPr>
          <w:spacing w:val="-1"/>
        </w:rPr>
        <w:t>年出生，中共党员。毕业于郑州轻工业学院机电专业，本科学历，高级工程师；</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4</w:t>
      </w:r>
      <w:r>
        <w:rPr>
          <w:spacing w:val="-1"/>
        </w:rPr>
        <w:t>月至今，历任</w:t>
      </w:r>
      <w:r>
        <w:rPr/>
        <w:t> 湖南电视台娱乐频道副总监、湖南广播影视集团节目营销中心主任、湖南电视台台长助理兼生产调度中心主任；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月开始兼任上海天娱传媒有限公司董事长；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月任快乐购物有限责任公司董事；自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月起任快乐购</w:t>
      </w:r>
      <w:r>
        <w:rPr>
          <w:spacing w:val="-83"/>
        </w:rPr>
        <w:t> </w:t>
      </w:r>
      <w:r>
        <w:rPr>
          <w:spacing w:val="-83"/>
        </w:rPr>
      </w:r>
      <w:r>
        <w:rPr>
          <w:spacing w:val="-2"/>
        </w:rPr>
        <w:t>物股份有限公司董事。张勇先生现任芒果传媒有限公司总经理、上海天娱传媒有限公司执行董事、湖南快乐阳光互动传媒有</w:t>
      </w:r>
      <w:r>
        <w:rPr>
          <w:spacing w:val="-66"/>
        </w:rPr>
        <w:t> </w:t>
      </w:r>
      <w:r>
        <w:rPr>
          <w:spacing w:val="-66"/>
        </w:rPr>
      </w:r>
      <w:r>
        <w:rPr/>
        <w:t>限公司董事长和易泽资本管理有限公司董事。</w:t>
      </w:r>
    </w:p>
    <w:p>
      <w:pPr>
        <w:pStyle w:val="BodyText"/>
        <w:spacing w:line="300" w:lineRule="auto" w:before="28"/>
        <w:ind w:right="1130" w:firstLine="420"/>
        <w:jc w:val="both"/>
      </w:pPr>
      <w:r>
        <w:rPr/>
        <w:t>蔡怀军，男，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12</w:t>
      </w:r>
      <w:r>
        <w:rPr/>
        <w:t>月出生，中共党员，管理学硕士，毕业于湖南大学会计学专业。</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月在湖南 </w:t>
      </w:r>
      <w:r>
        <w:rPr>
          <w:spacing w:val="-2"/>
        </w:rPr>
        <w:t>经济电视台工作；</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月在湖南电视台计财部工作；</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月任湖南电视台计财部计划统计科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副科长；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月任湖南电视台计财部计划统计科科长；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月任芒果传媒改制上市办公室</w:t>
      </w:r>
      <w:r>
        <w:rPr>
          <w:spacing w:val="-83"/>
        </w:rPr>
        <w:t> </w:t>
      </w:r>
      <w:r>
        <w:rPr>
          <w:spacing w:val="-83"/>
        </w:rPr>
      </w:r>
      <w:r>
        <w:rPr/>
        <w:t>副主任；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月任湖南广播电视台财务部副主任；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月任芒果传媒有限公司战略投资部</w:t>
      </w:r>
      <w:r>
        <w:rPr>
          <w:spacing w:val="-83"/>
        </w:rPr>
        <w:t> </w:t>
      </w:r>
      <w:r>
        <w:rPr>
          <w:spacing w:val="-83"/>
        </w:rPr>
      </w:r>
      <w:r>
        <w:rPr>
          <w:spacing w:val="-2"/>
        </w:rPr>
        <w:t>部长；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月任芒果传媒有限公司副总经理、战略投资部部长；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月任芒果传媒有限公司</w:t>
      </w:r>
      <w:r>
        <w:rPr>
          <w:spacing w:val="-46"/>
        </w:rPr>
        <w:t> </w:t>
      </w:r>
      <w:r>
        <w:rPr>
          <w:spacing w:val="-2"/>
        </w:rPr>
        <w:t>副总经理，湖南快乐阳光互动娱乐传媒有限公司董事、总经理；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月任芒果传媒有限公司副总经理，湖南</w:t>
      </w:r>
      <w:r>
        <w:rPr>
          <w:spacing w:val="-55"/>
        </w:rPr>
        <w:t> </w:t>
      </w:r>
      <w:r>
        <w:rPr>
          <w:spacing w:val="-55"/>
        </w:rPr>
      </w:r>
      <w:r>
        <w:rPr/>
        <w:t>快乐阳光互动娱乐传媒有限公司党委书记、董事、总经理；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月起任湖南快乐阳光互动娱乐传媒有限公司党委书记、</w:t>
      </w:r>
      <w:r>
        <w:rPr>
          <w:spacing w:val="-82"/>
        </w:rPr>
        <w:t> </w:t>
      </w:r>
      <w:r>
        <w:rPr>
          <w:spacing w:val="-82"/>
        </w:rPr>
      </w:r>
      <w:r>
        <w:rPr/>
        <w:t>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月至今任公司总经理，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月至今，任本公司党委副书记。</w:t>
      </w:r>
    </w:p>
    <w:p>
      <w:pPr>
        <w:pStyle w:val="BodyText"/>
        <w:spacing w:line="300" w:lineRule="auto" w:before="13"/>
        <w:ind w:right="1128" w:firstLine="420"/>
        <w:jc w:val="both"/>
      </w:pPr>
      <w:r>
        <w:rPr>
          <w:spacing w:val="-1"/>
        </w:rPr>
        <w:t>唐靓，男，</w:t>
      </w:r>
      <w:r>
        <w:rPr>
          <w:rFonts w:ascii="Times New Roman" w:hAnsi="Times New Roman" w:cs="Times New Roman" w:eastAsia="Times New Roman" w:hint="default"/>
          <w:spacing w:val="-1"/>
        </w:rPr>
        <w:t>1976</w:t>
      </w:r>
      <w:r>
        <w:rPr>
          <w:spacing w:val="-1"/>
        </w:rPr>
        <w:t>年出生，中共党员。毕业于湖南师范大学英语教育专业，本科学历，湖南大学</w:t>
      </w:r>
      <w:r>
        <w:rPr>
          <w:rFonts w:ascii="Times New Roman" w:hAnsi="Times New Roman" w:cs="Times New Roman" w:eastAsia="Times New Roman" w:hint="default"/>
          <w:spacing w:val="-1"/>
        </w:rPr>
        <w:t>EMBA</w:t>
      </w:r>
      <w:r>
        <w:rPr>
          <w:spacing w:val="-1"/>
        </w:rPr>
        <w:t>在读；</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6</w:t>
      </w:r>
      <w:r>
        <w:rPr>
          <w:spacing w:val="-1"/>
        </w:rPr>
        <w:t>月</w:t>
      </w:r>
      <w:r>
        <w:rPr/>
        <w:t> </w:t>
      </w:r>
      <w:r>
        <w:rPr>
          <w:spacing w:val="-5"/>
        </w:rPr>
        <w:t>至</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11</w:t>
      </w:r>
      <w:r>
        <w:rPr>
          <w:spacing w:val="-5"/>
        </w:rPr>
        <w:t>月历任湖南经济电视台新闻部编辑、责任编辑、制片人、新闻中心副主任、北京节目中心主任；</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6"/>
        </w:rPr>
        <w:t> </w:t>
      </w:r>
      <w:r>
        <w:rPr>
          <w:spacing w:val="-2"/>
        </w:rPr>
        <w:t>年</w:t>
      </w:r>
      <w:r>
        <w:rPr>
          <w:rFonts w:ascii="Times New Roman" w:hAnsi="Times New Roman" w:cs="Times New Roman" w:eastAsia="Times New Roman" w:hint="default"/>
          <w:spacing w:val="-2"/>
        </w:rPr>
        <w:t>3</w:t>
      </w:r>
      <w:r>
        <w:rPr>
          <w:spacing w:val="-2"/>
        </w:rPr>
        <w:t>月公派英国威斯敏斯特大学学习；</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月任快乐购物有限责任公司副总经理；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月任</w:t>
      </w:r>
      <w:r>
        <w:rPr>
          <w:spacing w:val="-42"/>
        </w:rPr>
        <w:t> </w:t>
      </w:r>
      <w:r>
        <w:rPr/>
        <w:t>快乐购物股份有限公司副总经理；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月任快乐购物股份有限公司常务副总经理；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spacing w:val="-83"/>
        </w:rPr>
        <w:t> </w:t>
      </w:r>
      <w:r>
        <w:rPr/>
        <w:t>任快乐购物股份有限公司常务副总经理兼董事；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月任快乐购物股份有限公司总经理兼董事；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月任快乐购物股份有限公司党委书记。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月至今，任本公司董事、副总经理；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月至今，任本公司</w:t>
      </w:r>
      <w:r>
        <w:rPr>
          <w:spacing w:val="-50"/>
        </w:rPr>
        <w:t> </w:t>
      </w:r>
      <w:r>
        <w:rPr>
          <w:spacing w:val="-50"/>
        </w:rPr>
      </w:r>
      <w:r>
        <w:rPr/>
        <w:t>党委副书记。</w:t>
      </w:r>
    </w:p>
    <w:p>
      <w:pPr>
        <w:pStyle w:val="BodyText"/>
        <w:spacing w:line="300" w:lineRule="auto" w:before="31"/>
        <w:ind w:left="574" w:right="1116"/>
        <w:jc w:val="left"/>
      </w:pPr>
      <w:r>
        <w:rPr>
          <w:rFonts w:ascii="Times New Roman" w:hAnsi="Times New Roman" w:cs="Times New Roman" w:eastAsia="Times New Roman" w:hint="default"/>
        </w:rPr>
        <w:t>2</w:t>
      </w:r>
      <w:r>
        <w:rPr/>
        <w:t>、监事 </w:t>
      </w:r>
      <w:r>
        <w:rPr>
          <w:spacing w:val="-1"/>
        </w:rPr>
        <w:t>杨贇，男，</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7</w:t>
      </w:r>
      <w:r>
        <w:rPr>
          <w:spacing w:val="-1"/>
        </w:rPr>
        <w:t>月生，中共党员。硕士研究生，会计师，现任湖南广播电视台财务部主任，湖南大学硕士研究生校</w:t>
      </w:r>
    </w:p>
    <w:p>
      <w:pPr>
        <w:pStyle w:val="BodyText"/>
        <w:spacing w:line="300" w:lineRule="auto" w:before="13"/>
        <w:ind w:right="1130"/>
        <w:jc w:val="both"/>
      </w:pPr>
      <w:r>
        <w:rPr>
          <w:spacing w:val="-2"/>
        </w:rPr>
        <w:t>外指导教师。杨贇先生</w:t>
      </w:r>
      <w:r>
        <w:rPr>
          <w:rFonts w:ascii="Times New Roman" w:hAnsi="Times New Roman" w:cs="Times New Roman" w:eastAsia="Times New Roman" w:hint="default"/>
          <w:spacing w:val="-2"/>
        </w:rPr>
        <w:t>1999</w:t>
      </w:r>
      <w:r>
        <w:rPr>
          <w:spacing w:val="-2"/>
        </w:rPr>
        <w:t>年自湖南审计师事务所加入湖南广电，历任湖南娱乐频道财务部主任，副总监，</w:t>
      </w:r>
      <w:r>
        <w:rPr>
          <w:rFonts w:ascii="Times New Roman" w:hAnsi="Times New Roman" w:cs="Times New Roman" w:eastAsia="Times New Roman" w:hint="default"/>
          <w:spacing w:val="-2"/>
        </w:rPr>
        <w:t>2013</w:t>
      </w:r>
      <w:r>
        <w:rPr>
          <w:spacing w:val="-2"/>
        </w:rPr>
        <w:t>年起任芒果</w:t>
      </w:r>
      <w:r>
        <w:rPr>
          <w:spacing w:val="-57"/>
        </w:rPr>
        <w:t> </w:t>
      </w:r>
      <w:r>
        <w:rPr/>
        <w:t>传媒有限公司副总经理兼资产财务部部长，具有较丰富的媒体运营和财务管理经验。</w:t>
      </w:r>
    </w:p>
    <w:p>
      <w:pPr>
        <w:pStyle w:val="BodyText"/>
        <w:spacing w:line="300" w:lineRule="auto" w:before="31"/>
        <w:ind w:right="1130" w:firstLine="420"/>
        <w:jc w:val="both"/>
      </w:pPr>
      <w:r>
        <w:rPr>
          <w:spacing w:val="-1"/>
        </w:rPr>
        <w:t>李教春，男，</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月生，中共党员。长期在湖南省委机关工作，历任杂志主编、文化产业办主任，现任芒果传媒有</w:t>
      </w:r>
      <w:r>
        <w:rPr/>
        <w:t> 限公司党委副书记、纪委书记、监事会主席。</w:t>
      </w:r>
    </w:p>
    <w:p>
      <w:pPr>
        <w:pStyle w:val="BodyText"/>
        <w:spacing w:line="309" w:lineRule="auto" w:before="31"/>
        <w:ind w:right="0" w:firstLine="420"/>
        <w:jc w:val="left"/>
      </w:pPr>
      <w:r>
        <w:rPr/>
        <w:t>姜茜，女，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月出生，中共党员，大专学历，国家二级心理咨询师，毕业于湘潭大学法学专业。</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月进入 </w:t>
      </w:r>
      <w:r>
        <w:rPr>
          <w:spacing w:val="-4"/>
        </w:rPr>
        <w:t>快乐购物有限责任公司，历任行销企划部广宣主管、媒介总监、品牌推广部部长，现任快乐购有限责任公司党工文化部总监、</w:t>
      </w:r>
      <w:r>
        <w:rPr>
          <w:spacing w:val="-46"/>
        </w:rPr>
        <w:t> </w:t>
      </w:r>
      <w:r>
        <w:rPr>
          <w:spacing w:val="-46"/>
        </w:rPr>
      </w:r>
      <w:r>
        <w:rPr/>
        <w:t>工会专职副主席、快乐情感官等职。</w:t>
      </w:r>
    </w:p>
    <w:p>
      <w:pPr>
        <w:pStyle w:val="BodyText"/>
        <w:spacing w:line="300" w:lineRule="auto" w:before="24"/>
        <w:ind w:left="574" w:right="1121"/>
        <w:jc w:val="left"/>
      </w:pPr>
      <w:r>
        <w:rPr>
          <w:rFonts w:ascii="Times New Roman" w:hAnsi="Times New Roman" w:cs="Times New Roman" w:eastAsia="Times New Roman" w:hint="default"/>
        </w:rPr>
        <w:t>3</w:t>
      </w:r>
      <w:r>
        <w:rPr/>
        <w:t>、高级管理人员（兼任董事除外） </w:t>
      </w:r>
      <w:r>
        <w:rPr>
          <w:spacing w:val="-1"/>
        </w:rPr>
        <w:t>何瑾，女，</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4</w:t>
      </w:r>
      <w:r>
        <w:rPr>
          <w:spacing w:val="-1"/>
        </w:rPr>
        <w:t>月出生，中共党员，澳大利亚南澳大学统计学与风险管理专业硕士。</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1</w:t>
      </w:r>
      <w:r>
        <w:rPr>
          <w:spacing w:val="-1"/>
        </w:rPr>
        <w:t>月在湖南</w:t>
      </w:r>
    </w:p>
    <w:p>
      <w:pPr>
        <w:pStyle w:val="BodyText"/>
        <w:spacing w:line="300" w:lineRule="auto" w:before="13"/>
        <w:ind w:right="1129"/>
        <w:jc w:val="both"/>
      </w:pPr>
      <w:r>
        <w:rPr>
          <w:spacing w:val="-3"/>
        </w:rPr>
        <w:t>康普医药保健品有限公司工作；</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10</w:t>
      </w:r>
      <w:r>
        <w:rPr>
          <w:spacing w:val="-3"/>
        </w:rPr>
        <w:t>月在海南巨川实业公司苏州石湖开发有限公司工作；</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22"/>
        </w:rPr>
        <w:t> </w:t>
      </w:r>
      <w:r>
        <w:rPr>
          <w:spacing w:val="-2"/>
        </w:rPr>
        <w:t>年</w:t>
      </w:r>
      <w:r>
        <w:rPr>
          <w:rFonts w:ascii="Times New Roman" w:hAnsi="Times New Roman" w:cs="Times New Roman" w:eastAsia="Times New Roman" w:hint="default"/>
          <w:spacing w:val="-2"/>
        </w:rPr>
        <w:t>3</w:t>
      </w:r>
      <w:r>
        <w:rPr>
          <w:spacing w:val="-2"/>
        </w:rPr>
        <w:t>月在湖南经济电视台工作（其间：</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月兼任湖南经济电视台团委书记）；</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月任长</w:t>
      </w:r>
      <w:r>
        <w:rPr>
          <w:spacing w:val="-44"/>
        </w:rPr>
        <w:t> </w:t>
      </w:r>
      <w:r>
        <w:rPr>
          <w:spacing w:val="-2"/>
        </w:rPr>
        <w:t>沙世界之窗有限公司财务部经理；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月任湖南经济电视台财务部副主任；</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月任湖南</w:t>
      </w:r>
      <w:r>
        <w:rPr>
          <w:spacing w:val="-42"/>
        </w:rPr>
        <w:t> </w:t>
      </w:r>
      <w:r>
        <w:rPr/>
        <w:t>经济电视台经视文化传播有限公司副总经理；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月任湖南经济电视台工会副主席；</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spacing w:val="-83"/>
        </w:rPr>
        <w:t> </w:t>
      </w:r>
      <w:r>
        <w:rPr/>
        <w:t>任湖南经济电视台经视文化传播有限公司总经理；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月任湖南经视文化传播有限公司总经理。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spacing w:val="-82"/>
        </w:rPr>
        <w:t> </w:t>
      </w:r>
      <w:r>
        <w:rPr/>
        <w:t>至今任芒果影视文化有限公司总经理。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月至今任本公司副总经理，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月任本公司党委委员。</w:t>
      </w:r>
    </w:p>
    <w:p>
      <w:pPr>
        <w:pStyle w:val="BodyText"/>
        <w:spacing w:line="300" w:lineRule="auto" w:before="13"/>
        <w:ind w:right="1129" w:firstLine="420"/>
        <w:jc w:val="both"/>
      </w:pPr>
      <w:r>
        <w:rPr/>
        <w:t>肖宁，女，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月出生，中共党员，本科学历，中国地质大学空乘管理专业毕业。</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月在湖南 省湘剧院工作；</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月广州美院工艺系服装设计专业学习；</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月在广州市联合职工大学服</w:t>
      </w:r>
      <w:r>
        <w:rPr>
          <w:spacing w:val="-56"/>
        </w:rPr>
        <w:t> </w:t>
      </w:r>
      <w:r>
        <w:rPr>
          <w:spacing w:val="-56"/>
        </w:rPr>
      </w:r>
      <w:r>
        <w:rPr/>
        <w:t>装工艺与设计专业学习；</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月在湖南经济电视台总编室工作；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月任湖南经济电视台</w:t>
      </w:r>
      <w:r>
        <w:rPr>
          <w:spacing w:val="-83"/>
        </w:rPr>
        <w:t> </w:t>
      </w:r>
      <w:r>
        <w:rPr>
          <w:spacing w:val="-83"/>
        </w:rPr>
      </w:r>
      <w:r>
        <w:rPr>
          <w:spacing w:val="-3"/>
        </w:rPr>
        <w:t>总编室副主任（副科）；</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10</w:t>
      </w:r>
      <w:r>
        <w:rPr>
          <w:spacing w:val="-3"/>
        </w:rPr>
        <w:t>月任湖南广播影视集团节目营销中心引进部经理（正科）；</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3"/>
        </w:rPr>
        <w:t> </w:t>
      </w:r>
      <w:r>
        <w:rPr>
          <w:spacing w:val="-1"/>
        </w:rPr>
        <w:t>年</w:t>
      </w:r>
      <w:r>
        <w:rPr>
          <w:rFonts w:ascii="Times New Roman" w:hAnsi="Times New Roman" w:cs="Times New Roman" w:eastAsia="Times New Roman" w:hint="default"/>
          <w:spacing w:val="-1"/>
        </w:rPr>
        <w:t>12</w:t>
      </w:r>
      <w:r>
        <w:rPr>
          <w:spacing w:val="-1"/>
        </w:rPr>
        <w:t>月任湖南经济电视台总编室第一副主任；</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月任湖南经济电视台总编室主任；</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30"/>
        </w:rPr>
        <w:t> </w:t>
      </w:r>
      <w:r>
        <w:rPr/>
        <w:t>月任湖南经济电视台总编室主任（副处，升级）；</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月任湖南广播电视台卫星频道总编室副主任；</w:t>
      </w:r>
      <w:r>
        <w:rPr>
          <w:rFonts w:ascii="Times New Roman" w:hAnsi="Times New Roman" w:cs="Times New Roman" w:eastAsia="Times New Roman" w:hint="default"/>
        </w:rPr>
        <w:t>2011</w:t>
      </w:r>
      <w:r>
        <w:rPr>
          <w:rFonts w:ascii="Times New Roman" w:hAnsi="Times New Roman" w:cs="Times New Roman" w:eastAsia="Times New Roman" w:hint="default"/>
          <w:spacing w:val="44"/>
        </w:rPr>
        <w:t> </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月任湖南广播电视台卫视频道总编室副主任；</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月任湖南广播电视台节目交易管理中心副</w:t>
      </w:r>
      <w:r>
        <w:rPr>
          <w:spacing w:val="-48"/>
        </w:rPr>
        <w:t> </w:t>
      </w:r>
      <w:r>
        <w:rPr>
          <w:spacing w:val="-5"/>
        </w:rPr>
        <w:t>主任；</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月任湖南广播电视台节目交易管理中心主任。</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月至今任上海天娱传媒有限公司总经理（其</w:t>
      </w:r>
      <w:r>
        <w:rPr>
          <w:spacing w:val="-39"/>
        </w:rPr>
        <w:t> </w:t>
      </w:r>
      <w:r>
        <w:rPr>
          <w:spacing w:val="-39"/>
        </w:rPr>
      </w:r>
      <w:r>
        <w:rPr/>
        <w:t>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月任上海天娱传媒有限公司董事）。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月至今任本公司副总经理，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月任本公司党委</w:t>
      </w:r>
      <w:r>
        <w:rPr>
          <w:spacing w:val="-83"/>
        </w:rPr>
        <w:t> </w:t>
      </w:r>
      <w:r>
        <w:rPr>
          <w:spacing w:val="-83"/>
        </w:rPr>
      </w:r>
      <w:r>
        <w:rPr/>
        <w:t>委员。</w:t>
      </w:r>
    </w:p>
    <w:p>
      <w:pPr>
        <w:pStyle w:val="BodyText"/>
        <w:spacing w:line="300" w:lineRule="auto" w:before="32"/>
        <w:ind w:right="1130" w:firstLine="420"/>
        <w:jc w:val="both"/>
        <w:rPr>
          <w:rFonts w:ascii="Times New Roman" w:hAnsi="Times New Roman" w:cs="Times New Roman" w:eastAsia="Times New Roman" w:hint="default"/>
        </w:rPr>
      </w:pPr>
      <w:r>
        <w:rPr>
          <w:spacing w:val="-1"/>
        </w:rPr>
        <w:t>郑华平，男，</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10</w:t>
      </w:r>
      <w:r>
        <w:rPr>
          <w:spacing w:val="-1"/>
        </w:rPr>
        <w:t>月出生，中共党员，中南大学哲学专业硕士研究生毕业。</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12</w:t>
      </w:r>
      <w:r>
        <w:rPr>
          <w:spacing w:val="-1"/>
        </w:rPr>
        <w:t>月为湖南电视台新</w:t>
      </w:r>
      <w:r>
        <w:rPr/>
        <w:t> </w:t>
      </w:r>
      <w:r>
        <w:rPr>
          <w:spacing w:val="-2"/>
        </w:rPr>
        <w:t>闻中心记者；</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月任湖南电视台金鹰卡通频道行政部主任；</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月在湖南电视台总编室</w:t>
      </w:r>
      <w:r>
        <w:rPr>
          <w:spacing w:val="-42"/>
        </w:rPr>
        <w:t> </w:t>
      </w:r>
      <w:r>
        <w:rPr>
          <w:spacing w:val="-2"/>
        </w:rPr>
        <w:t>企划推广部工作；</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月任湖南电视台总编室企划推广部科长；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月任芒果传媒改制上市</w:t>
      </w:r>
      <w:r>
        <w:rPr>
          <w:spacing w:val="-42"/>
        </w:rPr>
        <w:t> </w:t>
      </w:r>
      <w:r>
        <w:rPr>
          <w:spacing w:val="-2"/>
        </w:rPr>
        <w:t>办公室副主任兼湖南卫视频道总编室副主任；</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月任湖南广播电视台节目交易管理中心副主任；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p>
    <w:p>
      <w:pPr>
        <w:spacing w:after="0" w:line="30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28"/>
        <w:jc w:val="both"/>
      </w:pP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月任上海芒果互娱科技有限公司联席总经理，湖南快乐芒果互娱科技有限公司董事长；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月任上海芒果互娱科技有限公司总经理，湖南快乐芒果互娱科技有限公司董事长；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月任湖南快乐阳光</w:t>
      </w:r>
      <w:r>
        <w:rPr>
          <w:spacing w:val="-82"/>
        </w:rPr>
        <w:t> </w:t>
      </w:r>
      <w:r>
        <w:rPr>
          <w:spacing w:val="-82"/>
        </w:rPr>
      </w:r>
      <w:r>
        <w:rPr>
          <w:spacing w:val="-5"/>
        </w:rPr>
        <w:t>互动娱乐传媒有限公司副总经理，上海芒果互娱科技有限公司董事长、总经理，湖南快乐芒果互娱科技有限公司董事长。</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6</w:t>
      </w:r>
      <w:r>
        <w:rPr/>
        <w:t>月至今任湖南快乐阳光互动娱乐传媒有限公司副总经理，上海芒果互娱科技有限公司董事长，湖南快乐芒果互娱科技有</w:t>
      </w:r>
      <w:r>
        <w:rPr>
          <w:spacing w:val="-83"/>
        </w:rPr>
        <w:t> </w:t>
      </w:r>
      <w:r>
        <w:rPr>
          <w:spacing w:val="-83"/>
        </w:rPr>
      </w:r>
      <w:r>
        <w:rPr/>
        <w:t>限公司董事长。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月至今任本公司副总经理，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月任本公司党委委员。</w:t>
      </w:r>
    </w:p>
    <w:p>
      <w:pPr>
        <w:pStyle w:val="BodyText"/>
        <w:spacing w:line="300" w:lineRule="auto" w:before="13"/>
        <w:ind w:right="1129" w:firstLine="420"/>
        <w:jc w:val="both"/>
      </w:pPr>
      <w:r>
        <w:rPr>
          <w:spacing w:val="-1"/>
        </w:rPr>
        <w:t>王柯，男，</w:t>
      </w:r>
      <w:r>
        <w:rPr>
          <w:rFonts w:ascii="Times New Roman" w:hAnsi="Times New Roman" w:cs="Times New Roman" w:eastAsia="Times New Roman" w:hint="default"/>
          <w:spacing w:val="-1"/>
        </w:rPr>
        <w:t>1979</w:t>
      </w:r>
      <w:r>
        <w:rPr>
          <w:spacing w:val="-1"/>
        </w:rPr>
        <w:t>年</w:t>
      </w:r>
      <w:r>
        <w:rPr>
          <w:rFonts w:ascii="Times New Roman" w:hAnsi="Times New Roman" w:cs="Times New Roman" w:eastAsia="Times New Roman" w:hint="default"/>
          <w:spacing w:val="-1"/>
        </w:rPr>
        <w:t>3</w:t>
      </w:r>
      <w:r>
        <w:rPr>
          <w:spacing w:val="-1"/>
        </w:rPr>
        <w:t>月出生，中共党员，长江商学院工商管理硕士。</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w:t>
      </w:r>
      <w:r>
        <w:rPr>
          <w:spacing w:val="-1"/>
        </w:rPr>
        <w:t>月任湖南文体频道记者、节目</w:t>
      </w:r>
      <w:r>
        <w:rPr/>
        <w:t> 统筹、制作经理；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月任湖南娱乐频道演艺事业部副主任；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月任上海天娱传媒有限</w:t>
      </w:r>
      <w:r>
        <w:rPr>
          <w:spacing w:val="-83"/>
        </w:rPr>
        <w:t> </w:t>
      </w:r>
      <w:r>
        <w:rPr>
          <w:spacing w:val="-83"/>
        </w:rPr>
      </w:r>
      <w:r>
        <w:rPr/>
        <w:t>公司艺员发展部总监；</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月任上海天娱传媒有限公司副总经理（其间：</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月在长江商</w:t>
      </w:r>
      <w:r>
        <w:rPr>
          <w:spacing w:val="-82"/>
        </w:rPr>
        <w:t> </w:t>
      </w:r>
      <w:r>
        <w:rPr>
          <w:spacing w:val="-82"/>
        </w:rPr>
      </w:r>
      <w:r>
        <w:rPr/>
        <w:t>学院</w:t>
      </w:r>
      <w:r>
        <w:rPr>
          <w:rFonts w:ascii="Times New Roman" w:hAnsi="Times New Roman" w:cs="Times New Roman" w:eastAsia="Times New Roman" w:hint="default"/>
        </w:rPr>
        <w:t>EMBA</w:t>
      </w:r>
      <w:r>
        <w:rPr/>
        <w:t>学习）；</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月任湖南芒果娱乐有限公司副总经理（其间：</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月任湖南广播</w:t>
      </w:r>
      <w:r>
        <w:rPr>
          <w:spacing w:val="-69"/>
        </w:rPr>
        <w:t> </w:t>
      </w:r>
      <w:r>
        <w:rPr>
          <w:spacing w:val="-69"/>
        </w:rPr>
      </w:r>
      <w:r>
        <w:rPr>
          <w:spacing w:val="-2"/>
        </w:rPr>
        <w:t>电视台娱乐频道党委委员）；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月至今任北京快乐芒果文化传媒有限公司总经理；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月至今任湖南芒果娱乐有限</w:t>
      </w:r>
      <w:r>
        <w:rPr>
          <w:spacing w:val="-56"/>
        </w:rPr>
        <w:t> </w:t>
      </w:r>
      <w:r>
        <w:rPr>
          <w:spacing w:val="-2"/>
        </w:rPr>
        <w:t>公司总经理（其间：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月任湖南广播电视台娱乐频道党委委员、</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月任中共湖南芒果娱</w:t>
      </w:r>
      <w:r>
        <w:rPr>
          <w:spacing w:val="-46"/>
        </w:rPr>
        <w:t> </w:t>
      </w:r>
      <w:r>
        <w:rPr>
          <w:spacing w:val="-1"/>
        </w:rPr>
        <w:t>乐有限公司党总支委员）。</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月至今任芒果超媒股份有限公司副总经理</w:t>
      </w:r>
      <w:r>
        <w:rPr>
          <w:rFonts w:ascii="Times New Roman" w:hAnsi="Times New Roman" w:cs="Times New Roman" w:eastAsia="Times New Roman" w:hint="default"/>
          <w:spacing w:val="-1"/>
        </w:rPr>
        <w:t>(</w:t>
      </w:r>
      <w:r>
        <w:rPr>
          <w:spacing w:val="-1"/>
        </w:rPr>
        <w:t>其间：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月任芒果超媒股份有限公司党</w:t>
      </w:r>
      <w:r>
        <w:rPr>
          <w:spacing w:val="-85"/>
        </w:rPr>
        <w:t> </w:t>
      </w:r>
      <w:r>
        <w:rPr/>
        <w:t>委委员、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月至今任中共湖南芒果娱乐有限公司党总支书记</w:t>
      </w:r>
      <w:r>
        <w:rPr>
          <w:rFonts w:ascii="Times New Roman" w:hAnsi="Times New Roman" w:cs="Times New Roman" w:eastAsia="Times New Roman" w:hint="default"/>
        </w:rPr>
        <w:t>)</w:t>
      </w:r>
      <w:r>
        <w:rPr/>
        <w:t>。</w:t>
      </w:r>
    </w:p>
    <w:p>
      <w:pPr>
        <w:pStyle w:val="BodyText"/>
        <w:spacing w:line="300" w:lineRule="auto" w:before="13"/>
        <w:ind w:right="1129" w:firstLine="420"/>
        <w:jc w:val="both"/>
      </w:pPr>
      <w:r>
        <w:rPr/>
        <w:t>梁德平，男，</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2</w:t>
      </w:r>
      <w:r>
        <w:rPr/>
        <w:t>月出生，中共党员，长沙理工大学工商管理硕士。</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月为湖南省广播电视台 娱乐频道财务部会计主管；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月任湖南电视台娱乐频道财务部副主任；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月任湖南电</w:t>
      </w:r>
      <w:r>
        <w:rPr>
          <w:spacing w:val="-83"/>
        </w:rPr>
        <w:t> </w:t>
      </w:r>
      <w:r>
        <w:rPr>
          <w:spacing w:val="-83"/>
        </w:rPr>
      </w:r>
      <w:r>
        <w:rPr/>
        <w:t>视台娱乐频道财务部主任（其间：</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月在长沙理工大学工商管理专业硕士研究生专业学习）；</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spacing w:val="-83"/>
        </w:rPr>
        <w:t> </w:t>
      </w:r>
      <w:r>
        <w:rPr/>
        <w:t>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月任湖南广播电视台娱乐频道总监助理兼财务部主任；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月任湖南广播电视台娱乐频道总监助</w:t>
      </w:r>
      <w:r>
        <w:rPr>
          <w:spacing w:val="-83"/>
        </w:rPr>
        <w:t> </w:t>
      </w:r>
      <w:r>
        <w:rPr>
          <w:spacing w:val="-83"/>
        </w:rPr>
      </w:r>
      <w:r>
        <w:rPr/>
        <w:t>理兼财务部主任、制片部主任；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月任湖南广播电视台娱乐频道副总监；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月任湖</w:t>
      </w:r>
      <w:r>
        <w:rPr>
          <w:spacing w:val="-85"/>
        </w:rPr>
        <w:t> </w:t>
      </w:r>
      <w:r>
        <w:rPr>
          <w:spacing w:val="-85"/>
        </w:rPr>
      </w:r>
      <w:r>
        <w:rPr/>
        <w:t>南广播电视台娱乐频道副总监、湖南芒果娱乐有限公司副总经理；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月任湖南广播电视台娱乐频道副总</w:t>
      </w:r>
      <w:r>
        <w:rPr>
          <w:spacing w:val="-82"/>
        </w:rPr>
        <w:t> </w:t>
      </w:r>
      <w:r>
        <w:rPr>
          <w:spacing w:val="-82"/>
        </w:rPr>
      </w:r>
      <w:r>
        <w:rPr/>
        <w:t>监、湖南芒果娱乐有限公司副总经理。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月至今任湖南快乐阳光互动娱乐传媒有限公司副总经理；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月至今任</w:t>
      </w:r>
      <w:r>
        <w:rPr>
          <w:spacing w:val="-83"/>
        </w:rPr>
        <w:t> </w:t>
      </w:r>
      <w:r>
        <w:rPr/>
        <w:t>本公司副总经理、财务总监；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月至今任本公司党委委员。</w:t>
      </w:r>
    </w:p>
    <w:p>
      <w:pPr>
        <w:pStyle w:val="BodyText"/>
        <w:spacing w:line="300" w:lineRule="auto" w:before="13"/>
        <w:ind w:right="1129" w:firstLine="420"/>
        <w:jc w:val="both"/>
      </w:pPr>
      <w:r>
        <w:rPr/>
        <w:t>伍俊芸，女，</w:t>
      </w:r>
      <w:r>
        <w:rPr>
          <w:rFonts w:ascii="Times New Roman" w:hAnsi="Times New Roman" w:cs="Times New Roman" w:eastAsia="Times New Roman" w:hint="default"/>
        </w:rPr>
        <w:t>1978</w:t>
      </w:r>
      <w:r>
        <w:rPr/>
        <w:t>年出生，中共党员。本科学历，湖南大学</w:t>
      </w:r>
      <w:r>
        <w:rPr>
          <w:rFonts w:ascii="Times New Roman" w:hAnsi="Times New Roman" w:cs="Times New Roman" w:eastAsia="Times New Roman" w:hint="default"/>
        </w:rPr>
        <w:t>EMBA</w:t>
      </w:r>
      <w:r>
        <w:rPr/>
        <w:t>在读；具有注册税务师、会计师职称、董秘、独董 资格证。</w:t>
      </w:r>
      <w:r>
        <w:rPr>
          <w:rFonts w:ascii="Times New Roman" w:hAnsi="Times New Roman" w:cs="Times New Roman" w:eastAsia="Times New Roman" w:hint="default"/>
        </w:rPr>
        <w:t>2002</w:t>
      </w:r>
      <w:r>
        <w:rPr/>
        <w:t>年在天职国际会计师事务所任职；</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月在湖南汇通实业发展有限公司任财务经理；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43"/>
        </w:rPr>
        <w:t> </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月任快乐购物有限责任公司财务总监助理、财务管理部部长、经营管理部部长；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月任快</w:t>
      </w:r>
      <w:r>
        <w:rPr>
          <w:spacing w:val="-82"/>
        </w:rPr>
        <w:t> </w:t>
      </w:r>
      <w:r>
        <w:rPr/>
        <w:t>乐购物股份有限公司副总经理；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月任快乐购物股份有限公司财务总监；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月兼任东</w:t>
      </w:r>
      <w:r>
        <w:rPr>
          <w:spacing w:val="-83"/>
        </w:rPr>
        <w:t> </w:t>
      </w:r>
      <w:r>
        <w:rPr/>
        <w:t>北电气发展股份有限公司外部监事会主席；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月任快乐购物股份有限公司党委委员、董事会秘书；</w:t>
      </w:r>
      <w:r>
        <w:rPr>
          <w:rFonts w:ascii="Times New Roman" w:hAnsi="Times New Roman" w:cs="Times New Roman" w:eastAsia="Times New Roman" w:hint="default"/>
        </w:rPr>
        <w:t>2018</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月，任芒果超媒股份有限公司董事会秘书。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月起至今任湖南快乐通宝小额贷款有限公司总经理。</w:t>
      </w:r>
    </w:p>
    <w:p>
      <w:pPr>
        <w:pStyle w:val="BodyText"/>
        <w:spacing w:line="240" w:lineRule="auto" w:before="53"/>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148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6" w:right="107"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党委副书记、纪委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书记、监事会主席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139"/>
        <w:gridCol w:w="1121"/>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04" w:right="2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65" w:right="10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党委委员、副 台长、总编辑</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139"/>
        <w:gridCol w:w="1121"/>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湖南广播影视集团有限公司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44"/>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r>
              <w:rPr>
                <w:rFonts w:ascii="宋体" w:hAnsi="宋体" w:cs="宋体" w:eastAsia="宋体" w:hint="default"/>
                <w:sz w:val="18"/>
                <w:szCs w:val="18"/>
              </w:rPr>
            </w:r>
          </w:p>
        </w:tc>
        <w:tc>
          <w:tcPr>
            <w:tcW w:w="1139"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24"/>
              <w:jc w:val="both"/>
              <w:rPr>
                <w:rFonts w:ascii="宋体" w:hAnsi="宋体" w:cs="宋体" w:eastAsia="宋体" w:hint="default"/>
                <w:sz w:val="18"/>
                <w:szCs w:val="18"/>
              </w:rPr>
            </w:pPr>
            <w:r>
              <w:rPr>
                <w:rFonts w:ascii="宋体" w:hAnsi="宋体" w:cs="宋体" w:eastAsia="宋体" w:hint="default"/>
                <w:sz w:val="18"/>
                <w:szCs w:val="18"/>
              </w:rPr>
              <w:t>党总支书记、 首席合伙人、 主任会计师</w:t>
            </w:r>
          </w:p>
          <w:p>
            <w:pPr>
              <w:pStyle w:val="TableParagraph"/>
              <w:spacing w:line="240" w:lineRule="auto" w:before="13"/>
              <w:ind w:right="0"/>
              <w:jc w:val="left"/>
              <w:rPr>
                <w:rFonts w:ascii="宋体" w:hAnsi="宋体" w:cs="宋体" w:eastAsia="宋体" w:hint="default"/>
                <w:sz w:val="26"/>
                <w:szCs w:val="26"/>
              </w:rPr>
            </w:pPr>
          </w:p>
          <w:p>
            <w:pPr>
              <w:pStyle w:val="TableParagraph"/>
              <w:spacing w:line="312" w:lineRule="exact"/>
              <w:ind w:left="11"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54.15pt;height:15.6pt;mso-position-horizontal-relative:char;mso-position-vertical-relative:line" coordorigin="0,0" coordsize="1083,312">
                  <v:group style="position:absolute;left:0;top:0;width:1083;height:312" coordorigin="0,0" coordsize="1083,312">
                    <v:shape style="position:absolute;left:0;top:0;width:1083;height:312" coordorigin="0,0" coordsize="1083,312" path="m0,312l1082,312,108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26"/>
                <w:szCs w:val="26"/>
              </w:rPr>
            </w:pP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Baker Tilly International</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全球董事会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北京京运通科技股份有限公司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四川省社会科学院法学研究所</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副研究员、金 融法治研究室 主任</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西南政法大学与四川省社科院联合培养 博士后工作站</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研究人员</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四川港通医疗集团股份有限公司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西安达刚路面机械股份有限公司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诺丁汉大学商学院（中国）金融学</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副教授、博士 生导师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宁波诺丁汉大学国际金融中心</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普惠金融研究中心</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宁波市第十五届政协</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深圳拓邦股份有限公司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易泽资本管理有限公司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湖南大学</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硕士研究生校 外指导教师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独立董事津贴依据股东大会决议支付，高级管理人员报酬由董事会决定；在公司承担职务的董事、监事、高级管理人员报酬</w:t>
      </w:r>
      <w:r>
        <w:rPr>
          <w:spacing w:val="-66"/>
        </w:rPr>
        <w:t> </w:t>
      </w:r>
      <w:r>
        <w:rPr>
          <w:spacing w:val="-66"/>
        </w:rPr>
      </w:r>
      <w:r>
        <w:rPr/>
        <w:t>由公司支付，董事、监事不另外支付津贴。</w:t>
      </w: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450.31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334.28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268.35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300.24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355.75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梁德平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300.24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234.94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公司薪酬管理制度规定了公司的薪酬体系、薪酬结构、薪酬调整的原则以及薪酬发放规则，同时还规定了公司职级体系</w:t>
      </w:r>
      <w:r>
        <w:rPr/>
        <w:t> 以及配套的薪酬架构。</w:t>
      </w:r>
    </w:p>
    <w:p>
      <w:pPr>
        <w:pStyle w:val="BodyText"/>
        <w:spacing w:line="300" w:lineRule="auto" w:before="19"/>
        <w:ind w:right="1043" w:firstLine="360"/>
        <w:jc w:val="both"/>
      </w:pPr>
      <w:r>
        <w:rPr>
          <w:rFonts w:ascii="Times New Roman" w:hAnsi="Times New Roman" w:cs="Times New Roman" w:eastAsia="Times New Roman" w:hint="default"/>
          <w:spacing w:val="-2"/>
        </w:rPr>
        <w:t>1</w:t>
      </w:r>
      <w:r>
        <w:rPr>
          <w:spacing w:val="-2"/>
        </w:rPr>
        <w:t>、薪酬的设定基于公平、竞争、激励和经济性的原则，薪酬体系的设计综合考虑行业薪酬水平、公司经营状况等因素，</w:t>
      </w:r>
      <w:r>
        <w:rPr/>
        <w:t> 确保薪酬水平具有吸引力和竞争力；员工薪资依据本岗位任职条件和承担职责来确定，实行按职定薪，按劳分配。</w:t>
      </w:r>
    </w:p>
    <w:p>
      <w:pPr>
        <w:pStyle w:val="BodyText"/>
        <w:spacing w:line="309" w:lineRule="auto" w:before="31"/>
        <w:ind w:right="1130" w:firstLine="360"/>
        <w:jc w:val="both"/>
      </w:pPr>
      <w:r>
        <w:rPr>
          <w:rFonts w:ascii="Times New Roman" w:hAnsi="Times New Roman" w:cs="Times New Roman" w:eastAsia="Times New Roman" w:hint="default"/>
        </w:rPr>
        <w:t>2</w:t>
      </w:r>
      <w:r>
        <w:rPr/>
        <w:t>、绩效考核根据不同的业务线采取不同的考核方式，确保互联网人才与传统电视人才的齿轮型配置。对于优秀内容制 </w:t>
      </w:r>
      <w:r>
        <w:rPr>
          <w:spacing w:val="-2"/>
        </w:rPr>
        <w:t>作团队采取工作室方式，与平台共享收益，与工作绩效挂钩，激励创新，激励贡献，提高员工积极性，充分发挥价值分配体</w:t>
      </w:r>
      <w:r>
        <w:rPr>
          <w:spacing w:val="-68"/>
        </w:rPr>
        <w:t> </w:t>
      </w:r>
      <w:r>
        <w:rPr>
          <w:spacing w:val="-68"/>
        </w:rPr>
      </w:r>
      <w:r>
        <w:rPr/>
        <w:t>系的激励作用。</w:t>
      </w:r>
    </w:p>
    <w:p>
      <w:pPr>
        <w:pStyle w:val="BodyText"/>
        <w:spacing w:line="309" w:lineRule="auto" w:before="24"/>
        <w:ind w:right="1131" w:firstLine="360"/>
        <w:jc w:val="both"/>
      </w:pPr>
      <w:r>
        <w:rPr>
          <w:rFonts w:ascii="Times New Roman" w:hAnsi="Times New Roman" w:cs="Times New Roman" w:eastAsia="Times New Roman" w:hint="default"/>
        </w:rPr>
        <w:t>3</w:t>
      </w:r>
      <w:r>
        <w:rPr/>
        <w:t>、公司实行全面薪酬管理，薪酬不仅包括企业向员工提供的货币性薪酬，还包括为员工创造良好的工作环境及工作本 </w:t>
      </w:r>
      <w:r>
        <w:rPr>
          <w:spacing w:val="-2"/>
        </w:rPr>
        <w:t>身的内在特征、组织特征等所带来的非货币性的心理效应；不仅关注员工短期收入，还要通过中长期收入计划，与员工共同</w:t>
      </w:r>
      <w:r>
        <w:rPr>
          <w:spacing w:val="-66"/>
        </w:rPr>
        <w:t> </w:t>
      </w:r>
      <w:r>
        <w:rPr>
          <w:spacing w:val="-66"/>
        </w:rPr>
      </w:r>
      <w:r>
        <w:rPr/>
        <w:t>努力，使其能够稳定地在企业中长期工作并着眼于企业的长期效益，以实现企业的长期发展目标。</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公司建有系统的员工培训制度与培养体系，分类、分层次开展培训工作，加强中高层人员的管理能力，提高骨干人员的</w:t>
      </w:r>
      <w:r>
        <w:rPr/>
        <w:t> </w:t>
      </w:r>
      <w:r>
        <w:rPr>
          <w:spacing w:val="-2"/>
        </w:rPr>
        <w:t>专业能力，提升基础员工的岗位技能；形式上，内训、外训相结合，内容上，加强业务类专业培训，关注培训成果的转化和</w:t>
      </w:r>
      <w:r>
        <w:rPr>
          <w:spacing w:val="-72"/>
        </w:rPr>
        <w:t> </w:t>
      </w:r>
      <w:r>
        <w:rPr>
          <w:spacing w:val="-72"/>
        </w:rPr>
      </w:r>
      <w:r>
        <w:rPr>
          <w:spacing w:val="-2"/>
        </w:rPr>
        <w:t>应用，培训形式上，主要包括干部领导力培训、骨干海外游学、专家讲坛、内部讲师培训、员工日常培训等多种形式，力求</w:t>
      </w:r>
      <w:r>
        <w:rPr>
          <w:spacing w:val="-72"/>
        </w:rPr>
        <w:t> </w:t>
      </w:r>
      <w:r>
        <w:rPr>
          <w:spacing w:val="-72"/>
        </w:rPr>
      </w:r>
      <w:r>
        <w:rPr>
          <w:spacing w:val="-4"/>
        </w:rPr>
        <w:t>做到全面覆盖并突出重点。报告期内，公司及下属子公司开展了领导力模型建设、核心价值观落地、高潜人才盘点等共计</w:t>
      </w:r>
      <w:r>
        <w:rPr>
          <w:rFonts w:ascii="Times New Roman" w:hAnsi="Times New Roman" w:cs="Times New Roman" w:eastAsia="Times New Roman" w:hint="default"/>
          <w:spacing w:val="-4"/>
        </w:rPr>
        <w:t>130</w:t>
      </w:r>
      <w:r>
        <w:rPr>
          <w:rFonts w:ascii="Times New Roman" w:hAnsi="Times New Roman" w:cs="Times New Roman" w:eastAsia="Times New Roman" w:hint="default"/>
          <w:spacing w:val="4"/>
        </w:rPr>
        <w:t> </w:t>
      </w:r>
      <w:r>
        <w:rPr/>
        <w:t>场培训，公司在课程设计、课程方式、培训体系、讲师队伍等资源上切实保障了员工学习成长的机会。</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1,363,116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54,996,151.14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20"/>
        <w:jc w:val="left"/>
      </w:pPr>
      <w:r>
        <w:rPr>
          <w:spacing w:val="-2"/>
        </w:rPr>
        <w:t>公司根据《公司法》《证券法》《上市公司治理准则》《深圳证券交易所股票创业板上市规则》《上市公司章程指引》</w:t>
      </w:r>
      <w:r>
        <w:rPr/>
        <w:t> </w:t>
      </w:r>
      <w:r>
        <w:rPr>
          <w:spacing w:val="-2"/>
        </w:rPr>
        <w:t>等国家法律法规及规范性文件的相关规定，不断完善公司的法人治理结构，建立健全公司内部管理和控制制度，持续深入开</w:t>
      </w:r>
      <w:r>
        <w:rPr>
          <w:spacing w:val="-66"/>
        </w:rPr>
        <w:t> </w:t>
      </w:r>
      <w:r>
        <w:rPr>
          <w:spacing w:val="-66"/>
        </w:rPr>
      </w:r>
      <w:r>
        <w:rPr/>
        <w:t>展公司治理活动，促进了公司规范运作，提高了公司治理水平。</w:t>
      </w:r>
    </w:p>
    <w:p>
      <w:pPr>
        <w:pStyle w:val="BodyText"/>
        <w:spacing w:line="316" w:lineRule="auto" w:before="19"/>
        <w:ind w:right="1043" w:firstLine="420"/>
        <w:jc w:val="both"/>
      </w:pPr>
      <w:r>
        <w:rPr>
          <w:spacing w:val="-2"/>
        </w:rPr>
        <w:t>截至报告期末，公司股东大会、董事会、监事会依法运作，公司治理的实际状况符合中国证监会《上市公司治理准则》</w:t>
      </w:r>
      <w:r>
        <w:rPr/>
        <w:t> </w:t>
      </w:r>
      <w:r>
        <w:rPr>
          <w:spacing w:val="-7"/>
        </w:rPr>
        <w:t>和《深圳证券交易所创业板上市公司规范运作指引》的要求。报告期内，根据公司实际发展情况的变化，公司对《公司章程》、</w:t>
      </w:r>
    </w:p>
    <w:p>
      <w:pPr>
        <w:pStyle w:val="BodyText"/>
        <w:spacing w:line="240" w:lineRule="auto" w:before="19"/>
        <w:ind w:right="0"/>
        <w:jc w:val="both"/>
      </w:pPr>
      <w:r>
        <w:rPr>
          <w:spacing w:val="-3"/>
        </w:rPr>
        <w:t>《董事会议事规则》《监事会议事规则》进行了修订，相关修订情况在巨潮资讯网（</w:t>
      </w:r>
      <w:hyperlink r:id="rId10">
        <w:r>
          <w:rPr>
            <w:rFonts w:ascii="Times New Roman" w:hAnsi="Times New Roman" w:cs="Times New Roman" w:eastAsia="Times New Roman" w:hint="default"/>
            <w:spacing w:val="-3"/>
          </w:rPr>
          <w:t>http://www.cninfo.com.cn/</w:t>
        </w:r>
      </w:hyperlink>
      <w:r>
        <w:rPr>
          <w:spacing w:val="-3"/>
        </w:rPr>
        <w:t>）进行了披露。</w:t>
      </w:r>
    </w:p>
    <w:p>
      <w:pPr>
        <w:pStyle w:val="BodyText"/>
        <w:spacing w:line="300" w:lineRule="auto" w:before="63"/>
        <w:ind w:right="1042" w:firstLine="420"/>
        <w:jc w:val="both"/>
      </w:pPr>
      <w:r>
        <w:rPr>
          <w:rFonts w:ascii="Times New Roman" w:hAnsi="Times New Roman" w:cs="Times New Roman" w:eastAsia="Times New Roman" w:hint="default"/>
          <w:spacing w:val="-3"/>
        </w:rPr>
        <w:t>1</w:t>
      </w:r>
      <w:r>
        <w:rPr>
          <w:spacing w:val="-3"/>
        </w:rPr>
        <w:t>、关于股东与股东大会：公司严格按照《上市公司股东大会规则》《公司章程》《股东大会议事规则》等规定和要求，</w:t>
      </w:r>
      <w:r>
        <w:rPr/>
        <w:t> 规范地召集、召开股东大会，平等对待所有股东，并尽可能为股东参加股东大会提供便利，使其充分行使股东权利。</w:t>
      </w:r>
    </w:p>
    <w:p>
      <w:pPr>
        <w:pStyle w:val="BodyText"/>
        <w:spacing w:line="309" w:lineRule="auto" w:before="31"/>
        <w:ind w:right="1130" w:firstLine="420"/>
        <w:jc w:val="both"/>
      </w:pPr>
      <w:r>
        <w:rPr>
          <w:rFonts w:ascii="Times New Roman" w:hAnsi="Times New Roman" w:cs="Times New Roman" w:eastAsia="Times New Roman" w:hint="default"/>
          <w:spacing w:val="-1"/>
        </w:rPr>
        <w:t>2</w:t>
      </w:r>
      <w:r>
        <w:rPr>
          <w:spacing w:val="-1"/>
        </w:rPr>
        <w:t>、关于公司与控股股东：公司控股股东严格规范自己的行为，没有超越股东大会直接或间接干预公司的决策和经营活</w:t>
      </w:r>
      <w:r>
        <w:rPr/>
        <w:t> </w:t>
      </w:r>
      <w:r>
        <w:rPr>
          <w:spacing w:val="-2"/>
        </w:rPr>
        <w:t>动。公司拥有独立完整的业务和自主经营能力，在业务、人员、资产、机构、财务上独立于控股股东，公司董事会、监事会</w:t>
      </w:r>
      <w:r>
        <w:rPr>
          <w:spacing w:val="-67"/>
        </w:rPr>
        <w:t> </w:t>
      </w:r>
      <w:r>
        <w:rPr>
          <w:spacing w:val="-67"/>
        </w:rPr>
      </w:r>
      <w:r>
        <w:rPr/>
        <w:t>和内部机构独立运作。</w:t>
      </w:r>
    </w:p>
    <w:p>
      <w:pPr>
        <w:pStyle w:val="BodyText"/>
        <w:spacing w:line="312" w:lineRule="auto" w:before="24"/>
        <w:ind w:right="1130" w:firstLine="420"/>
        <w:jc w:val="both"/>
      </w:pPr>
      <w:r>
        <w:rPr>
          <w:rFonts w:ascii="Times New Roman" w:hAnsi="Times New Roman" w:cs="Times New Roman" w:eastAsia="Times New Roman" w:hint="default"/>
          <w:spacing w:val="-1"/>
        </w:rPr>
        <w:t>3</w:t>
      </w:r>
      <w:r>
        <w:rPr>
          <w:spacing w:val="-1"/>
        </w:rPr>
        <w:t>、关于董事和董事会：公司董事会设董事</w:t>
      </w:r>
      <w:r>
        <w:rPr>
          <w:rFonts w:ascii="Times New Roman" w:hAnsi="Times New Roman" w:cs="Times New Roman" w:eastAsia="Times New Roman" w:hint="default"/>
          <w:spacing w:val="-1"/>
        </w:rPr>
        <w:t>7</w:t>
      </w:r>
      <w:r>
        <w:rPr>
          <w:spacing w:val="-1"/>
        </w:rPr>
        <w:t>名，其中独立董事</w:t>
      </w:r>
      <w:r>
        <w:rPr>
          <w:rFonts w:ascii="Times New Roman" w:hAnsi="Times New Roman" w:cs="Times New Roman" w:eastAsia="Times New Roman" w:hint="default"/>
          <w:spacing w:val="-1"/>
        </w:rPr>
        <w:t>3</w:t>
      </w:r>
      <w:r>
        <w:rPr>
          <w:spacing w:val="-1"/>
        </w:rPr>
        <w:t>名，董事会的人数及人员构成符合法律、法规和《公司</w:t>
      </w:r>
      <w:r>
        <w:rPr/>
        <w:t> </w:t>
      </w:r>
      <w:r>
        <w:rPr>
          <w:spacing w:val="-5"/>
        </w:rPr>
        <w:t>章程》的要求。报告期内，各位董事能够依据《公司法》《深圳证券交易所创业板上市公司规范运作指引》《公司章程》《董</w:t>
      </w:r>
      <w:r>
        <w:rPr>
          <w:spacing w:val="-81"/>
        </w:rPr>
        <w:t> </w:t>
      </w:r>
      <w:r>
        <w:rPr>
          <w:spacing w:val="-81"/>
        </w:rPr>
      </w:r>
      <w:r>
        <w:rPr>
          <w:spacing w:val="-2"/>
        </w:rPr>
        <w:t>事会议事规则》等开展工作，出席董事会和股东大会，勤勉尽责地履行职责和义务，同时积极参加相关培训，熟悉相关法律</w:t>
      </w:r>
      <w:r>
        <w:rPr>
          <w:spacing w:val="-66"/>
        </w:rPr>
        <w:t> </w:t>
      </w:r>
      <w:r>
        <w:rPr>
          <w:spacing w:val="-66"/>
        </w:rPr>
      </w:r>
      <w:r>
        <w:rPr/>
        <w:t>法规。</w:t>
      </w:r>
    </w:p>
    <w:p>
      <w:pPr>
        <w:pStyle w:val="BodyText"/>
        <w:spacing w:line="309" w:lineRule="auto" w:before="22"/>
        <w:ind w:right="1130" w:firstLine="420"/>
        <w:jc w:val="both"/>
      </w:pPr>
      <w:r>
        <w:rPr>
          <w:rFonts w:ascii="Times New Roman" w:hAnsi="Times New Roman" w:cs="Times New Roman" w:eastAsia="Times New Roman" w:hint="default"/>
          <w:spacing w:val="-1"/>
        </w:rPr>
        <w:t>4</w:t>
      </w:r>
      <w:r>
        <w:rPr>
          <w:spacing w:val="-1"/>
        </w:rPr>
        <w:t>、关于监事和监事会：公司监事会设监事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名，监事会的人数和构成符合法律、法规的要求。报告</w:t>
      </w:r>
      <w:r>
        <w:rPr/>
        <w:t> </w:t>
      </w:r>
      <w:r>
        <w:rPr>
          <w:spacing w:val="-2"/>
        </w:rPr>
        <w:t>期内，各位监事能够按照《监事会议事规则》的要求，认真履行自己的职责，对公司重大事项、关联交易、内幕知情人、内</w:t>
      </w:r>
      <w:r>
        <w:rPr>
          <w:spacing w:val="-67"/>
        </w:rPr>
        <w:t> </w:t>
      </w:r>
      <w:r>
        <w:rPr>
          <w:spacing w:val="-67"/>
        </w:rPr>
      </w:r>
      <w:r>
        <w:rPr/>
        <w:t>部控制、财务状况以及董事、高管人员履行职责的合法合规性进行监督。</w:t>
      </w:r>
    </w:p>
    <w:p>
      <w:pPr>
        <w:pStyle w:val="BodyText"/>
        <w:spacing w:line="309" w:lineRule="auto" w:before="24"/>
        <w:ind w:right="1130" w:firstLine="420"/>
        <w:jc w:val="both"/>
      </w:pPr>
      <w:r>
        <w:rPr>
          <w:rFonts w:ascii="Times New Roman" w:hAnsi="Times New Roman" w:cs="Times New Roman" w:eastAsia="Times New Roman" w:hint="default"/>
          <w:spacing w:val="-2"/>
        </w:rPr>
        <w:t>5</w:t>
      </w:r>
      <w:r>
        <w:rPr>
          <w:spacing w:val="-2"/>
        </w:rPr>
        <w:t>、关于绩效评价与激励约束机制：公司已建立企业绩效评价激励体系，经营者的收入与企业经营业绩挂钩，高级管理</w:t>
      </w:r>
      <w:r>
        <w:rPr/>
        <w:t> </w:t>
      </w:r>
      <w:r>
        <w:rPr>
          <w:spacing w:val="-2"/>
        </w:rPr>
        <w:t>人员的聘任公开、透明，符合法律、法规的规定。公司董事会设立了薪酬与考核专门委员会，负责薪酬政策的制定、薪酬方</w:t>
      </w:r>
      <w:r>
        <w:rPr>
          <w:spacing w:val="-68"/>
        </w:rPr>
        <w:t> </w:t>
      </w:r>
      <w:r>
        <w:rPr>
          <w:spacing w:val="-68"/>
        </w:rPr>
      </w:r>
      <w:r>
        <w:rPr/>
        <w:t>案的审定。</w:t>
      </w:r>
    </w:p>
    <w:p>
      <w:pPr>
        <w:pStyle w:val="BodyText"/>
        <w:spacing w:line="309" w:lineRule="auto" w:before="24"/>
        <w:ind w:right="1131" w:firstLine="420"/>
        <w:jc w:val="both"/>
      </w:pPr>
      <w:r>
        <w:rPr>
          <w:rFonts w:ascii="Times New Roman" w:hAnsi="Times New Roman" w:cs="Times New Roman" w:eastAsia="Times New Roman" w:hint="default"/>
          <w:spacing w:val="-2"/>
        </w:rPr>
        <w:t>6</w:t>
      </w:r>
      <w:r>
        <w:rPr>
          <w:spacing w:val="-2"/>
        </w:rPr>
        <w:t>、关于信息披露与透明度：公司严格按照有关法律法规以及《信息披露事务管理制度》、《投资者关系管理制度》等</w:t>
      </w:r>
      <w:r>
        <w:rPr/>
        <w:t> </w:t>
      </w:r>
      <w:r>
        <w:rPr>
          <w:spacing w:val="-2"/>
        </w:rPr>
        <w:t>的要求，真实、准确、及时、公平、完整地披露有关信息；并指定公司董事会秘书负责信息披露工作，协调公司与投资者的</w:t>
      </w:r>
      <w:r>
        <w:rPr>
          <w:spacing w:val="-71"/>
        </w:rPr>
        <w:t> </w:t>
      </w:r>
      <w:r>
        <w:rPr>
          <w:spacing w:val="-71"/>
        </w:rPr>
      </w:r>
      <w:r>
        <w:rPr/>
        <w:t>关系，接待股东来访，及时回复互动易平台和电话等多渠道投资者咨询，向投资者提供公司已披露的资料；并指定巨潮网</w:t>
      </w:r>
    </w:p>
    <w:p>
      <w:pPr>
        <w:pStyle w:val="BodyText"/>
        <w:spacing w:line="309" w:lineRule="auto" w:before="24"/>
        <w:ind w:right="1133"/>
        <w:jc w:val="both"/>
      </w:pPr>
      <w:r>
        <w:rPr/>
        <w:t>（</w:t>
      </w:r>
      <w:hyperlink r:id="rId10">
        <w:r>
          <w:rPr>
            <w:rFonts w:ascii="Times New Roman" w:hAnsi="Times New Roman" w:cs="Times New Roman" w:eastAsia="Times New Roman" w:hint="default"/>
          </w:rPr>
          <w:t>www.cninfo.com.cn</w:t>
        </w:r>
      </w:hyperlink>
      <w:r>
        <w:rPr/>
        <w:t>）和《中国证券报》《上海证券报》《证券时报》《证券日报》为公司信息披露的指定网站和报纸，</w:t>
      </w:r>
      <w:r>
        <w:rPr>
          <w:spacing w:val="-33"/>
        </w:rPr>
        <w:t> </w:t>
      </w:r>
      <w:r>
        <w:rPr>
          <w:spacing w:val="-33"/>
        </w:rPr>
      </w:r>
      <w:r>
        <w:rPr>
          <w:spacing w:val="-2"/>
        </w:rPr>
        <w:t>本公司严格按照有关法律法规及《信息披露事务管理制度》的要求，真实、准确、完整、及时的披露有关信息，并确保所有</w:t>
      </w:r>
      <w:r>
        <w:rPr>
          <w:spacing w:val="-72"/>
        </w:rPr>
        <w:t> </w:t>
      </w:r>
      <w:r>
        <w:rPr>
          <w:spacing w:val="-72"/>
        </w:rPr>
      </w:r>
      <w:r>
        <w:rPr/>
        <w:t>股东在获得公司信息方面享有平等的机会。</w:t>
      </w:r>
    </w:p>
    <w:p>
      <w:pPr>
        <w:pStyle w:val="BodyText"/>
        <w:spacing w:line="300" w:lineRule="auto" w:before="24"/>
        <w:ind w:right="1130" w:firstLine="420"/>
        <w:jc w:val="both"/>
      </w:pPr>
      <w:r>
        <w:rPr>
          <w:rFonts w:ascii="Times New Roman" w:hAnsi="Times New Roman" w:cs="Times New Roman" w:eastAsia="Times New Roman" w:hint="default"/>
          <w:spacing w:val="-2"/>
        </w:rPr>
        <w:t>7</w:t>
      </w:r>
      <w:r>
        <w:rPr>
          <w:spacing w:val="-2"/>
        </w:rPr>
        <w:t>、关于相关利益者：公司充分尊重和维护相关利益者的合法权益，实现股东、员工、合作伙伴、社会等各方利益的协</w:t>
      </w:r>
      <w:r>
        <w:rPr/>
        <w:t> 调平衡，共同推动公司持续、健康发展。</w:t>
      </w:r>
    </w:p>
    <w:p>
      <w:pPr>
        <w:pStyle w:val="BodyText"/>
        <w:spacing w:line="240" w:lineRule="auto" w:before="72"/>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公司在业务、人员、资产、机构、财务上与公司控股股东及公司实际控制人保持独立性。公司控股股东、实际控制人 及其关联人也不存在违法违规占用公司资金以及要求公司违法违规提供担保的情形。</w:t>
      </w:r>
    </w:p>
    <w:p>
      <w:pPr>
        <w:pStyle w:val="BodyText"/>
        <w:spacing w:line="240" w:lineRule="auto" w:before="19"/>
        <w:ind w:left="574" w:right="0"/>
        <w:jc w:val="left"/>
      </w:pPr>
      <w:r>
        <w:rPr>
          <w:rFonts w:ascii="Times New Roman" w:hAnsi="Times New Roman" w:cs="Times New Roman" w:eastAsia="Times New Roman" w:hint="default"/>
        </w:rPr>
        <w:t>1</w:t>
      </w:r>
      <w:r>
        <w:rPr/>
        <w:t>、业务方面：公司作为独立的法人企业自主管理，具有独立完整的业务及自主经营能力。</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420"/>
        <w:jc w:val="left"/>
      </w:pPr>
      <w:r>
        <w:rPr>
          <w:rFonts w:ascii="Times New Roman" w:hAnsi="Times New Roman" w:cs="Times New Roman" w:eastAsia="Times New Roman" w:hint="default"/>
          <w:spacing w:val="-2"/>
        </w:rPr>
        <w:t>2</w:t>
      </w:r>
      <w:r>
        <w:rPr>
          <w:spacing w:val="-2"/>
        </w:rPr>
        <w:t>、人员方面：公司设有独立的人力资源管理部门，建立了一系列人力资源管理制度，公司总经理、副总经理、财务负</w:t>
      </w:r>
      <w:r>
        <w:rPr/>
        <w:t> 责人、董事会秘书等高级管理人员任期内均在上市公司领取报酬。</w:t>
      </w:r>
    </w:p>
    <w:p>
      <w:pPr>
        <w:pStyle w:val="BodyText"/>
        <w:spacing w:line="240" w:lineRule="auto" w:before="31"/>
        <w:ind w:left="574" w:right="0"/>
        <w:jc w:val="left"/>
      </w:pPr>
      <w:r>
        <w:rPr>
          <w:rFonts w:ascii="Times New Roman" w:hAnsi="Times New Roman" w:cs="Times New Roman" w:eastAsia="Times New Roman" w:hint="default"/>
        </w:rPr>
        <w:t>3</w:t>
      </w:r>
      <w:r>
        <w:rPr/>
        <w:t>、资产分开方面：公司资产完整，产权明晰，拥有独立的采购、生产、销售系统及配套设施。</w:t>
      </w:r>
    </w:p>
    <w:p>
      <w:pPr>
        <w:pStyle w:val="BodyText"/>
        <w:spacing w:line="300" w:lineRule="auto" w:before="63"/>
        <w:ind w:right="1114" w:firstLine="420"/>
        <w:jc w:val="left"/>
      </w:pPr>
      <w:r>
        <w:rPr>
          <w:rFonts w:ascii="Times New Roman" w:hAnsi="Times New Roman" w:cs="Times New Roman" w:eastAsia="Times New Roman" w:hint="default"/>
          <w:spacing w:val="-1"/>
        </w:rPr>
        <w:t>4</w:t>
      </w:r>
      <w:r>
        <w:rPr>
          <w:spacing w:val="-1"/>
        </w:rPr>
        <w:t>、机构方面：公司设有适应公司发展需要和符合独立运作要求的组织机构，控股股东与公司的职能部门之间相互独立</w:t>
      </w:r>
      <w:r>
        <w:rPr/>
        <w:t> 运作。</w:t>
      </w:r>
    </w:p>
    <w:p>
      <w:pPr>
        <w:pStyle w:val="BodyText"/>
        <w:spacing w:line="300" w:lineRule="auto" w:before="31"/>
        <w:ind w:right="1062" w:firstLine="420"/>
        <w:jc w:val="left"/>
      </w:pPr>
      <w:r>
        <w:rPr>
          <w:rFonts w:ascii="Times New Roman" w:hAnsi="Times New Roman" w:cs="Times New Roman" w:eastAsia="Times New Roman" w:hint="default"/>
        </w:rPr>
        <w:t>5</w:t>
      </w:r>
      <w:r>
        <w:rPr/>
        <w:t>、财务方面：公司设有独立的财务部门，建立了独立的会计核算体系和财务管理制度。公司开设有独立的银行账户， 依法独立纳税</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1559"/>
        <w:gridCol w:w="1560"/>
        <w:gridCol w:w="2336"/>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0" w:right="4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2018-021</w:t>
            </w:r>
            <w:r>
              <w:rPr>
                <w:rFonts w:ascii="宋体" w:hAnsi="宋体" w:cs="宋体" w:eastAsia="宋体" w:hint="default"/>
                <w:sz w:val="18"/>
                <w:szCs w:val="18"/>
              </w:rPr>
              <w:t>）巨潮资讯网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2"/>
                <w:sz w:val="18"/>
                <w:szCs w:val="18"/>
              </w:rPr>
              <w:t>决议公告（</w:t>
            </w:r>
            <w:r>
              <w:rPr>
                <w:rFonts w:ascii="Times New Roman" w:hAnsi="Times New Roman" w:cs="Times New Roman" w:eastAsia="Times New Roman" w:hint="default"/>
                <w:spacing w:val="-2"/>
                <w:sz w:val="18"/>
                <w:szCs w:val="18"/>
              </w:rPr>
              <w:t>2018-035</w:t>
            </w:r>
            <w:r>
              <w:rPr>
                <w:rFonts w:ascii="宋体" w:hAnsi="宋体" w:cs="宋体" w:eastAsia="宋体" w:hint="default"/>
                <w:spacing w:val="-2"/>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2"/>
                <w:sz w:val="18"/>
                <w:szCs w:val="18"/>
              </w:rPr>
              <w:t>决议公告（</w:t>
            </w:r>
            <w:r>
              <w:rPr>
                <w:rFonts w:ascii="Times New Roman" w:hAnsi="Times New Roman" w:cs="Times New Roman" w:eastAsia="Times New Roman" w:hint="default"/>
                <w:spacing w:val="-2"/>
                <w:sz w:val="18"/>
                <w:szCs w:val="18"/>
              </w:rPr>
              <w:t>2018-050</w:t>
            </w:r>
            <w:r>
              <w:rPr>
                <w:rFonts w:ascii="宋体" w:hAnsi="宋体" w:cs="宋体" w:eastAsia="宋体" w:hint="default"/>
                <w:spacing w:val="-2"/>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 </w:t>
            </w:r>
            <w:r>
              <w:rPr>
                <w:rFonts w:ascii="宋体" w:hAnsi="宋体" w:cs="宋体" w:eastAsia="宋体" w:hint="default"/>
                <w:spacing w:val="-2"/>
                <w:sz w:val="18"/>
                <w:szCs w:val="18"/>
              </w:rPr>
              <w:t>决议公告（</w:t>
            </w:r>
            <w:r>
              <w:rPr>
                <w:rFonts w:ascii="Times New Roman" w:hAnsi="Times New Roman" w:cs="Times New Roman" w:eastAsia="Times New Roman" w:hint="default"/>
                <w:spacing w:val="-2"/>
                <w:sz w:val="18"/>
                <w:szCs w:val="18"/>
              </w:rPr>
              <w:t>2018-069</w:t>
            </w:r>
            <w:r>
              <w:rPr>
                <w:rFonts w:ascii="宋体" w:hAnsi="宋体" w:cs="宋体" w:eastAsia="宋体" w:hint="default"/>
                <w:spacing w:val="-2"/>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5"/>
          <w:szCs w:val="25"/>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799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004pt" strokecolor="#000000">
                <v:path arrowok="t"/>
              </v:shape>
              <v:shape style="position:absolute;left:5;top:10;width:9560;height:402" type="#_x0000_t202" filled="false" stroked="false">
                <v:textbox inset="0,0,0,0">
                  <w:txbxContent>
                    <w:p>
                      <w:pPr>
                        <w:spacing w:before="56"/>
                        <w:ind w:left="9"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032" w:firstLine="420"/>
        <w:jc w:val="left"/>
      </w:pPr>
      <w:r>
        <w:rPr/>
        <w:t>报告期内，公司独立董事根据《关于在上市公司建立独立董事制度的指导意见》《深圳证券交易所创业板股票上市规 则》及《公司章程》等有关规定，勤勉尽责，独立认真履行职责，出席公司董事会和股东大会及董事会下属各专门委员会， </w:t>
      </w:r>
      <w:r>
        <w:rPr>
          <w:spacing w:val="-2"/>
        </w:rPr>
        <w:t>会前主动了解并获取做出决策所需要的资料，会上认真审议每项议案，积极参与讨论并提出合理化建议。对报告期内公司生</w:t>
      </w:r>
      <w:r>
        <w:rPr>
          <w:spacing w:val="-66"/>
        </w:rPr>
        <w:t> </w:t>
      </w:r>
      <w:r>
        <w:rPr>
          <w:spacing w:val="-66"/>
        </w:rPr>
      </w:r>
      <w:r>
        <w:rPr>
          <w:spacing w:val="-2"/>
        </w:rPr>
        <w:t>产经营、财务管理、内部控制、关联交易等重要事项，发表了独立、公正客观的意见，为维护全体股东特别是中小股东的合</w:t>
      </w:r>
      <w:r>
        <w:rPr>
          <w:spacing w:val="-68"/>
        </w:rPr>
        <w:t> </w:t>
      </w:r>
      <w:r>
        <w:rPr>
          <w:spacing w:val="-68"/>
        </w:rPr>
      </w:r>
      <w:r>
        <w:rPr/>
        <w:t>法权益发挥了应有的作用。报告期内，独立董事提出的合理建议均被采纳。</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360"/>
        <w:jc w:val="both"/>
      </w:pPr>
      <w:r>
        <w:rPr>
          <w:spacing w:val="-4"/>
        </w:rPr>
        <w:t>公司董事会下设战略委员会、提名委员会、审计委员会和薪酬与考核委员会。报告期内，各专门委员认真履行工作职责，</w:t>
      </w:r>
      <w:r>
        <w:rPr/>
        <w:t> 充分发挥了专门委员会的作用。</w:t>
      </w:r>
    </w:p>
    <w:p>
      <w:pPr>
        <w:pStyle w:val="BodyText"/>
        <w:spacing w:line="316" w:lineRule="auto" w:before="19"/>
        <w:ind w:left="514" w:right="4542"/>
        <w:jc w:val="left"/>
      </w:pPr>
      <w:r>
        <w:rPr/>
        <w:t>（一）审计委员会 报告期内，审计委员会共召开</w:t>
      </w:r>
      <w:r>
        <w:rPr>
          <w:rFonts w:ascii="Times New Roman" w:hAnsi="Times New Roman" w:cs="Times New Roman" w:eastAsia="Times New Roman" w:hint="default"/>
        </w:rPr>
        <w:t>6</w:t>
      </w:r>
      <w:r>
        <w:rPr/>
        <w:t>次会议，会议的具体召开和审议事项如下：</w:t>
      </w:r>
    </w:p>
    <w:p>
      <w:pPr>
        <w:pStyle w:val="BodyText"/>
        <w:spacing w:line="300" w:lineRule="auto"/>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日召开第三届董事会审计委员会</w:t>
      </w:r>
      <w:r>
        <w:rPr>
          <w:rFonts w:ascii="Times New Roman" w:hAnsi="Times New Roman" w:cs="Times New Roman" w:eastAsia="Times New Roman" w:hint="default"/>
          <w:spacing w:val="-2"/>
        </w:rPr>
        <w:t>2018</w:t>
      </w:r>
      <w:r>
        <w:rPr>
          <w:spacing w:val="-2"/>
        </w:rPr>
        <w:t>年第一次会议，审议通过《关于天健的快乐购</w:t>
      </w:r>
      <w:r>
        <w:rPr>
          <w:rFonts w:ascii="Times New Roman" w:hAnsi="Times New Roman" w:cs="Times New Roman" w:eastAsia="Times New Roman" w:hint="default"/>
          <w:spacing w:val="-2"/>
        </w:rPr>
        <w:t>2017</w:t>
      </w:r>
      <w:r>
        <w:rPr>
          <w:spacing w:val="-2"/>
        </w:rPr>
        <w:t>年年报审计计划</w:t>
      </w:r>
      <w:r>
        <w:rPr/>
        <w:t> 的议案》；</w:t>
      </w:r>
    </w:p>
    <w:p>
      <w:pPr>
        <w:pStyle w:val="BodyText"/>
        <w:spacing w:line="300" w:lineRule="auto" w:before="31"/>
        <w:ind w:right="1129" w:firstLine="36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12</w:t>
      </w:r>
      <w:r>
        <w:rPr>
          <w:spacing w:val="-5"/>
        </w:rPr>
        <w:t>日，召开第三届董事会审计委员会</w:t>
      </w:r>
      <w:r>
        <w:rPr>
          <w:rFonts w:ascii="Times New Roman" w:hAnsi="Times New Roman" w:cs="Times New Roman" w:eastAsia="Times New Roman" w:hint="default"/>
          <w:spacing w:val="-5"/>
        </w:rPr>
        <w:t>2018</w:t>
      </w:r>
      <w:r>
        <w:rPr>
          <w:spacing w:val="-5"/>
        </w:rPr>
        <w:t>年第二次会议，审议通过《公司</w:t>
      </w:r>
      <w:r>
        <w:rPr>
          <w:rFonts w:ascii="Times New Roman" w:hAnsi="Times New Roman" w:cs="Times New Roman" w:eastAsia="Times New Roman" w:hint="default"/>
          <w:spacing w:val="-5"/>
        </w:rPr>
        <w:t>2017</w:t>
      </w:r>
      <w:r>
        <w:rPr>
          <w:spacing w:val="-5"/>
        </w:rPr>
        <w:t>年度审计报告》的议案、《公</w:t>
      </w:r>
      <w:r>
        <w:rPr/>
        <w:t> </w:t>
      </w:r>
      <w:r>
        <w:rPr>
          <w:spacing w:val="-2"/>
        </w:rPr>
        <w:t>司</w:t>
      </w:r>
      <w:r>
        <w:rPr>
          <w:rFonts w:ascii="Times New Roman" w:hAnsi="Times New Roman" w:cs="Times New Roman" w:eastAsia="Times New Roman" w:hint="default"/>
          <w:spacing w:val="-2"/>
        </w:rPr>
        <w:t>2017</w:t>
      </w:r>
      <w:r>
        <w:rPr>
          <w:spacing w:val="-2"/>
        </w:rPr>
        <w:t>年度募集资金存放与使用专项审计报告的议案》、《关于公司</w:t>
      </w:r>
      <w:r>
        <w:rPr>
          <w:rFonts w:ascii="Times New Roman" w:hAnsi="Times New Roman" w:cs="Times New Roman" w:eastAsia="Times New Roman" w:hint="default"/>
          <w:spacing w:val="-2"/>
        </w:rPr>
        <w:t>2017</w:t>
      </w:r>
      <w:r>
        <w:rPr>
          <w:spacing w:val="-2"/>
        </w:rPr>
        <w:t>年度内部控制自我评价报告》、《公司</w:t>
      </w:r>
      <w:r>
        <w:rPr>
          <w:rFonts w:ascii="Times New Roman" w:hAnsi="Times New Roman" w:cs="Times New Roman" w:eastAsia="Times New Roman" w:hint="default"/>
          <w:spacing w:val="-2"/>
        </w:rPr>
        <w:t>2018</w:t>
      </w:r>
      <w:r>
        <w:rPr>
          <w:spacing w:val="-2"/>
        </w:rPr>
        <w:t>年度审</w:t>
      </w:r>
      <w:r>
        <w:rPr>
          <w:spacing w:val="-56"/>
        </w:rPr>
        <w:t> </w:t>
      </w:r>
      <w:r>
        <w:rPr/>
        <w:t>计计划》的议案；</w:t>
      </w:r>
    </w:p>
    <w:p>
      <w:pPr>
        <w:pStyle w:val="BodyText"/>
        <w:spacing w:line="240" w:lineRule="auto" w:before="31"/>
        <w:ind w:left="514"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日，召开第三届董事会审计委员会</w:t>
      </w:r>
      <w:r>
        <w:rPr>
          <w:rFonts w:ascii="Times New Roman" w:hAnsi="Times New Roman" w:cs="Times New Roman" w:eastAsia="Times New Roman" w:hint="default"/>
          <w:spacing w:val="-3"/>
        </w:rPr>
        <w:t>2018</w:t>
      </w:r>
      <w:r>
        <w:rPr>
          <w:spacing w:val="-3"/>
        </w:rPr>
        <w:t>年第三次会议，审议通过《公司</w:t>
      </w:r>
      <w:r>
        <w:rPr>
          <w:rFonts w:ascii="Times New Roman" w:hAnsi="Times New Roman" w:cs="Times New Roman" w:eastAsia="Times New Roman" w:hint="default"/>
          <w:spacing w:val="-3"/>
        </w:rPr>
        <w:t>2018</w:t>
      </w:r>
      <w:r>
        <w:rPr>
          <w:spacing w:val="-3"/>
        </w:rPr>
        <w:t>年一季度财务报告的议案》、</w:t>
      </w:r>
    </w:p>
    <w:p>
      <w:pPr>
        <w:pStyle w:val="BodyText"/>
        <w:spacing w:line="240" w:lineRule="auto" w:before="63"/>
        <w:ind w:right="0"/>
        <w:jc w:val="left"/>
      </w:pPr>
      <w:r>
        <w:rPr/>
        <w:t>《公司</w:t>
      </w:r>
      <w:r>
        <w:rPr>
          <w:rFonts w:ascii="Times New Roman" w:hAnsi="Times New Roman" w:cs="Times New Roman" w:eastAsia="Times New Roman" w:hint="default"/>
        </w:rPr>
        <w:t>2018</w:t>
      </w:r>
      <w:r>
        <w:rPr/>
        <w:t>年一季度募集资金专项审计报告的议案》；</w:t>
      </w:r>
    </w:p>
    <w:p>
      <w:pPr>
        <w:pStyle w:val="BodyText"/>
        <w:spacing w:line="300" w:lineRule="auto" w:before="63"/>
        <w:ind w:right="1130"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日，召开第三届董事会审计委员会</w:t>
      </w:r>
      <w:r>
        <w:rPr>
          <w:rFonts w:ascii="Times New Roman" w:hAnsi="Times New Roman" w:cs="Times New Roman" w:eastAsia="Times New Roman" w:hint="default"/>
          <w:spacing w:val="-2"/>
        </w:rPr>
        <w:t>2018</w:t>
      </w:r>
      <w:r>
        <w:rPr>
          <w:spacing w:val="-2"/>
        </w:rPr>
        <w:t>年第四次会议，审议通过《关于公司</w:t>
      </w:r>
      <w:r>
        <w:rPr>
          <w:rFonts w:ascii="Times New Roman" w:hAnsi="Times New Roman" w:cs="Times New Roman" w:eastAsia="Times New Roman" w:hint="default"/>
          <w:spacing w:val="-2"/>
        </w:rPr>
        <w:t>2018</w:t>
      </w:r>
      <w:r>
        <w:rPr>
          <w:spacing w:val="-2"/>
        </w:rPr>
        <w:t>年半年度财务报告的议</w:t>
      </w:r>
      <w:r>
        <w:rPr/>
        <w:t> </w:t>
      </w:r>
      <w:r>
        <w:rPr>
          <w:spacing w:val="-2"/>
        </w:rPr>
        <w:t>案》、《关于五家标的公司过渡期报表专项审计报告的议案》、《关于会计政策和会计估计变更的议案》、《公司</w:t>
      </w:r>
      <w:r>
        <w:rPr>
          <w:rFonts w:ascii="Times New Roman" w:hAnsi="Times New Roman" w:cs="Times New Roman" w:eastAsia="Times New Roman" w:hint="default"/>
          <w:spacing w:val="-2"/>
        </w:rPr>
        <w:t>2018</w:t>
      </w:r>
      <w:r>
        <w:rPr>
          <w:spacing w:val="-2"/>
        </w:rPr>
        <w:t>年半</w:t>
      </w:r>
      <w:r>
        <w:rPr>
          <w:spacing w:val="-64"/>
        </w:rPr>
        <w:t> </w:t>
      </w:r>
      <w:r>
        <w:rPr>
          <w:spacing w:val="-2"/>
        </w:rPr>
        <w:t>年度募集资金存放与使用专项审计报告的议案》、《关于续聘天健会计师事务所（特殊普通合伙）为公司</w:t>
      </w:r>
      <w:r>
        <w:rPr>
          <w:rFonts w:ascii="Times New Roman" w:hAnsi="Times New Roman" w:cs="Times New Roman" w:eastAsia="Times New Roman" w:hint="default"/>
          <w:spacing w:val="-2"/>
        </w:rPr>
        <w:t>2018</w:t>
      </w:r>
      <w:r>
        <w:rPr>
          <w:spacing w:val="-2"/>
        </w:rPr>
        <w:t>年度审计机构</w:t>
      </w:r>
      <w:r>
        <w:rPr>
          <w:spacing w:val="-61"/>
        </w:rPr>
        <w:t> </w:t>
      </w:r>
      <w:r>
        <w:rPr/>
        <w:t>的议案》；</w:t>
      </w:r>
    </w:p>
    <w:p>
      <w:pPr>
        <w:pStyle w:val="BodyText"/>
        <w:spacing w:line="240" w:lineRule="auto" w:before="31"/>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日，召开第三届审计委员会</w:t>
      </w:r>
      <w:r>
        <w:rPr>
          <w:rFonts w:ascii="Times New Roman" w:hAnsi="Times New Roman" w:cs="Times New Roman" w:eastAsia="Times New Roman" w:hint="default"/>
        </w:rPr>
        <w:t>2018</w:t>
      </w:r>
      <w:r>
        <w:rPr/>
        <w:t>年第五次会议，审议通过《公司</w:t>
      </w:r>
      <w:r>
        <w:rPr>
          <w:rFonts w:ascii="Times New Roman" w:hAnsi="Times New Roman" w:cs="Times New Roman" w:eastAsia="Times New Roman" w:hint="default"/>
        </w:rPr>
        <w:t>2018</w:t>
      </w:r>
      <w:r>
        <w:rPr/>
        <w:t>年三季度财务报告的议案》、公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司</w:t>
      </w:r>
      <w:r>
        <w:rPr>
          <w:rFonts w:ascii="Times New Roman" w:hAnsi="Times New Roman" w:cs="Times New Roman" w:eastAsia="Times New Roman" w:hint="default"/>
        </w:rPr>
        <w:t>2018</w:t>
      </w:r>
      <w:r>
        <w:rPr/>
        <w:t>年三季度募集资金专项审计报告的议案》；</w:t>
      </w:r>
    </w:p>
    <w:p>
      <w:pPr>
        <w:pStyle w:val="BodyText"/>
        <w:spacing w:line="240" w:lineRule="auto" w:before="63"/>
        <w:ind w:left="51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日，召开第三届审计委员会</w:t>
      </w:r>
      <w:r>
        <w:rPr>
          <w:rFonts w:ascii="Times New Roman" w:hAnsi="Times New Roman" w:cs="Times New Roman" w:eastAsia="Times New Roman" w:hint="default"/>
        </w:rPr>
        <w:t>2018</w:t>
      </w:r>
      <w:r>
        <w:rPr/>
        <w:t>年第六次会议，审议通过《修订公司审计管理制度的议案》。</w:t>
      </w:r>
    </w:p>
    <w:p>
      <w:pPr>
        <w:pStyle w:val="BodyText"/>
        <w:spacing w:line="316" w:lineRule="auto" w:before="63"/>
        <w:ind w:left="514" w:right="4542"/>
        <w:jc w:val="left"/>
      </w:pPr>
      <w:r>
        <w:rPr/>
        <w:t>（二）提名委员会 报告期内，提名委员会共召开</w:t>
      </w:r>
      <w:r>
        <w:rPr>
          <w:rFonts w:ascii="Times New Roman" w:hAnsi="Times New Roman" w:cs="Times New Roman" w:eastAsia="Times New Roman" w:hint="default"/>
        </w:rPr>
        <w:t>3</w:t>
      </w:r>
      <w:r>
        <w:rPr/>
        <w:t>次会议，会议的具体召开和审议事项如下：</w:t>
      </w:r>
    </w:p>
    <w:p>
      <w:pPr>
        <w:pStyle w:val="BodyText"/>
        <w:spacing w:line="300" w:lineRule="auto"/>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日召开第三届董事会提名委员会第一次会议，审议通过《关于提名公司非独立董事候选人的议案》《关</w:t>
      </w:r>
      <w:r>
        <w:rPr/>
        <w:t> 于聘任公司总经理的议案》《关于聘任公司财务总监的议案》《关于聘任公司其他高级管理人员的议案》；</w:t>
      </w:r>
    </w:p>
    <w:p>
      <w:pPr>
        <w:pStyle w:val="BodyText"/>
        <w:spacing w:line="240" w:lineRule="auto" w:before="31"/>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日召开第三届董事会提名委员会第二次会议，审议通过《关于提名公司独立董事候选人的议案内容》；</w:t>
      </w:r>
    </w:p>
    <w:p>
      <w:pPr>
        <w:pStyle w:val="BodyText"/>
        <w:spacing w:line="300" w:lineRule="auto" w:before="63"/>
        <w:ind w:right="1122"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日召开第三届董事会提名委员会第三次会议，审议通过《关于提名公司第三届董事会独立董事候选人 的议案》。</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为进一步完善公司高级管理人员激励约束机制，充分调动高级管理人员的积极性和创造性，根据《芒果超媒股份有限公</w:t>
      </w:r>
      <w:r>
        <w:rPr/>
        <w:t> </w:t>
      </w:r>
      <w:r>
        <w:rPr>
          <w:spacing w:val="-2"/>
        </w:rPr>
        <w:t>司章程》《公司董事会薪酬与考核委员会工作细则》等相关规定以及公司薪酬管理与考核制度，结合市场行情及公司经营情</w:t>
      </w:r>
      <w:r>
        <w:rPr>
          <w:spacing w:val="-65"/>
        </w:rPr>
        <w:t> </w:t>
      </w:r>
      <w:r>
        <w:rPr>
          <w:spacing w:val="-65"/>
        </w:rPr>
      </w:r>
      <w:r>
        <w:rPr/>
        <w:t>况，制定公司高级管理人员薪酬方案。高级管理人员薪酬及考核分配遵循以下原则：</w:t>
      </w:r>
    </w:p>
    <w:p>
      <w:pPr>
        <w:pStyle w:val="BodyText"/>
        <w:spacing w:line="240" w:lineRule="auto" w:before="19"/>
        <w:ind w:left="514" w:right="0"/>
        <w:jc w:val="left"/>
      </w:pPr>
      <w:r>
        <w:rPr>
          <w:rFonts w:ascii="Times New Roman" w:hAnsi="Times New Roman" w:cs="Times New Roman" w:eastAsia="Times New Roman" w:hint="default"/>
        </w:rPr>
        <w:t>1</w:t>
      </w:r>
      <w:r>
        <w:rPr/>
        <w:t>、责权利相统一，建立高级管理人员岗位薪酬体系，体现岗位的相对价值，使其薪酬与工作职能相匹配。</w:t>
      </w:r>
    </w:p>
    <w:p>
      <w:pPr>
        <w:pStyle w:val="BodyText"/>
        <w:spacing w:line="240" w:lineRule="auto" w:before="63"/>
        <w:ind w:left="514" w:right="0"/>
        <w:jc w:val="left"/>
      </w:pPr>
      <w:r>
        <w:rPr>
          <w:rFonts w:ascii="Times New Roman" w:hAnsi="Times New Roman" w:cs="Times New Roman" w:eastAsia="Times New Roman" w:hint="default"/>
        </w:rPr>
        <w:t>2</w:t>
      </w:r>
      <w:r>
        <w:rPr/>
        <w:t>、激励与约束相统一，薪酬水平同经营责任和经营风险相一致，与行业特性挂钩，与业绩考核挂钩。</w:t>
      </w:r>
    </w:p>
    <w:p>
      <w:pPr>
        <w:pStyle w:val="BodyText"/>
        <w:spacing w:line="300" w:lineRule="auto" w:before="63"/>
        <w:ind w:right="1122" w:firstLine="360"/>
        <w:jc w:val="left"/>
      </w:pPr>
      <w:r>
        <w:rPr>
          <w:rFonts w:ascii="Times New Roman" w:hAnsi="Times New Roman" w:cs="Times New Roman" w:eastAsia="Times New Roman" w:hint="default"/>
        </w:rPr>
        <w:t>3</w:t>
      </w:r>
      <w:r>
        <w:rPr/>
        <w:t>、效率与公平相统一，促进形成科学合理的高级管理人员薪酬与职工工资增长相协调的收入分配关系，维护各方合法 权益。</w:t>
      </w:r>
    </w:p>
    <w:p>
      <w:pPr>
        <w:pStyle w:val="BodyText"/>
        <w:spacing w:line="240" w:lineRule="auto" w:before="72"/>
        <w:ind w:left="444" w:right="0"/>
        <w:jc w:val="left"/>
      </w:pPr>
      <w:r>
        <w:rPr/>
        <w:t>公司严格按照《薪酬方案》的规定，对高级管理人员进行考评，根据考评结果核定和发放薪酬。</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1"/>
        <w:gridCol w:w="6386"/>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0">
              <w:r>
                <w:rPr>
                  <w:rFonts w:ascii="Times New Roman" w:hAnsi="Times New Roman" w:cs="Times New Roman" w:eastAsia="Times New Roman" w:hint="default"/>
                  <w:sz w:val="18"/>
                  <w:szCs w:val="18"/>
                </w:rPr>
                <w:t>http://www.cninfo.com.cn/</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76.720001pt;margin-top:315.499969pt;width:158.2pt;height:46.8pt;mso-position-horizontal-relative:page;mso-position-vertical-relative:page;z-index:-123407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83.980011pt;margin-top:235.039978pt;width:149.8pt;height:15.6pt;mso-position-horizontal-relative:page;mso-position-vertical-relative:page;z-index:-1234048" coordorigin="7680,4701" coordsize="2996,312">
            <v:shape style="position:absolute;left:7680;top:4701;width:2996;height:312" coordorigin="7680,4701" coordsize="2996,312" path="m7680,5013l10675,5013,10675,4701,7680,4701,7680,501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314" w:lineRule="auto" w:before="51"/>
              <w:ind w:left="16" w:right="-3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、一般缺陷：未构成重大缺陷、重要缺陷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的其他内部控制缺陷。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、重要缺陷：未依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照公认会计准则选择和应用会计政策；未 建立反舞弊程序和控制措施；对于非常规 或特殊交易的账务处理没有建立相应的控 制机制或没有实施且没有相应的补偿性控 制；对于期末财务报告过程的控制存在一 项或多项缺陷且不能合理保证编制的财务 报表达到真实、准确的目标。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 </w:t>
            </w:r>
            <w:r>
              <w:rPr>
                <w:rFonts w:ascii="宋体" w:hAnsi="宋体" w:cs="宋体" w:eastAsia="宋体" w:hint="default"/>
                <w:spacing w:val="-6"/>
                <w:sz w:val="18"/>
                <w:szCs w:val="18"/>
              </w:rPr>
              <w:t>陷：公司董事、监事或高管存在舞弊行为；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公司更正已公布的财务报告、注册会计师</w:t>
            </w:r>
            <w:r>
              <w:rPr>
                <w:rFonts w:ascii="宋体" w:hAnsi="宋体" w:cs="宋体" w:eastAsia="宋体" w:hint="default"/>
                <w:sz w:val="18"/>
                <w:szCs w:val="18"/>
              </w:rPr>
              <w:t> 发现的却未被公司内部控制识别的当期财 务报告中的重大错报；审计委员会和内部 审计机构对内部控制的监督无效。</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、一般缺陷：未构成重大缺陷、重要 缺陷的其他内部控制缺陷。</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 </w:t>
            </w:r>
            <w:r>
              <w:rPr>
                <w:rFonts w:ascii="宋体" w:hAnsi="宋体" w:cs="宋体" w:eastAsia="宋体" w:hint="default"/>
                <w:spacing w:val="-4"/>
                <w:sz w:val="18"/>
                <w:szCs w:val="18"/>
              </w:rPr>
              <w:t>陷：决策程序导致出现一般失误；违反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企业内部规章，形成损失；重要业务制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度或系统存在缺陷；内部控制重要或一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般缺陷未得到整改。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、重大缺陷：缺 </w:t>
            </w:r>
            <w:r>
              <w:rPr>
                <w:rFonts w:ascii="宋体" w:hAnsi="宋体" w:cs="宋体" w:eastAsia="宋体" w:hint="default"/>
                <w:spacing w:val="-4"/>
                <w:sz w:val="18"/>
                <w:szCs w:val="18"/>
              </w:rPr>
              <w:t>乏民主决策程序、决策程序不科学，出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现重大失误，给公司造成重大财产损 </w:t>
            </w:r>
            <w:r>
              <w:rPr>
                <w:rFonts w:ascii="宋体" w:hAnsi="宋体" w:cs="宋体" w:eastAsia="宋体" w:hint="default"/>
                <w:spacing w:val="-4"/>
                <w:sz w:val="18"/>
                <w:szCs w:val="18"/>
              </w:rPr>
              <w:t>失；严重违反国家法律法规；缺乏重要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的业务管理制度或制度运行系统性失 效；公司持续或大量出现重要内控缺 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03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156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、一般缺陷：合并利润总额潜在错报</w:t>
            </w:r>
            <w:r>
              <w:rPr>
                <w:rFonts w:ascii="Times New Roman" w:hAnsi="Times New Roman" w:cs="Times New Roman" w:eastAsia="Times New Roman" w:hint="default"/>
                <w:spacing w:val="-7"/>
                <w:sz w:val="18"/>
                <w:szCs w:val="18"/>
              </w:rPr>
              <w:t>&lt;3%</w:t>
            </w:r>
            <w:r>
              <w:rPr>
                <w:rFonts w:ascii="Times New Roman" w:hAnsi="Times New Roman" w:cs="Times New Roman" w:eastAsia="Times New Roman" w:hint="default"/>
                <w:spacing w:val="-41"/>
                <w:sz w:val="18"/>
                <w:szCs w:val="18"/>
              </w:rPr>
              <w:t> </w:t>
            </w:r>
            <w:r>
              <w:rPr>
                <w:rFonts w:ascii="宋体" w:hAnsi="宋体" w:cs="宋体" w:eastAsia="宋体" w:hint="default"/>
                <w:spacing w:val="-5"/>
                <w:sz w:val="18"/>
                <w:szCs w:val="18"/>
              </w:rPr>
              <w:t>合并所有者权益潜在错报</w:t>
            </w:r>
            <w:r>
              <w:rPr>
                <w:rFonts w:ascii="Times New Roman" w:hAnsi="Times New Roman" w:cs="Times New Roman" w:eastAsia="Times New Roman" w:hint="default"/>
                <w:spacing w:val="-5"/>
                <w:sz w:val="18"/>
                <w:szCs w:val="18"/>
              </w:rPr>
              <w:t>&lt;0.5%</w:t>
            </w:r>
            <w:r>
              <w:rPr>
                <w:rFonts w:ascii="宋体" w:hAnsi="宋体" w:cs="宋体" w:eastAsia="宋体" w:hint="default"/>
                <w:spacing w:val="-5"/>
                <w:sz w:val="18"/>
                <w:szCs w:val="18"/>
              </w:rPr>
              <w:t>，合并资产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总额潜在错报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，合并营业收入总额 潜在错报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合并 </w:t>
            </w:r>
            <w:r>
              <w:rPr>
                <w:rFonts w:ascii="宋体" w:hAnsi="宋体" w:cs="宋体" w:eastAsia="宋体" w:hint="default"/>
                <w:spacing w:val="-4"/>
                <w:sz w:val="18"/>
                <w:szCs w:val="18"/>
              </w:rPr>
              <w:t>利润总额潜在错报</w:t>
            </w:r>
            <w:r>
              <w:rPr>
                <w:rFonts w:ascii="Times New Roman" w:hAnsi="Times New Roman" w:cs="Times New Roman" w:eastAsia="Times New Roman" w:hint="default"/>
                <w:spacing w:val="-4"/>
                <w:sz w:val="18"/>
                <w:szCs w:val="18"/>
              </w:rPr>
              <w:t>&lt;5%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0.5%</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合并所有者</w:t>
            </w:r>
            <w:r>
              <w:rPr>
                <w:rFonts w:ascii="宋体" w:hAnsi="宋体" w:cs="宋体" w:eastAsia="宋体" w:hint="default"/>
                <w:spacing w:val="-73"/>
                <w:sz w:val="18"/>
                <w:szCs w:val="18"/>
              </w:rPr>
              <w:t> </w:t>
            </w:r>
            <w:r>
              <w:rPr>
                <w:rFonts w:ascii="宋体" w:hAnsi="宋体" w:cs="宋体" w:eastAsia="宋体" w:hint="default"/>
                <w:spacing w:val="-4"/>
                <w:sz w:val="18"/>
                <w:szCs w:val="18"/>
              </w:rPr>
              <w:t>权益潜在错报</w:t>
            </w:r>
            <w:r>
              <w:rPr>
                <w:rFonts w:ascii="Times New Roman" w:hAnsi="Times New Roman" w:cs="Times New Roman" w:eastAsia="Times New Roman" w:hint="default"/>
                <w:spacing w:val="-4"/>
                <w:sz w:val="18"/>
                <w:szCs w:val="18"/>
              </w:rPr>
              <w:t>&lt;1%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0.5%</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合并资产总额潜</w:t>
            </w:r>
            <w:r>
              <w:rPr>
                <w:rFonts w:ascii="宋体" w:hAnsi="宋体" w:cs="宋体" w:eastAsia="宋体" w:hint="default"/>
                <w:spacing w:val="-72"/>
                <w:sz w:val="18"/>
                <w:szCs w:val="18"/>
              </w:rPr>
              <w:t> </w:t>
            </w:r>
            <w:r>
              <w:rPr>
                <w:rFonts w:ascii="宋体" w:hAnsi="宋体" w:cs="宋体" w:eastAsia="宋体" w:hint="default"/>
                <w:sz w:val="18"/>
                <w:szCs w:val="18"/>
              </w:rPr>
              <w:t>在错报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合并营业收入总额潜 在错报</w:t>
            </w:r>
            <w:r>
              <w:rPr>
                <w:rFonts w:ascii="Times New Roman" w:hAnsi="Times New Roman" w:cs="Times New Roman" w:eastAsia="Times New Roman" w:hint="default"/>
                <w:sz w:val="18"/>
                <w:szCs w:val="18"/>
              </w:rPr>
              <w:t>&lt;1%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、合并利润总额潜在错报</w:t>
            </w:r>
          </w:p>
          <w:p>
            <w:pPr>
              <w:pStyle w:val="TableParagraph"/>
              <w:spacing w:line="300" w:lineRule="auto" w:before="13"/>
              <w:ind w:left="16"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，合并所有者权益潜在错报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，合</w:t>
            </w:r>
            <w:r>
              <w:rPr>
                <w:rFonts w:ascii="宋体" w:hAnsi="宋体" w:cs="宋体" w:eastAsia="宋体" w:hint="default"/>
                <w:spacing w:val="-11"/>
                <w:w w:val="99"/>
                <w:sz w:val="18"/>
                <w:szCs w:val="18"/>
              </w:rPr>
              <w:t> </w:t>
            </w:r>
            <w:r>
              <w:rPr>
                <w:rFonts w:ascii="宋体" w:hAnsi="宋体" w:cs="宋体" w:eastAsia="宋体" w:hint="default"/>
                <w:sz w:val="18"/>
                <w:szCs w:val="18"/>
              </w:rPr>
              <w:t>并资产总额潜在错报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，合并营业收入</w:t>
            </w:r>
            <w:r>
              <w:rPr>
                <w:rFonts w:ascii="宋体" w:hAnsi="宋体" w:cs="宋体" w:eastAsia="宋体" w:hint="default"/>
                <w:w w:val="99"/>
                <w:sz w:val="18"/>
                <w:szCs w:val="18"/>
              </w:rPr>
              <w:t> </w:t>
            </w:r>
            <w:r>
              <w:rPr>
                <w:rFonts w:ascii="宋体" w:hAnsi="宋体" w:cs="宋体" w:eastAsia="宋体" w:hint="default"/>
                <w:sz w:val="18"/>
                <w:szCs w:val="18"/>
              </w:rPr>
              <w:t>总额潜在错报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152.1pt;height:46.8pt;mso-position-horizontal-relative:char;mso-position-vertical-relative:line" coordorigin="0,0" coordsize="3042,936">
                  <v:group style="position:absolute;left:0;top:0;width:3042;height:936" coordorigin="0,0" coordsize="3042,936">
                    <v:shape style="position:absolute;left:0;top:0;width:3042;height:936" coordorigin="0,0" coordsize="3042,936" path="m0,936l3041,936,3041,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、一般缺陷：合并后直接财产损失占 公司资产总额</w:t>
            </w:r>
            <w:r>
              <w:rPr>
                <w:rFonts w:ascii="Times New Roman" w:hAnsi="Times New Roman" w:cs="Times New Roman" w:eastAsia="Times New Roman" w:hint="default"/>
                <w:sz w:val="18"/>
                <w:szCs w:val="18"/>
              </w:rPr>
              <w:t>&lt;0.5%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合并后直接财产损失占公司资产 总额</w:t>
            </w:r>
            <w:r>
              <w:rPr>
                <w:rFonts w:ascii="Times New Roman" w:hAnsi="Times New Roman" w:cs="Times New Roman" w:eastAsia="Times New Roman" w:hint="default"/>
                <w:sz w:val="18"/>
                <w:szCs w:val="18"/>
              </w:rPr>
              <w:t>&lt;1%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合并后 直接财产损失占公司资产总额。</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56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芒果超媒公司按照《深圳证券交易所创业板上市公司规范运作指引》及相关规定于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 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459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李新葵、张红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spacing w:line="360" w:lineRule="auto" w:before="0"/>
        <w:ind w:left="515" w:right="-19" w:hanging="362"/>
        <w:jc w:val="left"/>
        <w:rPr>
          <w:rFonts w:ascii="宋体" w:hAnsi="宋体" w:cs="宋体" w:eastAsia="宋体" w:hint="default"/>
          <w:sz w:val="18"/>
          <w:szCs w:val="18"/>
        </w:rPr>
      </w:pPr>
      <w:r>
        <w:rPr>
          <w:rFonts w:ascii="宋体" w:hAnsi="宋体" w:cs="宋体" w:eastAsia="宋体" w:hint="default"/>
          <w:sz w:val="18"/>
          <w:szCs w:val="18"/>
        </w:rPr>
        <w:t>芒果超媒股份有限公司全体股东：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2855" w:space="1425"/>
            <w:col w:w="6650"/>
          </w:cols>
        </w:sectPr>
      </w:pPr>
    </w:p>
    <w:p>
      <w:pPr>
        <w:pStyle w:val="BodyText"/>
        <w:spacing w:line="302" w:lineRule="auto" w:before="25"/>
        <w:ind w:right="1042" w:firstLine="360"/>
        <w:jc w:val="both"/>
      </w:pPr>
      <w:r>
        <w:rPr>
          <w:spacing w:val="-2"/>
        </w:rPr>
        <w:t>我们审计了芒果超媒股份有限公司（以下简称芒果超媒公司）财务报表，包括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w:t>
      </w:r>
      <w:r>
        <w:rPr>
          <w:spacing w:val="-4"/>
        </w:rPr>
        <w:t>表，</w:t>
      </w:r>
      <w:r>
        <w:rPr>
          <w:rFonts w:ascii="Times New Roman" w:hAnsi="Times New Roman" w:cs="Times New Roman" w:eastAsia="Times New Roman" w:hint="default"/>
          <w:spacing w:val="-4"/>
        </w:rPr>
        <w:t>2018</w:t>
      </w:r>
      <w:r>
        <w:rPr>
          <w:spacing w:val="-4"/>
        </w:rPr>
        <w:t>年度的合并及母公司利润表、合并及母公司现金流量表、合并及母公司所有者权益变动表，以及相关财务报表附注。</w:t>
      </w:r>
    </w:p>
    <w:p>
      <w:pPr>
        <w:pStyle w:val="BodyText"/>
        <w:spacing w:line="302" w:lineRule="auto" w:before="49"/>
        <w:ind w:right="1130" w:firstLine="360"/>
        <w:jc w:val="both"/>
      </w:pPr>
      <w:r>
        <w:rPr>
          <w:spacing w:val="-2"/>
        </w:rPr>
        <w:t>我们认为，后附的财务报表在所有重大方面按照企业会计准则的规定编制，公允反映了芒果超媒公司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57" w:lineRule="auto" w:before="52"/>
        <w:ind w:left="514"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01" w:lineRule="exact"/>
        <w:ind w:right="0"/>
        <w:jc w:val="left"/>
      </w:pPr>
      <w:r>
        <w:rPr/>
        <w:t>阐述了我们在这些准则下的责任。按照中国注册会计师职业道德守则，我们独立于芒果超媒公司，并履行了职业道德方面的</w:t>
      </w:r>
    </w:p>
    <w:p>
      <w:pPr>
        <w:pStyle w:val="BodyText"/>
        <w:spacing w:line="357" w:lineRule="auto" w:before="77"/>
        <w:ind w:left="515" w:right="3553" w:hanging="362"/>
        <w:jc w:val="left"/>
        <w:rPr>
          <w:rFonts w:ascii="宋体" w:hAnsi="宋体" w:cs="宋体" w:eastAsia="宋体" w:hint="default"/>
        </w:rPr>
      </w:pPr>
      <w:r>
        <w:rPr/>
        <w:t>其他责任。我们相信，我们获取的审计证据是充分、适当的，为发表审计意见提供了基础。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9" w:lineRule="auto" w:before="28"/>
        <w:ind w:right="1131"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240" w:lineRule="auto" w:before="56"/>
        <w:ind w:left="514" w:right="0"/>
        <w:jc w:val="left"/>
      </w:pPr>
      <w:r>
        <w:rPr/>
        <w:t>（一）收入确认</w:t>
      </w:r>
    </w:p>
    <w:p>
      <w:pPr>
        <w:pStyle w:val="BodyText"/>
        <w:spacing w:line="340" w:lineRule="auto" w:before="116"/>
        <w:ind w:left="514" w:right="40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事项描述 相关信息披露详见财务报表附注三</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及附注五（二）</w:t>
      </w:r>
      <w:r>
        <w:rPr>
          <w:rFonts w:ascii="Times New Roman" w:hAnsi="Times New Roman" w:cs="Times New Roman" w:eastAsia="Times New Roman" w:hint="default"/>
        </w:rPr>
        <w:t>1</w:t>
      </w:r>
      <w:r>
        <w:rPr/>
        <w:t>、十二（一）所述。</w:t>
      </w:r>
    </w:p>
    <w:p>
      <w:pPr>
        <w:pStyle w:val="BodyText"/>
        <w:spacing w:line="300" w:lineRule="auto" w:before="17"/>
        <w:ind w:right="1130" w:firstLine="360"/>
        <w:jc w:val="both"/>
      </w:pPr>
      <w:r>
        <w:rPr>
          <w:spacing w:val="-2"/>
        </w:rPr>
        <w:t>芒果超媒公司的营业收入主要来自于新媒体平台运营、新媒体互动娱乐内容制作业务、媒体零售业等。</w:t>
      </w:r>
      <w:r>
        <w:rPr>
          <w:rFonts w:ascii="Times New Roman" w:hAnsi="Times New Roman" w:cs="Times New Roman" w:eastAsia="Times New Roman" w:hint="default"/>
          <w:spacing w:val="-2"/>
        </w:rPr>
        <w:t>2018</w:t>
      </w:r>
      <w:r>
        <w:rPr>
          <w:spacing w:val="-2"/>
        </w:rPr>
        <w:t>年度，芒果</w:t>
      </w:r>
      <w:r>
        <w:rPr/>
        <w:t> 超媒公司财务报表所示营业收入项目金额为人民币</w:t>
      </w:r>
      <w:r>
        <w:rPr>
          <w:rFonts w:ascii="Times New Roman" w:hAnsi="Times New Roman" w:cs="Times New Roman" w:eastAsia="Times New Roman" w:hint="default"/>
        </w:rPr>
        <w:t>966,066.14</w:t>
      </w:r>
      <w:r>
        <w:rPr/>
        <w:t>万元，其中新媒体平台运营、新媒体互动娱乐内容制作业务板</w:t>
      </w:r>
      <w:r>
        <w:rPr>
          <w:spacing w:val="-84"/>
        </w:rPr>
        <w:t> </w:t>
      </w:r>
      <w:r>
        <w:rPr>
          <w:spacing w:val="-84"/>
        </w:rPr>
      </w:r>
      <w:r>
        <w:rPr/>
        <w:t>块的营业收入为人民币</w:t>
      </w:r>
      <w:r>
        <w:rPr>
          <w:rFonts w:ascii="Times New Roman" w:hAnsi="Times New Roman" w:cs="Times New Roman" w:eastAsia="Times New Roman" w:hint="default"/>
        </w:rPr>
        <w:t>742,833.23</w:t>
      </w:r>
      <w:r>
        <w:rPr/>
        <w:t>万元，占营业收入的</w:t>
      </w:r>
      <w:r>
        <w:rPr>
          <w:rFonts w:ascii="Times New Roman" w:hAnsi="Times New Roman" w:cs="Times New Roman" w:eastAsia="Times New Roman" w:hint="default"/>
        </w:rPr>
        <w:t>76.89%</w:t>
      </w:r>
      <w:r>
        <w:rPr/>
        <w:t>。</w:t>
      </w:r>
    </w:p>
    <w:p>
      <w:pPr>
        <w:pStyle w:val="BodyText"/>
        <w:spacing w:line="319" w:lineRule="auto" w:before="51"/>
        <w:ind w:right="1131" w:firstLine="360"/>
        <w:jc w:val="both"/>
      </w:pPr>
      <w:r>
        <w:rPr>
          <w:spacing w:val="-2"/>
        </w:rPr>
        <w:t>由于营业收入是芒果超媒公司关键业绩指标之一，可能存在芒果超媒公司管理层（以下简称管理层）通过不恰当的收入</w:t>
      </w:r>
      <w:r>
        <w:rPr/>
        <w:t> </w:t>
      </w:r>
      <w:r>
        <w:rPr>
          <w:spacing w:val="-2"/>
        </w:rPr>
        <w:t>确认以达到特定目标或预期的固有风险。同时，收入确认涉及复杂的信息系统和管理层重大判断。因此，我们将收入确认确</w:t>
      </w:r>
      <w:r>
        <w:rPr>
          <w:spacing w:val="-66"/>
        </w:rPr>
        <w:t> </w:t>
      </w:r>
      <w:r>
        <w:rPr>
          <w:spacing w:val="-66"/>
        </w:rPr>
      </w:r>
      <w:r>
        <w:rPr/>
        <w:t>定为关键审计事项。</w:t>
      </w:r>
    </w:p>
    <w:p>
      <w:pPr>
        <w:pStyle w:val="BodyText"/>
        <w:spacing w:line="338" w:lineRule="auto" w:before="58"/>
        <w:ind w:left="514" w:right="66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审计应对 针对收入确认，我们实施的审计程序主要包括：</w:t>
      </w:r>
    </w:p>
    <w:p>
      <w:pPr>
        <w:pStyle w:val="BodyText"/>
        <w:spacing w:line="302" w:lineRule="auto" w:before="41"/>
        <w:ind w:right="113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了解与收入确认相关的关键内部控制，评价这些控制的设计，确定其是否得到执行，并测试相关内部控制的运行有</w:t>
      </w:r>
      <w:r>
        <w:rPr>
          <w:w w:val="99"/>
        </w:rPr>
        <w:t> </w:t>
      </w:r>
      <w:r>
        <w:rPr/>
        <w:t>效性；</w:t>
      </w:r>
    </w:p>
    <w:p>
      <w:pPr>
        <w:pStyle w:val="BodyText"/>
        <w:spacing w:line="240" w:lineRule="auto" w:before="69"/>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利用本所内部信息技术专家的工作，测试信息系统一般控制、与收入确认流程相关的应用控制；</w:t>
      </w:r>
    </w:p>
    <w:p>
      <w:pPr>
        <w:pStyle w:val="BodyText"/>
        <w:spacing w:line="240" w:lineRule="auto" w:before="102"/>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检查主要的销售合同，识别与商品所有权上的主要风险和报酬转移相关的条款，评价收入确认政策是否符合企业会</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计准则的规定；</w:t>
      </w:r>
    </w:p>
    <w:p>
      <w:pPr>
        <w:pStyle w:val="BodyText"/>
        <w:spacing w:line="240" w:lineRule="auto" w:before="116"/>
        <w:ind w:left="51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spacing w:val="-2"/>
        </w:rPr>
        <w:t>对营业收入及毛利率按月度、产品、客户等实施实质性分析程序，识别是否存在重大或异常波动，并查明波动原因；</w:t>
      </w:r>
    </w:p>
    <w:p>
      <w:pPr>
        <w:pStyle w:val="BodyText"/>
        <w:spacing w:line="302" w:lineRule="auto" w:before="102"/>
        <w:ind w:right="1118" w:firstLine="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对不同类型收入选取样本，根据各自业务类型抽取合同、许可证、结算单、收款单及签收单等进行细节测试，并关</w:t>
      </w:r>
      <w:r>
        <w:rPr>
          <w:w w:val="99"/>
        </w:rPr>
        <w:t> </w:t>
      </w:r>
      <w:r>
        <w:rPr/>
        <w:t>注了关联销售的业务内容及其商业合理性；</w:t>
      </w:r>
    </w:p>
    <w:p>
      <w:pPr>
        <w:pStyle w:val="BodyText"/>
        <w:spacing w:line="240" w:lineRule="auto" w:before="69"/>
        <w:ind w:left="514"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结合应收账款函证，以抽样方式向主要客户函证本期销售额；</w:t>
      </w:r>
    </w:p>
    <w:p>
      <w:pPr>
        <w:pStyle w:val="BodyText"/>
        <w:spacing w:line="302" w:lineRule="auto" w:before="101"/>
        <w:ind w:right="1117" w:firstLine="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以抽样方式对资产负债表日前后确认的营业收入核对至结算单、收款单等支持性文件，评价营业收入是否在恰当期</w:t>
      </w:r>
      <w:r>
        <w:rPr>
          <w:w w:val="99"/>
        </w:rPr>
        <w:t> </w:t>
      </w:r>
      <w:r>
        <w:rPr/>
        <w:t>间确认；</w:t>
      </w:r>
    </w:p>
    <w:p>
      <w:pPr>
        <w:pStyle w:val="BodyText"/>
        <w:spacing w:line="240" w:lineRule="auto" w:before="70"/>
        <w:ind w:left="514"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获取资产负债表日后的销售退回记录，检查是否存在资产负债表日不满足收入确认条件的情况；</w:t>
      </w:r>
    </w:p>
    <w:p>
      <w:pPr>
        <w:pStyle w:val="BodyText"/>
        <w:spacing w:line="240" w:lineRule="auto" w:before="102"/>
        <w:ind w:left="514"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t>检查与营业收入相关的信息是否已在财务报表中作出恰当列报和披露。</w:t>
      </w:r>
    </w:p>
    <w:p>
      <w:pPr>
        <w:pStyle w:val="BodyText"/>
        <w:spacing w:line="340" w:lineRule="auto" w:before="102"/>
        <w:ind w:left="514" w:right="9179" w:firstLine="73"/>
        <w:jc w:val="left"/>
      </w:pPr>
      <w:r>
        <w:rPr>
          <w:rFonts w:ascii="Times New Roman" w:hAnsi="Times New Roman" w:cs="Times New Roman" w:eastAsia="Times New Roman" w:hint="default"/>
        </w:rPr>
        <w:t>(</w:t>
      </w:r>
      <w:r>
        <w:rPr/>
        <w:t>二）成本确认</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事项描述</w:t>
      </w:r>
    </w:p>
    <w:p>
      <w:pPr>
        <w:pStyle w:val="BodyText"/>
        <w:spacing w:line="338" w:lineRule="auto" w:before="18"/>
        <w:ind w:left="514" w:right="0"/>
        <w:jc w:val="left"/>
      </w:pPr>
      <w:r>
        <w:rPr/>
        <w:t>相关信息披露详见财务报表附注三</w:t>
      </w: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及附注五（二）</w:t>
      </w:r>
      <w:r>
        <w:rPr>
          <w:rFonts w:ascii="Times New Roman" w:hAnsi="Times New Roman" w:cs="Times New Roman" w:eastAsia="Times New Roman" w:hint="default"/>
        </w:rPr>
        <w:t>1</w:t>
      </w:r>
      <w:r>
        <w:rPr/>
        <w:t>、十二（一）所述。 </w:t>
      </w:r>
      <w:r>
        <w:rPr>
          <w:spacing w:val="-2"/>
        </w:rPr>
        <w:t>芒果超媒公司的营业成本主要来自于新媒体平台运营、新媒体互动娱乐内容制作业务、媒体零售业等。</w:t>
      </w:r>
      <w:r>
        <w:rPr>
          <w:rFonts w:ascii="Times New Roman" w:hAnsi="Times New Roman" w:cs="Times New Roman" w:eastAsia="Times New Roman" w:hint="default"/>
          <w:spacing w:val="-2"/>
        </w:rPr>
        <w:t>2018</w:t>
      </w:r>
      <w:r>
        <w:rPr>
          <w:spacing w:val="-2"/>
        </w:rPr>
        <w:t>年度，芒果</w:t>
      </w:r>
    </w:p>
    <w:p>
      <w:pPr>
        <w:pStyle w:val="BodyText"/>
        <w:spacing w:line="230" w:lineRule="exact"/>
        <w:ind w:right="0"/>
        <w:jc w:val="left"/>
      </w:pPr>
      <w:r>
        <w:rPr/>
        <w:t>超媒公司财务报表所示营业成本项目金额为人民币</w:t>
      </w:r>
      <w:r>
        <w:rPr>
          <w:rFonts w:ascii="Times New Roman" w:hAnsi="Times New Roman" w:cs="Times New Roman" w:eastAsia="Times New Roman" w:hint="default"/>
        </w:rPr>
        <w:t>608,277.28</w:t>
      </w:r>
      <w:r>
        <w:rPr>
          <w:rFonts w:ascii="Times New Roman" w:hAnsi="Times New Roman" w:cs="Times New Roman" w:eastAsia="Times New Roman" w:hint="default"/>
          <w:spacing w:val="39"/>
        </w:rPr>
        <w:t> </w:t>
      </w:r>
      <w:r>
        <w:rPr>
          <w:spacing w:val="-3"/>
        </w:rPr>
        <w:t>万元，其中新媒体平台运营、新媒体互动娱乐内容制作业务板</w:t>
      </w:r>
    </w:p>
    <w:p>
      <w:pPr>
        <w:pStyle w:val="BodyText"/>
        <w:spacing w:line="338" w:lineRule="auto" w:before="64"/>
        <w:ind w:left="514" w:right="0" w:hanging="360"/>
        <w:jc w:val="left"/>
      </w:pPr>
      <w:r>
        <w:rPr/>
        <w:t>块的营业成本为人民币</w:t>
      </w:r>
      <w:r>
        <w:rPr>
          <w:rFonts w:ascii="Times New Roman" w:hAnsi="Times New Roman" w:cs="Times New Roman" w:eastAsia="Times New Roman" w:hint="default"/>
        </w:rPr>
        <w:t>451,123.46</w:t>
      </w:r>
      <w:r>
        <w:rPr/>
        <w:t>万元，占营业成本的</w:t>
      </w:r>
      <w:r>
        <w:rPr>
          <w:rFonts w:ascii="Times New Roman" w:hAnsi="Times New Roman" w:cs="Times New Roman" w:eastAsia="Times New Roman" w:hint="default"/>
        </w:rPr>
        <w:t>74.16%</w:t>
      </w:r>
      <w:r>
        <w:rPr/>
        <w:t>。 </w:t>
      </w:r>
      <w:r>
        <w:rPr>
          <w:spacing w:val="-2"/>
        </w:rPr>
        <w:t>由于营业成本是芒果超媒公司关键业绩指标之一，可能存在管理层通过不恰当的成本确认以达到特定目标或预期的固有</w:t>
      </w:r>
    </w:p>
    <w:p>
      <w:pPr>
        <w:pStyle w:val="BodyText"/>
        <w:spacing w:line="240" w:lineRule="auto" w:before="4"/>
        <w:ind w:right="0"/>
        <w:jc w:val="left"/>
      </w:pPr>
      <w:r>
        <w:rPr/>
        <w:t>风险。同时，成本确认涉及复杂的信息系统和管理层重大判断。因此，我们将成本确认确定为关键审计事项。</w:t>
      </w:r>
    </w:p>
    <w:p>
      <w:pPr>
        <w:pStyle w:val="BodyText"/>
        <w:spacing w:line="338" w:lineRule="auto" w:before="116"/>
        <w:ind w:left="514" w:right="66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审计应对 针对成本确认，我们实施的审计程序主要包括：</w:t>
      </w:r>
    </w:p>
    <w:p>
      <w:pPr>
        <w:pStyle w:val="BodyText"/>
        <w:spacing w:line="302" w:lineRule="auto" w:before="42"/>
        <w:ind w:right="111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了解与成本确认相关的关键内部控制，评价这些控制的设计，确定其是否得到执行，并测试相关内部控制的运行有</w:t>
      </w:r>
      <w:r>
        <w:rPr>
          <w:w w:val="99"/>
        </w:rPr>
        <w:t> </w:t>
      </w:r>
      <w:r>
        <w:rPr/>
        <w:t>效性；</w:t>
      </w:r>
    </w:p>
    <w:p>
      <w:pPr>
        <w:pStyle w:val="BodyText"/>
        <w:spacing w:line="240" w:lineRule="auto" w:before="69"/>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利用本所内部信息技术专家的工作，测试信息系统一般控制、与成本确认流程相关的应用控制；</w:t>
      </w:r>
    </w:p>
    <w:p>
      <w:pPr>
        <w:pStyle w:val="BodyText"/>
        <w:spacing w:line="240" w:lineRule="auto" w:before="102"/>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通过与管理层沟通，了解和评估了新媒体业务模式的成本结转政策；</w:t>
      </w:r>
    </w:p>
    <w:p>
      <w:pPr>
        <w:pStyle w:val="BodyText"/>
        <w:spacing w:line="302" w:lineRule="auto" w:before="102"/>
        <w:ind w:right="1117"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区别不同的采购类型，结合具体业务的实际情况，检查相关合同的约定，评价成本结转是否符合企业会计准则的要</w:t>
      </w:r>
      <w:r>
        <w:rPr>
          <w:w w:val="99"/>
        </w:rPr>
        <w:t> </w:t>
      </w:r>
      <w:r>
        <w:rPr/>
        <w:t>求；</w:t>
      </w:r>
    </w:p>
    <w:p>
      <w:pPr>
        <w:pStyle w:val="BodyText"/>
        <w:spacing w:line="240" w:lineRule="auto" w:before="69"/>
        <w:ind w:left="51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执行分析性复核程序，判断营业成本变动的合理性；</w:t>
      </w:r>
    </w:p>
    <w:p>
      <w:pPr>
        <w:pStyle w:val="BodyText"/>
        <w:spacing w:line="240" w:lineRule="auto" w:before="102"/>
        <w:ind w:left="514"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执行函证程序，对于年度采购金额、结算金额及期末应付未付款金额向供应商进行函证确认；</w:t>
      </w:r>
    </w:p>
    <w:p>
      <w:pPr>
        <w:pStyle w:val="BodyText"/>
        <w:spacing w:line="302" w:lineRule="auto" w:before="102"/>
        <w:ind w:right="1119" w:firstLine="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对不同类型业务选取样本，根据各自业务类型抽取招标文件、合同、结算单、付款单等资料进行细节测试，并关注</w:t>
      </w:r>
      <w:r>
        <w:rPr>
          <w:w w:val="99"/>
        </w:rPr>
        <w:t> </w:t>
      </w:r>
      <w:r>
        <w:rPr/>
        <w:t>了公司关联采购的业务内容及成本结转的合理性；</w:t>
      </w:r>
    </w:p>
    <w:p>
      <w:pPr>
        <w:pStyle w:val="BodyText"/>
        <w:spacing w:line="240" w:lineRule="auto" w:before="69"/>
        <w:ind w:left="514"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对资产负债表日前后记录的交易进行截止测试；</w:t>
      </w:r>
    </w:p>
    <w:p>
      <w:pPr>
        <w:pStyle w:val="BodyText"/>
        <w:spacing w:line="340" w:lineRule="auto" w:before="102"/>
        <w:ind w:left="515" w:right="4532" w:hanging="2"/>
        <w:jc w:val="left"/>
        <w:rPr>
          <w:rFonts w:ascii="宋体" w:hAnsi="宋体" w:cs="宋体" w:eastAsia="宋体" w:hint="default"/>
        </w:rPr>
      </w:pPr>
      <w:r>
        <w:rPr>
          <w:rFonts w:ascii="Times New Roman" w:hAnsi="Times New Roman" w:cs="Times New Roman" w:eastAsia="Times New Roman" w:hint="default"/>
        </w:rPr>
        <w:t>(9)</w:t>
      </w:r>
      <w:r>
        <w:rPr>
          <w:rFonts w:ascii="Times New Roman" w:hAnsi="Times New Roman" w:cs="Times New Roman" w:eastAsia="Times New Roman" w:hint="default"/>
          <w:spacing w:val="26"/>
        </w:rPr>
        <w:t> </w:t>
      </w:r>
      <w:r>
        <w:rPr/>
        <w:t>检查与营业成本相关的信息是否已在财务报表中作出恰当列报和披露。</w:t>
      </w:r>
      <w:r>
        <w:rPr>
          <w:w w:val="99"/>
        </w:rPr>
        <w:t> </w:t>
      </w:r>
      <w:r>
        <w:rPr>
          <w:rFonts w:ascii="宋体" w:hAnsi="宋体" w:cs="宋体" w:eastAsia="宋体" w:hint="default"/>
          <w:b/>
          <w:bCs/>
        </w:rPr>
        <w:t>四、其他信息</w:t>
      </w:r>
      <w:r>
        <w:rPr>
          <w:rFonts w:ascii="宋体" w:hAnsi="宋体" w:cs="宋体" w:eastAsia="宋体" w:hint="default"/>
        </w:rPr>
      </w:r>
    </w:p>
    <w:p>
      <w:pPr>
        <w:pStyle w:val="BodyText"/>
        <w:spacing w:line="357" w:lineRule="auto" w:before="40"/>
        <w:ind w:left="514" w:right="0"/>
        <w:jc w:val="left"/>
      </w:pPr>
      <w:r>
        <w:rPr/>
        <w:t>管理层对其他信息负责。其他信息包括半年度报告中涵盖的信息，但不包括财务报表和我们的审计报告。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0"/>
        <w:jc w:val="left"/>
      </w:pPr>
      <w:r>
        <w:rPr/>
        <w:t>报告。</w:t>
      </w:r>
    </w:p>
    <w:p>
      <w:pPr>
        <w:spacing w:line="357" w:lineRule="auto" w:before="116"/>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5" w:lineRule="exact"/>
        <w:ind w:right="0"/>
        <w:jc w:val="left"/>
      </w:pPr>
      <w:r>
        <w:rPr/>
        <w:t>务报表不存在由于舞弊或错误导致的重大错报。</w:t>
      </w:r>
    </w:p>
    <w:p>
      <w:pPr>
        <w:spacing w:after="0" w:line="22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360"/>
        <w:jc w:val="left"/>
      </w:pPr>
      <w:r>
        <w:rPr>
          <w:spacing w:val="-2"/>
        </w:rPr>
        <w:t>在编制财务报表时，管理层负责评估芒果超媒公司的持续经营能力，披露与持续经营相关的事项（如适用），并运用持</w:t>
      </w:r>
      <w:r>
        <w:rPr/>
        <w:t> 续经营假设，除非计划进行清算、终止运营或别无其他现实的选择。</w:t>
      </w:r>
    </w:p>
    <w:p>
      <w:pPr>
        <w:pStyle w:val="BodyText"/>
        <w:spacing w:line="357" w:lineRule="auto" w:before="56"/>
        <w:ind w:left="514" w:right="1118"/>
        <w:jc w:val="left"/>
      </w:pPr>
      <w:r>
        <w:rPr/>
        <w:t>芒果超媒公司治理层（以下简称治理层）负责监督芒果超媒公司的财务报告过程。 </w:t>
      </w:r>
      <w:r>
        <w:rPr>
          <w:rFonts w:ascii="宋体" w:hAnsi="宋体" w:cs="宋体" w:eastAsia="宋体" w:hint="default"/>
          <w:b/>
          <w:bCs/>
        </w:rPr>
        <w:t>六、注册会计师对财务报表审计的责任</w:t>
      </w:r>
      <w:r>
        <w:rPr>
          <w:rFonts w:ascii="宋体" w:hAnsi="宋体" w:cs="宋体" w:eastAsia="宋体" w:hint="default"/>
          <w:b/>
          <w:bCs/>
          <w:w w:val="99"/>
        </w:rPr>
        <w:t> </w:t>
      </w:r>
      <w:r>
        <w:rPr>
          <w:spacing w:val="-2"/>
        </w:rPr>
        <w:t>我们的目标是对财务报表整体是否不存在由于舞弊或错误导致的重大错报获取合理保证，并出具包含审计意见的审计报</w:t>
      </w:r>
    </w:p>
    <w:p>
      <w:pPr>
        <w:pStyle w:val="BodyText"/>
        <w:spacing w:line="224" w:lineRule="exact"/>
        <w:ind w:right="0"/>
        <w:jc w:val="left"/>
      </w:pPr>
      <w:r>
        <w:rPr/>
        <w:t>告。合理保证是高水平的保证，但并不能保证按照审计准则执行的审计在某一重大错报存在时总能发现。错报可能由于舞弊</w:t>
      </w:r>
    </w:p>
    <w:p>
      <w:pPr>
        <w:pStyle w:val="BodyText"/>
        <w:spacing w:line="319" w:lineRule="auto" w:before="76"/>
        <w:ind w:right="1118"/>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4" w:right="0"/>
        <w:jc w:val="left"/>
      </w:pPr>
      <w:r>
        <w:rPr/>
        <w:t>在按照审计准则执行审计工作的过程中，我们运用职业判断，并保持职业怀疑。同时，我们也执行以下工作：</w:t>
      </w:r>
    </w:p>
    <w:p>
      <w:pPr>
        <w:pStyle w:val="BodyText"/>
        <w:spacing w:line="309" w:lineRule="auto" w:before="116"/>
        <w:ind w:right="1032"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52"/>
        <w:ind w:left="51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了解与审计相关的内部控制，以设计恰当的审计程序</w:t>
      </w:r>
      <w:r>
        <w:rPr>
          <w:rFonts w:ascii="宋体" w:hAnsi="宋体" w:cs="宋体" w:eastAsia="宋体" w:hint="default"/>
          <w:i/>
          <w:sz w:val="19"/>
          <w:szCs w:val="19"/>
        </w:rPr>
        <w:t>，</w:t>
      </w:r>
      <w:r>
        <w:rPr/>
        <w:t>但目的并非对内部控制的有效性发表意见。</w:t>
      </w:r>
    </w:p>
    <w:p>
      <w:pPr>
        <w:pStyle w:val="BodyText"/>
        <w:spacing w:line="240" w:lineRule="auto" w:before="102"/>
        <w:ind w:left="51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评价管理层选用会计政策的恰当性和作出会计估计及相关披露的合理性。</w:t>
      </w:r>
    </w:p>
    <w:p>
      <w:pPr>
        <w:pStyle w:val="BodyText"/>
        <w:spacing w:line="312" w:lineRule="auto" w:before="102"/>
        <w:ind w:right="1132" w:firstLine="36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对管理层使用持续经营假设的恰当性得出结论。同时，根据获取的审计证据，就可能导致对芒果超媒公司持续经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论基于截至审计报告日可获得的信息。然而，未来的事项或情况可能导致芒果超媒公司不能持续经营。</w:t>
      </w:r>
    </w:p>
    <w:p>
      <w:pPr>
        <w:pStyle w:val="BodyText"/>
        <w:spacing w:line="240" w:lineRule="auto" w:before="62"/>
        <w:ind w:left="514"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评价财务报表的总体列报、结构和内容（包括披露），并评价财务报表是否公允反映相关交易和事项。</w:t>
      </w:r>
    </w:p>
    <w:p>
      <w:pPr>
        <w:pStyle w:val="BodyText"/>
        <w:spacing w:line="302" w:lineRule="auto" w:before="101"/>
        <w:ind w:right="0" w:firstLine="36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就芒果超媒公司中实体或业务活动的财务信息获取充分、适当的审计证据，以对财务报表发表审计意见。我们负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19" w:lineRule="auto" w:before="69"/>
        <w:ind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55"/>
        <w:ind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编制单位：芒果超媒股份有限公司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83"/>
        <w:gridCol w:w="3407"/>
        <w:gridCol w:w="2957"/>
      </w:tblGrid>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02" w:right="0"/>
              <w:jc w:val="left"/>
              <w:rPr>
                <w:rFonts w:ascii="Times New Roman" w:hAnsi="Times New Roman" w:cs="Times New Roman" w:eastAsia="Times New Roman" w:hint="default"/>
                <w:sz w:val="18"/>
                <w:szCs w:val="18"/>
              </w:rPr>
            </w:pPr>
            <w:r>
              <w:rPr>
                <w:rFonts w:ascii="Times New Roman"/>
                <w:sz w:val="18"/>
              </w:rPr>
              <w:t>2,526,409,541.40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2,160,174,822.45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1,434,076,919.84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1,261,915,320.31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55,236,444.00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1,340,876,919.84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1,206,678,876.31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2,010,093,252.71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887,172,946.53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76,062,850.29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73,214,849.14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140,008.53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2,214,812,395.09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1,329,598,688.81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403,909,258.64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1,556,194,527.32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8,665,364,217.97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7,268,271,154.56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96,836,483.33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215,541,625.97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23,507,917.23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207,007,011.52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251,907,515.91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2,856,319,746.25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1,869,177,294.03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65,989,740.93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71,624,848.51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3,938,878.58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4,516,886.05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379,080.00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3,446,012,566.58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2,308,684,461.73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12,111,376,784.55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9,576,955,616.29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196,097,600.00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35,953,000.00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3,629,798,813.26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2,444,167,336.01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1,548,908,099.25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1,241,607,407.98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431,382,836.47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357,126,818.18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133,505,920.73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136,061,559.73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180,049,111.27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377,424,045.75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224,226.31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59,715,071.74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41,833,040.54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6,179,457,452.72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4,634,173,208.19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9,127,973.60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1,466,158.00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212,587,159.24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112,899,189.79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257,665,132.84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177,535,347.79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6,437,122,585.56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4,811,708,555.98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990,023,518.00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3,641,091,029.73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3,740,237,980.56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84,782,321.71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82,364,048.73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923,476,426.28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80,376,166.81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5,639,373,295.72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4,303,978,196.10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34,880,903.27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461,268,864.21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5,674,254,198.99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4,765,247,060.31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12,111,376,784.55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9,576,955,616.29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法定代表人：张华立</w:t>
        <w:tab/>
        <w:t>主管会计工作负责人：梁德平</w:t>
        <w:tab/>
        <w:t>会计机构负责人：阳恩杰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424,688,362.92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8" w:right="0"/>
              <w:jc w:val="left"/>
              <w:rPr>
                <w:rFonts w:ascii="Times New Roman" w:hAnsi="Times New Roman" w:cs="Times New Roman" w:eastAsia="Times New Roman" w:hint="default"/>
                <w:sz w:val="18"/>
                <w:szCs w:val="18"/>
              </w:rPr>
            </w:pPr>
            <w:r>
              <w:rPr>
                <w:rFonts w:ascii="Times New Roman"/>
                <w:sz w:val="18"/>
              </w:rPr>
              <w:t>701,523,748.03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6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25,664,827.15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25,664,827.15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334,467.79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164,637,763.29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100,010,740.28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285,115,865.57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27,138,982.67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63,914,310.51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380,889,942.31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588,974,611.50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1,584,971,129.02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5,988,107,494.76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484,811,533.90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154,830.11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47,178,183.37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18,167,606.60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9,528,045.11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6,048,262,324.87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619,685,368.98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6,637,236,936.37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2,204,656,498.00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281,357,307.93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118,807,542.55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4,345,887.98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28,270,274.48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252,068.99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2,604,990.30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24,703,635.89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25,734,518.05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41,196,081.51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29,301,592.86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497,970,714.82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29,301,592.86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497,970,714.82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990,023,518.00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4,981,487,333.74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673,394,021.19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84,782,321.71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82,364,048.73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551,642,170.06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549,927,713.26</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6,607,935,343.51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1,706,685,783.18</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6,637,236,936.37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2,204,656,498.00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9,660,661,413.72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8,271,005,101.01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9,660,661,413.72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8,271,005,101.01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8,744,486,267.79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7,527,371,256.91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6,082,772,751.37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5,774,341,404.10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97,903,564.78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70,618,986.57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1,801,461,805.40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1,180,591,070.08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461,550,996.24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367,682,671.60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220,555,885.64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190,054,324.09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-24,198,811.58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-22,998,626.70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14,167,593.20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11,139,250.75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42,647,994.28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37,898,394.41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104,440,075.94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-32,918,572.83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29,600,362.39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7,074,772.52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60"/>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31,403,830.59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48,556,989.87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-7,966,291.26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-4,497,870.27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-1,741.95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-280,202.09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977,177,596.96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798,985,404.40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14,848,693.67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32,411,033.77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45,026,167.53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22,780,074.46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947,000,123.10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808,616,363.71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19,425,726.31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3,097,873.83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927,574,396.79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805,518,489.88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927,574,396.79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805,518,489.88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865,568,532.45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715,151,479.15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62,005,864.34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90,367,010.73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927,574,396.79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805,518,489.88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865,568,532.45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715,151,479.15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62,005,864.34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90,367,010.73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633,706,593.00</w:t>
      </w:r>
      <w:r>
        <w:rPr>
          <w:rFonts w:ascii="Times New Roman" w:hAnsi="Times New Roman" w:cs="Times New Roman" w:eastAsia="Times New Roman" w:hint="default"/>
          <w:spacing w:val="-4"/>
        </w:rPr>
        <w:t> </w:t>
      </w:r>
      <w:r>
        <w:rPr/>
        <w:t>元，上期被合并方实现的净利润为：</w:t>
      </w:r>
    </w:p>
    <w:p>
      <w:pPr>
        <w:pStyle w:val="BodyText"/>
        <w:spacing w:line="240" w:lineRule="auto" w:before="64"/>
        <w:ind w:right="0"/>
        <w:jc w:val="left"/>
      </w:pPr>
      <w:r>
        <w:rPr>
          <w:rFonts w:ascii="Times New Roman" w:hAnsi="Times New Roman" w:cs="Times New Roman" w:eastAsia="Times New Roman" w:hint="default"/>
        </w:rPr>
        <w:t>741,738,950.64</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4" w:val="left" w:leader="none"/>
          <w:tab w:pos="7715" w:val="left" w:leader="none"/>
        </w:tabs>
        <w:spacing w:line="240" w:lineRule="auto" w:before="126"/>
        <w:ind w:right="0"/>
        <w:jc w:val="left"/>
      </w:pPr>
      <w:r>
        <w:rPr/>
        <w:t>法定代表人：张华立</w:t>
        <w:tab/>
        <w:t>主管会计工作负责人：梁德平</w:t>
        <w:tab/>
        <w:t>会计机构负责人：阳恩杰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1,573,343,237.46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1,764,925,806.19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1,022,712,314.37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1,199,105,565.58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9,182,075.34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10,852,630.14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443,966,662.94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436,473,692.31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74,542,981.96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41,729,659.44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17,933,438.87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44,046,256.72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-12,013,017.65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-29,135,027.14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12,257,730.92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29,755,403.22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347,556.64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718,720.71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4,690,238.73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6,110,711.62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-1,390,800.08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-3,064,429.68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-233,929.93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23,805,640.58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64,570,981.22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1,120,034.11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2,247,008.05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742,944.91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83,993.92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24,182,729.78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66,733,995.35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24,182,729.78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66,733,995.35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24,182,729.78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66,733,995.35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24,182,729.78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66,733,995.35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10,604,681,654.82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8,942,506,195.55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7,412,094.65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5,015,905.55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528,930,913.90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731,868,543.21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11,141,024,663.37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9,679,390,644.31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8,467,459,177.21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7,312,136,382.88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83,134,861.79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1,112,977,211.10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800,899,175.31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309,222,087.01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202,390,223.43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1,545,151,943.84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1,198,124,430.49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11,517,945,280.95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9,514,550,212.11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-376,920,617.58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164,840,432.20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102,829.22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639,130.38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10,929,199.92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3,795,826,560.42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2,801,039,368.23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3,795,929,389.64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2,815,307,698.53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31,972,143.70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97,543,229.30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2,490,131,999.95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3,206,774,882.88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2,722,104,143.65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3,325,818,112.18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1,073,825,245.99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-510,510,413.65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279,206,424.00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251,057,600.00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255,657,600.00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315,159,424.00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68,306,424.00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33,974,536.33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57,809,465.04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251,328,270.82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3,465,653.94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376,215,807.15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129,581,542.98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-120,558,207.15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185,577,881.02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447,037.00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-178,134.57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576,793,458.26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-160,270,235.00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1,937,793,695.99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2,098,063,930.99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2,514,587,154.25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1,937,793,695.99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1,655,271,230.36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2,047,902,236.69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381,777,168.87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346,776,089.93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2,037,048,399.23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2,394,678,326.62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1,106,587,592.46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1,541,630,491.29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205,849,251.30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190,105,635.46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71,280,583.18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97,373,075.27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410,777,469.19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565,114,373.08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1,794,494,896.13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2,394,223,575.10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242,553,503.10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454,751.52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93,381.51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43,319.82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3,609,199.92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648,175,141.30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607,157,103.61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648,268,522.81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610,809,623.35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15,691,938.50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13,693,176.22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361,464,197.52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928,691,938.50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675,157,373.74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-280,423,415.69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-64,347,750.39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18,045,000.00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-57,919,912.59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-81,937,998.87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482,608,275.51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564,546,274.38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424,688,362.92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482,608,275.51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677,824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,905.78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048.73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517,751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40,317,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430.91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57,393.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3,062,4</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13,074.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4,841.3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420,951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,433.30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89,666.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3,740,2</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37,980.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048.73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80,376,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166.81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461,268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-99,146,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950.83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843,100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,259.47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7,960.9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909,007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,138.68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865,568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,532.45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62,005,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927,574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,396.79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401,889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995,513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,137.61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401,889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995,513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,137.61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-22,468,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272.98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72.98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6,570.4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-492,99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3,825.2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990,02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3,641,0</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91,029.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321.71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923,476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903.27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5,674,2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54,198.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,021.19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75,690,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649.19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469,931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,965.22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43,975,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334.18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09,982.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-1,022,3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339,928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,244.92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26,907.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04,003.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75,690,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649.19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383,903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,579.10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134,433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6,673,3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632,755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77,365,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851,228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,976.63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99.54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,521.52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285.11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,182.80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715,151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,479.15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90,367,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010.73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805,518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,489.88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-24,718,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399.54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134,433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-57,677,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558.09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,725.62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63,754,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692.92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80,376,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166.81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461,268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,864.21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82,364,04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8.73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549,927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,713.26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1,706,685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,783.18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82,364,04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549,927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,713.26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1,706,685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,783.18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589,023,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4,308,093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,312.55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2,418,272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1,714,4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4,901,249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,560.33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729.78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24,182,72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589,023,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4,308,093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,312.55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4,897,116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,830.55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589,023,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4,307,624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,613.70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4,896,648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,131.70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468,698.8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468,698.8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2,418,272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-22,468,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-20,050,0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272.98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2,418,272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-20,050,0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990,023,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4,981,487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,333.74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84,782,32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551,642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,170.06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6,607,935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,343.51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75,690,64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507,912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,117.45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1,657,996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,787.83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401,000,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673,394,0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75,690,64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507,912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1,657,996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21.19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9.19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,117.45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,787.83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42,015,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595.81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48,688,99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-24,718,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399.54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82,364,04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549,927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1,706,685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,783.18</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40" w:firstLine="360"/>
        <w:jc w:val="both"/>
      </w:pPr>
      <w:r>
        <w:rPr>
          <w:spacing w:val="-2"/>
        </w:rPr>
        <w:t>芒果超媒股份有限公司（以下简称公司或本公司）原名快乐购物股份有限公司，系由快乐购物有限责任公司整体变更设</w:t>
      </w:r>
      <w:r>
        <w:rPr/>
        <w:t> 立，于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28</w:t>
      </w:r>
      <w:r>
        <w:rPr/>
        <w:t>日在长沙市工商行政管理局登记注册，总部位于湖南省长沙市。</w:t>
      </w:r>
      <w:r>
        <w:rPr>
          <w:rFonts w:ascii="宋体" w:hAnsi="宋体" w:cs="宋体" w:eastAsia="宋体" w:hint="default"/>
        </w:rPr>
        <w:t>2018</w:t>
      </w:r>
      <w:r>
        <w:rPr/>
        <w:t>年</w:t>
      </w:r>
      <w:r>
        <w:rPr>
          <w:rFonts w:ascii="宋体" w:hAnsi="宋体" w:cs="宋体" w:eastAsia="宋体" w:hint="default"/>
        </w:rPr>
        <w:t>7</w:t>
      </w:r>
      <w:r>
        <w:rPr/>
        <w:t>月，公司名称由“快乐购物股</w:t>
      </w:r>
      <w:r>
        <w:rPr>
          <w:spacing w:val="-83"/>
        </w:rPr>
        <w:t> </w:t>
      </w:r>
      <w:r>
        <w:rPr>
          <w:spacing w:val="-83"/>
        </w:rPr>
      </w:r>
      <w:r>
        <w:rPr>
          <w:spacing w:val="-2"/>
        </w:rPr>
        <w:t>份有限公司”变更为“芒果超媒股份有限公司”。公司现持有统一社会信用代码为</w:t>
      </w:r>
      <w:r>
        <w:rPr>
          <w:rFonts w:ascii="宋体" w:hAnsi="宋体" w:cs="宋体" w:eastAsia="宋体" w:hint="default"/>
          <w:spacing w:val="-2"/>
        </w:rPr>
        <w:t>91430100782875193K</w:t>
      </w:r>
      <w:r>
        <w:rPr>
          <w:spacing w:val="-2"/>
        </w:rPr>
        <w:t>的营业执照，注册资</w:t>
      </w:r>
      <w:r>
        <w:rPr>
          <w:spacing w:val="-48"/>
        </w:rPr>
        <w:t> </w:t>
      </w:r>
      <w:r>
        <w:rPr>
          <w:spacing w:val="-48"/>
        </w:rPr>
      </w:r>
      <w:r>
        <w:rPr>
          <w:spacing w:val="-2"/>
        </w:rPr>
        <w:t>本</w:t>
      </w:r>
      <w:r>
        <w:rPr>
          <w:rFonts w:ascii="宋体" w:hAnsi="宋体" w:cs="宋体" w:eastAsia="宋体" w:hint="default"/>
          <w:spacing w:val="-2"/>
        </w:rPr>
        <w:t>990,023,518.00</w:t>
      </w:r>
      <w:r>
        <w:rPr>
          <w:spacing w:val="-2"/>
        </w:rPr>
        <w:t>元，股份总数</w:t>
      </w:r>
      <w:r>
        <w:rPr>
          <w:rFonts w:ascii="宋体" w:hAnsi="宋体" w:cs="宋体" w:eastAsia="宋体" w:hint="default"/>
          <w:spacing w:val="-2"/>
        </w:rPr>
        <w:t>990,023,518</w:t>
      </w:r>
      <w:r>
        <w:rPr>
          <w:spacing w:val="-2"/>
        </w:rPr>
        <w:t>股（每股面值</w:t>
      </w:r>
      <w:r>
        <w:rPr>
          <w:rFonts w:ascii="宋体" w:hAnsi="宋体" w:cs="宋体" w:eastAsia="宋体" w:hint="default"/>
          <w:spacing w:val="-2"/>
        </w:rPr>
        <w:t>1</w:t>
      </w:r>
      <w:r>
        <w:rPr>
          <w:spacing w:val="-2"/>
        </w:rPr>
        <w:t>元）。公司股票已于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日在深圳证券交易所挂牌交易。</w:t>
      </w:r>
    </w:p>
    <w:p>
      <w:pPr>
        <w:pStyle w:val="BodyText"/>
        <w:spacing w:line="357" w:lineRule="auto" w:before="58"/>
        <w:ind w:left="514" w:right="0"/>
        <w:jc w:val="left"/>
      </w:pPr>
      <w:r>
        <w:rPr>
          <w:spacing w:val="-4"/>
        </w:rPr>
        <w:t>本公司属互联网新媒体行业。主要经营活动为由新媒体平台运营、新媒体互动娱乐内容制作及媒体零售等三个部分组成。</w:t>
      </w:r>
      <w:r>
        <w:rPr>
          <w:spacing w:val="-52"/>
        </w:rPr>
        <w:t> </w:t>
      </w:r>
      <w:r>
        <w:rPr>
          <w:spacing w:val="-52"/>
        </w:rPr>
      </w:r>
      <w:r>
        <w:rPr/>
        <w:t>本财务报表业经公司</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27</w:t>
      </w:r>
      <w:r>
        <w:rPr/>
        <w:t>日第三届董事会第二十一次会议批准对外报出。</w:t>
      </w:r>
    </w:p>
    <w:p>
      <w:pPr>
        <w:pStyle w:val="BodyText"/>
        <w:spacing w:line="316" w:lineRule="auto" w:before="26"/>
        <w:ind w:right="1032" w:firstLine="720"/>
        <w:jc w:val="left"/>
      </w:pPr>
      <w:r>
        <w:rPr>
          <w:spacing w:val="-2"/>
        </w:rPr>
        <w:t>本公司将湖南快乐阳光互动娱乐传媒有限公司（以下简称快乐阳光公司）、上海芒果互娱科技有限公司（以下简称</w:t>
      </w:r>
      <w:r>
        <w:rPr/>
        <w:t> 芒果互娱公司）、上海天娱传媒有限公司（以下简称天娱传媒公司）、芒果影视文化有限公司（以下简称芒果影视公司）、 </w:t>
      </w:r>
      <w:r>
        <w:rPr>
          <w:spacing w:val="-2"/>
        </w:rPr>
        <w:t>湖南芒果娱乐有限公司（以下简称芒果娱乐公司）、上海快乐购企业发展有限公司、上海快乐讯广告传播有限公司、快乐的</w:t>
      </w:r>
      <w:r>
        <w:rPr>
          <w:spacing w:val="-66"/>
        </w:rPr>
        <w:t> </w:t>
      </w:r>
      <w:r>
        <w:rPr>
          <w:spacing w:val="-66"/>
        </w:rPr>
      </w:r>
      <w:r>
        <w:rPr>
          <w:spacing w:val="-2"/>
        </w:rPr>
        <w:t>狗</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新媒体技术有限责任公司、道格云商（湖南）贸易有限责任公司、道格（上海）投资管理有限责任公司、芒果生活</w:t>
      </w:r>
    </w:p>
    <w:p>
      <w:pPr>
        <w:pStyle w:val="BodyText"/>
        <w:spacing w:line="319" w:lineRule="auto" w:before="19"/>
        <w:ind w:right="1131"/>
        <w:jc w:val="both"/>
      </w:pPr>
      <w:r>
        <w:rPr>
          <w:spacing w:val="-2"/>
        </w:rPr>
        <w:t>（湖南）电子商务有限责任公司、快乐购</w:t>
      </w:r>
      <w:r>
        <w:rPr>
          <w:rFonts w:ascii="宋体" w:hAnsi="宋体" w:cs="宋体" w:eastAsia="宋体" w:hint="default"/>
          <w:spacing w:val="-2"/>
        </w:rPr>
        <w:t>(</w:t>
      </w:r>
      <w:r>
        <w:rPr>
          <w:spacing w:val="-2"/>
        </w:rPr>
        <w:t>湖南</w:t>
      </w:r>
      <w:r>
        <w:rPr>
          <w:rFonts w:ascii="宋体" w:hAnsi="宋体" w:cs="宋体" w:eastAsia="宋体" w:hint="default"/>
          <w:spacing w:val="-2"/>
        </w:rPr>
        <w:t>)</w:t>
      </w:r>
      <w:r>
        <w:rPr>
          <w:spacing w:val="-2"/>
        </w:rPr>
        <w:t>供应链管理有限公司、宁波保税区快乐云商国际贸易有限公司、湖南快乐通</w:t>
      </w:r>
      <w:r>
        <w:rPr>
          <w:spacing w:val="-64"/>
        </w:rPr>
        <w:t> </w:t>
      </w:r>
      <w:r>
        <w:rPr>
          <w:spacing w:val="-64"/>
        </w:rPr>
      </w:r>
      <w:r>
        <w:rPr>
          <w:spacing w:val="-2"/>
        </w:rPr>
        <w:t>宝小额贷款有限公司等</w:t>
      </w:r>
      <w:r>
        <w:rPr>
          <w:rFonts w:ascii="宋体" w:hAnsi="宋体" w:cs="宋体" w:eastAsia="宋体" w:hint="default"/>
          <w:spacing w:val="-2"/>
        </w:rPr>
        <w:t>29</w:t>
      </w:r>
      <w:r>
        <w:rPr>
          <w:spacing w:val="-2"/>
        </w:rPr>
        <w:t>家子公司纳入本期合并财务报表范围，情况详见本财务报表附注合并范围的变更和在其他主体中的</w:t>
      </w:r>
      <w:r>
        <w:rPr>
          <w:spacing w:val="-62"/>
        </w:rPr>
        <w:t> </w:t>
      </w:r>
      <w:r>
        <w:rPr>
          <w:spacing w:val="-62"/>
        </w:rPr>
      </w:r>
      <w:r>
        <w:rPr/>
        <w:t>权益之说明。</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本公司财务报表以持续经营为编制基础。</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本公司不存在导致对报告期末起</w:t>
      </w:r>
      <w:r>
        <w:rPr>
          <w:rFonts w:ascii="宋体" w:hAnsi="宋体" w:cs="宋体" w:eastAsia="宋体" w:hint="default"/>
        </w:rPr>
        <w:t>12</w:t>
      </w:r>
      <w:r>
        <w:rPr/>
        <w:t>个月内的持续经营能力产生重大疑虑的事项或情况。</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both"/>
      </w:pPr>
      <w:r>
        <w:rPr/>
        <w:t>互联网视频业</w:t>
      </w:r>
    </w:p>
    <w:p>
      <w:pPr>
        <w:pStyle w:val="BodyText"/>
        <w:spacing w:line="357" w:lineRule="auto" w:before="117"/>
        <w:ind w:left="514" w:right="1392"/>
        <w:jc w:val="left"/>
      </w:pPr>
      <w:r>
        <w:rPr/>
        <w:t>具体会计政策和会计估计提示： 本公司下列重要会计政策、会计估计根据企业会计准则制定。未提及的业务按企业会计准则中相关会计政策执行。</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3" w:firstLine="360"/>
        <w:jc w:val="both"/>
      </w:pPr>
      <w:r>
        <w:rPr>
          <w:spacing w:val="-2"/>
        </w:rPr>
        <w:t>本公司所编制的财务报表符合企业会计准则的要求，真实、完整地反映了公司的财务状况、经营成果和现金流量等有关</w:t>
      </w:r>
      <w:r>
        <w:rPr/>
        <w:t> 信息。</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采用人民币为记账本位币。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 </w:t>
      </w:r>
      <w:r>
        <w:rPr/>
        <w:t>同一控制下企业合并的会计处理方法 </w:t>
      </w:r>
      <w:r>
        <w:rPr>
          <w:spacing w:val="-2"/>
        </w:rPr>
        <w:t>公司在企业合并中取得的资产和负债，按照合并日被合并方在最终控制方合并财务报表中的账面价值计量。公司按照被</w:t>
      </w:r>
    </w:p>
    <w:p>
      <w:pPr>
        <w:pStyle w:val="BodyText"/>
        <w:spacing w:line="224" w:lineRule="exact"/>
        <w:ind w:right="0"/>
        <w:jc w:val="left"/>
      </w:pPr>
      <w:r>
        <w:rPr/>
        <w:t>合并方所有者权益在最终控制方合并财务报表中的账面价值份额与支付的合并对价账面价值或发行股份面值总额的差额</w:t>
      </w:r>
      <w:r>
        <w:rPr>
          <w:spacing w:val="-82"/>
        </w:rPr>
        <w:t>，</w:t>
      </w:r>
      <w:r>
        <w:rPr/>
        <w:t>调</w:t>
      </w:r>
    </w:p>
    <w:p>
      <w:pPr>
        <w:pStyle w:val="BodyText"/>
        <w:spacing w:line="357" w:lineRule="auto" w:before="77"/>
        <w:ind w:left="514" w:right="6612" w:hanging="360"/>
        <w:jc w:val="left"/>
      </w:pPr>
      <w:r>
        <w:rPr/>
        <w:t>整资本公积；资本公积不足冲减的，调整留存收益。 </w:t>
      </w:r>
      <w:r>
        <w:rPr>
          <w:rFonts w:ascii="宋体" w:hAnsi="宋体" w:cs="宋体" w:eastAsia="宋体" w:hint="default"/>
        </w:rPr>
        <w:t>2. </w:t>
      </w:r>
      <w:r>
        <w:rPr/>
        <w:t>非同一控制下企业合并的会计处理方法</w:t>
      </w:r>
    </w:p>
    <w:p>
      <w:pPr>
        <w:pStyle w:val="BodyText"/>
        <w:spacing w:line="319" w:lineRule="auto" w:before="26"/>
        <w:ind w:right="1131" w:firstLine="360"/>
        <w:jc w:val="both"/>
      </w:pPr>
      <w:r>
        <w:rPr>
          <w:spacing w:val="-2"/>
        </w:rPr>
        <w:t>公司在购买日对合并成本大于合并中取得的被购买方可辨认净资产公允价值份额的差额，确认为商誉；如果合并成本小</w:t>
      </w:r>
      <w:r>
        <w:rPr/>
        <w:t> </w:t>
      </w: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母公司将其控制的所有子公司纳入合并财务报表的合并范围。合并财务报表以母公司及其子公司的财务报表为基础，根</w:t>
      </w:r>
      <w:r>
        <w:rPr/>
        <w:t> 据其他有关资料，由母公司按照《企业会计准则第</w:t>
      </w:r>
      <w:r>
        <w:rPr>
          <w:rFonts w:ascii="宋体" w:hAnsi="宋体" w:cs="宋体" w:eastAsia="宋体" w:hint="default"/>
        </w:rPr>
        <w:t>33</w:t>
      </w:r>
      <w:r>
        <w:rPr/>
        <w:t>号——合并财务报表》编制。</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宋体" w:hAnsi="宋体" w:cs="宋体" w:eastAsia="宋体" w:hint="default"/>
        </w:rPr>
        <w:t>1. </w:t>
      </w:r>
      <w:r>
        <w:rPr/>
        <w:t>合营安排分为共同经营和合营企业。</w:t>
      </w:r>
    </w:p>
    <w:p>
      <w:pPr>
        <w:pStyle w:val="BodyText"/>
        <w:spacing w:line="240" w:lineRule="auto" w:before="117"/>
        <w:ind w:left="514" w:right="0"/>
        <w:jc w:val="left"/>
      </w:pPr>
      <w:r>
        <w:rPr>
          <w:rFonts w:ascii="宋体" w:hAnsi="宋体" w:cs="宋体" w:eastAsia="宋体" w:hint="default"/>
        </w:rPr>
        <w:t>2. </w:t>
      </w:r>
      <w:r>
        <w:rPr/>
        <w:t>当公司为共同经营的合营方时，确认与共同经营中利益份额相关的下列项目：</w:t>
      </w:r>
    </w:p>
    <w:p>
      <w:pPr>
        <w:pStyle w:val="BodyText"/>
        <w:spacing w:line="240" w:lineRule="auto" w:before="116"/>
        <w:ind w:left="514" w:right="0"/>
        <w:jc w:val="left"/>
      </w:pPr>
      <w:r>
        <w:rPr>
          <w:rFonts w:ascii="宋体" w:hAnsi="宋体" w:cs="宋体" w:eastAsia="宋体" w:hint="default"/>
        </w:rPr>
        <w:t>(1) </w:t>
      </w:r>
      <w:r>
        <w:rPr/>
        <w:t>确认单独所持有的资产，以及按持有份额确认共同持有的资产；</w:t>
      </w:r>
    </w:p>
    <w:p>
      <w:pPr>
        <w:pStyle w:val="BodyText"/>
        <w:spacing w:line="240" w:lineRule="auto" w:before="116"/>
        <w:ind w:left="514" w:right="0"/>
        <w:jc w:val="left"/>
      </w:pPr>
      <w:r>
        <w:rPr>
          <w:rFonts w:ascii="宋体" w:hAnsi="宋体" w:cs="宋体" w:eastAsia="宋体" w:hint="default"/>
        </w:rPr>
        <w:t>(2) </w:t>
      </w:r>
      <w:r>
        <w:rPr/>
        <w:t>确认单独所承担的负债，以及按持有份额确认共同承担的负债；</w:t>
      </w:r>
    </w:p>
    <w:p>
      <w:pPr>
        <w:pStyle w:val="BodyText"/>
        <w:spacing w:line="240" w:lineRule="auto" w:before="117"/>
        <w:ind w:left="514" w:right="0"/>
        <w:jc w:val="left"/>
      </w:pPr>
      <w:r>
        <w:rPr>
          <w:rFonts w:ascii="宋体" w:hAnsi="宋体" w:cs="宋体" w:eastAsia="宋体" w:hint="default"/>
        </w:rPr>
        <w:t>(3) </w:t>
      </w:r>
      <w:r>
        <w:rPr/>
        <w:t>确认出售公司享有的共同经营产出份额所产生的收入；</w:t>
      </w:r>
    </w:p>
    <w:p>
      <w:pPr>
        <w:pStyle w:val="BodyText"/>
        <w:spacing w:line="240" w:lineRule="auto" w:before="116"/>
        <w:ind w:left="514" w:right="0"/>
        <w:jc w:val="left"/>
      </w:pPr>
      <w:r>
        <w:rPr>
          <w:rFonts w:ascii="宋体" w:hAnsi="宋体" w:cs="宋体" w:eastAsia="宋体" w:hint="default"/>
        </w:rPr>
        <w:t>(4) </w:t>
      </w:r>
      <w:r>
        <w:rPr/>
        <w:t>按公司持有份额确认共同经营因出售资产所产生的收入；</w:t>
      </w:r>
    </w:p>
    <w:p>
      <w:pPr>
        <w:pStyle w:val="BodyText"/>
        <w:spacing w:line="240" w:lineRule="auto" w:before="116"/>
        <w:ind w:left="514" w:right="0"/>
        <w:jc w:val="left"/>
      </w:pPr>
      <w:r>
        <w:rPr>
          <w:rFonts w:ascii="宋体" w:hAnsi="宋体" w:cs="宋体" w:eastAsia="宋体" w:hint="default"/>
        </w:rPr>
        <w:t>(5) </w:t>
      </w:r>
      <w:r>
        <w:rPr/>
        <w:t>确认单独所发生的费用，以及按公司持有份额确认共同经营发生的费用。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4"/>
        </w:rPr>
        <w:t>列示于现金流量表中的现金是指库存现金以及可以随时用于支付的存款。现金等价物是指企业持有的期限短、流动性强、</w:t>
      </w:r>
      <w:r>
        <w:rPr/>
        <w:t> 易于转换为已知金额现金、价值变动风险很小的投资。</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 </w:t>
      </w:r>
      <w:r>
        <w:rPr/>
        <w:t>外币业务折算 </w:t>
      </w:r>
      <w:r>
        <w:rPr>
          <w:spacing w:val="-2"/>
        </w:rPr>
        <w:t>外币交易在初始确认时，采用交易发生日的即期汇率折算为人民币金额。资产负债表日，外币货币性项目采用资产负债</w:t>
      </w:r>
    </w:p>
    <w:p>
      <w:pPr>
        <w:pStyle w:val="BodyText"/>
        <w:spacing w:line="224" w:lineRule="exact"/>
        <w:ind w:right="0"/>
        <w:jc w:val="left"/>
      </w:pPr>
      <w:r>
        <w:rPr/>
        <w:t>表日即期汇率折算，因汇率不同而产生的汇兑差额，除与购建符合资本化条件资产有关的外币专门借款本金及利息的汇兑差</w:t>
      </w:r>
    </w:p>
    <w:p>
      <w:pPr>
        <w:pStyle w:val="BodyText"/>
        <w:spacing w:line="319" w:lineRule="auto" w:before="76"/>
        <w:ind w:right="0"/>
        <w:jc w:val="left"/>
      </w:pP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357" w:lineRule="auto" w:before="58"/>
        <w:ind w:left="514" w:right="0"/>
        <w:jc w:val="left"/>
      </w:pPr>
      <w:r>
        <w:rPr>
          <w:rFonts w:ascii="宋体" w:hAnsi="宋体" w:cs="宋体" w:eastAsia="宋体" w:hint="default"/>
        </w:rPr>
        <w:t>2. </w:t>
      </w:r>
      <w:r>
        <w:rPr/>
        <w:t>外币财务报表折算 </w:t>
      </w:r>
      <w:r>
        <w:rPr>
          <w:spacing w:val="-2"/>
        </w:rPr>
        <w:t>资产负债表中的资产和负债项目，采用资产负债表日的即期汇率折算；所有者权益项目除“未分配利润”项目外，其他</w:t>
      </w:r>
    </w:p>
    <w:p>
      <w:pPr>
        <w:pStyle w:val="BodyText"/>
        <w:spacing w:line="224" w:lineRule="exact"/>
        <w:ind w:right="0"/>
        <w:jc w:val="left"/>
      </w:pPr>
      <w:r>
        <w:rPr/>
        <w:t>项目采用交易发生日的即期汇率折算；利润表中的收入和费用项目，采用交易发生日的即期汇率折算。按照上述折算产生的</w:t>
      </w:r>
    </w:p>
    <w:p>
      <w:pPr>
        <w:pStyle w:val="BodyText"/>
        <w:spacing w:line="240" w:lineRule="auto" w:before="77"/>
        <w:ind w:right="0"/>
        <w:jc w:val="left"/>
      </w:pPr>
      <w:r>
        <w:rPr/>
        <w:t>外币财务报表折算差额，计入其他综合收益。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 </w:t>
      </w:r>
      <w:r>
        <w:rPr/>
        <w:t>金融资产和金融负债的分类 </w:t>
      </w:r>
      <w:r>
        <w:rPr>
          <w:spacing w:val="-2"/>
        </w:rPr>
        <w:t>金融资产在初始确认时划分为以下四类：以公允价值计量且其变动计入当期损益的金融资产（包括交易性金融资产和在</w:t>
      </w:r>
    </w:p>
    <w:p>
      <w:pPr>
        <w:pStyle w:val="BodyText"/>
        <w:spacing w:line="224" w:lineRule="exact"/>
        <w:ind w:right="0"/>
        <w:jc w:val="left"/>
      </w:pPr>
      <w:r>
        <w:rPr/>
        <w:t>初始确认时指定为以公允价值计量且其变动计入当期损益的金融资产）、持有至到期投资、贷款和应收款项、可供出售金融</w:t>
      </w:r>
    </w:p>
    <w:p>
      <w:pPr>
        <w:pStyle w:val="BodyText"/>
        <w:spacing w:line="240" w:lineRule="auto" w:before="77"/>
        <w:ind w:right="0"/>
        <w:jc w:val="left"/>
      </w:pPr>
      <w:r>
        <w:rPr/>
        <w:t>资产。</w:t>
      </w:r>
    </w:p>
    <w:p>
      <w:pPr>
        <w:pStyle w:val="BodyText"/>
        <w:spacing w:line="319" w:lineRule="auto" w:before="116"/>
        <w:ind w:right="1130" w:firstLine="360"/>
        <w:jc w:val="both"/>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pStyle w:val="BodyText"/>
        <w:spacing w:line="357" w:lineRule="auto" w:before="56"/>
        <w:ind w:left="514" w:right="0"/>
        <w:jc w:val="left"/>
      </w:pPr>
      <w:r>
        <w:rPr>
          <w:rFonts w:ascii="宋体" w:hAnsi="宋体" w:cs="宋体" w:eastAsia="宋体" w:hint="default"/>
        </w:rPr>
        <w:t>2. </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224" w:lineRule="exact"/>
        <w:ind w:right="0"/>
        <w:jc w:val="left"/>
      </w:pPr>
      <w:r>
        <w:rPr/>
        <w:t>对于以公允价值计量且其变动计入当期损益的金融资产和金融负债，相关交易费用直接计入当期损益；对于其他类别的金融</w:t>
      </w:r>
    </w:p>
    <w:p>
      <w:pPr>
        <w:pStyle w:val="BodyText"/>
        <w:spacing w:line="357" w:lineRule="auto" w:before="77"/>
        <w:ind w:left="514" w:right="1032" w:hanging="360"/>
        <w:jc w:val="left"/>
      </w:pPr>
      <w:r>
        <w:rPr/>
        <w:t>资产或金融负债，相关交易费用计入初始确认金额。 公司按照公允价值对金融资产进行后续计量，且不扣除将来处置该金融资产时可能发生的交易费用，但下列情况除外：</w:t>
      </w:r>
    </w:p>
    <w:p>
      <w:pPr>
        <w:pStyle w:val="BodyText"/>
        <w:spacing w:line="224" w:lineRule="exact"/>
        <w:ind w:right="0"/>
        <w:jc w:val="left"/>
      </w:pPr>
      <w:r>
        <w:rPr>
          <w:rFonts w:ascii="宋体" w:hAnsi="宋体" w:cs="宋体" w:eastAsia="宋体" w:hint="default"/>
        </w:rPr>
        <w:t>(1) </w:t>
      </w:r>
      <w:r>
        <w:rPr>
          <w:spacing w:val="-3"/>
        </w:rPr>
        <w:t>持有至到期投资以及贷款和应收款项采用实际利率法，按摊余成本计量；</w:t>
      </w:r>
      <w:r>
        <w:rPr>
          <w:rFonts w:ascii="宋体" w:hAnsi="宋体" w:cs="宋体" w:eastAsia="宋体" w:hint="default"/>
          <w:spacing w:val="-3"/>
        </w:rPr>
        <w:t>(2)</w:t>
      </w:r>
      <w:r>
        <w:rPr>
          <w:rFonts w:ascii="宋体" w:hAnsi="宋体" w:cs="宋体" w:eastAsia="宋体" w:hint="default"/>
          <w:spacing w:val="24"/>
        </w:rPr>
        <w:t> </w:t>
      </w:r>
      <w:r>
        <w:rPr/>
        <w:t>在活跃市场中没有报价且其公允价值不能</w:t>
      </w:r>
    </w:p>
    <w:p>
      <w:pPr>
        <w:pStyle w:val="BodyText"/>
        <w:spacing w:line="357" w:lineRule="auto" w:before="77"/>
        <w:ind w:left="514" w:right="1115" w:hanging="360"/>
        <w:jc w:val="left"/>
      </w:pPr>
      <w:r>
        <w:rPr/>
        <w:t>可靠计量的权益工具投资，以及与该权益工具挂钩并须通过交付该权益工具结算的衍生金融资产，按照成本计量。 </w:t>
      </w:r>
      <w:r>
        <w:rPr>
          <w:spacing w:val="-3"/>
        </w:rPr>
        <w:t>公司采用实际利率法，按摊余成本对金融负债进行后续计量，但下列情况除外：</w:t>
      </w:r>
      <w:r>
        <w:rPr>
          <w:rFonts w:ascii="宋体" w:hAnsi="宋体" w:cs="宋体" w:eastAsia="宋体" w:hint="default"/>
          <w:spacing w:val="-3"/>
        </w:rPr>
        <w:t>(1)</w:t>
      </w:r>
      <w:r>
        <w:rPr>
          <w:rFonts w:ascii="宋体" w:hAnsi="宋体" w:cs="宋体" w:eastAsia="宋体" w:hint="default"/>
          <w:spacing w:val="31"/>
        </w:rPr>
        <w:t> </w:t>
      </w:r>
      <w:r>
        <w:rPr/>
        <w:t>以公允价值计量且其变动计入当期</w:t>
      </w:r>
    </w:p>
    <w:p>
      <w:pPr>
        <w:pStyle w:val="BodyText"/>
        <w:spacing w:line="224" w:lineRule="exact"/>
        <w:ind w:right="0"/>
        <w:jc w:val="left"/>
      </w:pPr>
      <w:r>
        <w:rPr/>
        <w:t>损益的金融负债，按照公允价值计量，且不扣除将来结清金融负债时可能发生的交易费用；</w:t>
      </w:r>
      <w:r>
        <w:rPr>
          <w:rFonts w:ascii="宋体" w:hAnsi="宋体" w:cs="宋体" w:eastAsia="宋体" w:hint="default"/>
        </w:rPr>
        <w:t>(2)</w:t>
      </w:r>
      <w:r>
        <w:rPr>
          <w:rFonts w:ascii="宋体" w:hAnsi="宋体" w:cs="宋体" w:eastAsia="宋体" w:hint="default"/>
          <w:spacing w:val="1"/>
        </w:rPr>
        <w:t> </w:t>
      </w:r>
      <w:r>
        <w:rPr/>
        <w:t>与在活跃市场中没有报价、</w:t>
      </w:r>
    </w:p>
    <w:p>
      <w:pPr>
        <w:pStyle w:val="BodyText"/>
        <w:spacing w:line="319" w:lineRule="auto" w:before="76"/>
        <w:ind w:right="1129"/>
        <w:jc w:val="both"/>
      </w:pPr>
      <w:r>
        <w:rPr>
          <w:spacing w:val="-2"/>
        </w:rPr>
        <w:t>公允价值不能可靠计量的权益工具挂钩并须通过交付该权益工具结算的衍生金融负债，按照成本计量；</w:t>
      </w:r>
      <w:r>
        <w:rPr>
          <w:rFonts w:ascii="宋体" w:hAnsi="宋体" w:cs="宋体" w:eastAsia="宋体" w:hint="default"/>
          <w:spacing w:val="-2"/>
        </w:rPr>
        <w:t>(3)</w:t>
      </w:r>
      <w:r>
        <w:rPr>
          <w:rFonts w:ascii="宋体" w:hAnsi="宋体" w:cs="宋体" w:eastAsia="宋体" w:hint="default"/>
          <w:spacing w:val="1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宋体" w:hAnsi="宋体" w:cs="宋体" w:eastAsia="宋体" w:hint="default"/>
        </w:rPr>
        <w:t>1)</w:t>
      </w:r>
      <w:r>
        <w:rPr>
          <w:rFonts w:ascii="宋体" w:hAnsi="宋体" w:cs="宋体" w:eastAsia="宋体" w:hint="default"/>
          <w:spacing w:val="8"/>
        </w:rPr>
        <w:t> </w:t>
      </w:r>
      <w:r>
        <w:rPr/>
        <w:t>按照《企业会计准则第 </w:t>
      </w:r>
      <w:r>
        <w:rPr>
          <w:rFonts w:ascii="宋体" w:hAnsi="宋体" w:cs="宋体" w:eastAsia="宋体" w:hint="default"/>
        </w:rPr>
        <w:t>13</w:t>
      </w:r>
      <w:r>
        <w:rPr/>
        <w:t>号——或有事项》确定的金额；</w:t>
      </w:r>
      <w:r>
        <w:rPr>
          <w:rFonts w:ascii="宋体" w:hAnsi="宋体" w:cs="宋体" w:eastAsia="宋体" w:hint="default"/>
        </w:rPr>
        <w:t>2)</w:t>
      </w:r>
      <w:r>
        <w:rPr>
          <w:rFonts w:ascii="宋体" w:hAnsi="宋体" w:cs="宋体" w:eastAsia="宋体" w:hint="default"/>
          <w:spacing w:val="7"/>
        </w:rPr>
        <w:t> </w:t>
      </w:r>
      <w:r>
        <w:rPr/>
        <w:t>初始确认金额扣除按照《企业会计准则第</w:t>
      </w:r>
      <w:r>
        <w:rPr>
          <w:rFonts w:ascii="宋体" w:hAnsi="宋体" w:cs="宋体" w:eastAsia="宋体" w:hint="default"/>
        </w:rPr>
        <w:t>14</w:t>
      </w:r>
      <w:r>
        <w:rPr/>
        <w:t>号——收入》的原则确定的累积摊销额后 的余额。</w:t>
      </w:r>
    </w:p>
    <w:p>
      <w:pPr>
        <w:pStyle w:val="BodyText"/>
        <w:spacing w:line="319" w:lineRule="auto" w:before="55"/>
        <w:ind w:right="1131" w:firstLine="360"/>
        <w:jc w:val="both"/>
      </w:pPr>
      <w:r>
        <w:rPr>
          <w:spacing w:val="-2"/>
        </w:rPr>
        <w:t>金融资产或金融负债公允价值变动形成的利得或损失，除与套期保值有关外，按照如下方法处理：</w:t>
      </w:r>
      <w:r>
        <w:rPr>
          <w:rFonts w:ascii="宋体" w:hAnsi="宋体" w:cs="宋体" w:eastAsia="宋体" w:hint="default"/>
          <w:spacing w:val="-2"/>
        </w:rPr>
        <w:t>(1)</w:t>
      </w:r>
      <w:r>
        <w:rPr>
          <w:rFonts w:ascii="宋体" w:hAnsi="宋体" w:cs="宋体" w:eastAsia="宋体" w:hint="default"/>
          <w:spacing w:val="8"/>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spacing w:val="-3"/>
        </w:rPr>
        <w:t>整公允价值变动收益。</w:t>
      </w:r>
      <w:r>
        <w:rPr>
          <w:rFonts w:ascii="宋体" w:hAnsi="宋体" w:cs="宋体" w:eastAsia="宋体" w:hint="default"/>
          <w:spacing w:val="-3"/>
        </w:rPr>
        <w:t>(2)</w:t>
      </w:r>
      <w:r>
        <w:rPr>
          <w:rFonts w:ascii="宋体" w:hAnsi="宋体" w:cs="宋体" w:eastAsia="宋体" w:hint="default"/>
          <w:spacing w:val="-41"/>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9" w:lineRule="auto" w:before="56"/>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240" w:lineRule="auto" w:before="56"/>
        <w:ind w:left="514" w:right="0"/>
        <w:jc w:val="left"/>
      </w:pPr>
      <w:r>
        <w:rPr>
          <w:rFonts w:ascii="宋体" w:hAnsi="宋体" w:cs="宋体" w:eastAsia="宋体" w:hint="default"/>
        </w:rPr>
        <w:t>3. </w:t>
      </w:r>
      <w:r>
        <w:rPr/>
        <w:t>金融资产转移的确认依据和计量方法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firstLine="360"/>
        <w:jc w:val="left"/>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6"/>
        </w:rPr>
        <w:t> </w:t>
      </w:r>
      <w:r>
        <w:rPr>
          <w:spacing w:val="-66"/>
        </w:rPr>
      </w:r>
      <w:r>
        <w:rPr/>
        <w:t>金融资产所有权上几乎所有的风险和报酬的，分别下列情况处理：</w:t>
      </w:r>
      <w:r>
        <w:rPr>
          <w:rFonts w:ascii="宋体" w:hAnsi="宋体" w:cs="宋体" w:eastAsia="宋体" w:hint="default"/>
        </w:rPr>
        <w:t>(1) </w:t>
      </w:r>
      <w:r>
        <w:rPr/>
        <w:t>放弃了对该金融资产控制的，终止确认该金融资产； </w:t>
      </w:r>
      <w:r>
        <w:rPr>
          <w:rFonts w:ascii="宋体" w:hAnsi="宋体" w:cs="宋体" w:eastAsia="宋体" w:hint="default"/>
        </w:rPr>
        <w:t>(2) </w:t>
      </w:r>
      <w:r>
        <w:rPr/>
        <w:t>未放弃对该金融资产控制的，按照继续涉入所转移金融资产的程度确认有关金融资产，并相应确认有关负债。</w:t>
      </w:r>
    </w:p>
    <w:p>
      <w:pPr>
        <w:pStyle w:val="BodyText"/>
        <w:spacing w:line="319" w:lineRule="auto" w:before="56"/>
        <w:ind w:right="1132" w:firstLine="360"/>
        <w:jc w:val="both"/>
      </w:pPr>
      <w:r>
        <w:rPr>
          <w:spacing w:val="-5"/>
        </w:rPr>
        <w:t>金融资产整体转移满足终止确认条件的，将下列两项金额的差额计入当期损益：</w:t>
      </w:r>
      <w:r>
        <w:rPr>
          <w:rFonts w:ascii="宋体" w:hAnsi="宋体" w:cs="宋体" w:eastAsia="宋体" w:hint="default"/>
          <w:spacing w:val="-5"/>
        </w:rPr>
        <w:t>(1)</w:t>
      </w:r>
      <w:r>
        <w:rPr>
          <w:rFonts w:ascii="宋体" w:hAnsi="宋体" w:cs="宋体" w:eastAsia="宋体" w:hint="default"/>
        </w:rPr>
        <w:t> </w:t>
      </w:r>
      <w:r>
        <w:rPr>
          <w:spacing w:val="-6"/>
        </w:rPr>
        <w:t>所转移金融资产的账面价值；</w:t>
      </w:r>
      <w:r>
        <w:rPr>
          <w:rFonts w:ascii="宋体" w:hAnsi="宋体" w:cs="宋体" w:eastAsia="宋体" w:hint="default"/>
          <w:spacing w:val="-6"/>
        </w:rPr>
        <w:t>(2)</w:t>
      </w:r>
      <w:r>
        <w:rPr>
          <w:rFonts w:ascii="宋体" w:hAnsi="宋体" w:cs="宋体" w:eastAsia="宋体" w:hint="default"/>
          <w:spacing w:val="22"/>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宋体" w:hAnsi="宋体" w:cs="宋体" w:eastAsia="宋体" w:hint="default"/>
        </w:rPr>
        <w:t>(1)</w:t>
      </w:r>
      <w:r>
        <w:rPr>
          <w:rFonts w:ascii="宋体" w:hAnsi="宋体" w:cs="宋体" w:eastAsia="宋体" w:hint="default"/>
          <w:spacing w:val="-41"/>
        </w:rPr>
        <w:t> </w:t>
      </w:r>
      <w:r>
        <w:rPr/>
        <w:t>终止确认部分的账面价值；</w:t>
      </w:r>
      <w:r>
        <w:rPr>
          <w:rFonts w:ascii="宋体" w:hAnsi="宋体" w:cs="宋体" w:eastAsia="宋体" w:hint="default"/>
        </w:rPr>
        <w:t>(2)</w:t>
      </w:r>
      <w:r>
        <w:rPr>
          <w:rFonts w:ascii="宋体" w:hAnsi="宋体" w:cs="宋体" w:eastAsia="宋体" w:hint="default"/>
          <w:spacing w:val="-41"/>
        </w:rPr>
        <w:t> </w:t>
      </w:r>
      <w:r>
        <w:rPr/>
        <w:t>终止确认部分的对价，与原直接计入所有者权益的公允价值变 动累计额中对应终止确认部分的金额之和。</w:t>
      </w:r>
    </w:p>
    <w:p>
      <w:pPr>
        <w:pStyle w:val="BodyText"/>
        <w:spacing w:line="357" w:lineRule="auto" w:before="58"/>
        <w:ind w:left="514" w:right="0"/>
        <w:jc w:val="left"/>
      </w:pPr>
      <w:r>
        <w:rPr>
          <w:rFonts w:ascii="宋体" w:hAnsi="宋体" w:cs="宋体" w:eastAsia="宋体" w:hint="default"/>
        </w:rPr>
        <w:t>4. </w:t>
      </w:r>
      <w:r>
        <w:rPr/>
        <w:t>金融资产和金融负债的公允价值确定方法 公司采用在当前情况下适用并且有足够可利用数据和其他信息支持的估值技术确定相关金融资产和金融负债的公允价</w:t>
      </w:r>
    </w:p>
    <w:p>
      <w:pPr>
        <w:pStyle w:val="BodyText"/>
        <w:spacing w:line="225" w:lineRule="exact"/>
        <w:ind w:left="135" w:right="5891"/>
        <w:jc w:val="center"/>
      </w:pPr>
      <w:r>
        <w:rPr/>
        <w:t>值。公司将估值技术使用的输入值分以下层级，并依次使用：</w:t>
      </w:r>
    </w:p>
    <w:p>
      <w:pPr>
        <w:pStyle w:val="BodyText"/>
        <w:spacing w:line="240" w:lineRule="auto" w:before="116"/>
        <w:ind w:left="514" w:right="0"/>
        <w:jc w:val="left"/>
      </w:pPr>
      <w:r>
        <w:rPr>
          <w:rFonts w:ascii="宋体" w:hAnsi="宋体" w:cs="宋体" w:eastAsia="宋体" w:hint="default"/>
        </w:rPr>
        <w:t>(1) </w:t>
      </w:r>
      <w:r>
        <w:rPr/>
        <w:t>第一层次输入值是在计量日能够取得的相同资产或负债在活跃市场上未经调整的报价；</w:t>
      </w:r>
    </w:p>
    <w:p>
      <w:pPr>
        <w:pStyle w:val="BodyText"/>
        <w:spacing w:line="319" w:lineRule="auto" w:before="116"/>
        <w:ind w:right="1130" w:firstLine="360"/>
        <w:jc w:val="both"/>
      </w:pPr>
      <w:r>
        <w:rPr>
          <w:rFonts w:ascii="宋体" w:hAnsi="宋体" w:cs="宋体" w:eastAsia="宋体" w:hint="default"/>
        </w:rPr>
        <w:t>(2)</w:t>
      </w:r>
      <w:r>
        <w:rPr>
          <w:rFonts w:ascii="宋体" w:hAnsi="宋体" w:cs="宋体" w:eastAsia="宋体" w:hint="default"/>
          <w:spacing w:val="16"/>
        </w:rPr>
        <w:t> </w:t>
      </w:r>
      <w:r>
        <w:rPr>
          <w:spacing w:val="-2"/>
        </w:rPr>
        <w:t>第二层次输入值是除第一层次输入值外相关资产或负债直接或间接可观察的输入值，包括：活跃市场中类似资产或</w:t>
      </w:r>
      <w:r>
        <w:rPr/>
        <w:t> </w:t>
      </w:r>
      <w:r>
        <w:rPr>
          <w:spacing w:val="-2"/>
        </w:rPr>
        <w:t>负债的报价；非活跃市场中相同或类似资产或负债的报价；除报价以外的其他可观察输入值，如在正常报价间隔期间可观察</w:t>
      </w:r>
      <w:r>
        <w:rPr>
          <w:spacing w:val="-66"/>
        </w:rPr>
        <w:t> </w:t>
      </w:r>
      <w:r>
        <w:rPr>
          <w:spacing w:val="-66"/>
        </w:rPr>
      </w:r>
      <w:r>
        <w:rPr/>
        <w:t>的利率和收益率曲线等；市场验证的输入值等；</w:t>
      </w:r>
    </w:p>
    <w:p>
      <w:pPr>
        <w:pStyle w:val="BodyText"/>
        <w:spacing w:line="319" w:lineRule="auto" w:before="55"/>
        <w:ind w:right="1116" w:firstLine="360"/>
        <w:jc w:val="left"/>
      </w:pPr>
      <w:r>
        <w:rPr>
          <w:rFonts w:ascii="宋体" w:hAnsi="宋体" w:cs="宋体" w:eastAsia="宋体" w:hint="default"/>
        </w:rPr>
        <w:t>(3)</w:t>
      </w:r>
      <w:r>
        <w:rPr>
          <w:rFonts w:ascii="宋体" w:hAnsi="宋体" w:cs="宋体" w:eastAsia="宋体" w:hint="default"/>
          <w:spacing w:val="16"/>
        </w:rPr>
        <w:t> </w:t>
      </w:r>
      <w:r>
        <w:rPr>
          <w:spacing w:val="-2"/>
        </w:rPr>
        <w:t>第三层次输入值是相关资产或负债的不可观察输入值，包括不能直接观察或无法由可观察市场数据验证的利率、股</w:t>
      </w:r>
      <w:r>
        <w:rPr/>
        <w:t> 票波动率、企业合并中承担的弃置义务的未来现金流量、使用自身数据作出的财务预测等。</w:t>
      </w:r>
    </w:p>
    <w:p>
      <w:pPr>
        <w:pStyle w:val="BodyText"/>
        <w:spacing w:line="240" w:lineRule="auto" w:before="56"/>
        <w:ind w:left="514" w:right="0"/>
        <w:jc w:val="left"/>
      </w:pPr>
      <w:r>
        <w:rPr>
          <w:rFonts w:ascii="宋体" w:hAnsi="宋体" w:cs="宋体" w:eastAsia="宋体" w:hint="default"/>
        </w:rPr>
        <w:t>5. </w:t>
      </w:r>
      <w:r>
        <w:rPr/>
        <w:t>金融资产的减值测试和减值准备计提方法</w:t>
      </w:r>
    </w:p>
    <w:p>
      <w:pPr>
        <w:pStyle w:val="BodyText"/>
        <w:spacing w:line="319" w:lineRule="auto" w:before="116"/>
        <w:ind w:right="1116" w:firstLine="360"/>
        <w:jc w:val="left"/>
      </w:pPr>
      <w:r>
        <w:rPr>
          <w:rFonts w:ascii="宋体" w:hAnsi="宋体" w:cs="宋体" w:eastAsia="宋体" w:hint="default"/>
        </w:rPr>
        <w:t>(1)</w:t>
      </w:r>
      <w:r>
        <w:rPr>
          <w:rFonts w:ascii="宋体" w:hAnsi="宋体" w:cs="宋体" w:eastAsia="宋体" w:hint="default"/>
          <w:spacing w:val="16"/>
        </w:rPr>
        <w:t> </w:t>
      </w:r>
      <w:r>
        <w:rPr>
          <w:spacing w:val="-2"/>
        </w:rPr>
        <w:t>资产负债表日对以公允价值计量且其变动计入当期损益的金融资产以外的金融资产的账面价值进行检查，如有客观</w:t>
      </w:r>
      <w:r>
        <w:rPr/>
        <w:t> 证据表明该金融资产发生减值的，计提减值准备。</w:t>
      </w:r>
    </w:p>
    <w:p>
      <w:pPr>
        <w:pStyle w:val="BodyText"/>
        <w:spacing w:line="319" w:lineRule="auto" w:before="56"/>
        <w:ind w:right="1131" w:firstLine="360"/>
        <w:jc w:val="both"/>
      </w:pPr>
      <w:r>
        <w:rPr>
          <w:rFonts w:ascii="宋体" w:hAnsi="宋体" w:cs="宋体" w:eastAsia="宋体" w:hint="default"/>
        </w:rPr>
        <w:t>(2)</w:t>
      </w:r>
      <w:r>
        <w:rPr>
          <w:rFonts w:ascii="宋体" w:hAnsi="宋体" w:cs="宋体" w:eastAsia="宋体" w:hint="default"/>
          <w:spacing w:val="14"/>
        </w:rPr>
        <w:t> </w:t>
      </w:r>
      <w:r>
        <w:rPr>
          <w:spacing w:val="-2"/>
        </w:rPr>
        <w:t>对于持有至到期投资、贷款和应收款，先将单项金额重大的金融资产区分开来，单独进行减值测试；对单项金额不</w:t>
      </w:r>
      <w:r>
        <w:rPr/>
        <w:t> </w:t>
      </w:r>
      <w:r>
        <w:rPr>
          <w:spacing w:val="-2"/>
        </w:rPr>
        <w:t>重大的金融资产，可以单独进行减值测试，或包括在具有类似信用风险特征的金融资产组合中进行减值测试；单独测试未发</w:t>
      </w:r>
      <w:r>
        <w:rPr>
          <w:spacing w:val="-66"/>
        </w:rPr>
        <w:t> </w:t>
      </w:r>
      <w:r>
        <w:rPr>
          <w:spacing w:val="-66"/>
        </w:rPr>
      </w:r>
      <w:r>
        <w:rPr>
          <w:spacing w:val="-2"/>
        </w:rPr>
        <w:t>生减值的金融资产（包括单项金额重大和不重大的金融资产），包括在具有类似信用风险特征的金融资产组合中再进行减值</w:t>
      </w:r>
      <w:r>
        <w:rPr>
          <w:spacing w:val="-66"/>
        </w:rPr>
        <w:t> </w:t>
      </w:r>
      <w:r>
        <w:rPr>
          <w:spacing w:val="-66"/>
        </w:rPr>
      </w:r>
      <w:r>
        <w:rPr/>
        <w:t>测试。测试结果表明其发生了减值的，根据其账面价值高于预计未来现金流量现值的差额确认减值损失。</w:t>
      </w:r>
    </w:p>
    <w:p>
      <w:pPr>
        <w:pStyle w:val="BodyText"/>
        <w:spacing w:line="240" w:lineRule="auto" w:before="56"/>
        <w:ind w:left="514" w:right="0"/>
        <w:jc w:val="left"/>
      </w:pPr>
      <w:r>
        <w:rPr>
          <w:rFonts w:ascii="宋体" w:hAnsi="宋体" w:cs="宋体" w:eastAsia="宋体" w:hint="default"/>
        </w:rPr>
        <w:t>(3) </w:t>
      </w:r>
      <w:r>
        <w:rPr/>
        <w:t>可供出售金融资产</w:t>
      </w:r>
    </w:p>
    <w:p>
      <w:pPr>
        <w:pStyle w:val="BodyText"/>
        <w:spacing w:line="240" w:lineRule="auto" w:before="117"/>
        <w:ind w:left="514" w:right="0"/>
        <w:jc w:val="left"/>
      </w:pPr>
      <w:r>
        <w:rPr>
          <w:rFonts w:ascii="宋体" w:hAnsi="宋体" w:cs="宋体" w:eastAsia="宋体" w:hint="default"/>
        </w:rPr>
        <w:t>1) </w:t>
      </w:r>
      <w:r>
        <w:rPr/>
        <w:t>表明可供出售债务工具投资发生减值的客观证据包括：</w:t>
      </w:r>
    </w:p>
    <w:p>
      <w:pPr>
        <w:pStyle w:val="BodyText"/>
        <w:spacing w:line="240" w:lineRule="auto" w:before="116"/>
        <w:ind w:left="514" w:right="0"/>
        <w:jc w:val="left"/>
      </w:pPr>
      <w:r>
        <w:rPr/>
        <w:t>① 债务人发生严重财务困难；</w:t>
      </w:r>
    </w:p>
    <w:p>
      <w:pPr>
        <w:pStyle w:val="BodyText"/>
        <w:spacing w:line="240" w:lineRule="auto" w:before="116"/>
        <w:ind w:left="514" w:right="0"/>
        <w:jc w:val="left"/>
      </w:pPr>
      <w:r>
        <w:rPr/>
        <w:t>② 债务人违反了合同条款，如偿付利息或本金发生违约或逾期；</w:t>
      </w:r>
    </w:p>
    <w:p>
      <w:pPr>
        <w:pStyle w:val="BodyText"/>
        <w:spacing w:line="240" w:lineRule="auto" w:before="117"/>
        <w:ind w:left="514" w:right="0"/>
        <w:jc w:val="left"/>
      </w:pPr>
      <w:r>
        <w:rPr/>
        <w:t>③ 公司出于经济或法律等方面因素的考虑，对发生财务困难的债务人作出让步；</w:t>
      </w:r>
    </w:p>
    <w:p>
      <w:pPr>
        <w:pStyle w:val="BodyText"/>
        <w:spacing w:line="240" w:lineRule="auto" w:before="116"/>
        <w:ind w:left="514" w:right="0"/>
        <w:jc w:val="left"/>
      </w:pPr>
      <w:r>
        <w:rPr/>
        <w:t>④ 债务人很可能倒闭或进行其他财务重组；</w:t>
      </w:r>
    </w:p>
    <w:p>
      <w:pPr>
        <w:pStyle w:val="BodyText"/>
        <w:spacing w:line="240" w:lineRule="auto" w:before="116"/>
        <w:ind w:left="514" w:right="0"/>
        <w:jc w:val="left"/>
      </w:pPr>
      <w:r>
        <w:rPr/>
        <w:t>⑤ 因债务人发生重大财务困难，该债务工具无法在活跃市场继续交易；</w:t>
      </w:r>
    </w:p>
    <w:p>
      <w:pPr>
        <w:pStyle w:val="BodyText"/>
        <w:spacing w:line="240" w:lineRule="auto" w:before="117"/>
        <w:ind w:left="514" w:right="0"/>
        <w:jc w:val="left"/>
      </w:pPr>
      <w:r>
        <w:rPr/>
        <w:t>⑥ 其他表明可供出售债务工具已经发生减值的情况。</w:t>
      </w:r>
    </w:p>
    <w:p>
      <w:pPr>
        <w:pStyle w:val="BodyText"/>
        <w:spacing w:line="319" w:lineRule="auto" w:before="115"/>
        <w:ind w:right="1115" w:firstLine="360"/>
        <w:jc w:val="left"/>
      </w:pPr>
      <w:r>
        <w:rPr>
          <w:rFonts w:ascii="宋体" w:hAnsi="宋体" w:cs="宋体" w:eastAsia="宋体" w:hint="default"/>
        </w:rPr>
        <w:t>2)</w:t>
      </w:r>
      <w:r>
        <w:rPr>
          <w:rFonts w:ascii="宋体" w:hAnsi="宋体" w:cs="宋体" w:eastAsia="宋体" w:hint="default"/>
          <w:spacing w:val="7"/>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19" w:lineRule="auto" w:before="55"/>
        <w:ind w:right="1032" w:firstLine="360"/>
        <w:jc w:val="left"/>
      </w:pPr>
      <w:r>
        <w:rPr>
          <w:spacing w:val="-2"/>
        </w:rPr>
        <w:t>本公司于资产负债表日对各项可供出售权益工具投资单独进行检查。对于以公允价值计量的权益工具投资，若其于资产</w:t>
      </w:r>
      <w:r>
        <w:rPr/>
        <w:t> 负债表日的公允价值低于其成本超过</w:t>
      </w:r>
      <w:r>
        <w:rPr>
          <w:rFonts w:ascii="宋体" w:hAnsi="宋体" w:cs="宋体" w:eastAsia="宋体" w:hint="default"/>
        </w:rPr>
        <w:t>50%</w:t>
      </w:r>
      <w:r>
        <w:rPr/>
        <w:t>（含</w:t>
      </w:r>
      <w:r>
        <w:rPr>
          <w:rFonts w:ascii="宋体" w:hAnsi="宋体" w:cs="宋体" w:eastAsia="宋体" w:hint="default"/>
        </w:rPr>
        <w:t>50%</w:t>
      </w:r>
      <w:r>
        <w:rPr/>
        <w:t>）或低于其成本持续时间超过</w:t>
      </w:r>
      <w:r>
        <w:rPr>
          <w:rFonts w:ascii="宋体" w:hAnsi="宋体" w:cs="宋体" w:eastAsia="宋体" w:hint="default"/>
        </w:rPr>
        <w:t>12</w:t>
      </w:r>
      <w:r>
        <w:rPr/>
        <w:t>个月（含</w:t>
      </w:r>
      <w:r>
        <w:rPr>
          <w:rFonts w:ascii="宋体" w:hAnsi="宋体" w:cs="宋体" w:eastAsia="宋体" w:hint="default"/>
        </w:rPr>
        <w:t>12</w:t>
      </w:r>
      <w:r>
        <w:rPr/>
        <w:t>个月）的，则表明其发生减值； 若其于资产负债表日的公允价值低于其成本超过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的，或低于其成本持续时间超过</w:t>
      </w:r>
      <w:r>
        <w:rPr>
          <w:rFonts w:ascii="宋体" w:hAnsi="宋体" w:cs="宋体" w:eastAsia="宋体" w:hint="default"/>
        </w:rPr>
        <w:t>6</w:t>
      </w:r>
      <w:r>
        <w:rPr/>
        <w:t>个月（含</w:t>
      </w:r>
      <w:r>
        <w:rPr>
          <w:rFonts w:ascii="宋体" w:hAnsi="宋体" w:cs="宋体" w:eastAsia="宋体" w:hint="default"/>
        </w:rPr>
        <w:t>6</w:t>
      </w:r>
      <w:r>
        <w:rPr/>
        <w:t>个</w:t>
      </w:r>
      <w:r>
        <w:rPr>
          <w:spacing w:val="-82"/>
        </w:rPr>
        <w:t> </w:t>
      </w:r>
      <w:r>
        <w:rPr>
          <w:spacing w:val="-2"/>
        </w:rPr>
        <w:t>月）但未超过</w:t>
      </w:r>
      <w:r>
        <w:rPr>
          <w:rFonts w:ascii="宋体" w:hAnsi="宋体" w:cs="宋体" w:eastAsia="宋体" w:hint="default"/>
          <w:spacing w:val="-2"/>
        </w:rPr>
        <w:t>12</w:t>
      </w:r>
      <w:r>
        <w:rPr>
          <w:spacing w:val="-2"/>
        </w:rPr>
        <w:t>个月的，本公司会综合考虑其他相关因素，诸如价格波动率等，判断该权益工具投资是否发生减值。对于以</w:t>
      </w:r>
      <w:r>
        <w:rPr>
          <w:spacing w:val="-64"/>
        </w:rPr>
        <w:t> </w:t>
      </w:r>
      <w:r>
        <w:rPr>
          <w:spacing w:val="-64"/>
        </w:rPr>
      </w:r>
      <w:r>
        <w:rPr>
          <w:spacing w:val="-2"/>
        </w:rPr>
        <w:t>成本计量的权益工具投资，公司综合考虑被投资单位经营所处的技术、市场、经济或法律环境等是否发生重大不利变化，判</w:t>
      </w:r>
      <w:r>
        <w:rPr>
          <w:spacing w:val="-66"/>
        </w:rPr>
        <w:t> </w:t>
      </w:r>
      <w:r>
        <w:rPr>
          <w:spacing w:val="-66"/>
        </w:rPr>
      </w:r>
      <w:r>
        <w:rPr/>
        <w:t>断该权益工具是否发生减值。</w:t>
      </w:r>
    </w:p>
    <w:p>
      <w:pPr>
        <w:pStyle w:val="BodyText"/>
        <w:spacing w:line="240" w:lineRule="auto" w:before="56"/>
        <w:ind w:left="514" w:right="0"/>
        <w:jc w:val="left"/>
      </w:pPr>
      <w:r>
        <w:rPr/>
        <w:t>以公允价值计量的可供出售金融资产发生减值时</w:t>
      </w:r>
      <w:r>
        <w:rPr>
          <w:spacing w:val="-82"/>
        </w:rPr>
        <w:t>，</w:t>
      </w:r>
      <w:r>
        <w:rPr/>
        <w:t>原直接计入其他综合收益的因公允价值下降形成的累计损失予以转出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319" w:lineRule="auto" w:before="55"/>
        <w:ind w:right="0" w:firstLine="720"/>
        <w:jc w:val="left"/>
      </w:pPr>
      <w:r>
        <w:rPr>
          <w:spacing w:val="-2"/>
        </w:rPr>
        <w:t>以成本计量的可供出售权益工具发生减值时，将该权益工具投资的账面价值，与按照类似金融资产当时市场收益率</w:t>
      </w:r>
      <w:r>
        <w:rPr/>
        <w:t> 对未来现金流量折现确定的现值之间的差额，确认为减值损失，计入当期损益，发生的减值损失一经确认，不予转回。</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万元以上的应收账款确认为单项</w:t>
            </w:r>
          </w:p>
          <w:p>
            <w:pPr>
              <w:pStyle w:val="TableParagraph"/>
              <w:spacing w:line="302" w:lineRule="auto" w:before="61"/>
              <w:ind w:left="23" w:right="68"/>
              <w:jc w:val="left"/>
              <w:rPr>
                <w:rFonts w:ascii="宋体" w:hAnsi="宋体" w:cs="宋体" w:eastAsia="宋体" w:hint="default"/>
                <w:sz w:val="18"/>
                <w:szCs w:val="18"/>
              </w:rPr>
            </w:pPr>
            <w:r>
              <w:rPr>
                <w:rFonts w:ascii="宋体" w:hAnsi="宋体" w:cs="宋体" w:eastAsia="宋体" w:hint="default"/>
                <w:sz w:val="18"/>
                <w:szCs w:val="18"/>
              </w:rPr>
              <w:t>金额重大的应收款项；本公司将金额为人民币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的其他应收款确认为单项金额重大的应收款项。</w:t>
            </w:r>
          </w:p>
        </w:tc>
      </w:tr>
      <w:tr>
        <w:trPr>
          <w:trHeight w:val="165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同一实际控制人控制的关联方应收款组合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业务期内的信用风险低的押金、保证金组合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组合一：新媒体平台运营（快乐阳光）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年以内（含，下同）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组合二：新媒体互动娱乐制作与运营、 媒体零售业务及其他（除快乐阳光外其 他公司）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同一实际控制人控制的关联方应收款组 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业务期内的信用风险低的押金、保证金 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识别出存在发生减值的客观证据</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根据预计未来可收回金额采用个别认定法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both"/>
      </w:pPr>
      <w:r>
        <w:rPr/>
        <w:t>互联网视频业</w:t>
      </w:r>
    </w:p>
    <w:p>
      <w:pPr>
        <w:pStyle w:val="BodyText"/>
        <w:spacing w:line="240" w:lineRule="auto" w:before="117"/>
        <w:ind w:right="0"/>
        <w:jc w:val="both"/>
      </w:pPr>
      <w:r>
        <w:rPr/>
        <w:t>公司需遵守《深圳证券交易所创业板行业信息披露指引第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上市公司从事互联网视频业务》的披露要求：</w:t>
      </w:r>
    </w:p>
    <w:p>
      <w:pPr>
        <w:pStyle w:val="BodyText"/>
        <w:spacing w:line="357" w:lineRule="auto" w:before="102"/>
        <w:ind w:left="514" w:right="1118"/>
        <w:jc w:val="left"/>
      </w:pPr>
      <w:r>
        <w:rPr>
          <w:rFonts w:ascii="宋体" w:hAnsi="宋体" w:cs="宋体" w:eastAsia="宋体" w:hint="default"/>
        </w:rPr>
        <w:t>1. </w:t>
      </w:r>
      <w:r>
        <w:rPr/>
        <w:t>存货的分类 </w:t>
      </w:r>
      <w:r>
        <w:rPr>
          <w:spacing w:val="-2"/>
        </w:rPr>
        <w:t>本公司的存货主要包括库存商品和发出商品等。按成本进行初始计量，存货成本包括采购成本、加工成本、制作成本和</w:t>
      </w:r>
    </w:p>
    <w:p>
      <w:pPr>
        <w:pStyle w:val="BodyText"/>
        <w:spacing w:line="360" w:lineRule="auto"/>
        <w:ind w:left="514" w:right="7332" w:hanging="360"/>
        <w:jc w:val="left"/>
      </w:pPr>
      <w:r>
        <w:rPr/>
        <w:t>其他使存货达到可使用状态所发生的支出。 </w:t>
      </w:r>
      <w:r>
        <w:rPr>
          <w:rFonts w:ascii="宋体" w:hAnsi="宋体" w:cs="宋体" w:eastAsia="宋体" w:hint="default"/>
        </w:rPr>
        <w:t>2. </w:t>
      </w:r>
      <w:r>
        <w:rPr/>
        <w:t>发出存货的计价方法</w:t>
      </w:r>
    </w:p>
    <w:p>
      <w:pPr>
        <w:pStyle w:val="BodyText"/>
        <w:spacing w:line="319" w:lineRule="auto" w:before="25"/>
        <w:ind w:right="1118" w:firstLine="360"/>
        <w:jc w:val="left"/>
      </w:pPr>
      <w:r>
        <w:rPr>
          <w:spacing w:val="-2"/>
        </w:rPr>
        <w:t>存货发出时，汽车产品、影视剧产品、代销商品采用个别计价法，其余商品均采用移动加权平均法确定发出存货的实际</w:t>
      </w:r>
      <w:r>
        <w:rPr/>
        <w:t> 成本。</w:t>
      </w:r>
    </w:p>
    <w:p>
      <w:pPr>
        <w:pStyle w:val="BodyText"/>
        <w:spacing w:line="357" w:lineRule="auto" w:before="56"/>
        <w:ind w:left="514" w:right="0"/>
        <w:jc w:val="left"/>
      </w:pPr>
      <w:r>
        <w:rPr>
          <w:rFonts w:ascii="宋体" w:hAnsi="宋体" w:cs="宋体" w:eastAsia="宋体" w:hint="default"/>
        </w:rPr>
        <w:t>3. </w:t>
      </w:r>
      <w:r>
        <w:rPr/>
        <w:t>存货可变现净值的确定依据 </w:t>
      </w:r>
      <w:r>
        <w:rPr>
          <w:spacing w:val="-2"/>
        </w:rPr>
        <w:t>资产负债表日，存货采用成本与可变现净值孰低计量，按照单个存货成本高于可变现净值的差额计提存货跌价准备。直</w:t>
      </w:r>
    </w:p>
    <w:p>
      <w:pPr>
        <w:pStyle w:val="BodyText"/>
        <w:spacing w:line="224" w:lineRule="exact"/>
        <w:ind w:right="0"/>
        <w:jc w:val="both"/>
      </w:pPr>
      <w:r>
        <w:rPr/>
        <w:t>接用于出售的存货，在正常生产经营过程中以该存货的估计售价减去估计的销售费用和相关税费后的金额确定其可变现净</w:t>
      </w:r>
    </w:p>
    <w:p>
      <w:pPr>
        <w:pStyle w:val="BodyText"/>
        <w:spacing w:line="319" w:lineRule="auto" w:before="77"/>
        <w:ind w:right="1133"/>
        <w:jc w:val="both"/>
      </w:pP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240" w:lineRule="auto" w:before="56"/>
        <w:ind w:left="514" w:right="0"/>
        <w:jc w:val="left"/>
      </w:pPr>
      <w:r>
        <w:rPr>
          <w:rFonts w:ascii="宋体" w:hAnsi="宋体" w:cs="宋体" w:eastAsia="宋体" w:hint="default"/>
        </w:rPr>
        <w:t>4. </w:t>
      </w:r>
      <w:r>
        <w:rPr/>
        <w:t>存货的盘存制度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4092"/>
        <w:jc w:val="left"/>
      </w:pPr>
      <w:r>
        <w:rPr/>
        <w:t>存货的盘存制度为永续盘存制，其中影视剧以核查版权等权利文件作为盘存方法 </w:t>
      </w:r>
      <w:r>
        <w:rPr>
          <w:rFonts w:ascii="宋体" w:hAnsi="宋体" w:cs="宋体" w:eastAsia="宋体" w:hint="default"/>
        </w:rPr>
        <w:t>5. </w:t>
      </w:r>
      <w:r>
        <w:rPr/>
        <w:t>低值易耗品和包装物的摊销方法</w:t>
      </w:r>
    </w:p>
    <w:p>
      <w:pPr>
        <w:pStyle w:val="BodyText"/>
        <w:spacing w:line="357" w:lineRule="auto" w:before="29"/>
        <w:ind w:left="514" w:right="8232"/>
        <w:jc w:val="left"/>
      </w:pPr>
      <w:r>
        <w:rPr>
          <w:rFonts w:ascii="宋体" w:hAnsi="宋体" w:cs="宋体" w:eastAsia="宋体" w:hint="default"/>
        </w:rPr>
        <w:t>(1) </w:t>
      </w:r>
      <w:r>
        <w:rPr/>
        <w:t>低值易耗品 按照一次转销法进行摊销。 </w:t>
      </w:r>
      <w:r>
        <w:rPr>
          <w:rFonts w:ascii="宋体" w:hAnsi="宋体" w:cs="宋体" w:eastAsia="宋体" w:hint="default"/>
        </w:rPr>
        <w:t>(2) </w:t>
      </w:r>
      <w:r>
        <w:rPr/>
        <w:t>包装物</w:t>
      </w:r>
    </w:p>
    <w:p>
      <w:pPr>
        <w:pStyle w:val="BodyText"/>
        <w:spacing w:line="240" w:lineRule="auto" w:before="29"/>
        <w:ind w:left="874" w:right="0"/>
        <w:jc w:val="left"/>
      </w:pPr>
      <w:r>
        <w:rPr/>
        <w:t>按照一次转销法进行摊销。</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长期股权投资" w:id="185"/>
      <w:bookmarkEnd w:id="185"/>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032"/>
        <w:jc w:val="left"/>
      </w:pPr>
      <w:r>
        <w:rPr>
          <w:rFonts w:ascii="宋体" w:hAnsi="宋体" w:cs="宋体" w:eastAsia="宋体" w:hint="default"/>
        </w:rPr>
        <w:t>1.</w:t>
      </w:r>
      <w:r>
        <w:rPr/>
        <w:t>共同控制、重要影响的判断 按照相关约定对某项安排存在共有的控制，并且该安排的相关活动必须经过分享控制权的参与方一致同意后才能决策，</w:t>
      </w:r>
    </w:p>
    <w:p>
      <w:pPr>
        <w:pStyle w:val="BodyText"/>
        <w:spacing w:line="224" w:lineRule="exact"/>
        <w:ind w:right="0"/>
        <w:jc w:val="left"/>
      </w:pPr>
      <w:r>
        <w:rPr/>
        <w:t>认定为共同控制。对被投资单位的财务和经营政策有参与决策的权力，但并不能够控制或者与其他方一起共同控制这些政策</w:t>
      </w:r>
    </w:p>
    <w:p>
      <w:pPr>
        <w:pStyle w:val="BodyText"/>
        <w:spacing w:line="357" w:lineRule="auto" w:before="77"/>
        <w:ind w:left="514" w:right="8592" w:hanging="360"/>
        <w:jc w:val="left"/>
      </w:pPr>
      <w:r>
        <w:rPr/>
        <w:t>的制定，认定为重大影响。 </w:t>
      </w:r>
      <w:r>
        <w:rPr>
          <w:rFonts w:ascii="宋体" w:hAnsi="宋体" w:cs="宋体" w:eastAsia="宋体" w:hint="default"/>
        </w:rPr>
        <w:t>2.</w:t>
      </w:r>
      <w:r>
        <w:rPr/>
        <w:t>投资成本的确定</w:t>
      </w:r>
    </w:p>
    <w:p>
      <w:pPr>
        <w:pStyle w:val="BodyText"/>
        <w:spacing w:line="319" w:lineRule="auto" w:before="28"/>
        <w:ind w:right="1032" w:firstLine="360"/>
        <w:jc w:val="left"/>
      </w:pPr>
      <w:r>
        <w:rPr>
          <w:rFonts w:ascii="宋体" w:hAnsi="宋体" w:cs="宋体" w:eastAsia="宋体" w:hint="default"/>
          <w:spacing w:val="-2"/>
        </w:rPr>
        <w:t>(1)</w:t>
      </w:r>
      <w:r>
        <w:rPr>
          <w:spacing w:val="-2"/>
        </w:rPr>
        <w:t>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t>存收益。</w:t>
      </w:r>
    </w:p>
    <w:p>
      <w:pPr>
        <w:pStyle w:val="BodyText"/>
        <w:spacing w:line="319" w:lineRule="auto" w:before="55"/>
        <w:ind w:right="1132" w:firstLine="360"/>
        <w:jc w:val="both"/>
      </w:pPr>
      <w:r>
        <w:rPr>
          <w:spacing w:val="-2"/>
        </w:rPr>
        <w:t>公司通过多次交易分步实现同一控制下企业合并形成的长期股权投资，判断是否属于“一揽子交易”。属于“一揽子交</w:t>
      </w:r>
      <w:r>
        <w:rPr/>
        <w:t> </w:t>
      </w:r>
      <w:r>
        <w:rPr>
          <w:spacing w:val="-2"/>
        </w:rPr>
        <w:t>易”的，把各项交易作为一项取得控制权的交易进行会计处理。不属于“一揽子交易”的，在合并日，根据合并后应享有被</w:t>
      </w:r>
      <w:r>
        <w:rPr>
          <w:spacing w:val="-69"/>
        </w:rPr>
        <w:t> </w:t>
      </w:r>
      <w:r>
        <w:rPr>
          <w:spacing w:val="-69"/>
        </w:rPr>
      </w:r>
      <w:r>
        <w:rPr>
          <w:spacing w:val="-2"/>
        </w:rPr>
        <w:t>合并方净资产在最终控制方合并财务报表中的账面价值的份额确定初始投资成本。合并日长期股权投资的初始投资成本，与</w:t>
      </w:r>
      <w:r>
        <w:rPr>
          <w:spacing w:val="-64"/>
        </w:rPr>
        <w:t> </w:t>
      </w:r>
      <w:r>
        <w:rPr>
          <w:spacing w:val="-64"/>
        </w:rPr>
      </w:r>
      <w:r>
        <w:rPr>
          <w:spacing w:val="-2"/>
        </w:rPr>
        <w:t>达到合并前的长期股权投资账面价值加上合并日进一步取得股份新支付对价的账面价值之和的差额，调整资本公积；资本公</w:t>
      </w:r>
      <w:r>
        <w:rPr>
          <w:spacing w:val="-64"/>
        </w:rPr>
        <w:t> </w:t>
      </w:r>
      <w:r>
        <w:rPr>
          <w:spacing w:val="-64"/>
        </w:rPr>
      </w:r>
      <w:r>
        <w:rPr/>
        <w:t>积不足冲减的，调整留存收益。</w:t>
      </w:r>
    </w:p>
    <w:p>
      <w:pPr>
        <w:pStyle w:val="BodyText"/>
        <w:spacing w:line="357" w:lineRule="auto" w:before="56"/>
        <w:ind w:left="514" w:right="0"/>
        <w:jc w:val="left"/>
      </w:pPr>
      <w:r>
        <w:rPr>
          <w:rFonts w:ascii="宋体" w:hAnsi="宋体" w:cs="宋体" w:eastAsia="宋体" w:hint="default"/>
        </w:rPr>
        <w:t>(2)</w:t>
      </w:r>
      <w:r>
        <w:rPr/>
        <w:t>非同一控制下的企业合并形成的，在购买日按照支付的合并对价的公允价值作为其初始投资成本。 </w:t>
      </w:r>
      <w:r>
        <w:rPr>
          <w:spacing w:val="-2"/>
        </w:rPr>
        <w:t>公司通过多次交易分步实现非同一控制下企业合并形成的长期股权投资，区分个别财务报表和合并财务报表进行相关会</w:t>
      </w:r>
    </w:p>
    <w:p>
      <w:pPr>
        <w:pStyle w:val="BodyText"/>
        <w:spacing w:line="225" w:lineRule="exact"/>
        <w:ind w:right="0"/>
        <w:jc w:val="left"/>
      </w:pPr>
      <w:r>
        <w:rPr/>
        <w:t>计处理：</w:t>
      </w:r>
    </w:p>
    <w:p>
      <w:pPr>
        <w:pStyle w:val="BodyText"/>
        <w:spacing w:line="319" w:lineRule="auto" w:before="115"/>
        <w:ind w:right="1131" w:firstLine="360"/>
        <w:jc w:val="both"/>
      </w:pPr>
      <w:r>
        <w:rPr>
          <w:rFonts w:ascii="宋体" w:hAnsi="宋体" w:cs="宋体" w:eastAsia="宋体" w:hint="default"/>
        </w:rPr>
        <w:t>1</w:t>
      </w:r>
      <w:r>
        <w:rPr/>
        <w:t>）在个别财务报表中，按照原持有的股权投资的账面价值加上新增投资成本之和，作为改按成本法核算的初始投资成 本。</w:t>
      </w:r>
    </w:p>
    <w:p>
      <w:pPr>
        <w:pStyle w:val="BodyText"/>
        <w:spacing w:line="319" w:lineRule="auto" w:before="55"/>
        <w:ind w:right="1130" w:firstLine="360"/>
        <w:jc w:val="both"/>
      </w:pPr>
      <w:r>
        <w:rPr>
          <w:rFonts w:ascii="宋体" w:hAnsi="宋体" w:cs="宋体" w:eastAsia="宋体" w:hint="default"/>
        </w:rPr>
        <w:t>2</w:t>
      </w:r>
      <w:r>
        <w:rPr/>
        <w:t>）在合并财务报表中，判断是否属于“一揽子交易”。属于“一揽子交易”的，把各项交易作为一项取得控制权的交 </w:t>
      </w:r>
      <w:r>
        <w:rPr>
          <w:spacing w:val="-2"/>
        </w:rPr>
        <w:t>易进行会计处理。不属于“一揽子交易”的，对于购买日之前持有的被购买方的股权，按照该股权在购买日的公允价值进行</w:t>
      </w:r>
      <w:r>
        <w:rPr>
          <w:spacing w:val="-65"/>
        </w:rPr>
        <w:t> </w:t>
      </w:r>
      <w:r>
        <w:rPr>
          <w:spacing w:val="-65"/>
        </w:rPr>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合收益等的，与其相关的其他综合收益等转为购买日所属当期收益。但由于被投资方重新计量设定受益计划净负债或净资产</w:t>
      </w:r>
      <w:r>
        <w:rPr>
          <w:spacing w:val="-64"/>
        </w:rPr>
        <w:t> </w:t>
      </w:r>
      <w:r>
        <w:rPr>
          <w:spacing w:val="-64"/>
        </w:rPr>
      </w:r>
      <w:r>
        <w:rPr/>
        <w:t>变动而产生的其他综合收益除外。</w:t>
      </w:r>
    </w:p>
    <w:p>
      <w:pPr>
        <w:pStyle w:val="BodyText"/>
        <w:spacing w:line="319" w:lineRule="auto" w:before="56"/>
        <w:ind w:right="1130" w:firstLine="360"/>
        <w:jc w:val="both"/>
      </w:pPr>
      <w:r>
        <w:rPr>
          <w:rFonts w:ascii="宋体" w:hAnsi="宋体" w:cs="宋体" w:eastAsia="宋体" w:hint="default"/>
        </w:rPr>
        <w:t>(3)</w:t>
      </w:r>
      <w:r>
        <w:rPr/>
        <w:t>除企业合并形成以外的：以支付现金取得的，按照实际支付的购买价款作为其初始投资成本；以发行权益性证券取 </w:t>
      </w:r>
      <w:r>
        <w:rPr>
          <w:spacing w:val="-2"/>
        </w:rPr>
        <w:t>得的，按照发行权益性证券的公允价值作为其初始投资成本；以债务重组方式取得的，按《企业会计准则第</w:t>
      </w:r>
      <w:r>
        <w:rPr>
          <w:rFonts w:ascii="宋体" w:hAnsi="宋体" w:cs="宋体" w:eastAsia="宋体" w:hint="default"/>
          <w:spacing w:val="-2"/>
        </w:rPr>
        <w:t>12</w:t>
      </w:r>
      <w:r>
        <w:rPr>
          <w:spacing w:val="-2"/>
        </w:rPr>
        <w:t>号——债务重</w:t>
      </w:r>
      <w:r>
        <w:rPr>
          <w:spacing w:val="-64"/>
        </w:rPr>
        <w:t> </w:t>
      </w:r>
      <w:r>
        <w:rPr/>
        <w:t>组》确定其初始投资成本；以非货币性资产交换取得的，按《企业会计准则第</w:t>
      </w:r>
      <w:r>
        <w:rPr>
          <w:rFonts w:ascii="宋体" w:hAnsi="宋体" w:cs="宋体" w:eastAsia="宋体" w:hint="default"/>
        </w:rPr>
        <w:t>7</w:t>
      </w:r>
      <w:r>
        <w:rPr/>
        <w:t>号——非货币性资产交换》确定其初始投资</w:t>
      </w:r>
      <w:r>
        <w:rPr>
          <w:spacing w:val="-82"/>
        </w:rPr>
        <w:t> </w:t>
      </w:r>
      <w:r>
        <w:rPr>
          <w:spacing w:val="-82"/>
        </w:rPr>
      </w:r>
      <w:r>
        <w:rPr/>
        <w:t>成本。</w:t>
      </w:r>
    </w:p>
    <w:p>
      <w:pPr>
        <w:pStyle w:val="BodyText"/>
        <w:spacing w:line="360" w:lineRule="auto" w:before="56"/>
        <w:ind w:left="514" w:right="1212"/>
        <w:jc w:val="left"/>
      </w:pPr>
      <w:r>
        <w:rPr>
          <w:rFonts w:ascii="宋体" w:hAnsi="宋体" w:cs="宋体" w:eastAsia="宋体" w:hint="default"/>
        </w:rPr>
        <w:t>3.</w:t>
      </w:r>
      <w:r>
        <w:rPr/>
        <w:t>后续计量及损益确认方法 对被投资单位实施控制的长期股权投资采用成本法核算；对联营企业和合营企业的长期股权投资，采用权益法核算。 </w:t>
      </w:r>
      <w:r>
        <w:rPr>
          <w:rFonts w:ascii="宋体" w:hAnsi="宋体" w:cs="宋体" w:eastAsia="宋体" w:hint="default"/>
        </w:rPr>
        <w:t>4.</w:t>
      </w:r>
      <w:r>
        <w:rPr/>
        <w:t>通过多次交易分步处置对子公司投资至丧失控制权的处理方法</w:t>
      </w:r>
    </w:p>
    <w:p>
      <w:pPr>
        <w:pStyle w:val="BodyText"/>
        <w:spacing w:line="357" w:lineRule="auto" w:before="26"/>
        <w:ind w:left="514" w:right="0"/>
        <w:jc w:val="left"/>
      </w:pPr>
      <w:r>
        <w:rPr>
          <w:rFonts w:ascii="宋体" w:hAnsi="宋体" w:cs="宋体" w:eastAsia="宋体" w:hint="default"/>
        </w:rPr>
        <w:t>(1)</w:t>
      </w:r>
      <w:r>
        <w:rPr/>
        <w:t>个别财务报表 </w:t>
      </w:r>
      <w:r>
        <w:rPr>
          <w:spacing w:val="-2"/>
        </w:rPr>
        <w:t>对处置的股权，其账面价值与实际取得价款之间的差额，计入当期损益。对于剩余股权，对被投资单位仍具有重大影响</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或者与其他方一起实施共同控制的，转为权益法核算；不能再对被投资单位实施控制、共同控制或重大影响的，确认为金融</w:t>
      </w:r>
      <w:r>
        <w:rPr>
          <w:spacing w:val="-66"/>
        </w:rPr>
        <w:t> </w:t>
      </w:r>
      <w:r>
        <w:rPr>
          <w:spacing w:val="-66"/>
        </w:rPr>
      </w:r>
      <w:r>
        <w:rPr/>
        <w:t>资产，按照《企业会计准则第</w:t>
      </w:r>
      <w:r>
        <w:rPr>
          <w:rFonts w:ascii="宋体" w:hAnsi="宋体" w:cs="宋体" w:eastAsia="宋体" w:hint="default"/>
        </w:rPr>
        <w:t>22</w:t>
      </w:r>
      <w:r>
        <w:rPr/>
        <w:t>号——金融工具确认和计量》的相关规定进行核算。</w:t>
      </w:r>
    </w:p>
    <w:p>
      <w:pPr>
        <w:pStyle w:val="BodyText"/>
        <w:spacing w:line="360" w:lineRule="auto" w:before="56"/>
        <w:ind w:left="514" w:right="3822"/>
        <w:jc w:val="left"/>
      </w:pPr>
      <w:r>
        <w:rPr>
          <w:rFonts w:ascii="宋体" w:hAnsi="宋体" w:cs="宋体" w:eastAsia="宋体" w:hint="default"/>
        </w:rPr>
        <w:t>(2)</w:t>
      </w:r>
      <w:r>
        <w:rPr/>
        <w:t>合并财务报表 </w:t>
      </w:r>
      <w:r>
        <w:rPr>
          <w:rFonts w:ascii="宋体" w:hAnsi="宋体" w:cs="宋体" w:eastAsia="宋体" w:hint="default"/>
        </w:rPr>
        <w:t>1</w:t>
      </w:r>
      <w:r>
        <w:rPr/>
        <w:t>）通过多次交易分步处置对子公司投资至丧失控制权，且不属于“一揽子交易”的</w:t>
      </w:r>
    </w:p>
    <w:p>
      <w:pPr>
        <w:pStyle w:val="BodyText"/>
        <w:spacing w:line="319" w:lineRule="auto" w:before="25"/>
        <w:ind w:right="1131" w:firstLine="360"/>
        <w:jc w:val="both"/>
      </w:pPr>
      <w:r>
        <w:rPr>
          <w:spacing w:val="-2"/>
        </w:rPr>
        <w:t>在丧失控制权之前，处置价款与处置长期股权投资相对应享有子公司自购买日或合并日开始持续计算的净资产份额之间</w:t>
      </w:r>
      <w:r>
        <w:rPr/>
        <w:t> 的差额，调整资本公积（资本溢价），资本溢价不足冲减的，冲减留存收益。</w:t>
      </w:r>
    </w:p>
    <w:p>
      <w:pPr>
        <w:pStyle w:val="BodyText"/>
        <w:spacing w:line="319" w:lineRule="auto" w:before="55"/>
        <w:ind w:right="1131" w:firstLine="360"/>
        <w:jc w:val="both"/>
      </w:pPr>
      <w:r>
        <w:rPr>
          <w:spacing w:val="-2"/>
        </w:rPr>
        <w:t>丧失对原子公司控制权时，对于剩余股权，按照其在丧失控制权日的公允价值进行重新计量。处置股权取得的对价与剩</w:t>
      </w:r>
      <w:r>
        <w:rPr/>
        <w:t> 余股权公允价值之和，减去按原持股比例计算应享有原有子公司自购买日或合并日开始持续计算的净资产的份额之间的差</w:t>
      </w:r>
      <w:r>
        <w:rPr>
          <w:spacing w:val="-9"/>
        </w:rPr>
        <w:t> </w:t>
      </w:r>
      <w:r>
        <w:rPr>
          <w:spacing w:val="-9"/>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57" w:lineRule="auto" w:before="58"/>
        <w:ind w:left="514" w:right="0"/>
        <w:jc w:val="left"/>
      </w:pPr>
      <w:r>
        <w:rPr>
          <w:rFonts w:ascii="宋体" w:hAnsi="宋体" w:cs="宋体" w:eastAsia="宋体" w:hint="default"/>
        </w:rPr>
        <w:t>2</w:t>
      </w:r>
      <w:r>
        <w:rPr/>
        <w:t>）通过多次交易分步处置对子公司投资至丧失控制权，且属于“一揽子交易”的 </w:t>
      </w:r>
      <w:r>
        <w:rPr>
          <w:spacing w:val="-2"/>
        </w:rPr>
        <w:t>将各项交易作为一项处置子公司并丧失控制权的交易进行会计处理。但是，在丧失控制权之前每一次处置价款与处置投</w:t>
      </w:r>
    </w:p>
    <w:p>
      <w:pPr>
        <w:pStyle w:val="BodyText"/>
        <w:spacing w:line="224" w:lineRule="exact"/>
        <w:ind w:right="0"/>
        <w:jc w:val="left"/>
      </w:pPr>
      <w:r>
        <w:rPr/>
        <w:t>资对应的享有该子公司净资产份额的差额，在合并财务报表中确认为其他综合收益，在丧失控制权时一并转入丧失控制权当</w:t>
      </w:r>
    </w:p>
    <w:p>
      <w:pPr>
        <w:pStyle w:val="BodyText"/>
        <w:spacing w:line="240" w:lineRule="auto" w:before="77"/>
        <w:ind w:right="0"/>
        <w:jc w:val="left"/>
      </w:pPr>
      <w:r>
        <w:rPr/>
        <w:t>期的损益。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固定资产" w:id="186"/>
      <w:bookmarkEnd w:id="186"/>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固定资产是指为生产商品、提供劳务、出租或经营管理而持有的，使用年限超过一个会计年度的有形资产。固定资产在</w:t>
      </w:r>
      <w:r>
        <w:rPr/>
        <w:t> 同时满足经济利益很可能流入、成本能够可靠计量时予以确认。</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11.88-20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电子设备、器具及家具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9.50-31.67</w:t>
            </w:r>
          </w:p>
        </w:tc>
      </w:tr>
    </w:tbl>
    <w:p>
      <w:pPr>
        <w:pStyle w:val="Heading4"/>
        <w:spacing w:line="260" w:lineRule="exact"/>
        <w:ind w:left="154" w:right="0"/>
        <w:jc w:val="left"/>
      </w:pPr>
      <w:r>
        <w:rPr/>
        <w:t>其他系折旧年限不确定的艺术品，不计提折旧，但每年进行减值测试。</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5、在建工程" w:id="189"/>
      <w:bookmarkEnd w:id="189"/>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互联网视频业</w:t>
      </w:r>
    </w:p>
    <w:p>
      <w:pPr>
        <w:pStyle w:val="BodyText"/>
        <w:spacing w:line="319" w:lineRule="auto" w:before="116"/>
        <w:ind w:right="0" w:firstLine="360"/>
        <w:jc w:val="left"/>
      </w:pPr>
      <w:r>
        <w:rPr>
          <w:rFonts w:ascii="宋体" w:hAnsi="宋体" w:cs="宋体" w:eastAsia="宋体" w:hint="default"/>
          <w:spacing w:val="-2"/>
        </w:rPr>
        <w:t>1.</w:t>
      </w:r>
      <w:r>
        <w:rPr>
          <w:spacing w:val="-2"/>
        </w:rPr>
        <w:t>在建工程同时满足经济利益很可能流入、成本能够可靠计量则予以确认。在建工程按建造该项资产达到预定可使用状</w:t>
      </w:r>
      <w:r>
        <w:rPr/>
        <w:t> 态前所发生的实际成本计量。</w:t>
      </w:r>
    </w:p>
    <w:p>
      <w:pPr>
        <w:pStyle w:val="BodyText"/>
        <w:spacing w:line="319" w:lineRule="auto" w:before="56"/>
        <w:ind w:right="0" w:firstLine="720"/>
        <w:jc w:val="left"/>
      </w:pPr>
      <w:r>
        <w:rPr>
          <w:rFonts w:ascii="宋体" w:hAnsi="宋体" w:cs="宋体" w:eastAsia="宋体" w:hint="default"/>
          <w:spacing w:val="-4"/>
        </w:rPr>
        <w:t>2.</w:t>
      </w:r>
      <w:r>
        <w:rPr>
          <w:spacing w:val="-4"/>
        </w:rPr>
        <w:t>在建工程达到预定可使用状态时，按工程实际成本转入固定资产。已达到预定可使用状态但尚未办理竣工决算的，</w:t>
      </w:r>
      <w:r>
        <w:rPr/>
        <w:t> 先按估计价值转入固定资产，待办理竣工决算后再按实际成本调整原暂估价值，但不再调整原已计提的折旧。</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借款费用" w:id="190"/>
      <w:bookmarkEnd w:id="190"/>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360" w:lineRule="auto"/>
        <w:ind w:left="514" w:right="6792" w:hanging="360"/>
        <w:jc w:val="left"/>
      </w:pPr>
      <w:r>
        <w:rPr/>
        <w:t>借款费用，在发生时确认为费用，计入当期损益。 </w:t>
      </w:r>
      <w:r>
        <w:rPr>
          <w:rFonts w:ascii="宋体" w:hAnsi="宋体" w:cs="宋体" w:eastAsia="宋体" w:hint="default"/>
        </w:rPr>
        <w:t>2.</w:t>
      </w:r>
      <w:r>
        <w:rPr/>
        <w:t>借款费用资本化期间</w:t>
      </w:r>
    </w:p>
    <w:p>
      <w:pPr>
        <w:pStyle w:val="BodyText"/>
        <w:spacing w:line="319" w:lineRule="auto" w:before="25"/>
        <w:ind w:right="1113" w:firstLine="360"/>
        <w:jc w:val="left"/>
      </w:pPr>
      <w:r>
        <w:rPr>
          <w:rFonts w:ascii="宋体" w:hAnsi="宋体" w:cs="宋体" w:eastAsia="宋体" w:hint="default"/>
        </w:rPr>
        <w:t>(1)</w:t>
      </w:r>
      <w:r>
        <w:rPr/>
        <w:t>当借款费用同时满足下列条件时，开始资本化：</w:t>
      </w:r>
      <w:r>
        <w:rPr>
          <w:rFonts w:ascii="宋体" w:hAnsi="宋体" w:cs="宋体" w:eastAsia="宋体" w:hint="default"/>
        </w:rPr>
        <w:t>1)</w:t>
      </w:r>
      <w:r>
        <w:rPr>
          <w:rFonts w:ascii="宋体" w:hAnsi="宋体" w:cs="宋体" w:eastAsia="宋体" w:hint="default"/>
          <w:spacing w:val="-27"/>
        </w:rPr>
        <w:t> </w:t>
      </w:r>
      <w:r>
        <w:rPr/>
        <w:t>资产支出已经发生；</w:t>
      </w:r>
      <w:r>
        <w:rPr>
          <w:rFonts w:ascii="宋体" w:hAnsi="宋体" w:cs="宋体" w:eastAsia="宋体" w:hint="default"/>
        </w:rPr>
        <w:t>2)</w:t>
      </w:r>
      <w:r>
        <w:rPr>
          <w:rFonts w:ascii="宋体" w:hAnsi="宋体" w:cs="宋体" w:eastAsia="宋体" w:hint="default"/>
          <w:spacing w:val="-27"/>
        </w:rPr>
        <w:t> </w:t>
      </w:r>
      <w:r>
        <w:rPr/>
        <w:t>借款费用已经发生；</w:t>
      </w:r>
      <w:r>
        <w:rPr>
          <w:rFonts w:ascii="宋体" w:hAnsi="宋体" w:cs="宋体" w:eastAsia="宋体" w:hint="default"/>
        </w:rPr>
        <w:t>3)</w:t>
      </w:r>
      <w:r>
        <w:rPr>
          <w:rFonts w:ascii="宋体" w:hAnsi="宋体" w:cs="宋体" w:eastAsia="宋体" w:hint="default"/>
          <w:spacing w:val="-27"/>
        </w:rPr>
        <w:t> </w:t>
      </w:r>
      <w:r>
        <w:rPr/>
        <w:t>为使资产达到预 定可使用或可销售状态所必要的购建或者生产活动已经开始。</w:t>
      </w:r>
    </w:p>
    <w:p>
      <w:pPr>
        <w:pStyle w:val="BodyText"/>
        <w:spacing w:line="319" w:lineRule="auto" w:before="55"/>
        <w:ind w:right="0" w:firstLine="360"/>
        <w:jc w:val="left"/>
      </w:pPr>
      <w:r>
        <w:rPr>
          <w:rFonts w:ascii="宋体" w:hAnsi="宋体" w:cs="宋体" w:eastAsia="宋体" w:hint="default"/>
          <w:spacing w:val="-2"/>
        </w:rPr>
        <w:t>(2)</w:t>
      </w:r>
      <w:r>
        <w:rPr>
          <w:spacing w:val="-2"/>
        </w:rPr>
        <w:t>若符合资本化条件的资产在购建或者生产过程中发生非正常中断，并且中断时间连续超过</w:t>
      </w:r>
      <w:r>
        <w:rPr>
          <w:rFonts w:ascii="宋体" w:hAnsi="宋体" w:cs="宋体" w:eastAsia="宋体" w:hint="default"/>
          <w:spacing w:val="-2"/>
        </w:rPr>
        <w:t>3</w:t>
      </w:r>
      <w:r>
        <w:rPr>
          <w:spacing w:val="-2"/>
        </w:rPr>
        <w:t>个月，暂停借款费用的资</w:t>
      </w:r>
      <w:r>
        <w:rPr/>
        <w:t> 本化；中断期间发生的借款费用确认为当期费用，直至资产的购建或者生产活动重新开始。</w:t>
      </w:r>
    </w:p>
    <w:p>
      <w:pPr>
        <w:pStyle w:val="BodyText"/>
        <w:spacing w:line="357" w:lineRule="auto" w:before="58"/>
        <w:ind w:left="514" w:right="0"/>
        <w:jc w:val="left"/>
      </w:pPr>
      <w:r>
        <w:rPr>
          <w:rFonts w:ascii="宋体" w:hAnsi="宋体" w:cs="宋体" w:eastAsia="宋体" w:hint="default"/>
        </w:rPr>
        <w:t>(3)</w:t>
      </w:r>
      <w:r>
        <w:rPr/>
        <w:t>当所购建或者生产符合资本化条件的资产达到预定可使用或可销售状态时，借款费用停止资本化。 </w:t>
      </w:r>
      <w:r>
        <w:rPr>
          <w:rFonts w:ascii="宋体" w:hAnsi="宋体" w:cs="宋体" w:eastAsia="宋体" w:hint="default"/>
        </w:rPr>
        <w:t>3.</w:t>
      </w:r>
      <w:r>
        <w:rPr/>
        <w:t>借款费用资本化率以及资本化金额 </w:t>
      </w:r>
      <w:r>
        <w:rPr>
          <w:spacing w:val="-2"/>
        </w:rPr>
        <w:t>为购建或者生产符合资本化条件的资产而借入专门借款的，以专门借款当期实际发生的利息费用（包括按照实际利率法</w:t>
      </w:r>
    </w:p>
    <w:p>
      <w:pPr>
        <w:pStyle w:val="BodyText"/>
        <w:spacing w:line="224" w:lineRule="exact"/>
        <w:ind w:right="0"/>
        <w:jc w:val="left"/>
      </w:pPr>
      <w:r>
        <w:rPr/>
        <w:t>确定的折价或溢价的摊销），减去将尚未动用的借款资金存入银行取得的利息收入或进行暂时性投资取得的投资收益后的金</w:t>
      </w:r>
    </w:p>
    <w:p>
      <w:pPr>
        <w:pStyle w:val="BodyText"/>
        <w:spacing w:line="319" w:lineRule="auto" w:before="76"/>
        <w:ind w:right="0"/>
        <w:jc w:val="left"/>
      </w:pP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7、无形资产" w:id="191"/>
      <w:bookmarkEnd w:id="191"/>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互联网视频业</w:t>
      </w:r>
    </w:p>
    <w:p>
      <w:pPr>
        <w:pStyle w:val="BodyText"/>
        <w:spacing w:line="240" w:lineRule="auto" w:before="117"/>
        <w:ind w:right="0"/>
        <w:jc w:val="left"/>
      </w:pPr>
      <w:r>
        <w:rPr/>
        <w:t>公司需遵守《深圳证券交易所创业板行业信息披露指引第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上市公司从事互联网视频业务》的披露要求：</w:t>
      </w:r>
    </w:p>
    <w:p>
      <w:pPr>
        <w:pStyle w:val="BodyText"/>
        <w:spacing w:line="240" w:lineRule="auto" w:before="102"/>
        <w:ind w:left="514" w:right="0"/>
        <w:jc w:val="left"/>
      </w:pPr>
      <w:r>
        <w:rPr>
          <w:rFonts w:ascii="宋体" w:hAnsi="宋体" w:cs="宋体" w:eastAsia="宋体" w:hint="default"/>
        </w:rPr>
        <w:t>1. </w:t>
      </w:r>
      <w:r>
        <w:rPr/>
        <w:t>无形资产包括影视版权、土地使用权、软件、商标权及版权等，按成本进行初始计量。</w:t>
      </w:r>
    </w:p>
    <w:p>
      <w:pPr>
        <w:pStyle w:val="BodyText"/>
        <w:spacing w:line="240" w:lineRule="auto" w:before="116"/>
        <w:ind w:left="514" w:right="0"/>
        <w:jc w:val="left"/>
      </w:pPr>
      <w:r>
        <w:rPr>
          <w:rFonts w:ascii="宋体" w:hAnsi="宋体" w:cs="宋体" w:eastAsia="宋体" w:hint="default"/>
        </w:rPr>
        <w:t>2. </w:t>
      </w:r>
      <w:r>
        <w:rPr/>
        <w:t>使用寿命、摊销方法</w:t>
      </w:r>
    </w:p>
    <w:p>
      <w:pPr>
        <w:pStyle w:val="BodyText"/>
        <w:spacing w:line="240" w:lineRule="auto" w:before="117"/>
        <w:ind w:left="514" w:right="0"/>
        <w:jc w:val="left"/>
      </w:pPr>
      <w:r>
        <w:rPr>
          <w:rFonts w:ascii="宋体" w:hAnsi="宋体" w:cs="宋体" w:eastAsia="宋体" w:hint="default"/>
        </w:rPr>
        <w:t>(1) </w:t>
      </w:r>
      <w:r>
        <w:rPr/>
        <w:t>影视版权的摊销与结转</w:t>
      </w:r>
    </w:p>
    <w:p>
      <w:pPr>
        <w:pStyle w:val="BodyText"/>
        <w:spacing w:line="240" w:lineRule="auto" w:before="115"/>
        <w:ind w:left="514" w:right="0"/>
        <w:jc w:val="left"/>
      </w:pPr>
      <w:r>
        <w:rPr/>
        <w:t>影视版权确认为无形资产时，在版权受益期内按以下原则摊销：若为永久版权则受益期确定为 </w:t>
      </w:r>
      <w:r>
        <w:rPr>
          <w:rFonts w:ascii="宋体" w:hAnsi="宋体" w:cs="宋体" w:eastAsia="宋体" w:hint="default"/>
        </w:rPr>
        <w:t>5</w:t>
      </w:r>
      <w:r>
        <w:rPr>
          <w:rFonts w:ascii="宋体" w:hAnsi="宋体" w:cs="宋体" w:eastAsia="宋体" w:hint="default"/>
          <w:spacing w:val="8"/>
        </w:rPr>
        <w:t> </w:t>
      </w:r>
      <w:r>
        <w:rPr/>
        <w:t>年，以及受益期间确</w:t>
      </w:r>
    </w:p>
    <w:p>
      <w:pPr>
        <w:pStyle w:val="BodyText"/>
        <w:spacing w:line="319" w:lineRule="auto" w:before="76"/>
        <w:ind w:left="0" w:right="1132"/>
        <w:jc w:val="right"/>
      </w:pPr>
      <w:r>
        <w:rPr/>
        <w:t>定且大于 </w:t>
      </w:r>
      <w:r>
        <w:rPr>
          <w:rFonts w:ascii="宋体" w:hAnsi="宋体" w:cs="宋体" w:eastAsia="宋体" w:hint="default"/>
        </w:rPr>
        <w:t>3 </w:t>
      </w:r>
      <w:r>
        <w:rPr>
          <w:spacing w:val="-5"/>
        </w:rPr>
        <w:t>年（含）的影视剧版权，按 </w:t>
      </w:r>
      <w:r>
        <w:rPr>
          <w:rFonts w:ascii="宋体" w:hAnsi="宋体" w:cs="宋体" w:eastAsia="宋体" w:hint="default"/>
        </w:rPr>
        <w:t>532 </w:t>
      </w:r>
      <w:r>
        <w:rPr>
          <w:spacing w:val="-3"/>
        </w:rPr>
        <w:t>摊销法摊销（首个 </w:t>
      </w:r>
      <w:r>
        <w:rPr>
          <w:rFonts w:ascii="宋体" w:hAnsi="宋体" w:cs="宋体" w:eastAsia="宋体" w:hint="default"/>
        </w:rPr>
        <w:t>12 </w:t>
      </w:r>
      <w:r>
        <w:rPr/>
        <w:t>个月内平均摊销无形资产价值的 </w:t>
      </w:r>
      <w:r>
        <w:rPr>
          <w:rFonts w:ascii="宋体" w:hAnsi="宋体" w:cs="宋体" w:eastAsia="宋体" w:hint="default"/>
          <w:spacing w:val="-3"/>
        </w:rPr>
        <w:t>50%</w:t>
      </w:r>
      <w:r>
        <w:rPr>
          <w:spacing w:val="-3"/>
        </w:rPr>
        <w:t>，第二个 </w:t>
      </w:r>
      <w:r>
        <w:rPr>
          <w:rFonts w:ascii="宋体" w:hAnsi="宋体" w:cs="宋体" w:eastAsia="宋体" w:hint="default"/>
        </w:rPr>
        <w:t>12</w:t>
      </w:r>
      <w:r>
        <w:rPr>
          <w:rFonts w:ascii="宋体" w:hAnsi="宋体" w:cs="宋体" w:eastAsia="宋体" w:hint="default"/>
          <w:spacing w:val="30"/>
        </w:rPr>
        <w:t> </w:t>
      </w:r>
      <w:r>
        <w:rPr/>
        <w:t>个月 内平均摊销无形资产价值的 </w:t>
      </w:r>
      <w:r>
        <w:rPr>
          <w:rFonts w:ascii="宋体" w:hAnsi="宋体" w:cs="宋体" w:eastAsia="宋体" w:hint="default"/>
          <w:spacing w:val="-3"/>
        </w:rPr>
        <w:t>30%</w:t>
      </w:r>
      <w:r>
        <w:rPr>
          <w:spacing w:val="-3"/>
        </w:rPr>
        <w:t>，其余 </w:t>
      </w:r>
      <w:r>
        <w:rPr>
          <w:rFonts w:ascii="宋体" w:hAnsi="宋体" w:cs="宋体" w:eastAsia="宋体" w:hint="default"/>
        </w:rPr>
        <w:t>20%</w:t>
      </w:r>
      <w:r>
        <w:rPr/>
        <w:t>在以后剩余受益期内直线摊销）；若受益期间超过 </w:t>
      </w:r>
      <w:r>
        <w:rPr>
          <w:rFonts w:ascii="宋体" w:hAnsi="宋体" w:cs="宋体" w:eastAsia="宋体" w:hint="default"/>
        </w:rPr>
        <w:t>2 </w:t>
      </w:r>
      <w:r>
        <w:rPr>
          <w:spacing w:val="-5"/>
        </w:rPr>
        <w:t>年（含）但小于 </w:t>
      </w:r>
      <w:r>
        <w:rPr>
          <w:rFonts w:ascii="宋体" w:hAnsi="宋体" w:cs="宋体" w:eastAsia="宋体" w:hint="default"/>
        </w:rPr>
        <w:t>3</w:t>
      </w:r>
      <w:r>
        <w:rPr>
          <w:rFonts w:ascii="宋体" w:hAnsi="宋体" w:cs="宋体" w:eastAsia="宋体" w:hint="default"/>
          <w:spacing w:val="-25"/>
        </w:rPr>
        <w:t> </w:t>
      </w:r>
      <w:r>
        <w:rPr/>
        <w:t>年按五 五分摊法（首个 </w:t>
      </w:r>
      <w:r>
        <w:rPr>
          <w:rFonts w:ascii="宋体" w:hAnsi="宋体" w:cs="宋体" w:eastAsia="宋体" w:hint="default"/>
        </w:rPr>
        <w:t>12 </w:t>
      </w:r>
      <w:r>
        <w:rPr/>
        <w:t>个月摊销 </w:t>
      </w:r>
      <w:r>
        <w:rPr>
          <w:rFonts w:ascii="宋体" w:hAnsi="宋体" w:cs="宋体" w:eastAsia="宋体" w:hint="default"/>
        </w:rPr>
        <w:t>50%</w:t>
      </w:r>
      <w:r>
        <w:rPr/>
        <w:t>，其余 </w:t>
      </w:r>
      <w:r>
        <w:rPr>
          <w:rFonts w:ascii="宋体" w:hAnsi="宋体" w:cs="宋体" w:eastAsia="宋体" w:hint="default"/>
        </w:rPr>
        <w:t>50%</w:t>
      </w:r>
      <w:r>
        <w:rPr/>
        <w:t>在剩余受益期内直线摊销）；若受益期小于 </w:t>
      </w:r>
      <w:r>
        <w:rPr>
          <w:rFonts w:ascii="宋体" w:hAnsi="宋体" w:cs="宋体" w:eastAsia="宋体" w:hint="default"/>
        </w:rPr>
        <w:t>2 </w:t>
      </w:r>
      <w:r>
        <w:rPr/>
        <w:t>年在受益期内按月直线摊销。</w:t>
      </w:r>
    </w:p>
    <w:p>
      <w:pPr>
        <w:pStyle w:val="BodyText"/>
        <w:spacing w:line="319" w:lineRule="auto" w:before="55"/>
        <w:ind w:right="0" w:firstLine="360"/>
        <w:jc w:val="left"/>
      </w:pPr>
      <w:r>
        <w:rPr>
          <w:spacing w:val="-2"/>
        </w:rPr>
        <w:t>当影视版权用于分销时，分销后公司与交易对手共享或各自享有影视版权的使用权、收益权等，应在符合收入确认条件</w:t>
      </w:r>
      <w:r>
        <w:rPr/>
        <w:t> </w:t>
      </w:r>
      <w:r>
        <w:rPr>
          <w:spacing w:val="-4"/>
        </w:rPr>
        <w:t>之日起，按收入金额与无形资产账面摊余价值孰低的原则结转无形资产账面成本，若结转成本后无形资产摊余价值仍大于零，</w:t>
      </w:r>
      <w:r>
        <w:rPr>
          <w:spacing w:val="-44"/>
        </w:rPr>
        <w:t> </w:t>
      </w:r>
      <w:r>
        <w:rPr>
          <w:spacing w:val="-44"/>
        </w:rPr>
      </w:r>
      <w:r>
        <w:rPr/>
        <w:t>继续在剩余的摊销期按原有的摊销方法摊销。</w:t>
      </w:r>
    </w:p>
    <w:p>
      <w:pPr>
        <w:pStyle w:val="BodyText"/>
        <w:spacing w:line="357" w:lineRule="auto" w:before="58"/>
        <w:ind w:left="514" w:right="0"/>
        <w:jc w:val="left"/>
      </w:pPr>
      <w:r>
        <w:rPr>
          <w:rFonts w:ascii="宋体" w:hAnsi="宋体" w:cs="宋体" w:eastAsia="宋体" w:hint="default"/>
        </w:rPr>
        <w:t>(2) </w:t>
      </w:r>
      <w:r>
        <w:rPr/>
        <w:t>影视版权以外的其它无形资产摊销。 </w:t>
      </w:r>
      <w:r>
        <w:rPr>
          <w:spacing w:val="-2"/>
        </w:rPr>
        <w:t>使用寿命有限的无形资产，在使用寿命内按照与该项无形资产有关的经济利益的预期实现方式系统合理地摊销，无法可</w:t>
      </w:r>
    </w:p>
    <w:p>
      <w:pPr>
        <w:pStyle w:val="BodyText"/>
        <w:spacing w:line="225" w:lineRule="exact"/>
        <w:ind w:right="0"/>
        <w:jc w:val="left"/>
      </w:pPr>
      <w:r>
        <w:rPr/>
        <w:t>靠确定预期实现方式的，采用直线法摊销。具体年限如下：</w:t>
      </w:r>
    </w:p>
    <w:p>
      <w:pPr>
        <w:spacing w:line="240" w:lineRule="auto" w:before="13"/>
        <w:rPr>
          <w:rFonts w:ascii="宋体" w:hAnsi="宋体" w:cs="宋体" w:eastAsia="宋体" w:hint="default"/>
          <w:sz w:val="7"/>
          <w:szCs w:val="7"/>
        </w:rPr>
      </w:pPr>
    </w:p>
    <w:tbl>
      <w:tblPr>
        <w:tblW w:w="0" w:type="auto"/>
        <w:jc w:val="left"/>
        <w:tblInd w:w="509" w:type="dxa"/>
        <w:tblLayout w:type="fixed"/>
        <w:tblCellMar>
          <w:top w:w="0" w:type="dxa"/>
          <w:left w:w="0" w:type="dxa"/>
          <w:bottom w:w="0" w:type="dxa"/>
          <w:right w:w="0" w:type="dxa"/>
        </w:tblCellMar>
        <w:tblLook w:val="01E0"/>
      </w:tblPr>
      <w:tblGrid>
        <w:gridCol w:w="4573"/>
        <w:gridCol w:w="4572"/>
      </w:tblGrid>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r>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3-10</w:t>
            </w:r>
          </w:p>
        </w:tc>
      </w:tr>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商标及域名</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授权使用年限</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09" w:type="dxa"/>
        <w:tblLayout w:type="fixed"/>
        <w:tblCellMar>
          <w:top w:w="0" w:type="dxa"/>
          <w:left w:w="0" w:type="dxa"/>
          <w:bottom w:w="0" w:type="dxa"/>
          <w:right w:w="0" w:type="dxa"/>
        </w:tblCellMar>
        <w:tblLook w:val="01E0"/>
      </w:tblPr>
      <w:tblGrid>
        <w:gridCol w:w="4573"/>
        <w:gridCol w:w="4572"/>
      </w:tblGrid>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专利许可费</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节目改编特许权</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r>
      <w:tr>
        <w:trPr>
          <w:trHeight w:val="342"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合同约定授予期间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本公司内部研究开发项目支出根据其性质以及研发活动最终形成无形资产是否具有较大不确定性，被分为研究阶段支出</w:t>
      </w:r>
      <w:r>
        <w:rPr/>
        <w:t> 和开发阶段支出。为研究软件而进行的有计划的调研、评价和选择阶段的支出为研究阶段的支出，于发生时计入当期损益； </w:t>
      </w:r>
      <w:r>
        <w:rPr>
          <w:spacing w:val="-4"/>
        </w:rPr>
        <w:t>最终应用之前，针对软件最终应用的相关设计、测试阶段的支出为开发阶段的支出，同时满足下列条件的，予以资本化：</w:t>
      </w:r>
      <w:r>
        <w:rPr>
          <w:rFonts w:ascii="宋体" w:hAnsi="宋体" w:cs="宋体" w:eastAsia="宋体" w:hint="default"/>
          <w:spacing w:val="-4"/>
        </w:rPr>
        <w:t>(1)</w:t>
      </w:r>
      <w:r>
        <w:rPr>
          <w:rFonts w:ascii="宋体" w:hAnsi="宋体" w:cs="宋体" w:eastAsia="宋体" w:hint="default"/>
          <w:spacing w:val="-40"/>
        </w:rPr>
        <w:t> </w:t>
      </w:r>
      <w:r>
        <w:rPr>
          <w:rFonts w:ascii="宋体" w:hAnsi="宋体" w:cs="宋体" w:eastAsia="宋体" w:hint="default"/>
          <w:spacing w:val="-40"/>
        </w:rPr>
      </w:r>
      <w:r>
        <w:rPr/>
        <w:t>软件的开发已经技术团队进行充分论证；</w:t>
      </w:r>
      <w:r>
        <w:rPr>
          <w:rFonts w:ascii="宋体" w:hAnsi="宋体" w:cs="宋体" w:eastAsia="宋体" w:hint="default"/>
        </w:rPr>
        <w:t>(2) </w:t>
      </w:r>
      <w:r>
        <w:rPr>
          <w:spacing w:val="-3"/>
        </w:rPr>
        <w:t>管理层已批准软件开发的预算；</w:t>
      </w:r>
      <w:r>
        <w:rPr>
          <w:rFonts w:ascii="宋体" w:hAnsi="宋体" w:cs="宋体" w:eastAsia="宋体" w:hint="default"/>
          <w:spacing w:val="-3"/>
        </w:rPr>
        <w:t>(3)</w:t>
      </w:r>
      <w:r>
        <w:rPr>
          <w:rFonts w:ascii="宋体" w:hAnsi="宋体" w:cs="宋体" w:eastAsia="宋体" w:hint="default"/>
          <w:spacing w:val="-21"/>
        </w:rPr>
        <w:t> </w:t>
      </w:r>
      <w:r>
        <w:rPr/>
        <w:t>研发的软件在系统功能和性能上能满足经 </w:t>
      </w:r>
      <w:r>
        <w:rPr>
          <w:spacing w:val="-4"/>
        </w:rPr>
        <w:t>济活动需求；</w:t>
      </w:r>
      <w:r>
        <w:rPr>
          <w:rFonts w:ascii="宋体" w:hAnsi="宋体" w:cs="宋体" w:eastAsia="宋体" w:hint="default"/>
          <w:spacing w:val="-4"/>
        </w:rPr>
        <w:t>(4) </w:t>
      </w:r>
      <w:r>
        <w:rPr/>
        <w:t>有足够的技术和资金支持，以进行相关软件的开发活动及后续的使用；</w:t>
      </w:r>
      <w:r>
        <w:rPr>
          <w:rFonts w:ascii="宋体" w:hAnsi="宋体" w:cs="宋体" w:eastAsia="宋体" w:hint="default"/>
        </w:rPr>
        <w:t>(5)</w:t>
      </w:r>
      <w:r>
        <w:rPr>
          <w:rFonts w:ascii="宋体" w:hAnsi="宋体" w:cs="宋体" w:eastAsia="宋体" w:hint="default"/>
          <w:spacing w:val="-28"/>
        </w:rPr>
        <w:t> </w:t>
      </w:r>
      <w:r>
        <w:rPr/>
        <w:t>软件开发的支出能够可靠地归 集。</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8、长期资产减值" w:id="194"/>
      <w:bookmarkEnd w:id="194"/>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对长期股权投资、固定资产、在建工程、使用寿命有限的无形资产等长期资产</w:t>
      </w:r>
      <w:r>
        <w:rPr>
          <w:rFonts w:ascii="宋体" w:hAnsi="宋体" w:cs="宋体" w:eastAsia="宋体" w:hint="default"/>
          <w:spacing w:val="-2"/>
        </w:rPr>
        <w:t>,</w:t>
      </w:r>
      <w:r>
        <w:rPr>
          <w:spacing w:val="-2"/>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6"/>
        </w:rPr>
        <w:t> </w:t>
      </w:r>
      <w:r>
        <w:rPr>
          <w:spacing w:val="-66"/>
        </w:rPr>
      </w:r>
      <w:r>
        <w:rPr/>
        <w:t>试。商誉结合与其相关的资产组或者资产组组合进行减值测试。</w:t>
      </w:r>
    </w:p>
    <w:p>
      <w:pPr>
        <w:pStyle w:val="BodyText"/>
        <w:spacing w:line="240" w:lineRule="auto" w:before="58"/>
        <w:ind w:left="514" w:right="0"/>
        <w:jc w:val="left"/>
      </w:pPr>
      <w:r>
        <w:rPr/>
        <w:t>若上述长期资产的可收回金额低于其账面价值的，按其差额确认资产减值准备并计入当期损益。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长期待摊费用" w:id="195"/>
      <w:bookmarkEnd w:id="195"/>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0、职工薪酬" w:id="196"/>
      <w:bookmarkEnd w:id="196"/>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在职工为公司提供服务的会计期间，将实际发生的短期薪酬确认为负债，并计入当期损益或相关资产成本。</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122"/>
        <w:jc w:val="left"/>
      </w:pPr>
      <w:r>
        <w:rPr/>
        <w:t>离职后福利分为设定提存计划和设定受益计划。 </w:t>
      </w:r>
      <w:r>
        <w:rPr>
          <w:rFonts w:ascii="宋体" w:hAnsi="宋体" w:cs="宋体" w:eastAsia="宋体" w:hint="default"/>
        </w:rPr>
        <w:t>(1)</w:t>
      </w:r>
      <w:r>
        <w:rPr/>
        <w:t>在职工为公司提供服务的会计期间，根据设定提存计划计算的应缴存金额确认为负债，并计入当期损益或相关资产</w:t>
      </w:r>
    </w:p>
    <w:p>
      <w:pPr>
        <w:pStyle w:val="BodyText"/>
        <w:spacing w:line="225" w:lineRule="exact"/>
        <w:ind w:right="0"/>
        <w:jc w:val="left"/>
      </w:pPr>
      <w:r>
        <w:rPr/>
        <w:t>成本。</w:t>
      </w:r>
    </w:p>
    <w:p>
      <w:pPr>
        <w:pStyle w:val="BodyText"/>
        <w:spacing w:line="357" w:lineRule="auto" w:before="117"/>
        <w:ind w:left="514" w:right="0"/>
        <w:jc w:val="left"/>
      </w:pPr>
      <w:r>
        <w:rPr>
          <w:rFonts w:ascii="宋体" w:hAnsi="宋体" w:cs="宋体" w:eastAsia="宋体" w:hint="default"/>
        </w:rPr>
        <w:t>(2)</w:t>
      </w:r>
      <w:r>
        <w:rPr/>
        <w:t>对设定受益计划的会计处理通常包括下列步骤： </w:t>
      </w:r>
      <w:r>
        <w:rPr>
          <w:rFonts w:ascii="宋体" w:hAnsi="宋体" w:cs="宋体" w:eastAsia="宋体" w:hint="default"/>
          <w:spacing w:val="-2"/>
        </w:rPr>
        <w:t>1)</w:t>
      </w:r>
      <w:r>
        <w:rPr>
          <w:spacing w:val="-2"/>
        </w:rPr>
        <w:t>根据预期累计福利单位法，采用无偏且相互一致的精算假设对有关人口统计变量和财务变量等作出估计，计量设定受</w:t>
      </w:r>
    </w:p>
    <w:p>
      <w:pPr>
        <w:pStyle w:val="BodyText"/>
        <w:spacing w:line="224" w:lineRule="exact"/>
        <w:ind w:right="0"/>
        <w:jc w:val="left"/>
      </w:pPr>
      <w:r>
        <w:rPr/>
        <w:t>益计划所产生的义务，并确定相关义务的所属期间。同时，对设定受益计划所产生的义务予以折现，以确定设定受益计划义</w:t>
      </w:r>
    </w:p>
    <w:p>
      <w:pPr>
        <w:pStyle w:val="BodyText"/>
        <w:spacing w:line="357" w:lineRule="auto" w:before="77"/>
        <w:ind w:left="514" w:right="0" w:hanging="360"/>
        <w:jc w:val="left"/>
      </w:pPr>
      <w:r>
        <w:rPr/>
        <w:t>务的现值和当期服务成本； </w:t>
      </w:r>
      <w:r>
        <w:rPr>
          <w:rFonts w:ascii="宋体" w:hAnsi="宋体" w:cs="宋体" w:eastAsia="宋体" w:hint="default"/>
          <w:spacing w:val="-2"/>
        </w:rPr>
        <w:t>2)</w:t>
      </w:r>
      <w:r>
        <w:rPr>
          <w:spacing w:val="-2"/>
        </w:rPr>
        <w:t>设定受益计划存在资产的，将设定受益计划义务现值减去设定受益计划资产公允价值所形成的赤字或盈余确认为一项</w:t>
      </w:r>
    </w:p>
    <w:p>
      <w:pPr>
        <w:pStyle w:val="BodyText"/>
        <w:spacing w:line="224" w:lineRule="exact"/>
        <w:ind w:right="0"/>
        <w:jc w:val="left"/>
      </w:pPr>
      <w:r>
        <w:rPr/>
        <w:t>设定受益计划净负债或净资产。设定受益计划存在盈余的，以设定受益计划的盈余和资产上限两项的孰低者计量设定受益计</w:t>
      </w:r>
    </w:p>
    <w:p>
      <w:pPr>
        <w:spacing w:after="0" w:line="224"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划净资产；</w:t>
      </w:r>
    </w:p>
    <w:p>
      <w:pPr>
        <w:pStyle w:val="BodyText"/>
        <w:spacing w:line="319" w:lineRule="auto" w:before="115"/>
        <w:ind w:right="1131" w:firstLine="360"/>
        <w:jc w:val="both"/>
      </w:pPr>
      <w:r>
        <w:rPr>
          <w:rFonts w:ascii="宋体" w:hAnsi="宋体" w:cs="宋体" w:eastAsia="宋体" w:hint="default"/>
          <w:spacing w:val="-2"/>
        </w:rPr>
        <w:t>3)</w:t>
      </w:r>
      <w:r>
        <w:rPr>
          <w:spacing w:val="-2"/>
        </w:rPr>
        <w:t>期末，将设定受益计划产生的职工薪酬成本确认为服务成本、设定受益计划净负债或净资产的利息净额以及重新计量</w:t>
      </w:r>
      <w:r>
        <w:rPr/>
        <w:t> </w:t>
      </w:r>
      <w:r>
        <w:rPr>
          <w:spacing w:val="-2"/>
        </w:rPr>
        <w:t>设定受益计划净负债或净资产所产生的变动等三部分，其中服务成本和设定受益计划净负债或净资产的利息净额计入当期损</w:t>
      </w:r>
      <w:r>
        <w:rPr>
          <w:spacing w:val="-64"/>
        </w:rPr>
        <w:t> </w:t>
      </w:r>
      <w:r>
        <w:rPr>
          <w:spacing w:val="-64"/>
        </w:rPr>
      </w:r>
      <w:r>
        <w:rPr>
          <w:spacing w:val="-2"/>
        </w:rPr>
        <w:t>益或相关资产成本，重新计量设定受益计划净负债或净资产所产生的变动计入其他综合收益，并且在后续会计期间不允许转</w:t>
      </w:r>
      <w:r>
        <w:rPr>
          <w:spacing w:val="-64"/>
        </w:rPr>
        <w:t> </w:t>
      </w:r>
      <w:r>
        <w:rPr>
          <w:spacing w:val="-64"/>
        </w:rPr>
      </w:r>
      <w:r>
        <w:rPr/>
        <w:t>回至损益，但可以在权益范围内转移这些在其他综合收益确认的金额。</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4" w:right="2652"/>
        <w:jc w:val="left"/>
      </w:pPr>
      <w:r>
        <w:rPr/>
        <w:t>向职工提供的辞退福利，在下列两者孰早日确认辞退福利产生的职工薪酬负债，并计入当期损益： </w:t>
      </w:r>
      <w:r>
        <w:rPr>
          <w:rFonts w:ascii="宋体" w:hAnsi="宋体" w:cs="宋体" w:eastAsia="宋体" w:hint="default"/>
        </w:rPr>
        <w:t>(1) </w:t>
      </w:r>
      <w:r>
        <w:rPr/>
        <w:t>公司不能单方面撤回因解除劳动关系计划或裁减建议所提供的辞退福利时；</w:t>
      </w:r>
    </w:p>
    <w:p>
      <w:pPr>
        <w:pStyle w:val="BodyText"/>
        <w:spacing w:line="240" w:lineRule="auto" w:before="26"/>
        <w:ind w:left="514" w:right="0"/>
        <w:jc w:val="left"/>
      </w:pPr>
      <w:r>
        <w:rPr>
          <w:rFonts w:ascii="宋体" w:hAnsi="宋体" w:cs="宋体" w:eastAsia="宋体" w:hint="default"/>
        </w:rPr>
        <w:t>(2) </w:t>
      </w:r>
      <w:r>
        <w:rPr/>
        <w:t>公司确认与涉及支付辞退福利的重组相关的成本或费用时。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向职工提供的其他长期福利，符合设定提存计划条件的，按照设定提存计划的有关规定进行会计处理；除此之外的其他</w:t>
      </w:r>
      <w:r>
        <w:rPr/>
        <w:t>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1、预计负债" w:id="201"/>
      <w:bookmarkEnd w:id="201"/>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rFonts w:ascii="宋体" w:hAnsi="宋体" w:cs="宋体" w:eastAsia="宋体" w:hint="default"/>
        </w:rPr>
        <w:t>1.</w:t>
      </w:r>
      <w:r>
        <w:rPr>
          <w:rFonts w:ascii="宋体" w:hAnsi="宋体" w:cs="宋体" w:eastAsia="宋体" w:hint="default"/>
          <w:spacing w:val="7"/>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19" w:lineRule="auto" w:before="55"/>
        <w:ind w:right="1131" w:firstLine="360"/>
        <w:jc w:val="both"/>
      </w:pPr>
      <w:r>
        <w:rPr>
          <w:rFonts w:ascii="宋体" w:hAnsi="宋体" w:cs="宋体" w:eastAsia="宋体" w:hint="default"/>
        </w:rPr>
        <w:t>2.</w:t>
      </w:r>
      <w:r>
        <w:rPr>
          <w:rFonts w:ascii="宋体" w:hAnsi="宋体" w:cs="宋体" w:eastAsia="宋体" w:hint="default"/>
          <w:spacing w:val="7"/>
        </w:rPr>
        <w:t> </w:t>
      </w:r>
      <w:r>
        <w:rPr/>
        <w:t>公司按照履行相关现时义务所需支出的最佳估计数对预计负债进行初始计量，并在资产负债表日对预计负债的账面 价值进行复核。</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2、收入" w:id="202"/>
      <w:bookmarkEnd w:id="202"/>
      <w:r>
        <w:rPr>
          <w:b w:val="0"/>
          <w:bCs w:val="0"/>
        </w:rPr>
      </w:r>
      <w:r>
        <w:rPr>
          <w:rFonts w:ascii="Times New Roman" w:hAnsi="Times New Roman" w:cs="Times New Roman" w:eastAsia="Times New Roman" w:hint="default"/>
        </w:rPr>
        <w:t>22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互联网视频业</w:t>
      </w:r>
    </w:p>
    <w:p>
      <w:pPr>
        <w:pStyle w:val="BodyText"/>
        <w:spacing w:line="240" w:lineRule="auto" w:before="116"/>
        <w:ind w:left="514" w:right="0"/>
        <w:jc w:val="left"/>
      </w:pPr>
      <w:r>
        <w:rPr>
          <w:rFonts w:ascii="宋体" w:hAnsi="宋体" w:cs="宋体" w:eastAsia="宋体" w:hint="default"/>
        </w:rPr>
        <w:t>1. </w:t>
      </w:r>
      <w:r>
        <w:rPr/>
        <w:t>收入确认原则</w:t>
      </w:r>
    </w:p>
    <w:p>
      <w:pPr>
        <w:pStyle w:val="BodyText"/>
        <w:spacing w:line="240" w:lineRule="auto" w:before="116"/>
        <w:ind w:left="514" w:right="0"/>
        <w:jc w:val="left"/>
      </w:pPr>
      <w:r>
        <w:rPr>
          <w:rFonts w:ascii="宋体" w:hAnsi="宋体" w:cs="宋体" w:eastAsia="宋体" w:hint="default"/>
        </w:rPr>
        <w:t>(1) </w:t>
      </w:r>
      <w:r>
        <w:rPr/>
        <w:t>销售商品</w:t>
      </w:r>
    </w:p>
    <w:p>
      <w:pPr>
        <w:pStyle w:val="BodyText"/>
        <w:spacing w:line="319" w:lineRule="auto" w:before="116"/>
        <w:ind w:right="1130" w:firstLine="360"/>
        <w:jc w:val="both"/>
      </w:pPr>
      <w:r>
        <w:rPr/>
        <w:t>销售商品收入在同时满足下列条件时予以确认：</w:t>
      </w:r>
      <w:r>
        <w:rPr>
          <w:rFonts w:ascii="宋体" w:hAnsi="宋体" w:cs="宋体" w:eastAsia="宋体" w:hint="default"/>
        </w:rPr>
        <w:t>1)</w:t>
      </w:r>
      <w:r>
        <w:rPr>
          <w:rFonts w:ascii="宋体" w:hAnsi="宋体" w:cs="宋体" w:eastAsia="宋体" w:hint="default"/>
          <w:spacing w:val="-39"/>
        </w:rPr>
        <w:t> </w:t>
      </w:r>
      <w:r>
        <w:rPr/>
        <w:t>将商品所有权上的主要风险和报酬转移给购货方；</w:t>
      </w:r>
      <w:r>
        <w:rPr>
          <w:rFonts w:ascii="宋体" w:hAnsi="宋体" w:cs="宋体" w:eastAsia="宋体" w:hint="default"/>
        </w:rPr>
        <w:t>2)</w:t>
      </w:r>
      <w:r>
        <w:rPr>
          <w:rFonts w:ascii="宋体" w:hAnsi="宋体" w:cs="宋体" w:eastAsia="宋体" w:hint="default"/>
          <w:spacing w:val="-39"/>
        </w:rPr>
        <w:t> </w:t>
      </w:r>
      <w:r>
        <w:rPr/>
        <w:t>公司不再保留 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40"/>
        </w:rPr>
        <w:t> </w:t>
      </w:r>
      <w:r>
        <w:rPr/>
        <w:t>收入的金额能够可靠地计量；</w:t>
      </w:r>
      <w:r>
        <w:rPr>
          <w:rFonts w:ascii="宋体" w:hAnsi="宋体" w:cs="宋体" w:eastAsia="宋体" w:hint="default"/>
        </w:rPr>
        <w:t>4)</w:t>
      </w:r>
      <w:r>
        <w:rPr>
          <w:rFonts w:ascii="宋体" w:hAnsi="宋体" w:cs="宋体" w:eastAsia="宋体" w:hint="default"/>
          <w:spacing w:val="-40"/>
        </w:rPr>
        <w:t> </w:t>
      </w:r>
      <w:r>
        <w:rPr/>
        <w:t>相关的经济 利益很可能流入；</w:t>
      </w:r>
      <w:r>
        <w:rPr>
          <w:rFonts w:ascii="宋体" w:hAnsi="宋体" w:cs="宋体" w:eastAsia="宋体" w:hint="default"/>
        </w:rPr>
        <w:t>5) </w:t>
      </w:r>
      <w:r>
        <w:rPr/>
        <w:t>相关的已发生或将发生的成本能够可靠地计量。</w:t>
      </w:r>
    </w:p>
    <w:p>
      <w:pPr>
        <w:pStyle w:val="BodyText"/>
        <w:spacing w:line="357" w:lineRule="auto" w:before="56"/>
        <w:ind w:left="514" w:right="1032"/>
        <w:jc w:val="left"/>
      </w:pPr>
      <w:r>
        <w:rPr>
          <w:rFonts w:ascii="宋体" w:hAnsi="宋体" w:cs="宋体" w:eastAsia="宋体" w:hint="default"/>
        </w:rPr>
        <w:t>(2) </w:t>
      </w:r>
      <w:r>
        <w:rPr/>
        <w:t>提供劳务 </w:t>
      </w:r>
      <w:r>
        <w:rPr>
          <w:spacing w:val="-4"/>
        </w:rPr>
        <w:t>提供劳务交易的结果在资产负债表日能够可靠估计的（同时满足收入的金额能够可靠地计量、相关经济利益很可能流入、</w:t>
      </w:r>
    </w:p>
    <w:p>
      <w:pPr>
        <w:pStyle w:val="BodyText"/>
        <w:spacing w:line="224" w:lineRule="exact"/>
        <w:ind w:right="0"/>
        <w:jc w:val="both"/>
      </w:pPr>
      <w:r>
        <w:rPr>
          <w:spacing w:val="-4"/>
        </w:rPr>
        <w:t>交易的完工进度能够可靠地确定、交易中已发生和将发生的成本能够可靠地计量），采用完工百分比法确认提供劳务的收入，</w:t>
      </w:r>
    </w:p>
    <w:p>
      <w:pPr>
        <w:pStyle w:val="BodyText"/>
        <w:spacing w:line="319" w:lineRule="auto" w:before="76"/>
        <w:ind w:right="1131"/>
        <w:jc w:val="both"/>
      </w:pPr>
      <w:r>
        <w:rPr>
          <w:spacing w:val="-2"/>
        </w:rPr>
        <w:t>并按已经发生的成本占估计总成本的比例确定提供劳务交易的完工进度。提供劳务交易的结果在资产负债表日不能够可靠估</w:t>
      </w:r>
      <w:r>
        <w:rPr>
          <w:spacing w:val="-64"/>
        </w:rPr>
        <w:t> </w:t>
      </w:r>
      <w:r>
        <w:rPr>
          <w:spacing w:val="-64"/>
        </w:rPr>
      </w:r>
      <w:r>
        <w:rPr>
          <w:spacing w:val="-2"/>
        </w:rPr>
        <w:t>计的，若已经发生的劳务成本预计能够得到补偿，按已经发生的劳务成本金额确认提供劳务收入，并按相同金额结转劳务成</w:t>
      </w:r>
      <w:r>
        <w:rPr>
          <w:spacing w:val="-66"/>
        </w:rPr>
        <w:t> </w:t>
      </w:r>
      <w:r>
        <w:rPr>
          <w:spacing w:val="-66"/>
        </w:rPr>
      </w:r>
      <w:r>
        <w:rPr/>
        <w:t>本；若已经发生的劳务成本预计不能够得到补偿，将已经发生的劳务成本计入当期损益，不确认劳务收入。</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0"/>
        <w:jc w:val="left"/>
      </w:pPr>
      <w:r>
        <w:rPr>
          <w:rFonts w:ascii="宋体" w:hAnsi="宋体" w:cs="宋体" w:eastAsia="宋体" w:hint="default"/>
        </w:rPr>
        <w:t>(3) </w:t>
      </w:r>
      <w:r>
        <w:rPr/>
        <w:t>让渡资产使用权 </w:t>
      </w:r>
      <w:r>
        <w:rPr>
          <w:spacing w:val="-2"/>
        </w:rPr>
        <w:t>让渡资产使用权在同时满足相关的经济利益很可能流入、收入金额能够可靠计量时，确认让渡资产使用权的收入。利息</w:t>
      </w:r>
    </w:p>
    <w:p>
      <w:pPr>
        <w:pStyle w:val="BodyText"/>
        <w:spacing w:line="224" w:lineRule="exact"/>
        <w:ind w:right="0"/>
        <w:jc w:val="left"/>
      </w:pPr>
      <w:r>
        <w:rPr/>
        <w:t>收入按照他人使用本公司货币资金的时间和实际利率计算确定</w:t>
      </w:r>
      <w:r>
        <w:rPr>
          <w:spacing w:val="-82"/>
        </w:rPr>
        <w:t>；</w:t>
      </w:r>
      <w:r>
        <w:rPr/>
        <w:t>使用费收入按有关合同或协议约定的收费时间和方法计算确</w:t>
      </w:r>
    </w:p>
    <w:p>
      <w:pPr>
        <w:pStyle w:val="BodyText"/>
        <w:spacing w:line="240" w:lineRule="auto" w:before="77"/>
        <w:ind w:right="0"/>
        <w:jc w:val="left"/>
      </w:pPr>
      <w:r>
        <w:rPr/>
        <w:t>定。</w:t>
      </w:r>
    </w:p>
    <w:p>
      <w:pPr>
        <w:pStyle w:val="BodyText"/>
        <w:spacing w:line="357" w:lineRule="auto" w:before="117"/>
        <w:ind w:left="514" w:right="2832"/>
        <w:jc w:val="left"/>
      </w:pPr>
      <w:r>
        <w:rPr>
          <w:rFonts w:ascii="宋体" w:hAnsi="宋体" w:cs="宋体" w:eastAsia="宋体" w:hint="default"/>
        </w:rPr>
        <w:t>2. </w:t>
      </w:r>
      <w:r>
        <w:rPr/>
        <w:t>收入确认的具体方法 公司除上述收入确认和计量的总体原则外，各板块不同业务类型的收入确认和计量的原则如下：</w:t>
      </w:r>
    </w:p>
    <w:p>
      <w:pPr>
        <w:pStyle w:val="BodyText"/>
        <w:spacing w:line="357" w:lineRule="auto" w:before="28"/>
        <w:ind w:left="514" w:right="0"/>
        <w:jc w:val="left"/>
      </w:pPr>
      <w:r>
        <w:rPr>
          <w:rFonts w:ascii="宋体" w:hAnsi="宋体" w:cs="宋体" w:eastAsia="宋体" w:hint="default"/>
        </w:rPr>
        <w:t>(1) </w:t>
      </w:r>
      <w:r>
        <w:rPr/>
        <w:t>电视通路、网络通路、外呼通路、线上到线下通路（以下简称“</w:t>
      </w:r>
      <w:r>
        <w:rPr>
          <w:rFonts w:ascii="宋体" w:hAnsi="宋体" w:cs="宋体" w:eastAsia="宋体" w:hint="default"/>
        </w:rPr>
        <w:t>O2O</w:t>
      </w:r>
      <w:r>
        <w:rPr/>
        <w:t>”）及其他通路实现的商品销售收入。 </w:t>
      </w:r>
      <w:r>
        <w:rPr>
          <w:spacing w:val="-2"/>
        </w:rPr>
        <w:t>本公司出售的商品主要由物流公司负责运送至买方或者买方自提。本公司于物流公司将商品运送至买方、由买方签收并</w:t>
      </w:r>
    </w:p>
    <w:p>
      <w:pPr>
        <w:pStyle w:val="BodyText"/>
        <w:spacing w:line="357" w:lineRule="auto"/>
        <w:ind w:left="514" w:right="5352" w:hanging="360"/>
        <w:jc w:val="left"/>
      </w:pPr>
      <w:r>
        <w:rPr/>
        <w:t>已过退货期时确认商品销售收入。 集团客户业务以客户收到商品，并出具签收单时确认销售收入。</w:t>
      </w:r>
    </w:p>
    <w:p>
      <w:pPr>
        <w:pStyle w:val="BodyText"/>
        <w:spacing w:line="319" w:lineRule="auto" w:before="26"/>
        <w:ind w:right="1132" w:firstLine="360"/>
        <w:jc w:val="both"/>
      </w:pPr>
      <w:r>
        <w:rPr>
          <w:spacing w:val="-2"/>
        </w:rPr>
        <w:t>对于销售产品同时授予客户奖励积分的业务，在销售产品的同时，本公司将销售取得的货款或应收货款在本次商品销售</w:t>
      </w:r>
      <w:r>
        <w:rPr/>
        <w:t> </w:t>
      </w:r>
      <w:r>
        <w:rPr>
          <w:spacing w:val="-2"/>
        </w:rPr>
        <w:t>产生的收入与奖励积分的价值之间进行分配，将取得的货款或应收货款扣除奖励积分价值的部分确认为收入、奖励积分的价</w:t>
      </w:r>
      <w:r>
        <w:rPr>
          <w:spacing w:val="-64"/>
        </w:rPr>
        <w:t> </w:t>
      </w:r>
      <w:r>
        <w:rPr>
          <w:spacing w:val="-64"/>
        </w:rPr>
      </w:r>
      <w:r>
        <w:rPr/>
        <w:t>值确认为其他流动负债。</w:t>
      </w:r>
    </w:p>
    <w:p>
      <w:pPr>
        <w:pStyle w:val="BodyText"/>
        <w:spacing w:line="319" w:lineRule="auto" w:before="56"/>
        <w:ind w:right="0" w:firstLine="360"/>
        <w:jc w:val="left"/>
      </w:pPr>
      <w:r>
        <w:rPr>
          <w:spacing w:val="-2"/>
        </w:rPr>
        <w:t>客户兑换奖励积分时，本公司将原计入其他流动负债的与所兑换积分相关的部分确认为收入，确认为收入的金额以被兑</w:t>
      </w:r>
      <w:r>
        <w:rPr/>
        <w:t> 换用于换取奖励的积分数额占预期将兑换用于换取奖励的积分总数的比例为基础计算确定。</w:t>
      </w:r>
    </w:p>
    <w:p>
      <w:pPr>
        <w:pStyle w:val="BodyText"/>
        <w:spacing w:line="357" w:lineRule="auto" w:before="56"/>
        <w:ind w:left="514" w:right="0"/>
        <w:jc w:val="left"/>
      </w:pPr>
      <w:r>
        <w:rPr>
          <w:rFonts w:ascii="宋体" w:hAnsi="宋体" w:cs="宋体" w:eastAsia="宋体" w:hint="default"/>
        </w:rPr>
        <w:t>(2) </w:t>
      </w:r>
      <w:r>
        <w:rPr/>
        <w:t>广告业务收入 </w:t>
      </w:r>
      <w:r>
        <w:rPr>
          <w:spacing w:val="-2"/>
        </w:rPr>
        <w:t>广告内容已经播出或相关服务提供过程中按结算量确认，收入已经取得或者能够可靠计量，相关的经济利益很可能流入</w:t>
      </w:r>
    </w:p>
    <w:p>
      <w:pPr>
        <w:pStyle w:val="BodyText"/>
        <w:spacing w:line="360" w:lineRule="auto"/>
        <w:ind w:left="514" w:right="3732" w:hanging="360"/>
        <w:jc w:val="left"/>
      </w:pPr>
      <w:r>
        <w:rPr/>
        <w:t>企业，广告投放成本已发生或将发生的成本能够可靠地计量时，确认广告业务收入实现。 </w:t>
      </w:r>
      <w:r>
        <w:rPr>
          <w:rFonts w:ascii="宋体" w:hAnsi="宋体" w:cs="宋体" w:eastAsia="宋体" w:hint="default"/>
        </w:rPr>
        <w:t>(3) </w:t>
      </w:r>
      <w:r>
        <w:rPr/>
        <w:t>会员业务收入</w:t>
      </w:r>
    </w:p>
    <w:p>
      <w:pPr>
        <w:pStyle w:val="BodyText"/>
        <w:spacing w:line="360" w:lineRule="auto" w:before="26"/>
        <w:ind w:left="514" w:right="6252"/>
        <w:jc w:val="left"/>
      </w:pPr>
      <w:r>
        <w:rPr/>
        <w:t>根据会员充值款在会员有效期内按天确认服务收入。 </w:t>
      </w:r>
      <w:r>
        <w:rPr>
          <w:rFonts w:ascii="宋体" w:hAnsi="宋体" w:cs="宋体" w:eastAsia="宋体" w:hint="default"/>
        </w:rPr>
        <w:t>(4) </w:t>
      </w:r>
      <w:r>
        <w:rPr/>
        <w:t>版权收入 版权收入包括版权分销收入和版权联合投资收入。</w:t>
      </w:r>
    </w:p>
    <w:p>
      <w:pPr>
        <w:pStyle w:val="BodyText"/>
        <w:spacing w:line="240" w:lineRule="auto" w:before="26"/>
        <w:ind w:left="514" w:right="0"/>
        <w:jc w:val="left"/>
      </w:pPr>
      <w:r>
        <w:rPr>
          <w:rFonts w:ascii="宋体" w:hAnsi="宋体" w:cs="宋体" w:eastAsia="宋体" w:hint="default"/>
        </w:rPr>
        <w:t>1) </w:t>
      </w:r>
      <w:r>
        <w:rPr/>
        <w:t>版权分销收入依据版权销售合同的约定，在给予对方授权，且收取授权费或取得收取授权费的权利后确认收入。</w:t>
      </w:r>
    </w:p>
    <w:p>
      <w:pPr>
        <w:pStyle w:val="BodyText"/>
        <w:spacing w:line="240" w:lineRule="auto" w:before="116"/>
        <w:ind w:left="514" w:right="0"/>
        <w:jc w:val="left"/>
      </w:pPr>
      <w:r>
        <w:rPr>
          <w:rFonts w:ascii="宋体" w:hAnsi="宋体" w:cs="宋体" w:eastAsia="宋体" w:hint="default"/>
        </w:rPr>
        <w:t>2) </w:t>
      </w:r>
      <w:r>
        <w:rPr/>
        <w:t>版权联合投资收入：</w:t>
      </w:r>
    </w:p>
    <w:p>
      <w:pPr>
        <w:pStyle w:val="BodyText"/>
        <w:spacing w:line="357" w:lineRule="auto" w:before="117"/>
        <w:ind w:left="514" w:right="0"/>
        <w:jc w:val="left"/>
      </w:pPr>
      <w:r>
        <w:rPr/>
        <w:t>① 不享有版权的影视剧等节目投资业务 </w:t>
      </w:r>
      <w:r>
        <w:rPr>
          <w:spacing w:val="-2"/>
        </w:rPr>
        <w:t>适用业务：公司作为投资方之一，参与联合拍摄影视剧，若投资协议明确约定，公司仅取得固定收益作为投资回报；或</w:t>
      </w:r>
    </w:p>
    <w:p>
      <w:pPr>
        <w:pStyle w:val="BodyText"/>
        <w:spacing w:line="225" w:lineRule="exact"/>
        <w:ind w:right="0"/>
        <w:jc w:val="left"/>
      </w:pPr>
      <w:r>
        <w:rPr/>
        <w:t>者取得风险投资收益，但不与其它投资者对等共享版权的影视剧投资业务。该类业务产生的收益确认投资收益。</w:t>
      </w:r>
    </w:p>
    <w:p>
      <w:pPr>
        <w:pStyle w:val="BodyText"/>
        <w:spacing w:line="357" w:lineRule="auto" w:before="116"/>
        <w:ind w:left="514" w:right="0"/>
        <w:jc w:val="left"/>
      </w:pPr>
      <w:r>
        <w:rPr/>
        <w:t>② 共享版权的影视剧等节目投资业务 </w:t>
      </w:r>
      <w:r>
        <w:rPr>
          <w:spacing w:val="-2"/>
        </w:rPr>
        <w:t>适用业务：公司作为投资方之一，参与联合拍摄影视剧，若投资协议明确约定，公司以联合投资体之一参与项目的收益</w:t>
      </w:r>
    </w:p>
    <w:p>
      <w:pPr>
        <w:pStyle w:val="BodyText"/>
        <w:spacing w:line="224" w:lineRule="exact"/>
        <w:ind w:right="0"/>
        <w:jc w:val="left"/>
      </w:pPr>
      <w:r>
        <w:rPr/>
        <w:t>分配或亏损分担，且与其它投资者按约定的比例共享版权的影视剧投资业务。电视剧发行收入在电视剧完成摄制并经电影电</w:t>
      </w:r>
    </w:p>
    <w:p>
      <w:pPr>
        <w:pStyle w:val="BodyText"/>
        <w:spacing w:line="319" w:lineRule="auto" w:before="76"/>
        <w:ind w:right="1131"/>
        <w:jc w:val="both"/>
      </w:pPr>
      <w:r>
        <w:rPr>
          <w:spacing w:val="-2"/>
        </w:rPr>
        <w:t>视行政主管部门审查通过取得《电视剧发行许可证》，电视剧拷贝、播映带和其他载体转移给购货方、相关经济利益很可能</w:t>
      </w:r>
      <w:r>
        <w:rPr>
          <w:spacing w:val="-66"/>
        </w:rPr>
        <w:t> </w:t>
      </w:r>
      <w:r>
        <w:rPr>
          <w:spacing w:val="-66"/>
        </w:rPr>
      </w:r>
      <w:r>
        <w:rPr>
          <w:spacing w:val="-2"/>
        </w:rPr>
        <w:t>流入本公司时确认。电影发行收入在电影完成摄制并经电影电视行政主管部门审查通过取得《电影发行许可证》，并在院线</w:t>
      </w:r>
      <w:r>
        <w:rPr>
          <w:spacing w:val="-66"/>
        </w:rPr>
        <w:t> </w:t>
      </w:r>
      <w:r>
        <w:rPr>
          <w:spacing w:val="-66"/>
        </w:rPr>
      </w:r>
      <w:r>
        <w:rPr>
          <w:spacing w:val="-2"/>
        </w:rPr>
        <w:t>上线后取得与院线公司的结算单后确认。节目类完成摄制并将拷贝、播映带和其他载体转移给购货方、相关经济利益很可能</w:t>
      </w:r>
      <w:r>
        <w:rPr>
          <w:spacing w:val="-66"/>
        </w:rPr>
        <w:t> </w:t>
      </w:r>
      <w:r>
        <w:rPr>
          <w:spacing w:val="-66"/>
        </w:rPr>
      </w:r>
      <w:r>
        <w:rPr/>
        <w:t>流入本公司时确认。</w:t>
      </w:r>
    </w:p>
    <w:p>
      <w:pPr>
        <w:pStyle w:val="BodyText"/>
        <w:spacing w:line="357" w:lineRule="auto" w:before="56"/>
        <w:ind w:left="514" w:right="0"/>
        <w:jc w:val="left"/>
      </w:pPr>
      <w:r>
        <w:rPr/>
        <w:t>具体分为两类情形： </w:t>
      </w:r>
      <w:r>
        <w:rPr>
          <w:spacing w:val="-2"/>
        </w:rPr>
        <w:t>公司负责发行的，达到收入确认条件时，按签约发行收入确认营业收入，向合拍方支付的分成款作为收入的减项。其它</w:t>
      </w:r>
    </w:p>
    <w:p>
      <w:pPr>
        <w:pStyle w:val="BodyText"/>
        <w:spacing w:line="360" w:lineRule="auto"/>
        <w:ind w:left="514" w:right="3012" w:hanging="360"/>
        <w:jc w:val="left"/>
      </w:pPr>
      <w:r>
        <w:rPr/>
        <w:t>方负责发行的，本公司按协议约定取得收入结算单时，按应取得的结算收入确认为“营业收入”。 </w:t>
      </w:r>
      <w:r>
        <w:rPr>
          <w:rFonts w:ascii="宋体" w:hAnsi="宋体" w:cs="宋体" w:eastAsia="宋体" w:hint="default"/>
        </w:rPr>
        <w:t>3) </w:t>
      </w:r>
      <w:r>
        <w:rPr/>
        <w:t>成本确认的具体方法</w:t>
      </w:r>
    </w:p>
    <w:p>
      <w:pPr>
        <w:pStyle w:val="BodyText"/>
        <w:spacing w:line="316" w:lineRule="auto" w:before="25"/>
        <w:ind w:right="1032" w:firstLine="360"/>
        <w:jc w:val="left"/>
      </w:pPr>
      <w:r>
        <w:rPr>
          <w:spacing w:val="-2"/>
        </w:rPr>
        <w:t>公司负责承制并进行影视剧项目账务处理的，发生的实际成本在“存货—生产成本”中核算。收到投资方按合同约定预</w:t>
      </w:r>
      <w:r>
        <w:rPr/>
        <w:t> </w:t>
      </w:r>
      <w:r>
        <w:rPr>
          <w:spacing w:val="-4"/>
        </w:rPr>
        <w:t>付的制片款项时，先通过“预收账款”科目进行核算。完成摄制、达到发行条件时，再将该款项转作电视剧库存成本的备抵。</w:t>
      </w:r>
      <w:r>
        <w:rPr>
          <w:spacing w:val="-44"/>
        </w:rPr>
        <w:t> </w:t>
      </w:r>
      <w:r>
        <w:rPr>
          <w:spacing w:val="-44"/>
        </w:rPr>
      </w:r>
      <w:r>
        <w:rPr/>
        <w:t>其它方负责承制并进行影视剧项目账务处理的，公司按合同约定支付合作方的制片款，先通过“预付账款”科目进行核算。</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29"/>
        <w:jc w:val="both"/>
      </w:pPr>
      <w:r>
        <w:rPr>
          <w:spacing w:val="-2"/>
        </w:rPr>
        <w:t>公司发生的与该影视剧投资项目直接相关的差旅费等，在“存货—生产成本”中核算。完成摄制、达到发行条件时，将该款</w:t>
      </w:r>
      <w:r>
        <w:rPr>
          <w:spacing w:val="-67"/>
        </w:rPr>
        <w:t> </w:t>
      </w:r>
      <w:r>
        <w:rPr>
          <w:spacing w:val="-67"/>
        </w:rPr>
      </w:r>
      <w:r>
        <w:rPr>
          <w:spacing w:val="-2"/>
        </w:rPr>
        <w:t>项转作库存成本。收到承制方出具的经审计或联合投资方共同确认的有关成本、费用结算凭据或报表时，根据实际结算金额</w:t>
      </w:r>
      <w:r>
        <w:rPr>
          <w:spacing w:val="-66"/>
        </w:rPr>
        <w:t> </w:t>
      </w:r>
      <w:r>
        <w:rPr>
          <w:spacing w:val="-66"/>
        </w:rPr>
      </w:r>
      <w:r>
        <w:rPr/>
        <w:t>对原入账资产进行调整，</w:t>
      </w:r>
    </w:p>
    <w:p>
      <w:pPr>
        <w:pStyle w:val="BodyText"/>
        <w:spacing w:line="319" w:lineRule="auto" w:before="55"/>
        <w:ind w:right="1130" w:firstLine="360"/>
        <w:jc w:val="both"/>
      </w:pPr>
      <w:r>
        <w:rPr>
          <w:spacing w:val="-2"/>
        </w:rPr>
        <w:t>将共同确认的公司应当承担的影视剧投资项目的成本从“预付账款”转入“存货—生产成本”；待根据合同获得对应影</w:t>
      </w:r>
      <w:r>
        <w:rPr/>
        <w:t> </w:t>
      </w:r>
      <w:r>
        <w:rPr>
          <w:spacing w:val="-2"/>
        </w:rPr>
        <w:t>视剧项目的版权时，将公司该影视剧的实际全部成本转入“存货—库存商品”，收入实现的同时按计划比例法结转成本。计</w:t>
      </w:r>
      <w:r>
        <w:rPr>
          <w:spacing w:val="-66"/>
        </w:rPr>
        <w:t> </w:t>
      </w:r>
      <w:r>
        <w:rPr>
          <w:spacing w:val="-66"/>
        </w:rPr>
      </w:r>
      <w:r>
        <w:rPr>
          <w:spacing w:val="-2"/>
        </w:rPr>
        <w:t>划收入比例法是指电视剧取得发行许可证之日起（符合收入确认的条件之日），在成本结转周期内，以电视剧总成本占计划</w:t>
      </w:r>
      <w:r>
        <w:rPr>
          <w:spacing w:val="-66"/>
        </w:rPr>
        <w:t> </w:t>
      </w:r>
      <w:r>
        <w:rPr>
          <w:spacing w:val="-66"/>
        </w:rPr>
      </w:r>
      <w:r>
        <w:rPr/>
        <w:t>总收入的比例为计划收入成本结转率，计算确定本期应结转的相应销售成本和期末应确认的存货。</w:t>
      </w:r>
    </w:p>
    <w:p>
      <w:pPr>
        <w:pStyle w:val="BodyText"/>
        <w:spacing w:line="357" w:lineRule="auto" w:before="58"/>
        <w:ind w:left="514" w:right="3552"/>
        <w:jc w:val="left"/>
      </w:pPr>
      <w:r>
        <w:rPr>
          <w:rFonts w:ascii="宋体" w:hAnsi="宋体" w:cs="宋体" w:eastAsia="宋体" w:hint="default"/>
        </w:rPr>
        <w:t>(5) </w:t>
      </w:r>
      <w:r>
        <w:rPr/>
        <w:t>运营商业务收入 运营商业务收入以业务结算单或合作协议约定的第三方、技术后台业务数据确认收入。</w:t>
      </w:r>
    </w:p>
    <w:p>
      <w:pPr>
        <w:pStyle w:val="BodyText"/>
        <w:spacing w:line="319" w:lineRule="auto" w:before="26"/>
        <w:ind w:right="1132" w:firstLine="360"/>
        <w:jc w:val="both"/>
      </w:pPr>
      <w:r>
        <w:rPr>
          <w:spacing w:val="-2"/>
        </w:rPr>
        <w:t>资产负债表日前取得运营商提供的结算数据，以双方确认的结算数据确认收入。资产负债表日前未取得运营商提供的结</w:t>
      </w:r>
      <w:r>
        <w:rPr/>
        <w:t> 算数据，在能够可靠计量的情况下，根据计费平台统计的数据信息等确认收入，在实际结算时予以调整。</w:t>
      </w:r>
    </w:p>
    <w:p>
      <w:pPr>
        <w:pStyle w:val="BodyText"/>
        <w:spacing w:line="357" w:lineRule="auto" w:before="58"/>
        <w:ind w:left="514" w:right="4812"/>
        <w:jc w:val="left"/>
      </w:pPr>
      <w:r>
        <w:rPr>
          <w:rFonts w:ascii="宋体" w:hAnsi="宋体" w:cs="宋体" w:eastAsia="宋体" w:hint="default"/>
        </w:rPr>
        <w:t>(6) </w:t>
      </w:r>
      <w:r>
        <w:rPr/>
        <w:t>硬件销售收入 根据当月实际销售的智能终端产品数量和销售单价确认当月销售收入。 </w:t>
      </w:r>
      <w:r>
        <w:rPr>
          <w:rFonts w:ascii="宋体" w:hAnsi="宋体" w:cs="宋体" w:eastAsia="宋体" w:hint="default"/>
        </w:rPr>
        <w:t>(7) </w:t>
      </w:r>
      <w:r>
        <w:rPr/>
        <w:t>艺人经纪收入的确认</w:t>
      </w:r>
    </w:p>
    <w:p>
      <w:pPr>
        <w:pStyle w:val="BodyText"/>
        <w:spacing w:line="357" w:lineRule="auto" w:before="29"/>
        <w:ind w:left="514" w:right="1752"/>
        <w:jc w:val="left"/>
      </w:pPr>
      <w:r>
        <w:rPr>
          <w:rFonts w:ascii="宋体" w:hAnsi="宋体" w:cs="宋体" w:eastAsia="宋体" w:hint="default"/>
        </w:rPr>
        <w:t>1) </w:t>
      </w:r>
      <w:r>
        <w:rPr/>
        <w:t>艺人演出服务 业务服务期限较短，大多为艺人举办商业演出或举办演唱会，在签约艺人完成合同指定义务后确认收入款项。 </w:t>
      </w:r>
      <w:r>
        <w:rPr>
          <w:rFonts w:ascii="宋体" w:hAnsi="宋体" w:cs="宋体" w:eastAsia="宋体" w:hint="default"/>
        </w:rPr>
        <w:t>2) </w:t>
      </w:r>
      <w:r>
        <w:rPr/>
        <w:t>艺人拍摄服务</w:t>
      </w:r>
    </w:p>
    <w:p>
      <w:pPr>
        <w:pStyle w:val="BodyText"/>
        <w:spacing w:line="319" w:lineRule="auto" w:before="28"/>
        <w:ind w:right="1130" w:firstLine="360"/>
        <w:jc w:val="both"/>
      </w:pPr>
      <w:r>
        <w:rPr/>
        <w:t>拍摄服务包括艺人拍摄影视剧及艺人录制节目，业务服务周期一般在 </w:t>
      </w:r>
      <w:r>
        <w:rPr>
          <w:rFonts w:ascii="宋体" w:hAnsi="宋体" w:cs="宋体" w:eastAsia="宋体" w:hint="default"/>
        </w:rPr>
        <w:t>3</w:t>
      </w:r>
      <w:r>
        <w:rPr>
          <w:rFonts w:ascii="宋体" w:hAnsi="宋体" w:cs="宋体" w:eastAsia="宋体" w:hint="default"/>
          <w:spacing w:val="8"/>
        </w:rPr>
        <w:t> </w:t>
      </w:r>
      <w:r>
        <w:rPr/>
        <w:t>个月左右，在合同约定的艺人完成期限届满后 确认收入款项。</w:t>
      </w:r>
    </w:p>
    <w:p>
      <w:pPr>
        <w:pStyle w:val="BodyText"/>
        <w:spacing w:line="240" w:lineRule="auto" w:before="56"/>
        <w:ind w:left="514" w:right="0"/>
        <w:jc w:val="left"/>
      </w:pPr>
      <w:r>
        <w:rPr>
          <w:rFonts w:ascii="宋体" w:hAnsi="宋体" w:cs="宋体" w:eastAsia="宋体" w:hint="default"/>
        </w:rPr>
        <w:t>3) </w:t>
      </w:r>
      <w:r>
        <w:rPr/>
        <w:t>艺人代言服务</w:t>
      </w:r>
    </w:p>
    <w:p>
      <w:pPr>
        <w:pStyle w:val="BodyText"/>
        <w:spacing w:line="319" w:lineRule="auto" w:before="115"/>
        <w:ind w:right="1131" w:firstLine="360"/>
        <w:jc w:val="both"/>
      </w:pPr>
      <w:r>
        <w:rPr/>
        <w:t>艺人代言期间一般为 </w:t>
      </w:r>
      <w:r>
        <w:rPr>
          <w:rFonts w:ascii="宋体" w:hAnsi="宋体" w:cs="宋体" w:eastAsia="宋体" w:hint="default"/>
        </w:rPr>
        <w:t>1 </w:t>
      </w:r>
      <w:r>
        <w:rPr/>
        <w:t>至 </w:t>
      </w:r>
      <w:r>
        <w:rPr>
          <w:rFonts w:ascii="宋体" w:hAnsi="宋体" w:cs="宋体" w:eastAsia="宋体" w:hint="default"/>
        </w:rPr>
        <w:t>2</w:t>
      </w:r>
      <w:r>
        <w:rPr>
          <w:rFonts w:ascii="宋体" w:hAnsi="宋体" w:cs="宋体" w:eastAsia="宋体" w:hint="default"/>
          <w:spacing w:val="32"/>
        </w:rPr>
        <w:t> </w:t>
      </w:r>
      <w:r>
        <w:rPr>
          <w:spacing w:val="-3"/>
        </w:rPr>
        <w:t>年，代言期间一般需艺人完成视频广告拍摄，主题歌录制，地面公关等活动内容，收入确</w:t>
      </w:r>
      <w:r>
        <w:rPr/>
        <w:t> </w:t>
      </w:r>
      <w:r>
        <w:rPr>
          <w:spacing w:val="-2"/>
        </w:rPr>
        <w:t>认的具体方式应从具体的合同条款所判断，如果合同中已注明艺人义务履行完毕后，除发生不可抗力外，企业所收取的劳务</w:t>
      </w:r>
      <w:r>
        <w:rPr>
          <w:spacing w:val="-66"/>
        </w:rPr>
        <w:t> </w:t>
      </w:r>
      <w:r>
        <w:rPr>
          <w:spacing w:val="-66"/>
        </w:rPr>
      </w:r>
      <w:r>
        <w:rPr>
          <w:spacing w:val="-2"/>
        </w:rPr>
        <w:t>报酬不予返还，可一次性确认，如果合同中除了注明不可抗力之外，还需艺人具备排他性条款或者保持自身良好形象条款等</w:t>
      </w:r>
      <w:r>
        <w:rPr>
          <w:spacing w:val="-66"/>
        </w:rPr>
        <w:t> </w:t>
      </w:r>
      <w:r>
        <w:rPr>
          <w:spacing w:val="-66"/>
        </w:rPr>
      </w:r>
      <w:r>
        <w:rPr/>
        <w:t>外，则应在代言期间分期确认收入款项。</w:t>
      </w:r>
    </w:p>
    <w:p>
      <w:pPr>
        <w:pStyle w:val="BodyText"/>
        <w:spacing w:line="357" w:lineRule="auto" w:before="58"/>
        <w:ind w:left="514" w:right="3192"/>
        <w:jc w:val="left"/>
      </w:pPr>
      <w:r>
        <w:rPr>
          <w:rFonts w:ascii="宋体" w:hAnsi="宋体" w:cs="宋体" w:eastAsia="宋体" w:hint="default"/>
        </w:rPr>
        <w:t>(8) </w:t>
      </w:r>
      <w:r>
        <w:rPr/>
        <w:t>影视剧及节目衍生收入 影视剧及节目衍生收入一般在影视剧及节目播出后确认，具体时间节点依据合同约定执行。 </w:t>
      </w:r>
      <w:r>
        <w:rPr>
          <w:rFonts w:ascii="宋体" w:hAnsi="宋体" w:cs="宋体" w:eastAsia="宋体" w:hint="default"/>
        </w:rPr>
        <w:t>(9) </w:t>
      </w:r>
      <w:r>
        <w:rPr/>
        <w:t>游戏收入</w:t>
      </w:r>
    </w:p>
    <w:p>
      <w:pPr>
        <w:pStyle w:val="BodyText"/>
        <w:spacing w:line="240" w:lineRule="auto" w:before="29"/>
        <w:ind w:left="514" w:right="0"/>
        <w:jc w:val="left"/>
      </w:pPr>
      <w:r>
        <w:rPr/>
        <w:t>公司的游戏收入主要为游戏版权收入、游戏代理发行收入、游戏自研收入， 具体确认方法如下：</w:t>
      </w:r>
    </w:p>
    <w:p>
      <w:pPr>
        <w:pStyle w:val="BodyText"/>
        <w:spacing w:line="319" w:lineRule="auto" w:before="115"/>
        <w:ind w:right="1130" w:firstLine="360"/>
        <w:jc w:val="both"/>
      </w:pPr>
      <w:r>
        <w:rPr>
          <w:rFonts w:ascii="宋体" w:hAnsi="宋体" w:cs="宋体" w:eastAsia="宋体" w:hint="default"/>
        </w:rPr>
        <w:t>1)</w:t>
      </w:r>
      <w:r>
        <w:rPr>
          <w:rFonts w:ascii="宋体" w:hAnsi="宋体" w:cs="宋体" w:eastAsia="宋体" w:hint="default"/>
          <w:spacing w:val="7"/>
        </w:rPr>
        <w:t> </w:t>
      </w:r>
      <w:r>
        <w:rPr/>
        <w:t>游戏版权收入包括版权金收入和保底金收入；公司收到版权金时计入递延收益，并在协议约定的受益期间内按照直 </w:t>
      </w:r>
      <w:r>
        <w:rPr>
          <w:spacing w:val="-2"/>
        </w:rPr>
        <w:t>线摊销法计入当期营业收入；保底金收入按照有关合同或协议约定的收款时间和分成方法，在所有风险和报酬已转移时确认</w:t>
      </w:r>
      <w:r>
        <w:rPr>
          <w:spacing w:val="-63"/>
        </w:rPr>
        <w:t> </w:t>
      </w:r>
      <w:r>
        <w:rPr>
          <w:spacing w:val="-63"/>
        </w:rPr>
      </w:r>
      <w:r>
        <w:rPr/>
        <w:t>收入。</w:t>
      </w:r>
    </w:p>
    <w:p>
      <w:pPr>
        <w:pStyle w:val="BodyText"/>
        <w:spacing w:line="319" w:lineRule="auto" w:before="55"/>
        <w:ind w:right="1129" w:firstLine="360"/>
        <w:jc w:val="both"/>
      </w:pPr>
      <w:r>
        <w:rPr>
          <w:rFonts w:ascii="宋体" w:hAnsi="宋体" w:cs="宋体" w:eastAsia="宋体" w:hint="default"/>
        </w:rPr>
        <w:t>2) </w:t>
      </w:r>
      <w:r>
        <w:rPr/>
        <w:t>游戏代理发行收入是指公司在获得一款网络游戏产品的代理经营权后，与芒果</w:t>
      </w:r>
      <w:r>
        <w:rPr>
          <w:rFonts w:ascii="宋体" w:hAnsi="宋体" w:cs="宋体" w:eastAsia="宋体" w:hint="default"/>
        </w:rPr>
        <w:t>TV</w:t>
      </w:r>
      <w:r>
        <w:rPr/>
        <w:t>、</w:t>
      </w:r>
      <w:r>
        <w:rPr>
          <w:rFonts w:ascii="宋体" w:hAnsi="宋体" w:cs="宋体" w:eastAsia="宋体" w:hint="default"/>
        </w:rPr>
        <w:t>360</w:t>
      </w:r>
      <w:r>
        <w:rPr>
          <w:rFonts w:ascii="宋体" w:hAnsi="宋体" w:cs="宋体" w:eastAsia="宋体" w:hint="default"/>
          <w:spacing w:val="8"/>
        </w:rPr>
        <w:t> </w:t>
      </w:r>
      <w:r>
        <w:rPr/>
        <w:t>游戏中心等一个或多个第三 </w:t>
      </w:r>
      <w:r>
        <w:rPr>
          <w:spacing w:val="-2"/>
        </w:rPr>
        <w:t>方渠道平台公司进行合作，共同联合运营的一种网络游戏运营方式。游戏玩家需要注册成第三方渠道的用户，在第三方渠道</w:t>
      </w:r>
      <w:r>
        <w:rPr>
          <w:spacing w:val="-66"/>
        </w:rPr>
        <w:t> </w:t>
      </w:r>
      <w:r>
        <w:rPr>
          <w:spacing w:val="-66"/>
        </w:rPr>
      </w:r>
      <w:r>
        <w:rPr>
          <w:spacing w:val="-2"/>
        </w:rPr>
        <w:t>的充值系统中进行充值从而获得虚拟货币后，再在游戏中购买虚拟道具。在第三方联合运营模式下，第三方平台公司负责各</w:t>
      </w:r>
      <w:r>
        <w:rPr>
          <w:spacing w:val="-66"/>
        </w:rPr>
        <w:t> </w:t>
      </w:r>
      <w:r>
        <w:rPr>
          <w:spacing w:val="-66"/>
        </w:rPr>
      </w:r>
      <w:r>
        <w:rPr>
          <w:spacing w:val="-2"/>
        </w:rPr>
        <w:t>自渠道的运营、推广、充值服务以及计费系统的管理，公司按照与第三方平台公司合作协议所计算的分成金额在双方结算完</w:t>
      </w:r>
      <w:r>
        <w:rPr>
          <w:spacing w:val="-66"/>
        </w:rPr>
        <w:t> </w:t>
      </w:r>
      <w:r>
        <w:rPr>
          <w:spacing w:val="-66"/>
        </w:rPr>
      </w:r>
      <w:r>
        <w:rPr/>
        <w:t>毕核对无误后确认为营业收入。</w:t>
      </w:r>
    </w:p>
    <w:p>
      <w:pPr>
        <w:pStyle w:val="BodyText"/>
        <w:spacing w:line="316" w:lineRule="auto" w:before="56"/>
        <w:ind w:right="1131" w:firstLine="360"/>
        <w:jc w:val="both"/>
      </w:pPr>
      <w:r>
        <w:rPr>
          <w:rFonts w:ascii="宋体" w:hAnsi="宋体" w:cs="宋体" w:eastAsia="宋体" w:hint="default"/>
        </w:rPr>
        <w:t>3)</w:t>
      </w:r>
      <w:r>
        <w:rPr>
          <w:rFonts w:ascii="宋体" w:hAnsi="宋体" w:cs="宋体" w:eastAsia="宋体" w:hint="default"/>
          <w:spacing w:val="7"/>
        </w:rPr>
        <w:t> </w:t>
      </w:r>
      <w:r>
        <w:rPr/>
        <w:t>游戏自研收入区分网络游戏和单机游戏两种模式。网络游戏是在自主运营模式下，公司利用自有或第三方渠道发布 </w:t>
      </w:r>
      <w:r>
        <w:rPr>
          <w:spacing w:val="-2"/>
        </w:rPr>
        <w:t>并运营游戏产品。在该模式下，公司全面负责游戏的运营、推广与维护，游戏玩家直接在前述渠道注册并进入游戏，通过对</w:t>
      </w:r>
      <w:r>
        <w:rPr>
          <w:spacing w:val="-66"/>
        </w:rPr>
        <w:t> </w:t>
      </w:r>
      <w:r>
        <w:rPr>
          <w:spacing w:val="-66"/>
        </w:rPr>
      </w:r>
      <w:r>
        <w:rPr>
          <w:spacing w:val="-2"/>
        </w:rPr>
        <w:t>游戏充值获得游戏内的虚拟货币，使用虚拟货币进行游戏道具的购买，公司在游戏玩家消耗完毕游戏道具时将游戏玩家实际</w:t>
      </w:r>
      <w:r>
        <w:rPr>
          <w:spacing w:val="-64"/>
        </w:rPr>
        <w:t> </w:t>
      </w:r>
      <w:r>
        <w:rPr>
          <w:spacing w:val="-64"/>
        </w:rPr>
      </w:r>
      <w:r>
        <w:rPr>
          <w:spacing w:val="-2"/>
        </w:rPr>
        <w:t>充值并已消费的金额确认为营业收入。单机游戏是游戏用户通过下载安装移动单机游戏产品包体验游戏，在游戏中购买道具</w:t>
      </w:r>
      <w:r>
        <w:rPr>
          <w:spacing w:val="-64"/>
        </w:rPr>
        <w:t> </w:t>
      </w:r>
      <w:r>
        <w:rPr>
          <w:spacing w:val="-64"/>
        </w:rPr>
      </w:r>
      <w:r>
        <w:rPr/>
        <w:t>进行消费时内置程序生成计费指令，通过电信运营商或</w:t>
      </w:r>
      <w:r>
        <w:rPr>
          <w:spacing w:val="-40"/>
        </w:rPr>
        <w:t> </w:t>
      </w:r>
      <w:r>
        <w:rPr>
          <w:rFonts w:ascii="宋体" w:hAnsi="宋体" w:cs="宋体" w:eastAsia="宋体" w:hint="default"/>
        </w:rPr>
        <w:t>SP</w:t>
      </w:r>
      <w:r>
        <w:rPr>
          <w:rFonts w:ascii="宋体" w:hAnsi="宋体" w:cs="宋体" w:eastAsia="宋体" w:hint="default"/>
          <w:spacing w:val="-40"/>
        </w:rPr>
        <w:t> </w:t>
      </w:r>
      <w:r>
        <w:rPr/>
        <w:t>服务商提供的短信计费代码，以运营商短信确认扣缴话费的方式 </w:t>
      </w:r>
      <w:r>
        <w:rPr>
          <w:spacing w:val="-2"/>
        </w:rPr>
        <w:t>完成计费支付流程。移动单机游戏的信息费扣缴行为不可逆，在电信运营商完成扣费后，风险报酬已经转移给用户。公司单</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3"/>
        <w:jc w:val="both"/>
      </w:pPr>
      <w:r>
        <w:rPr>
          <w:spacing w:val="-2"/>
        </w:rPr>
        <w:t>机游戏是联合第三方发行游戏，游戏用户在下载、安装游戏包后，公司不负责游戏的其他管理权利也没有对用户使用游戏进</w:t>
      </w:r>
      <w:r>
        <w:rPr>
          <w:spacing w:val="-66"/>
        </w:rPr>
        <w:t> </w:t>
      </w:r>
      <w:r>
        <w:rPr>
          <w:spacing w:val="-66"/>
        </w:rPr>
      </w:r>
      <w:r>
        <w:rPr>
          <w:spacing w:val="-2"/>
        </w:rPr>
        <w:t>行其他限制，即不存在控制权，在该模式下，公司按照与第三方公司合作协议所计算的分成金额在双方结算完毕核对无误后</w:t>
      </w:r>
      <w:r>
        <w:rPr>
          <w:spacing w:val="-66"/>
        </w:rPr>
        <w:t> </w:t>
      </w:r>
      <w:r>
        <w:rPr>
          <w:spacing w:val="-66"/>
        </w:rPr>
      </w:r>
      <w:r>
        <w:rPr/>
        <w:t>确认为营业收入。</w:t>
      </w:r>
    </w:p>
    <w:p>
      <w:pPr>
        <w:pStyle w:val="BodyText"/>
        <w:spacing w:line="240" w:lineRule="auto" w:before="56"/>
        <w:ind w:left="514" w:right="0"/>
        <w:jc w:val="left"/>
      </w:pPr>
      <w:r>
        <w:rPr>
          <w:rFonts w:ascii="宋体" w:hAnsi="宋体" w:cs="宋体" w:eastAsia="宋体" w:hint="default"/>
        </w:rPr>
        <w:t>(10) H5 </w:t>
      </w:r>
      <w:r>
        <w:rPr/>
        <w:t>互动收入</w:t>
      </w:r>
    </w:p>
    <w:p>
      <w:pPr>
        <w:pStyle w:val="BodyText"/>
        <w:spacing w:line="357" w:lineRule="auto" w:before="117"/>
        <w:ind w:left="514" w:right="1842" w:firstLine="90"/>
        <w:jc w:val="left"/>
      </w:pPr>
      <w:r>
        <w:rPr>
          <w:rFonts w:ascii="宋体" w:hAnsi="宋体" w:cs="宋体" w:eastAsia="宋体" w:hint="default"/>
        </w:rPr>
        <w:t>H5 </w:t>
      </w:r>
      <w:r>
        <w:rPr/>
        <w:t>互动收入主要为客户在湖南卫视的电视节目中植入 </w:t>
      </w:r>
      <w:r>
        <w:rPr>
          <w:rFonts w:ascii="宋体" w:hAnsi="宋体" w:cs="宋体" w:eastAsia="宋体" w:hint="default"/>
        </w:rPr>
        <w:t>H5 </w:t>
      </w:r>
      <w:r>
        <w:rPr/>
        <w:t>互动广告，节目在 电视台播映完成后确认收入。 </w:t>
      </w:r>
      <w:r>
        <w:rPr>
          <w:rFonts w:ascii="宋体" w:hAnsi="宋体" w:cs="宋体" w:eastAsia="宋体" w:hint="default"/>
        </w:rPr>
        <w:t>(11) </w:t>
      </w:r>
      <w:r>
        <w:rPr/>
        <w:t>无线增值业务收入</w:t>
      </w:r>
    </w:p>
    <w:p>
      <w:pPr>
        <w:pStyle w:val="BodyText"/>
        <w:spacing w:line="319" w:lineRule="auto" w:before="26"/>
        <w:ind w:right="1131" w:firstLine="360"/>
        <w:jc w:val="both"/>
      </w:pPr>
      <w:r>
        <w:rPr>
          <w:spacing w:val="-2"/>
        </w:rPr>
        <w:t>按企业与客户签订的无线增值合同，如果合同注明总价款，根据条款内容判断是否为一次性交付，若非一次性交付，按</w:t>
      </w:r>
      <w:r>
        <w:rPr/>
        <w:t> </w:t>
      </w:r>
      <w:r>
        <w:rPr>
          <w:spacing w:val="-2"/>
        </w:rPr>
        <w:t>销售合同上所注明的授权期间按期匹配合同金额；若为一次性交付，在交付完成后，按合同总额一次性确认收入款项。如果</w:t>
      </w:r>
      <w:r>
        <w:rPr>
          <w:spacing w:val="-66"/>
        </w:rPr>
        <w:t> </w:t>
      </w:r>
      <w:r>
        <w:rPr>
          <w:spacing w:val="-66"/>
        </w:rPr>
      </w:r>
      <w:r>
        <w:rPr/>
        <w:t>合同未注明总价款金额，则按客户提供的结算单确认收入款项。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both"/>
        <w:rPr>
          <w:b w:val="0"/>
          <w:bCs w:val="0"/>
        </w:rPr>
      </w:pPr>
      <w:bookmarkStart w:name="23、政府补助" w:id="203"/>
      <w:bookmarkEnd w:id="203"/>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rFonts w:ascii="宋体" w:hAnsi="宋体" w:cs="宋体" w:eastAsia="宋体" w:hint="default"/>
        </w:rPr>
        <w:t>1. </w:t>
      </w:r>
      <w:r>
        <w:rPr/>
        <w:t>政府补助在同时满足下列条件时予以确认：</w:t>
      </w:r>
      <w:r>
        <w:rPr>
          <w:rFonts w:ascii="宋体" w:hAnsi="宋体" w:cs="宋体" w:eastAsia="宋体" w:hint="default"/>
        </w:rPr>
        <w:t>(1) </w:t>
      </w:r>
      <w:r>
        <w:rPr/>
        <w:t>公司能够满足政府补助所附的条件；</w:t>
      </w:r>
      <w:r>
        <w:rPr>
          <w:rFonts w:ascii="宋体" w:hAnsi="宋体" w:cs="宋体" w:eastAsia="宋体" w:hint="default"/>
        </w:rPr>
        <w:t>(2)</w:t>
      </w:r>
      <w:r>
        <w:rPr>
          <w:rFonts w:ascii="宋体" w:hAnsi="宋体" w:cs="宋体" w:eastAsia="宋体" w:hint="default"/>
          <w:spacing w:val="7"/>
        </w:rPr>
        <w:t> </w:t>
      </w:r>
      <w:r>
        <w:rPr/>
        <w:t>公司能够收到政府补助。 </w:t>
      </w:r>
      <w:r>
        <w:rPr>
          <w:spacing w:val="-2"/>
        </w:rPr>
        <w:t>政府补助为货币性资产的，按照收到或应收的金额计量。政府补助为非货币性资产的，按照公允价值计量；公允价值不能可</w:t>
      </w:r>
      <w:r>
        <w:rPr>
          <w:spacing w:val="-66"/>
        </w:rPr>
        <w:t> </w:t>
      </w:r>
      <w:r>
        <w:rPr>
          <w:spacing w:val="-66"/>
        </w:rPr>
      </w:r>
      <w:r>
        <w:rPr/>
        <w:t>靠取得的，按照名义金额计量。</w:t>
      </w:r>
    </w:p>
    <w:p>
      <w:pPr>
        <w:pStyle w:val="BodyText"/>
        <w:spacing w:line="357" w:lineRule="auto" w:before="56"/>
        <w:ind w:left="514" w:right="0"/>
        <w:jc w:val="left"/>
      </w:pPr>
      <w:r>
        <w:rPr>
          <w:rFonts w:ascii="宋体" w:hAnsi="宋体" w:cs="宋体" w:eastAsia="宋体" w:hint="default"/>
        </w:rPr>
        <w:t>2. </w:t>
      </w:r>
      <w:r>
        <w:rPr/>
        <w:t>与资产相关的政府补助判断依据及会计处理方法 </w:t>
      </w:r>
      <w:r>
        <w:rPr>
          <w:spacing w:val="-2"/>
        </w:rPr>
        <w:t>政府文件规定用于购建或以其他方式形成长期资产的政府补助划分为与资产相关的政府补助。政府文件不明确的，以取</w:t>
      </w:r>
    </w:p>
    <w:p>
      <w:pPr>
        <w:pStyle w:val="BodyText"/>
        <w:spacing w:line="224" w:lineRule="exact"/>
        <w:ind w:right="0"/>
        <w:jc w:val="both"/>
      </w:pPr>
      <w:r>
        <w:rPr/>
        <w:t>得该补助必须具备的基本条件为基础进行判断，以购建或其他方式形成长期资产为基本条件的作为与资产相关的政府补助。</w:t>
      </w:r>
    </w:p>
    <w:p>
      <w:pPr>
        <w:pStyle w:val="BodyText"/>
        <w:spacing w:line="319" w:lineRule="auto" w:before="76"/>
        <w:ind w:right="1131"/>
        <w:jc w:val="both"/>
      </w:pPr>
      <w:r>
        <w:rPr>
          <w:spacing w:val="-2"/>
        </w:rPr>
        <w:t>与资产相关的政府补助，冲减相关资产的账面价值或确认为递延收益。与资产相关的政府补助确认为递延收益的，在相关资</w:t>
      </w:r>
      <w:r>
        <w:rPr>
          <w:spacing w:val="-66"/>
        </w:rPr>
        <w:t> </w:t>
      </w:r>
      <w:r>
        <w:rPr>
          <w:spacing w:val="-66"/>
        </w:rPr>
      </w:r>
      <w:r>
        <w:rPr>
          <w:spacing w:val="-2"/>
        </w:rPr>
        <w:t>产使用寿命内按照合理、系统的方法分期计入损益。按照名义金额计量的政府补助，直接计入当期损益。相关资产在使用寿</w:t>
      </w:r>
      <w:r>
        <w:rPr>
          <w:spacing w:val="-66"/>
        </w:rPr>
        <w:t> </w:t>
      </w:r>
      <w:r>
        <w:rPr>
          <w:spacing w:val="-66"/>
        </w:rPr>
      </w:r>
      <w:r>
        <w:rPr/>
        <w:t>命结束前被出售、转让、报废或发生毁损的，将尚未分配的相关递延收益余额转入资产处置当期的损益。</w:t>
      </w:r>
    </w:p>
    <w:p>
      <w:pPr>
        <w:pStyle w:val="BodyText"/>
        <w:spacing w:line="357" w:lineRule="auto" w:before="58"/>
        <w:ind w:left="514" w:right="0"/>
        <w:jc w:val="left"/>
      </w:pPr>
      <w:r>
        <w:rPr>
          <w:rFonts w:ascii="宋体" w:hAnsi="宋体" w:cs="宋体" w:eastAsia="宋体" w:hint="default"/>
        </w:rPr>
        <w:t>3. </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224" w:lineRule="exact"/>
        <w:ind w:right="0"/>
        <w:jc w:val="both"/>
      </w:pPr>
      <w:r>
        <w:rPr/>
        <w:t>分的政府补助，难以区分与资产相关或与收益相关的，整体归类为与收益相关的政府补助。与收益相关的政府补助，用于补</w:t>
      </w:r>
    </w:p>
    <w:p>
      <w:pPr>
        <w:pStyle w:val="BodyText"/>
        <w:spacing w:line="319" w:lineRule="auto" w:before="76"/>
        <w:ind w:right="1043"/>
        <w:jc w:val="both"/>
      </w:pP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pStyle w:val="BodyText"/>
        <w:spacing w:line="319" w:lineRule="auto" w:before="55"/>
        <w:ind w:right="1131" w:firstLine="360"/>
        <w:jc w:val="both"/>
      </w:pPr>
      <w:r>
        <w:rPr>
          <w:rFonts w:ascii="宋体" w:hAnsi="宋体" w:cs="宋体" w:eastAsia="宋体" w:hint="default"/>
        </w:rPr>
        <w:t>4.</w:t>
      </w:r>
      <w:r>
        <w:rPr>
          <w:rFonts w:ascii="宋体" w:hAnsi="宋体" w:cs="宋体" w:eastAsia="宋体" w:hint="default"/>
          <w:spacing w:val="7"/>
        </w:rPr>
        <w:t> </w:t>
      </w:r>
      <w:r>
        <w:rPr/>
        <w:t>与公司日常经营活动相关的政府补助，按照经济业务实质，计入其他收益或冲减相关成本费用。与公司日常活动无 关的政府补助，计入营业外收支。</w:t>
      </w:r>
    </w:p>
    <w:p>
      <w:pPr>
        <w:pStyle w:val="BodyText"/>
        <w:spacing w:line="240" w:lineRule="auto" w:before="58"/>
        <w:ind w:left="514" w:right="0"/>
        <w:jc w:val="left"/>
      </w:pPr>
      <w:r>
        <w:rPr>
          <w:rFonts w:ascii="宋体" w:hAnsi="宋体" w:cs="宋体" w:eastAsia="宋体" w:hint="default"/>
        </w:rPr>
        <w:t>5. </w:t>
      </w:r>
      <w:r>
        <w:rPr/>
        <w:t>政策性优惠贷款贴息的会计处理方法</w:t>
      </w:r>
    </w:p>
    <w:p>
      <w:pPr>
        <w:pStyle w:val="BodyText"/>
        <w:spacing w:line="319" w:lineRule="auto" w:before="115"/>
        <w:ind w:right="1131" w:firstLine="360"/>
        <w:jc w:val="both"/>
      </w:pPr>
      <w:r>
        <w:rPr>
          <w:rFonts w:ascii="宋体" w:hAnsi="宋体" w:cs="宋体" w:eastAsia="宋体" w:hint="default"/>
        </w:rPr>
        <w:t>(1)</w:t>
      </w:r>
      <w:r>
        <w:rPr>
          <w:rFonts w:ascii="宋体" w:hAnsi="宋体" w:cs="宋体" w:eastAsia="宋体" w:hint="default"/>
          <w:spacing w:val="16"/>
        </w:rPr>
        <w:t> </w:t>
      </w:r>
      <w:r>
        <w:rPr>
          <w:spacing w:val="-2"/>
        </w:rPr>
        <w:t>财政将贴息资金拨付给贷款银行，由贷款银行以政策性优惠利率向公司提供贷款的，以实际收到的借款金额作为借</w:t>
      </w:r>
      <w:r>
        <w:rPr/>
        <w:t> 款的入账价值，按照借款本金和该政策性优惠利率计算相关借款费用。</w:t>
      </w:r>
    </w:p>
    <w:p>
      <w:pPr>
        <w:pStyle w:val="BodyText"/>
        <w:spacing w:line="240" w:lineRule="auto" w:before="56"/>
        <w:ind w:left="514" w:right="0"/>
        <w:jc w:val="left"/>
      </w:pPr>
      <w:r>
        <w:rPr>
          <w:rFonts w:ascii="宋体" w:hAnsi="宋体" w:cs="宋体" w:eastAsia="宋体" w:hint="default"/>
        </w:rPr>
        <w:t>(2) </w:t>
      </w:r>
      <w:r>
        <w:rPr/>
        <w:t>财政将贴息资金直接拨付给公司的，将对应的贴息冲减相关借款费用。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bookmarkStart w:name="24、递延所得税资产/递延所得税负债" w:id="204"/>
      <w:bookmarkEnd w:id="204"/>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rFonts w:ascii="宋体" w:hAnsi="宋体" w:cs="宋体" w:eastAsia="宋体" w:hint="default"/>
        </w:rPr>
        <w:t>1.</w:t>
      </w:r>
      <w:r>
        <w:rPr>
          <w:rFonts w:ascii="宋体" w:hAnsi="宋体" w:cs="宋体" w:eastAsia="宋体" w:hint="default"/>
          <w:spacing w:val="7"/>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19" w:lineRule="auto" w:before="55"/>
        <w:ind w:right="1131" w:firstLine="360"/>
        <w:jc w:val="both"/>
      </w:pPr>
      <w:r>
        <w:rPr>
          <w:rFonts w:ascii="宋体" w:hAnsi="宋体" w:cs="宋体" w:eastAsia="宋体" w:hint="default"/>
        </w:rPr>
        <w:t>2.</w:t>
      </w:r>
      <w:r>
        <w:rPr>
          <w:rFonts w:ascii="宋体" w:hAnsi="宋体" w:cs="宋体" w:eastAsia="宋体" w:hint="default"/>
          <w:spacing w:val="7"/>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15" w:firstLine="360"/>
        <w:jc w:val="left"/>
      </w:pPr>
      <w:r>
        <w:rPr>
          <w:rFonts w:ascii="宋体" w:hAnsi="宋体" w:cs="宋体" w:eastAsia="宋体" w:hint="default"/>
        </w:rPr>
        <w:t>3.</w:t>
      </w:r>
      <w:r>
        <w:rPr>
          <w:rFonts w:ascii="宋体" w:hAnsi="宋体" w:cs="宋体" w:eastAsia="宋体" w:hint="default"/>
          <w:spacing w:val="7"/>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19" w:lineRule="auto" w:before="55"/>
        <w:ind w:right="1114" w:firstLine="360"/>
        <w:jc w:val="left"/>
      </w:pPr>
      <w:r>
        <w:rPr>
          <w:rFonts w:ascii="宋体" w:hAnsi="宋体" w:cs="宋体" w:eastAsia="宋体" w:hint="default"/>
        </w:rPr>
        <w:t>4. </w:t>
      </w:r>
      <w:r>
        <w:rPr/>
        <w:t>公司当期所得税和递延所得税作为所得税费用或收益计入当期损益，但不包括下列情况产生的所得税：</w:t>
      </w:r>
      <w:r>
        <w:rPr>
          <w:rFonts w:ascii="宋体" w:hAnsi="宋体" w:cs="宋体" w:eastAsia="宋体" w:hint="default"/>
        </w:rPr>
        <w:t>(1)</w:t>
      </w:r>
      <w:r>
        <w:rPr>
          <w:rFonts w:ascii="宋体" w:hAnsi="宋体" w:cs="宋体" w:eastAsia="宋体" w:hint="default"/>
          <w:spacing w:val="8"/>
        </w:rPr>
        <w:t> </w:t>
      </w:r>
      <w:r>
        <w:rPr/>
        <w:t>企业合 并；</w:t>
      </w:r>
      <w:r>
        <w:rPr>
          <w:rFonts w:ascii="宋体" w:hAnsi="宋体" w:cs="宋体" w:eastAsia="宋体" w:hint="default"/>
        </w:rPr>
        <w:t>(2)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25、租赁" w:id="205"/>
      <w:bookmarkEnd w:id="205"/>
      <w:r>
        <w:rPr>
          <w:b w:val="0"/>
          <w:bCs w:val="0"/>
        </w:rPr>
      </w:r>
      <w:r>
        <w:rPr>
          <w:rFonts w:ascii="Times New Roman" w:hAnsi="Times New Roman" w:cs="Times New Roman" w:eastAsia="Times New Roman" w:hint="default"/>
        </w:rPr>
        <w:t>25</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9" w:lineRule="auto" w:before="55"/>
        <w:ind w:right="0" w:firstLine="360"/>
        <w:jc w:val="left"/>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6、其他重要的会计政策和会计估计" w:id="208"/>
      <w:bookmarkEnd w:id="208"/>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0"/>
        <w:jc w:val="left"/>
      </w:pPr>
      <w:r>
        <w:rPr>
          <w:rFonts w:ascii="宋体" w:hAnsi="宋体" w:cs="宋体" w:eastAsia="宋体" w:hint="default"/>
        </w:rPr>
        <w:t>1.</w:t>
      </w:r>
      <w:r>
        <w:rPr/>
        <w:t>客户积分政策 </w:t>
      </w:r>
      <w:r>
        <w:rPr>
          <w:spacing w:val="-2"/>
        </w:rPr>
        <w:t>在对客户奖励积分进行会计处理时，需要对奖励积分的公允价值和未来使用时间及可能性进行预计。客户奖励积分的估</w:t>
      </w:r>
    </w:p>
    <w:p>
      <w:pPr>
        <w:pStyle w:val="BodyText"/>
        <w:spacing w:line="224" w:lineRule="exact"/>
        <w:ind w:right="0"/>
        <w:jc w:val="left"/>
      </w:pPr>
      <w:r>
        <w:rPr/>
        <w:t>值和记录需要运用判断和估计。如重新估计结果与现有估计存在差异，该差异将会影响估计改变期间的其他流动负债账面价</w:t>
      </w:r>
    </w:p>
    <w:p>
      <w:pPr>
        <w:pStyle w:val="BodyText"/>
        <w:spacing w:line="240" w:lineRule="auto" w:before="77"/>
        <w:ind w:right="0"/>
        <w:jc w:val="left"/>
      </w:pPr>
      <w:r>
        <w:rPr/>
        <w:t>值。</w:t>
      </w:r>
    </w:p>
    <w:p>
      <w:pPr>
        <w:pStyle w:val="BodyText"/>
        <w:spacing w:line="360" w:lineRule="auto" w:before="116"/>
        <w:ind w:left="514" w:right="8592" w:firstLine="270"/>
        <w:jc w:val="left"/>
      </w:pPr>
      <w:r>
        <w:rPr>
          <w:rFonts w:ascii="宋体" w:hAnsi="宋体" w:cs="宋体" w:eastAsia="宋体" w:hint="default"/>
        </w:rPr>
        <w:t>2.</w:t>
      </w:r>
      <w:r>
        <w:rPr/>
        <w:t>发放贷款和垫款 </w:t>
      </w:r>
      <w:r>
        <w:rPr>
          <w:rFonts w:ascii="宋体" w:hAnsi="宋体" w:cs="宋体" w:eastAsia="宋体" w:hint="default"/>
        </w:rPr>
        <w:t>(1) </w:t>
      </w:r>
      <w:r>
        <w:rPr/>
        <w:t>信用贷款坏账政策</w:t>
      </w:r>
    </w:p>
    <w:tbl>
      <w:tblPr>
        <w:tblW w:w="0" w:type="auto"/>
        <w:jc w:val="left"/>
        <w:tblInd w:w="139" w:type="dxa"/>
        <w:tblLayout w:type="fixed"/>
        <w:tblCellMar>
          <w:top w:w="0" w:type="dxa"/>
          <w:left w:w="0" w:type="dxa"/>
          <w:bottom w:w="0" w:type="dxa"/>
          <w:right w:w="0" w:type="dxa"/>
        </w:tblCellMar>
        <w:tblLook w:val="01E0"/>
      </w:tblPr>
      <w:tblGrid>
        <w:gridCol w:w="6097"/>
        <w:gridCol w:w="3358"/>
      </w:tblGrid>
      <w:tr>
        <w:trPr>
          <w:trHeight w:val="35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贷款逾期天数</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坏账计提比例</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1"/>
              <w:jc w:val="center"/>
              <w:rPr>
                <w:rFonts w:ascii="Times New Roman" w:hAnsi="Times New Roman" w:cs="Times New Roman" w:eastAsia="Times New Roman" w:hint="default"/>
                <w:sz w:val="18"/>
                <w:szCs w:val="18"/>
              </w:rPr>
            </w:pPr>
            <w:r>
              <w:rPr>
                <w:rFonts w:ascii="Times New Roman"/>
                <w:sz w:val="18"/>
              </w:rPr>
              <w:t>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r>
      <w:tr>
        <w:trPr>
          <w:trHeight w:val="35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1"/>
              <w:jc w:val="center"/>
              <w:rPr>
                <w:rFonts w:ascii="Times New Roman" w:hAnsi="Times New Roman" w:cs="Times New Roman" w:eastAsia="Times New Roman" w:hint="default"/>
                <w:sz w:val="18"/>
                <w:szCs w:val="18"/>
              </w:rPr>
            </w:pPr>
            <w:r>
              <w:rPr>
                <w:rFonts w:ascii="Times New Roman"/>
                <w:sz w:val="18"/>
              </w:rPr>
              <w:t>1-30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r>
      <w:tr>
        <w:trPr>
          <w:trHeight w:val="35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31-60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61-90</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r>
      <w:tr>
        <w:trPr>
          <w:trHeight w:val="35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65"/>
        <w:ind w:left="514" w:right="0"/>
        <w:jc w:val="left"/>
      </w:pPr>
      <w:r>
        <w:rPr>
          <w:rFonts w:ascii="宋体" w:hAnsi="宋体" w:cs="宋体" w:eastAsia="宋体" w:hint="default"/>
        </w:rPr>
        <w:t>(2) </w:t>
      </w:r>
      <w:r>
        <w:rPr/>
        <w:t>抵押贷款坏账政策 </w:t>
      </w:r>
      <w:r>
        <w:rPr>
          <w:spacing w:val="-2"/>
        </w:rPr>
        <w:t>本公司对抵押贷款单独进行减值测试。在期末分析抵押贷款的可收回性，并预计可能产生的贷款损失。抵押贷款损失准</w:t>
      </w:r>
    </w:p>
    <w:p>
      <w:pPr>
        <w:pStyle w:val="BodyText"/>
        <w:spacing w:line="224" w:lineRule="exact"/>
        <w:ind w:right="0"/>
        <w:jc w:val="both"/>
      </w:pPr>
      <w:r>
        <w:rPr/>
        <w:t>备为贷款的账面价值与其预计未来可收回金额的现值之间的差额。抵押贷款损失准备的提取是考虑借款人的还款能力、还款</w:t>
      </w:r>
    </w:p>
    <w:p>
      <w:pPr>
        <w:pStyle w:val="BodyText"/>
        <w:spacing w:line="319" w:lineRule="auto" w:before="76"/>
        <w:ind w:right="1131"/>
        <w:jc w:val="both"/>
      </w:pPr>
      <w:r>
        <w:rPr>
          <w:spacing w:val="-2"/>
        </w:rPr>
        <w:t>意愿、贷款本息的偿还情况、抵押品的市价和担保人的支持力度等因素，分析其风险程度和回收的可能性，以判断贷款是否</w:t>
      </w:r>
      <w:r>
        <w:rPr>
          <w:spacing w:val="-66"/>
        </w:rPr>
        <w:t> </w:t>
      </w:r>
      <w:r>
        <w:rPr>
          <w:spacing w:val="-66"/>
        </w:rPr>
      </w:r>
      <w:r>
        <w:rPr>
          <w:spacing w:val="-2"/>
        </w:rPr>
        <w:t>发生减值，合理计提。当本公司采取必要的追偿措施后仍无法收回的贷款，报经管理当局批准后予以核销，核销时冲减已计</w:t>
      </w:r>
      <w:r>
        <w:rPr>
          <w:spacing w:val="-66"/>
        </w:rPr>
        <w:t> </w:t>
      </w:r>
      <w:r>
        <w:rPr>
          <w:spacing w:val="-66"/>
        </w:rPr>
      </w:r>
      <w:r>
        <w:rPr/>
        <w:t>提的贷款损失准备。已核销的贷款以后又收回的，按收回部分将已核销的贷款损失准备予以转回。</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重要会计政策和会计估计变更" w:id="209"/>
      <w:bookmarkEnd w:id="209"/>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5"/>
              <w:jc w:val="center"/>
              <w:rPr>
                <w:rFonts w:ascii="宋体" w:hAnsi="宋体" w:cs="宋体" w:eastAsia="宋体" w:hint="default"/>
                <w:sz w:val="18"/>
                <w:szCs w:val="18"/>
              </w:rPr>
            </w:pPr>
            <w:r>
              <w:rPr>
                <w:rFonts w:ascii="宋体" w:hAnsi="宋体" w:cs="宋体" w:eastAsia="宋体" w:hint="default"/>
                <w:sz w:val="18"/>
                <w:szCs w:val="18"/>
              </w:rPr>
              <w:t>企业会计准则变化引起的会计政策变更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96"/>
              <w:jc w:val="left"/>
              <w:rPr>
                <w:rFonts w:ascii="宋体" w:hAnsi="宋体" w:cs="宋体" w:eastAsia="宋体" w:hint="default"/>
                <w:sz w:val="18"/>
                <w:szCs w:val="18"/>
              </w:rPr>
            </w:pPr>
            <w:r>
              <w:rPr>
                <w:rFonts w:ascii="宋体" w:hAnsi="宋体" w:cs="宋体" w:eastAsia="宋体" w:hint="default"/>
                <w:sz w:val="18"/>
                <w:szCs w:val="18"/>
              </w:rPr>
              <w:t>本次变更经公司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 届董事会第十六次会议批准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 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bl>
    <w:p>
      <w:pPr>
        <w:pStyle w:val="BodyText"/>
        <w:spacing w:line="316" w:lineRule="auto" w:before="51"/>
        <w:ind w:right="1129" w:firstLine="360"/>
        <w:jc w:val="both"/>
      </w:pPr>
      <w:r>
        <w:rPr>
          <w:rFonts w:ascii="宋体" w:hAnsi="宋体" w:cs="宋体" w:eastAsia="宋体" w:hint="default"/>
        </w:rPr>
        <w:t>1)</w:t>
      </w:r>
      <w:r>
        <w:rPr>
          <w:rFonts w:ascii="宋体" w:hAnsi="宋体" w:cs="宋体" w:eastAsia="宋体" w:hint="default"/>
          <w:spacing w:val="7"/>
        </w:rPr>
        <w:t> </w:t>
      </w:r>
      <w:r>
        <w:rPr/>
        <w:t>本公司根据《财政部关于修订印发</w:t>
      </w:r>
      <w:r>
        <w:rPr>
          <w:rFonts w:ascii="宋体" w:hAnsi="宋体" w:cs="宋体" w:eastAsia="宋体" w:hint="default"/>
        </w:rPr>
        <w:t>2018</w:t>
      </w:r>
      <w:r>
        <w:rPr/>
        <w:t>年度一般企业财务报表格式的通知》</w:t>
      </w:r>
      <w:r>
        <w:rPr>
          <w:rFonts w:ascii="宋体" w:hAnsi="宋体" w:cs="宋体" w:eastAsia="宋体" w:hint="default"/>
        </w:rPr>
        <w:t>(</w:t>
      </w:r>
      <w:r>
        <w:rPr/>
        <w:t>财会〔</w:t>
      </w:r>
      <w:r>
        <w:rPr>
          <w:rFonts w:ascii="宋体" w:hAnsi="宋体" w:cs="宋体" w:eastAsia="宋体" w:hint="default"/>
        </w:rPr>
        <w:t>2018</w:t>
      </w:r>
      <w:r>
        <w:rPr/>
        <w:t>〕</w:t>
      </w:r>
      <w:r>
        <w:rPr>
          <w:rFonts w:ascii="宋体" w:hAnsi="宋体" w:cs="宋体" w:eastAsia="宋体" w:hint="default"/>
        </w:rPr>
        <w:t>15</w:t>
      </w:r>
      <w:r>
        <w:rPr/>
        <w:t>号</w:t>
      </w:r>
      <w:r>
        <w:rPr>
          <w:rFonts w:ascii="宋体" w:hAnsi="宋体" w:cs="宋体" w:eastAsia="宋体" w:hint="default"/>
        </w:rPr>
        <w:t>)</w:t>
      </w:r>
      <w:r>
        <w:rPr/>
        <w:t>及其解读和企业会 </w:t>
      </w:r>
      <w:r>
        <w:rPr>
          <w:spacing w:val="-2"/>
        </w:rPr>
        <w:t>计准则的要求编制</w:t>
      </w:r>
      <w:r>
        <w:rPr>
          <w:rFonts w:ascii="宋体" w:hAnsi="宋体" w:cs="宋体" w:eastAsia="宋体" w:hint="default"/>
          <w:spacing w:val="-2"/>
        </w:rPr>
        <w:t>2018</w:t>
      </w:r>
      <w:r>
        <w:rPr>
          <w:spacing w:val="-2"/>
        </w:rPr>
        <w:t>年度财务报表，此项会计政策变更采用追溯调整法。</w:t>
      </w:r>
      <w:r>
        <w:rPr>
          <w:rFonts w:ascii="宋体" w:hAnsi="宋体" w:cs="宋体" w:eastAsia="宋体" w:hint="default"/>
          <w:spacing w:val="-2"/>
        </w:rPr>
        <w:t>2017</w:t>
      </w:r>
      <w:r>
        <w:rPr>
          <w:spacing w:val="-2"/>
        </w:rPr>
        <w:t>年度财务报表受重要影响的报表项目和金额</w:t>
      </w:r>
      <w:r>
        <w:rPr>
          <w:spacing w:val="-56"/>
        </w:rPr>
        <w:t> </w:t>
      </w:r>
      <w:r>
        <w:rPr/>
        <w:t>如下：</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78"/>
        <w:gridCol w:w="2758"/>
        <w:gridCol w:w="2073"/>
        <w:gridCol w:w="2276"/>
      </w:tblGrid>
      <w:tr>
        <w:trPr>
          <w:trHeight w:val="348" w:hRule="exact"/>
        </w:trPr>
        <w:tc>
          <w:tcPr>
            <w:tcW w:w="5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6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68"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55,236,444.00</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0"/>
              <w:ind w:left="1001" w:right="0"/>
              <w:jc w:val="left"/>
              <w:rPr>
                <w:rFonts w:ascii="Times New Roman" w:hAnsi="Times New Roman" w:cs="Times New Roman" w:eastAsia="Times New Roman" w:hint="default"/>
                <w:sz w:val="18"/>
                <w:szCs w:val="18"/>
              </w:rPr>
            </w:pPr>
            <w:r>
              <w:rPr>
                <w:rFonts w:ascii="Times New Roman"/>
                <w:sz w:val="18"/>
              </w:rPr>
              <w:t>1,261,915,320.31</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1,206,678,876.31</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4,658,182.58</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1"/>
              <w:ind w:left="1226" w:right="0"/>
              <w:jc w:val="left"/>
              <w:rPr>
                <w:rFonts w:ascii="Times New Roman" w:hAnsi="Times New Roman" w:cs="Times New Roman" w:eastAsia="Times New Roman" w:hint="default"/>
                <w:sz w:val="18"/>
                <w:szCs w:val="18"/>
              </w:rPr>
            </w:pPr>
            <w:r>
              <w:rPr>
                <w:rFonts w:ascii="Times New Roman"/>
                <w:sz w:val="18"/>
              </w:rPr>
              <w:t>73,214,849.14</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58" w:type="dxa"/>
            <w:tcBorders>
              <w:top w:val="single" w:sz="4" w:space="0" w:color="000000"/>
              <w:left w:val="single" w:sz="4" w:space="0" w:color="000000"/>
              <w:bottom w:val="single" w:sz="4" w:space="0" w:color="000000"/>
              <w:right w:val="single" w:sz="4" w:space="0" w:color="000000"/>
            </w:tcBorders>
          </w:tcPr>
          <w:p>
            <w:pPr/>
          </w:p>
        </w:tc>
        <w:tc>
          <w:tcPr>
            <w:tcW w:w="2073" w:type="dxa"/>
            <w:vMerge/>
            <w:tcBorders>
              <w:left w:val="single" w:sz="4" w:space="0" w:color="000000"/>
              <w:right w:val="single" w:sz="4" w:space="0" w:color="000000"/>
            </w:tcBorders>
          </w:tcPr>
          <w:p>
            <w:pPr/>
          </w:p>
        </w:tc>
        <w:tc>
          <w:tcPr>
            <w:tcW w:w="2276" w:type="dxa"/>
            <w:vMerge/>
            <w:tcBorders>
              <w:left w:val="single" w:sz="4" w:space="0" w:color="000000"/>
              <w:right w:val="single" w:sz="4" w:space="0" w:color="000000"/>
            </w:tcBorders>
          </w:tcPr>
          <w:p>
            <w:pP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68,556,666.56</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251,906,705.01</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1"/>
              <w:ind w:left="1137" w:right="0"/>
              <w:jc w:val="left"/>
              <w:rPr>
                <w:rFonts w:ascii="Times New Roman" w:hAnsi="Times New Roman" w:cs="Times New Roman" w:eastAsia="Times New Roman" w:hint="default"/>
                <w:sz w:val="18"/>
                <w:szCs w:val="18"/>
              </w:rPr>
            </w:pPr>
            <w:r>
              <w:rPr>
                <w:rFonts w:ascii="Times New Roman"/>
                <w:sz w:val="18"/>
              </w:rPr>
              <w:t>251,907,515.91</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810.90</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105,360,257.33</w:t>
            </w: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0"/>
              <w:ind w:left="1001" w:right="0"/>
              <w:jc w:val="left"/>
              <w:rPr>
                <w:rFonts w:ascii="Times New Roman" w:hAnsi="Times New Roman" w:cs="Times New Roman" w:eastAsia="Times New Roman" w:hint="default"/>
                <w:sz w:val="18"/>
                <w:szCs w:val="18"/>
              </w:rPr>
            </w:pPr>
            <w:r>
              <w:rPr>
                <w:rFonts w:ascii="Times New Roman"/>
                <w:sz w:val="18"/>
              </w:rPr>
              <w:t>2,444,167,336.01</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2,338,807,078.68</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58" w:type="dxa"/>
            <w:tcBorders>
              <w:top w:val="single" w:sz="4" w:space="0" w:color="000000"/>
              <w:left w:val="single" w:sz="4" w:space="0" w:color="000000"/>
              <w:bottom w:val="single" w:sz="4" w:space="0" w:color="000000"/>
              <w:right w:val="single" w:sz="4" w:space="0" w:color="000000"/>
            </w:tcBorders>
          </w:tcPr>
          <w:p>
            <w:pP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1"/>
              <w:ind w:left="1137" w:right="0"/>
              <w:jc w:val="left"/>
              <w:rPr>
                <w:rFonts w:ascii="Times New Roman" w:hAnsi="Times New Roman" w:cs="Times New Roman" w:eastAsia="Times New Roman" w:hint="default"/>
                <w:sz w:val="18"/>
                <w:szCs w:val="18"/>
              </w:rPr>
            </w:pPr>
            <w:r>
              <w:rPr>
                <w:rFonts w:ascii="Times New Roman"/>
                <w:sz w:val="18"/>
              </w:rPr>
              <w:t>377,424,045.75</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58" w:type="dxa"/>
            <w:tcBorders>
              <w:top w:val="single" w:sz="4" w:space="0" w:color="000000"/>
              <w:left w:val="single" w:sz="4" w:space="0" w:color="000000"/>
              <w:bottom w:val="single" w:sz="4" w:space="0" w:color="000000"/>
              <w:right w:val="single" w:sz="4" w:space="0" w:color="000000"/>
            </w:tcBorders>
          </w:tcPr>
          <w:p>
            <w:pPr/>
          </w:p>
        </w:tc>
        <w:tc>
          <w:tcPr>
            <w:tcW w:w="2073" w:type="dxa"/>
            <w:vMerge/>
            <w:tcBorders>
              <w:left w:val="single" w:sz="4" w:space="0" w:color="000000"/>
              <w:right w:val="single" w:sz="4" w:space="0" w:color="000000"/>
            </w:tcBorders>
          </w:tcPr>
          <w:p>
            <w:pPr/>
          </w:p>
        </w:tc>
        <w:tc>
          <w:tcPr>
            <w:tcW w:w="2276" w:type="dxa"/>
            <w:vMerge/>
            <w:tcBorders>
              <w:left w:val="single" w:sz="4" w:space="0" w:color="000000"/>
              <w:right w:val="single" w:sz="4" w:space="0" w:color="000000"/>
            </w:tcBorders>
          </w:tcPr>
          <w:p>
            <w:pPr/>
          </w:p>
        </w:tc>
      </w:tr>
      <w:tr>
        <w:trPr>
          <w:trHeight w:val="34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377,424,045.75</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58" w:type="dxa"/>
            <w:tcBorders>
              <w:top w:val="single" w:sz="4" w:space="0" w:color="000000"/>
              <w:left w:val="single" w:sz="4" w:space="0" w:color="000000"/>
              <w:bottom w:val="single" w:sz="4" w:space="0" w:color="000000"/>
              <w:right w:val="single" w:sz="4" w:space="0" w:color="000000"/>
            </w:tcBorders>
          </w:tcPr>
          <w:p>
            <w:pPr/>
          </w:p>
        </w:tc>
        <w:tc>
          <w:tcPr>
            <w:tcW w:w="2073"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60"/>
              <w:ind w:left="1317" w:right="0"/>
              <w:jc w:val="left"/>
              <w:rPr>
                <w:rFonts w:ascii="Times New Roman" w:hAnsi="Times New Roman" w:cs="Times New Roman" w:eastAsia="Times New Roman" w:hint="default"/>
                <w:sz w:val="18"/>
                <w:szCs w:val="18"/>
              </w:rPr>
            </w:pPr>
            <w:r>
              <w:rPr>
                <w:rFonts w:ascii="Times New Roman"/>
                <w:sz w:val="18"/>
              </w:rPr>
              <w:t>2,500,000.00</w:t>
            </w:r>
          </w:p>
        </w:tc>
      </w:tr>
      <w:tr>
        <w:trPr>
          <w:trHeight w:val="34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2,500,000.00</w:t>
            </w:r>
          </w:p>
        </w:tc>
        <w:tc>
          <w:tcPr>
            <w:tcW w:w="2073" w:type="dxa"/>
            <w:vMerge/>
            <w:tcBorders>
              <w:left w:val="single" w:sz="4" w:space="0" w:color="000000"/>
              <w:bottom w:val="single" w:sz="4" w:space="0" w:color="000000"/>
              <w:right w:val="single" w:sz="4" w:space="0" w:color="000000"/>
            </w:tcBorders>
          </w:tcPr>
          <w:p>
            <w:pPr/>
          </w:p>
        </w:tc>
        <w:tc>
          <w:tcPr>
            <w:tcW w:w="2276" w:type="dxa"/>
            <w:vMerge/>
            <w:tcBorders>
              <w:left w:val="single" w:sz="4" w:space="0" w:color="000000"/>
              <w:bottom w:val="single" w:sz="4" w:space="0" w:color="000000"/>
              <w:right w:val="single" w:sz="4" w:space="0" w:color="000000"/>
            </w:tcBorders>
          </w:tcPr>
          <w:p>
            <w:pPr/>
          </w:p>
        </w:tc>
      </w:tr>
      <w:tr>
        <w:trPr>
          <w:trHeight w:val="347" w:hRule="exact"/>
        </w:trPr>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58" w:type="dxa"/>
            <w:vMerge w:val="restart"/>
            <w:tcBorders>
              <w:top w:val="single" w:sz="4" w:space="0" w:color="000000"/>
              <w:left w:val="single" w:sz="4" w:space="0" w:color="000000"/>
              <w:right w:val="single" w:sz="4" w:space="0" w:color="000000"/>
            </w:tcBorders>
          </w:tcPr>
          <w:p>
            <w:pPr>
              <w:pStyle w:val="TableParagraph"/>
              <w:spacing w:line="240" w:lineRule="auto" w:before="61"/>
              <w:ind w:left="1619" w:right="0"/>
              <w:jc w:val="left"/>
              <w:rPr>
                <w:rFonts w:ascii="Times New Roman" w:hAnsi="Times New Roman" w:cs="Times New Roman" w:eastAsia="Times New Roman" w:hint="default"/>
                <w:sz w:val="18"/>
                <w:szCs w:val="18"/>
              </w:rPr>
            </w:pPr>
            <w:r>
              <w:rPr>
                <w:rFonts w:ascii="Times New Roman"/>
                <w:sz w:val="18"/>
              </w:rPr>
              <w:t>557,736,995.69</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367,682,671.60</w:t>
            </w:r>
          </w:p>
        </w:tc>
      </w:tr>
      <w:tr>
        <w:trPr>
          <w:trHeight w:val="347" w:hRule="exact"/>
        </w:trPr>
        <w:tc>
          <w:tcPr>
            <w:tcW w:w="2578" w:type="dxa"/>
            <w:vMerge/>
            <w:tcBorders>
              <w:left w:val="single" w:sz="4" w:space="0" w:color="000000"/>
              <w:bottom w:val="single" w:sz="4" w:space="0" w:color="000000"/>
              <w:right w:val="single" w:sz="4" w:space="0" w:color="000000"/>
            </w:tcBorders>
          </w:tcPr>
          <w:p>
            <w:pPr/>
          </w:p>
        </w:tc>
        <w:tc>
          <w:tcPr>
            <w:tcW w:w="2758" w:type="dxa"/>
            <w:vMerge/>
            <w:tcBorders>
              <w:left w:val="single" w:sz="4" w:space="0" w:color="000000"/>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190,054,324.09</w:t>
            </w:r>
          </w:p>
        </w:tc>
      </w:tr>
      <w:tr>
        <w:trPr>
          <w:trHeight w:val="654"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2"/>
                <w:sz w:val="18"/>
                <w:szCs w:val="18"/>
              </w:rPr>
              <w:t>收到其他与经营活动有关的现金</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715,060,996.04</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pacing w:val="7"/>
                <w:sz w:val="18"/>
                <w:szCs w:val="18"/>
              </w:rPr>
              <w:t>收到其他与经营活动有关 </w:t>
            </w:r>
            <w:r>
              <w:rPr>
                <w:rFonts w:ascii="宋体" w:hAnsi="宋体" w:cs="宋体" w:eastAsia="宋体" w:hint="default"/>
                <w:sz w:val="18"/>
                <w:szCs w:val="18"/>
              </w:rPr>
              <w:t>的现金</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731,868,543.21</w:t>
            </w:r>
          </w:p>
        </w:tc>
      </w:tr>
      <w:tr>
        <w:trPr>
          <w:trHeight w:val="655"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2"/>
                <w:sz w:val="18"/>
                <w:szCs w:val="18"/>
              </w:rPr>
              <w:t>收到其他与投资活动有关的现金</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2,817,846,915.40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pacing w:val="7"/>
                <w:sz w:val="18"/>
                <w:szCs w:val="18"/>
              </w:rPr>
              <w:t>收到其他与投资活动有关 </w:t>
            </w:r>
            <w:r>
              <w:rPr>
                <w:rFonts w:ascii="宋体" w:hAnsi="宋体" w:cs="宋体" w:eastAsia="宋体" w:hint="default"/>
                <w:sz w:val="18"/>
                <w:szCs w:val="18"/>
              </w:rPr>
              <w:t>的现金</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2,801,039,368.23</w:t>
            </w:r>
          </w:p>
        </w:tc>
      </w:tr>
    </w:tbl>
    <w:p>
      <w:pPr>
        <w:pStyle w:val="BodyText"/>
        <w:spacing w:line="316" w:lineRule="auto" w:before="51"/>
        <w:ind w:right="1122" w:firstLine="360"/>
        <w:jc w:val="left"/>
      </w:pPr>
      <w:r>
        <w:rPr>
          <w:rFonts w:ascii="宋体" w:hAnsi="宋体" w:cs="宋体" w:eastAsia="宋体" w:hint="default"/>
        </w:rPr>
        <w:t>[</w:t>
      </w:r>
      <w:r>
        <w:rPr/>
        <w:t>注</w:t>
      </w:r>
      <w:r>
        <w:rPr>
          <w:rFonts w:ascii="宋体" w:hAnsi="宋体" w:cs="宋体" w:eastAsia="宋体" w:hint="default"/>
        </w:rPr>
        <w:t>]</w:t>
      </w:r>
      <w:r>
        <w:rPr/>
        <w:t>：将实际收到的与资产相关的政府补助</w:t>
      </w:r>
      <w:r>
        <w:rPr>
          <w:rFonts w:ascii="宋体" w:hAnsi="宋体" w:cs="宋体" w:eastAsia="宋体" w:hint="default"/>
        </w:rPr>
        <w:t>16,807,547.17</w:t>
      </w:r>
      <w:r>
        <w:rPr/>
        <w:t>元在现金流量表中的列报由“收到其他与投资活动有关的现 金”调整为“收到其他与经营活动有关的现金”。</w:t>
      </w:r>
    </w:p>
    <w:p>
      <w:pPr>
        <w:pStyle w:val="BodyText"/>
        <w:spacing w:line="319" w:lineRule="auto" w:before="57"/>
        <w:ind w:right="1032" w:firstLine="720"/>
        <w:jc w:val="left"/>
      </w:pPr>
      <w:r>
        <w:rPr>
          <w:rFonts w:ascii="宋体" w:hAnsi="宋体" w:cs="宋体" w:eastAsia="宋体" w:hint="default"/>
        </w:rPr>
        <w:t>2)</w:t>
      </w:r>
      <w:r>
        <w:rPr>
          <w:rFonts w:ascii="宋体" w:hAnsi="宋体" w:cs="宋体" w:eastAsia="宋体" w:hint="default"/>
          <w:spacing w:val="-42"/>
        </w:rPr>
        <w:t> </w:t>
      </w:r>
      <w:r>
        <w:rPr/>
        <w:t>财政部于</w:t>
      </w:r>
      <w:r>
        <w:rPr>
          <w:rFonts w:ascii="宋体" w:hAnsi="宋体" w:cs="宋体" w:eastAsia="宋体" w:hint="default"/>
        </w:rPr>
        <w:t>2017</w:t>
      </w:r>
      <w:r>
        <w:rPr/>
        <w:t>年度颁布了《企业会计准则解释第</w:t>
      </w:r>
      <w:r>
        <w:rPr>
          <w:rFonts w:ascii="宋体" w:hAnsi="宋体" w:cs="宋体" w:eastAsia="宋体" w:hint="default"/>
        </w:rPr>
        <w:t>9</w:t>
      </w:r>
      <w:r>
        <w:rPr/>
        <w:t>号——关于权益法下投资净损失的会计处理》《企业会计准则 </w:t>
      </w:r>
      <w:r>
        <w:rPr>
          <w:spacing w:val="-2"/>
        </w:rPr>
        <w:t>解释第</w:t>
      </w:r>
      <w:r>
        <w:rPr>
          <w:rFonts w:ascii="宋体" w:hAnsi="宋体" w:cs="宋体" w:eastAsia="宋体" w:hint="default"/>
          <w:spacing w:val="-2"/>
        </w:rPr>
        <w:t>10</w:t>
      </w:r>
      <w:r>
        <w:rPr>
          <w:spacing w:val="-2"/>
        </w:rPr>
        <w:t>号——关于以使用固定资产产生的收入为基础的折旧方法》《企业会计准则解释第</w:t>
      </w:r>
      <w:r>
        <w:rPr>
          <w:rFonts w:ascii="宋体" w:hAnsi="宋体" w:cs="宋体" w:eastAsia="宋体" w:hint="default"/>
          <w:spacing w:val="-2"/>
        </w:rPr>
        <w:t>11</w:t>
      </w:r>
      <w:r>
        <w:rPr>
          <w:spacing w:val="-2"/>
        </w:rPr>
        <w:t>号——关于以使用无形资产产</w:t>
      </w:r>
      <w:r>
        <w:rPr>
          <w:spacing w:val="-60"/>
        </w:rPr>
        <w:t> </w:t>
      </w:r>
      <w:r>
        <w:rPr/>
        <w:t>生的收入为基础的摊销方法》及《企业会计准则解释第</w:t>
      </w:r>
      <w:r>
        <w:rPr>
          <w:rFonts w:ascii="宋体" w:hAnsi="宋体" w:cs="宋体" w:eastAsia="宋体" w:hint="default"/>
        </w:rPr>
        <w:t>12</w:t>
      </w:r>
      <w:r>
        <w:rPr/>
        <w:t>号——关于关键管理人员服务的提供方与接受方是否为关联方》。 公司自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日起执行上述企业会计准则解释，执行上述解释对公司期初财务数据无影响。</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7"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由于重组完成后公司由原来的 媒体零售业务单一业务板块变 更为新媒体平台运营、新媒体 互动娱乐制作与运营、媒体零 售业务三个板块的业务范围， 根据各业务板块公司的自身特 点，并参照同行业应收款项坏 账准备的计提情况，本公司对 应收款项坏账准备计提进行了 会计估计的变更。具体变更情 况详见公司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公告《关于公司会计估计变更 的说明》</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本次变更经公司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日第三届董事会第十六次 会议批准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574" w:right="0"/>
        <w:jc w:val="left"/>
      </w:pPr>
      <w:r>
        <w:rPr/>
        <w:t>受重要影响的报表项目和金额</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52"/>
        <w:gridCol w:w="3024"/>
        <w:gridCol w:w="2571"/>
      </w:tblGrid>
      <w:tr>
        <w:trPr>
          <w:trHeight w:val="346"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55"/>
                <w:sz w:val="18"/>
                <w:szCs w:val="18"/>
              </w:rPr>
              <w:t> </w:t>
            </w:r>
            <w:r>
              <w:rPr>
                <w:rFonts w:ascii="宋体" w:hAnsi="宋体" w:cs="宋体" w:eastAsia="宋体" w:hint="default"/>
                <w:sz w:val="18"/>
                <w:szCs w:val="18"/>
              </w:rPr>
              <w:t>注</w:t>
            </w:r>
          </w:p>
        </w:tc>
      </w:tr>
      <w:tr>
        <w:trPr>
          <w:trHeight w:val="342"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3024"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-49,732,013.83</w:t>
            </w:r>
          </w:p>
        </w:tc>
        <w:tc>
          <w:tcPr>
            <w:tcW w:w="2571"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-1,164,344.61</w:t>
            </w:r>
          </w:p>
        </w:tc>
        <w:tc>
          <w:tcPr>
            <w:tcW w:w="257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tc>
        <w:tc>
          <w:tcPr>
            <w:tcW w:w="3024"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50,896,358.44</w:t>
            </w:r>
          </w:p>
        </w:tc>
        <w:tc>
          <w:tcPr>
            <w:tcW w:w="25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六、税项" w:id="212"/>
      <w:bookmarkEnd w:id="21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应纳税销售额（量）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免税、</w:t>
            </w: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按照税法规定的应税服务收入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霍尔果斯快乐阳光传媒有限公司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湖南快乐芒果互娱科技有限公司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湖南天娱影视制作有限公司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浙江东阳天娱影视文化有限公司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我是大美人全球购贸易有限公司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辣妈学院全球购贸易有限公司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快乐阳光（香港）传媒有限公司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28" w:firstLine="360"/>
        <w:jc w:val="left"/>
      </w:pPr>
      <w:r>
        <w:rPr>
          <w:rFonts w:ascii="宋体" w:hAnsi="宋体" w:cs="宋体" w:eastAsia="宋体" w:hint="default"/>
        </w:rPr>
        <w:t>1.</w:t>
      </w:r>
      <w:r>
        <w:rPr>
          <w:rFonts w:ascii="宋体" w:hAnsi="宋体" w:cs="宋体" w:eastAsia="宋体" w:hint="default"/>
          <w:spacing w:val="3"/>
        </w:rPr>
        <w:t> </w:t>
      </w:r>
      <w:r>
        <w:rPr/>
        <w:t>本公司及子公司快乐阳光公司、芒果影视公司、芒果娱乐公司、湖南快乐芒果互娱科技有限公司、湖南天娱影视制 作有限公司属经财政部和国家税务总局批准的文化体制改革中经营性文化事业单位转制为企业的单位，根据《财政部 国家</w:t>
      </w:r>
      <w:r>
        <w:rPr>
          <w:spacing w:val="-85"/>
        </w:rPr>
        <w:t> </w:t>
      </w:r>
      <w:r>
        <w:rPr>
          <w:spacing w:val="-85"/>
        </w:rPr>
      </w:r>
      <w:r>
        <w:rPr/>
        <w:t>税务总局</w:t>
      </w:r>
      <w:r>
        <w:rPr>
          <w:spacing w:val="20"/>
        </w:rPr>
        <w:t> </w:t>
      </w:r>
      <w:r>
        <w:rPr>
          <w:spacing w:val="-2"/>
        </w:rPr>
        <w:t>中宣部关于继续实施文化体制改革中经营性文化事业单位转制为企业若干税收政策的通知》（财税〔</w:t>
      </w:r>
      <w:r>
        <w:rPr>
          <w:rFonts w:ascii="宋体" w:hAnsi="宋体" w:cs="宋体" w:eastAsia="宋体" w:hint="default"/>
          <w:spacing w:val="-2"/>
        </w:rPr>
        <w:t>2014</w:t>
      </w:r>
      <w:r>
        <w:rPr>
          <w:spacing w:val="-2"/>
        </w:rPr>
        <w:t>〕</w:t>
      </w:r>
      <w:r>
        <w:rPr>
          <w:rFonts w:ascii="宋体" w:hAnsi="宋体" w:cs="宋体" w:eastAsia="宋体" w:hint="default"/>
          <w:spacing w:val="-2"/>
        </w:rPr>
        <w:t>84</w:t>
      </w:r>
      <w:r>
        <w:rPr>
          <w:spacing w:val="-2"/>
        </w:rPr>
        <w:t>号）</w:t>
      </w:r>
      <w:r>
        <w:rPr>
          <w:spacing w:val="-88"/>
        </w:rPr>
        <w:t> </w:t>
      </w:r>
      <w:r>
        <w:rPr>
          <w:spacing w:val="-2"/>
        </w:rPr>
        <w:t>的规定，本公司及上述子公司自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日期间免征企业所得税。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月，国家财政部、税务总局、</w:t>
      </w:r>
      <w:r>
        <w:rPr>
          <w:spacing w:val="-46"/>
        </w:rPr>
        <w:t> </w:t>
      </w:r>
      <w:r>
        <w:rPr>
          <w:spacing w:val="-46"/>
        </w:rPr>
      </w:r>
      <w:r>
        <w:rPr/>
        <w:t>中央宣传部联合发布《关于继续实施文化体制改革中经营性文化事业单位转制为企业若干税收政策的通知》（财税〔</w:t>
      </w:r>
      <w:r>
        <w:rPr>
          <w:rFonts w:ascii="宋体" w:hAnsi="宋体" w:cs="宋体" w:eastAsia="宋体" w:hint="default"/>
        </w:rPr>
        <w:t>2019</w:t>
      </w:r>
      <w:r>
        <w:rPr/>
        <w:t>〕 </w:t>
      </w:r>
      <w:r>
        <w:rPr>
          <w:rFonts w:ascii="宋体" w:hAnsi="宋体" w:cs="宋体" w:eastAsia="宋体" w:hint="default"/>
        </w:rPr>
        <w:t>16</w:t>
      </w:r>
      <w:r>
        <w:rPr/>
        <w:t>号），根据该通知，转制文化企业自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日起可继续免征五年企业所得税。</w:t>
      </w:r>
    </w:p>
    <w:p>
      <w:pPr>
        <w:pStyle w:val="BodyText"/>
        <w:spacing w:line="316" w:lineRule="auto" w:before="56"/>
        <w:ind w:right="1129" w:firstLine="36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本公司子公司霍尔果斯快乐阳光传媒有限公司属于财政部、国家税务总局、国家发改委、工业和信息化部《关于公 布新疆困难地区重点鼓励发展产业企业所得税优惠目录（试行）的通知》（财税〔</w:t>
      </w:r>
      <w:r>
        <w:rPr>
          <w:rFonts w:ascii="宋体" w:hAnsi="宋体" w:cs="宋体" w:eastAsia="宋体" w:hint="default"/>
        </w:rPr>
        <w:t>2011</w:t>
      </w:r>
      <w:r>
        <w:rPr/>
        <w:t>〕</w:t>
      </w:r>
      <w:r>
        <w:rPr>
          <w:rFonts w:ascii="宋体" w:hAnsi="宋体" w:cs="宋体" w:eastAsia="宋体" w:hint="default"/>
        </w:rPr>
        <w:t>60</w:t>
      </w:r>
      <w:r>
        <w:rPr>
          <w:rFonts w:ascii="宋体" w:hAnsi="宋体" w:cs="宋体" w:eastAsia="宋体" w:hint="default"/>
          <w:spacing w:val="8"/>
        </w:rPr>
        <w:t> </w:t>
      </w:r>
      <w:r>
        <w:rPr/>
        <w:t>号）范围内的企业，根据《关 </w:t>
      </w:r>
      <w:r>
        <w:rPr>
          <w:spacing w:val="-7"/>
        </w:rPr>
        <w:t>于新疆霍尔果斯两个特殊经济开发区企业所得税优惠政策的通知》</w:t>
      </w:r>
      <w:r>
        <w:rPr>
          <w:rFonts w:ascii="宋体" w:hAnsi="宋体" w:cs="宋体" w:eastAsia="宋体" w:hint="default"/>
          <w:spacing w:val="-7"/>
        </w:rPr>
        <w:t>(</w:t>
      </w:r>
      <w:r>
        <w:rPr>
          <w:spacing w:val="-7"/>
        </w:rPr>
        <w:t>财税〔</w:t>
      </w:r>
      <w:r>
        <w:rPr>
          <w:rFonts w:ascii="宋体" w:hAnsi="宋体" w:cs="宋体" w:eastAsia="宋体" w:hint="default"/>
          <w:spacing w:val="-7"/>
        </w:rPr>
        <w:t>2011</w:t>
      </w:r>
      <w:r>
        <w:rPr>
          <w:spacing w:val="-7"/>
        </w:rPr>
        <w:t>〕</w:t>
      </w:r>
      <w:r>
        <w:rPr>
          <w:rFonts w:ascii="宋体" w:hAnsi="宋体" w:cs="宋体" w:eastAsia="宋体" w:hint="default"/>
          <w:spacing w:val="-7"/>
        </w:rPr>
        <w:t>112</w:t>
      </w:r>
      <w:r>
        <w:rPr>
          <w:rFonts w:ascii="宋体" w:hAnsi="宋体" w:cs="宋体" w:eastAsia="宋体" w:hint="default"/>
        </w:rPr>
        <w:t> </w:t>
      </w:r>
      <w:r>
        <w:rPr>
          <w:spacing w:val="-30"/>
        </w:rPr>
        <w:t>号）规定，在</w:t>
      </w:r>
      <w:r>
        <w:rPr/>
        <w:t> </w:t>
      </w:r>
      <w:r>
        <w:rPr>
          <w:rFonts w:ascii="宋体" w:hAnsi="宋体" w:cs="宋体" w:eastAsia="宋体" w:hint="default"/>
        </w:rPr>
        <w:t>2010 </w:t>
      </w:r>
      <w:r>
        <w:rPr/>
        <w:t>年 </w:t>
      </w:r>
      <w:r>
        <w:rPr>
          <w:rFonts w:ascii="宋体" w:hAnsi="宋体" w:cs="宋体" w:eastAsia="宋体" w:hint="default"/>
        </w:rPr>
        <w:t>1 </w:t>
      </w:r>
      <w:r>
        <w:rPr/>
        <w:t>月 </w:t>
      </w:r>
      <w:r>
        <w:rPr>
          <w:rFonts w:ascii="宋体" w:hAnsi="宋体" w:cs="宋体" w:eastAsia="宋体" w:hint="default"/>
        </w:rPr>
        <w:t>1 </w:t>
      </w:r>
      <w:r>
        <w:rPr/>
        <w:t>日至</w:t>
      </w:r>
      <w:r>
        <w:rPr>
          <w:spacing w:val="24"/>
        </w:rPr>
        <w:t> </w:t>
      </w:r>
      <w:r>
        <w:rPr>
          <w:rFonts w:ascii="宋体" w:hAnsi="宋体" w:cs="宋体" w:eastAsia="宋体" w:hint="default"/>
        </w:rPr>
        <w:t>2020</w:t>
      </w:r>
    </w:p>
    <w:p>
      <w:pPr>
        <w:pStyle w:val="BodyText"/>
        <w:spacing w:line="319" w:lineRule="auto" w:before="19"/>
        <w:ind w:right="1117"/>
        <w:jc w:val="left"/>
      </w:pP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1"/>
        </w:rPr>
        <w:t> </w:t>
      </w:r>
      <w:r>
        <w:rPr>
          <w:spacing w:val="-6"/>
        </w:rPr>
        <w:t>日，自取得第一笔生产经营收入所属纳税年度起，五年内免缴企业所得税。霍尔果斯快乐阳光传媒有限公司</w:t>
      </w:r>
      <w:r>
        <w:rPr>
          <w:rFonts w:ascii="宋体" w:hAnsi="宋体" w:cs="宋体" w:eastAsia="宋体" w:hint="default"/>
          <w:spacing w:val="-6"/>
        </w:rPr>
        <w:t>2018</w:t>
      </w:r>
      <w:r>
        <w:rPr>
          <w:rFonts w:ascii="宋体" w:hAnsi="宋体" w:cs="宋体" w:eastAsia="宋体" w:hint="default"/>
        </w:rPr>
        <w:t> </w:t>
      </w:r>
      <w:r>
        <w:rPr/>
        <w:t>年度取得第一笔生产经营收入，自</w:t>
      </w:r>
      <w:r>
        <w:rPr>
          <w:rFonts w:ascii="宋体" w:hAnsi="宋体" w:cs="宋体" w:eastAsia="宋体" w:hint="default"/>
        </w:rPr>
        <w:t>2018</w:t>
      </w:r>
      <w:r>
        <w:rPr/>
        <w:t>年起</w:t>
      </w:r>
      <w:r>
        <w:rPr>
          <w:rFonts w:ascii="宋体" w:hAnsi="宋体" w:cs="宋体" w:eastAsia="宋体" w:hint="default"/>
        </w:rPr>
        <w:t>5</w:t>
      </w:r>
      <w:r>
        <w:rPr/>
        <w:t>年内免缴企业所得税。</w:t>
      </w:r>
    </w:p>
    <w:p>
      <w:pPr>
        <w:pStyle w:val="BodyText"/>
        <w:spacing w:line="319" w:lineRule="auto" w:before="55"/>
        <w:ind w:right="1129" w:firstLine="360"/>
        <w:jc w:val="both"/>
      </w:pPr>
      <w:r>
        <w:rPr>
          <w:rFonts w:ascii="宋体" w:hAnsi="宋体" w:cs="宋体" w:eastAsia="宋体" w:hint="default"/>
        </w:rPr>
        <w:t>3.</w:t>
      </w:r>
      <w:r>
        <w:rPr>
          <w:rFonts w:ascii="宋体" w:hAnsi="宋体" w:cs="宋体" w:eastAsia="宋体" w:hint="default"/>
          <w:spacing w:val="21"/>
        </w:rPr>
        <w:t> </w:t>
      </w:r>
      <w:r>
        <w:rPr>
          <w:spacing w:val="-2"/>
        </w:rPr>
        <w:t>本公司子公司芒果互娱公司符合国务院《进一步鼓励软件产业和集成电路产业发展的若干政策》</w:t>
      </w:r>
      <w:r>
        <w:rPr>
          <w:rFonts w:ascii="宋体" w:hAnsi="宋体" w:cs="宋体" w:eastAsia="宋体" w:hint="default"/>
          <w:spacing w:val="-2"/>
        </w:rPr>
        <w:t>(</w:t>
      </w:r>
      <w:r>
        <w:rPr>
          <w:spacing w:val="-2"/>
        </w:rPr>
        <w:t>国发〔</w:t>
      </w:r>
      <w:r>
        <w:rPr>
          <w:rFonts w:ascii="宋体" w:hAnsi="宋体" w:cs="宋体" w:eastAsia="宋体" w:hint="default"/>
          <w:spacing w:val="-2"/>
        </w:rPr>
        <w:t>2011</w:t>
      </w:r>
      <w:r>
        <w:rPr>
          <w:spacing w:val="-2"/>
        </w:rPr>
        <w:t>〕</w:t>
      </w:r>
      <w:r>
        <w:rPr>
          <w:rFonts w:ascii="宋体" w:hAnsi="宋体" w:cs="宋体" w:eastAsia="宋体" w:hint="default"/>
          <w:spacing w:val="-2"/>
        </w:rPr>
        <w:t>4</w:t>
      </w:r>
      <w:r>
        <w:rPr>
          <w:spacing w:val="-2"/>
        </w:rPr>
        <w:t>号</w:t>
      </w:r>
      <w:r>
        <w:rPr>
          <w:rFonts w:ascii="宋体" w:hAnsi="宋体" w:cs="宋体" w:eastAsia="宋体" w:hint="default"/>
          <w:spacing w:val="-2"/>
        </w:rPr>
        <w:t>)</w:t>
      </w:r>
      <w:r>
        <w:rPr>
          <w:rFonts w:ascii="宋体" w:hAnsi="宋体" w:cs="宋体" w:eastAsia="宋体" w:hint="default"/>
        </w:rPr>
        <w:t> </w:t>
      </w:r>
      <w:r>
        <w:rPr>
          <w:spacing w:val="-2"/>
        </w:rPr>
        <w:t>和《软件企业评估规范》的有关规定，被评估为软件企业，并于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日公司通过年检取得新证，有效期</w:t>
      </w:r>
      <w:r>
        <w:rPr>
          <w:rFonts w:ascii="宋体" w:hAnsi="宋体" w:cs="宋体" w:eastAsia="宋体" w:hint="default"/>
          <w:spacing w:val="-2"/>
        </w:rPr>
        <w:t>1</w:t>
      </w:r>
      <w:r>
        <w:rPr>
          <w:spacing w:val="-2"/>
        </w:rPr>
        <w:t>年，证书编</w:t>
      </w:r>
      <w:r>
        <w:rPr>
          <w:spacing w:val="-60"/>
        </w:rPr>
        <w:t> </w:t>
      </w:r>
      <w:r>
        <w:rPr>
          <w:spacing w:val="-60"/>
        </w:rPr>
      </w:r>
      <w:r>
        <w:rPr/>
        <w:t>号为沪</w:t>
      </w:r>
      <w:r>
        <w:rPr>
          <w:spacing w:val="27"/>
        </w:rPr>
        <w:t> </w:t>
      </w:r>
      <w:r>
        <w:rPr>
          <w:rFonts w:ascii="宋体" w:hAnsi="宋体" w:cs="宋体" w:eastAsia="宋体" w:hint="default"/>
          <w:spacing w:val="-2"/>
        </w:rPr>
        <w:t>RQ-2017-0370</w:t>
      </w:r>
      <w:r>
        <w:rPr>
          <w:spacing w:val="-2"/>
        </w:rPr>
        <w:t>；根据财政部、国家税务总局《关于进一步鼓励软件产业和集成电路产业发展企业所得税的通知》</w:t>
      </w:r>
      <w:r>
        <w:rPr>
          <w:rFonts w:ascii="宋体" w:hAnsi="宋体" w:cs="宋体" w:eastAsia="宋体" w:hint="default"/>
          <w:spacing w:val="-2"/>
        </w:rPr>
        <w:t>(</w:t>
      </w:r>
      <w:r>
        <w:rPr>
          <w:spacing w:val="-2"/>
        </w:rPr>
        <w:t>财</w:t>
      </w:r>
      <w:r>
        <w:rPr>
          <w:spacing w:val="-87"/>
        </w:rPr>
        <w:t> </w:t>
      </w:r>
      <w:r>
        <w:rPr/>
        <w:t>税〔</w:t>
      </w:r>
      <w:r>
        <w:rPr>
          <w:rFonts w:ascii="宋体" w:hAnsi="宋体" w:cs="宋体" w:eastAsia="宋体" w:hint="default"/>
        </w:rPr>
        <w:t>2012</w:t>
      </w:r>
      <w:r>
        <w:rPr/>
        <w:t>〕</w:t>
      </w:r>
      <w:r>
        <w:rPr>
          <w:rFonts w:ascii="宋体" w:hAnsi="宋体" w:cs="宋体" w:eastAsia="宋体" w:hint="default"/>
        </w:rPr>
        <w:t>27</w:t>
      </w:r>
      <w:r>
        <w:rPr/>
        <w:t>号</w:t>
      </w:r>
      <w:r>
        <w:rPr>
          <w:rFonts w:ascii="宋体" w:hAnsi="宋体" w:cs="宋体" w:eastAsia="宋体" w:hint="default"/>
        </w:rPr>
        <w:t>)</w:t>
      </w:r>
      <w:r>
        <w:rPr/>
        <w:t>相关规定，芒果互娱公司自</w:t>
      </w:r>
      <w:r>
        <w:rPr>
          <w:rFonts w:ascii="宋体" w:hAnsi="宋体" w:cs="宋体" w:eastAsia="宋体" w:hint="default"/>
        </w:rPr>
        <w:t>2017</w:t>
      </w:r>
      <w:r>
        <w:rPr/>
        <w:t>年获利年度起计算优惠期，第一至第二年免缴企业所得税，第三年至第五</w:t>
      </w:r>
      <w:r>
        <w:rPr>
          <w:spacing w:val="-83"/>
        </w:rPr>
        <w:t> </w:t>
      </w:r>
      <w:r>
        <w:rPr>
          <w:spacing w:val="-83"/>
        </w:rPr>
      </w:r>
      <w:r>
        <w:rPr/>
        <w:t>年按照 </w:t>
      </w:r>
      <w:r>
        <w:rPr>
          <w:rFonts w:ascii="宋体" w:hAnsi="宋体" w:cs="宋体" w:eastAsia="宋体" w:hint="default"/>
        </w:rPr>
        <w:t>25% </w:t>
      </w:r>
      <w:r>
        <w:rPr/>
        <w:t>税率减半缴纳企业所得税，并享受至期满为止。</w:t>
      </w:r>
    </w:p>
    <w:p>
      <w:pPr>
        <w:pStyle w:val="BodyText"/>
        <w:spacing w:line="319" w:lineRule="auto" w:before="55"/>
        <w:ind w:right="1129" w:firstLine="360"/>
        <w:jc w:val="both"/>
      </w:pPr>
      <w:r>
        <w:rPr>
          <w:rFonts w:ascii="宋体" w:hAnsi="宋体" w:cs="宋体" w:eastAsia="宋体" w:hint="default"/>
        </w:rPr>
        <w:t>4.</w:t>
      </w:r>
      <w:r>
        <w:rPr/>
        <w:t>根据《关于申请浙江省</w:t>
      </w:r>
      <w:r>
        <w:rPr>
          <w:rFonts w:ascii="宋体" w:hAnsi="宋体" w:cs="宋体" w:eastAsia="宋体" w:hint="default"/>
        </w:rPr>
        <w:t>2017</w:t>
      </w:r>
      <w:r>
        <w:rPr/>
        <w:t>年第一批拟认定高新技术企业备案的函》</w:t>
      </w:r>
      <w:r>
        <w:rPr>
          <w:rFonts w:ascii="宋体" w:hAnsi="宋体" w:cs="宋体" w:eastAsia="宋体" w:hint="default"/>
        </w:rPr>
        <w:t>(</w:t>
      </w:r>
      <w:r>
        <w:rPr/>
        <w:t>浙高企认〔</w:t>
      </w:r>
      <w:r>
        <w:rPr>
          <w:rFonts w:ascii="宋体" w:hAnsi="宋体" w:cs="宋体" w:eastAsia="宋体" w:hint="default"/>
        </w:rPr>
        <w:t>2017</w:t>
      </w:r>
      <w:r>
        <w:rPr/>
        <w:t>〕</w:t>
      </w:r>
      <w:r>
        <w:rPr>
          <w:rFonts w:ascii="宋体" w:hAnsi="宋体" w:cs="宋体" w:eastAsia="宋体" w:hint="default"/>
        </w:rPr>
        <w:t>4</w:t>
      </w:r>
      <w:r>
        <w:rPr/>
        <w:t>号</w:t>
      </w:r>
      <w:r>
        <w:rPr>
          <w:rFonts w:ascii="宋体" w:hAnsi="宋体" w:cs="宋体" w:eastAsia="宋体" w:hint="default"/>
        </w:rPr>
        <w:t>)</w:t>
      </w:r>
      <w:r>
        <w:rPr/>
        <w:t>，本公司子公司浙江东 阳天娱影视文化有限公司于</w:t>
      </w:r>
      <w:r>
        <w:rPr>
          <w:rFonts w:ascii="宋体" w:hAnsi="宋体" w:cs="宋体" w:eastAsia="宋体" w:hint="default"/>
        </w:rPr>
        <w:t>2017</w:t>
      </w:r>
      <w:r>
        <w:rPr/>
        <w:t>年被认定为高新技术企业，有效期三年。本期所得税税率为</w:t>
      </w:r>
      <w:r>
        <w:rPr>
          <w:rFonts w:ascii="宋体" w:hAnsi="宋体" w:cs="宋体" w:eastAsia="宋体" w:hint="default"/>
        </w:rPr>
        <w:t>15%</w:t>
      </w:r>
      <w:r>
        <w:rPr/>
        <w:t>。</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本公司子公司快乐云商贸易（香港）有限公司、我是大美人全球购贸易有限公司、辣妈学院全球购贸易有限公司、快乐</w:t>
      </w:r>
      <w:r>
        <w:rPr/>
        <w:t> </w:t>
      </w:r>
      <w:r>
        <w:rPr>
          <w:spacing w:val="-6"/>
        </w:rPr>
        <w:t>阳光（香港）传媒有限公司属于香港的企业。所得税从</w:t>
      </w:r>
      <w:r>
        <w:rPr>
          <w:rFonts w:ascii="宋体" w:hAnsi="宋体" w:cs="宋体" w:eastAsia="宋体" w:hint="default"/>
          <w:spacing w:val="-6"/>
        </w:rPr>
        <w:t>2018</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1</w:t>
      </w:r>
      <w:r>
        <w:rPr>
          <w:spacing w:val="-6"/>
        </w:rPr>
        <w:t>日开始实行两级税率，首</w:t>
      </w:r>
      <w:r>
        <w:rPr>
          <w:rFonts w:ascii="宋体" w:hAnsi="宋体" w:cs="宋体" w:eastAsia="宋体" w:hint="default"/>
          <w:spacing w:val="-6"/>
        </w:rPr>
        <w:t>200</w:t>
      </w:r>
      <w:r>
        <w:rPr>
          <w:spacing w:val="-6"/>
        </w:rPr>
        <w:t>万（港币）的利润税率为</w:t>
      </w:r>
      <w:r>
        <w:rPr>
          <w:rFonts w:ascii="宋体" w:hAnsi="宋体" w:cs="宋体" w:eastAsia="宋体" w:hint="default"/>
          <w:spacing w:val="-6"/>
        </w:rPr>
        <w:t>8.25%</w:t>
      </w:r>
      <w:r>
        <w:rPr>
          <w:spacing w:val="-6"/>
        </w:rPr>
        <w:t>，</w:t>
      </w:r>
      <w:r>
        <w:rPr>
          <w:spacing w:val="-66"/>
        </w:rPr>
        <w:t> </w:t>
      </w:r>
      <w:r>
        <w:rPr/>
        <w:t>其后的利润按照</w:t>
      </w:r>
      <w:r>
        <w:rPr>
          <w:rFonts w:ascii="宋体" w:hAnsi="宋体" w:cs="宋体" w:eastAsia="宋体" w:hint="default"/>
        </w:rPr>
        <w:t>16.5%</w:t>
      </w:r>
      <w:r>
        <w:rPr/>
        <w:t>缴税。</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393,230.82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2,508,664,353.08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1,963,424,261.18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17,575,908.89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196,357,330.45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2,526,409,541.40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2,160,174,822.45</w:t>
            </w:r>
          </w:p>
        </w:tc>
      </w:tr>
    </w:tbl>
    <w:p>
      <w:pPr>
        <w:pStyle w:val="BodyText"/>
        <w:spacing w:line="240" w:lineRule="auto" w:before="51"/>
        <w:ind w:right="0"/>
        <w:jc w:val="left"/>
      </w:pPr>
      <w:r>
        <w:rPr/>
        <w:t>其他说明</w:t>
      </w:r>
    </w:p>
    <w:p>
      <w:pPr>
        <w:pStyle w:val="BodyText"/>
        <w:spacing w:line="240" w:lineRule="auto" w:before="117"/>
        <w:ind w:left="514" w:right="0"/>
        <w:jc w:val="left"/>
      </w:pPr>
      <w:r>
        <w:rPr/>
        <w:t>期末其他货币资金中包括票据保证金</w:t>
      </w:r>
      <w:r>
        <w:rPr>
          <w:rFonts w:ascii="宋体" w:hAnsi="宋体" w:cs="宋体" w:eastAsia="宋体" w:hint="default"/>
        </w:rPr>
        <w:t>11,433,195.29</w:t>
      </w:r>
      <w:r>
        <w:rPr/>
        <w:t>元、车贷保证金</w:t>
      </w:r>
      <w:r>
        <w:rPr>
          <w:rFonts w:ascii="宋体" w:hAnsi="宋体" w:cs="宋体" w:eastAsia="宋体" w:hint="default"/>
        </w:rPr>
        <w:t>389,191.86</w:t>
      </w:r>
      <w:r>
        <w:rPr/>
        <w:t>元，使用受到限制。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票据及应收账款" w:id="218"/>
      <w:bookmarkEnd w:id="218"/>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55,236,444.00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1,340,876,919.84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1,206,678,876.31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1,434,076,919.84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1,261,915,320.31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19"/>
      <w:bookmarkEnd w:id="21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26,186,444.00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55,236,444.00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220"/>
      <w:bookmarkEnd w:id="22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1,399,46</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1,334.12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58,584,4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1,340,876</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,919.84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4,339,418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1,206,677,7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80.66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20,823,0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20,823,0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19,674,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657.49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19,673,56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1,095.65</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1,420,28</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4,415.22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79,407,4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95.38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1,340,876</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,919.84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91,856.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24,012,98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1,206,678,8</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76.31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1,124,112,084.18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47,963,829.95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42,880,721.46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3,261,373.11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60,402,097.90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6,391,056.62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10.58%</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1,227,181.97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368,154.60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1,229,222,085.51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58,584,414.28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w:t>
            </w: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left="514" w:right="0"/>
        <w:jc w:val="left"/>
      </w:pPr>
      <w:r>
        <w:rPr/>
        <w:t>信用风险组合中，采用同一实际控制人控制的关联方应收款组合的应收账款</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48"/>
        <w:gridCol w:w="2487"/>
        <w:gridCol w:w="2639"/>
        <w:gridCol w:w="1766"/>
      </w:tblGrid>
      <w:tr>
        <w:trPr>
          <w:trHeight w:val="348"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448" w:type="dxa"/>
            <w:vMerge/>
            <w:tcBorders>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同一实际控制人控制的关联方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应收款组合</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170,239,248.61</w:t>
            </w:r>
          </w:p>
        </w:tc>
        <w:tc>
          <w:tcPr>
            <w:tcW w:w="263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170,239,248.61</w:t>
            </w:r>
          </w:p>
        </w:tc>
        <w:tc>
          <w:tcPr>
            <w:tcW w:w="263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4"/>
        <w:jc w:val="left"/>
      </w:pPr>
      <w:r>
        <w:rPr/>
        <w:t>本期计提坏账准备金额</w:t>
      </w:r>
      <w:r>
        <w:rPr>
          <w:spacing w:val="-47"/>
        </w:rPr>
        <w:t> </w:t>
      </w:r>
      <w:r>
        <w:rPr>
          <w:rFonts w:ascii="Times New Roman" w:hAnsi="Times New Roman" w:cs="Times New Roman" w:eastAsia="Times New Roman" w:hint="default"/>
        </w:rPr>
        <w:t>55,394,515.14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38" w:lineRule="auto" w:before="52"/>
        <w:ind w:right="6822"/>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357" w:lineRule="auto" w:before="43"/>
        <w:ind w:right="9672"/>
        <w:jc w:val="left"/>
      </w:pPr>
      <w:r>
        <w:rPr/>
        <w:t>是 互联网视频业</w:t>
      </w:r>
    </w:p>
    <w:tbl>
      <w:tblPr>
        <w:tblW w:w="0" w:type="auto"/>
        <w:jc w:val="left"/>
        <w:tblInd w:w="149" w:type="dxa"/>
        <w:tblLayout w:type="fixed"/>
        <w:tblCellMar>
          <w:top w:w="0" w:type="dxa"/>
          <w:left w:w="0" w:type="dxa"/>
          <w:bottom w:w="0" w:type="dxa"/>
          <w:right w:w="0" w:type="dxa"/>
        </w:tblCellMar>
        <w:tblLook w:val="01E0"/>
      </w:tblPr>
      <w:tblGrid>
        <w:gridCol w:w="3889"/>
        <w:gridCol w:w="2044"/>
        <w:gridCol w:w="1727"/>
        <w:gridCol w:w="1783"/>
      </w:tblGrid>
      <w:tr>
        <w:trPr>
          <w:trHeight w:val="654"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33" w:right="11" w:hanging="622"/>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w:t>
            </w:r>
            <w:r>
              <w:rPr>
                <w:rFonts w:ascii="宋体" w:hAnsi="宋体" w:cs="宋体" w:eastAsia="宋体" w:hint="default"/>
                <w:spacing w:val="-17"/>
                <w:sz w:val="18"/>
                <w:szCs w:val="18"/>
              </w:rPr>
              <w:t> </w:t>
            </w:r>
            <w:r>
              <w:rPr>
                <w:rFonts w:ascii="宋体" w:hAnsi="宋体" w:cs="宋体" w:eastAsia="宋体" w:hint="default"/>
                <w:sz w:val="18"/>
                <w:szCs w:val="18"/>
              </w:rPr>
              <w:t>的比</w:t>
            </w:r>
            <w:r>
              <w:rPr>
                <w:rFonts w:ascii="宋体" w:hAnsi="宋体" w:cs="宋体" w:eastAsia="宋体" w:hint="default"/>
                <w:sz w:val="18"/>
                <w:szCs w:val="18"/>
              </w:rPr>
              <w:t> 例</w:t>
            </w:r>
            <w:r>
              <w:rPr>
                <w:rFonts w:ascii="Times New Roman" w:hAnsi="Times New Roman" w:cs="Times New Roman" w:eastAsia="Times New Roman" w:hint="default"/>
                <w:sz w:val="18"/>
                <w:szCs w:val="18"/>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199,147,340.12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9,957,367.01</w:t>
            </w:r>
          </w:p>
        </w:tc>
      </w:tr>
      <w:tr>
        <w:trPr>
          <w:trHeight w:val="342"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124,946,000.00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8.80</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88,669,700.69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4,433,485.03</w:t>
            </w:r>
          </w:p>
        </w:tc>
      </w:tr>
      <w:tr>
        <w:trPr>
          <w:trHeight w:val="342"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83,120,450.70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6,992,062.54</w:t>
            </w:r>
          </w:p>
        </w:tc>
      </w:tr>
      <w:tr>
        <w:trPr>
          <w:trHeight w:val="342"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70,939,313.57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3,546,965.68</w:t>
            </w:r>
          </w:p>
        </w:tc>
      </w:tr>
      <w:tr>
        <w:trPr>
          <w:trHeight w:val="343" w:hRule="exact"/>
        </w:trPr>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566,822,805.08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39.91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24,929,880.26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3"/>
        <w:spacing w:line="240" w:lineRule="auto" w:before="35"/>
        <w:ind w:right="0"/>
        <w:jc w:val="left"/>
        <w:rPr>
          <w:b w:val="0"/>
          <w:bCs w:val="0"/>
        </w:rPr>
      </w:pPr>
      <w:bookmarkStart w:name="3、预付款项" w:id="221"/>
      <w:bookmarkEnd w:id="221"/>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2"/>
      <w:bookmarkEnd w:id="22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1,680,818,169.46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751,035,057.01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214,164,933.62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61,523,381.53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44,147,593.68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65,299,726.39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70,962,555.95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9,314,781.60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2,010,093,252.71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887,172,946.53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494"/>
        <w:gridCol w:w="2532"/>
        <w:gridCol w:w="4485"/>
      </w:tblGrid>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63,396,226.39</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57,816,250.00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货物未交付</w:t>
            </w:r>
          </w:p>
        </w:tc>
      </w:tr>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55,335,437.00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预付电视剧款，因限韩令，无法播放，已全额计提减值</w:t>
            </w:r>
          </w:p>
        </w:tc>
      </w:tr>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42,915,750.00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货物未交付</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34,482,000.00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预付影视制作款，介质尚未交付</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4"/>
        <w:gridCol w:w="2532"/>
        <w:gridCol w:w="4485"/>
      </w:tblGrid>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27,622,642.23</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7"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第八名</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25,750,000.00</w:t>
            </w:r>
          </w:p>
        </w:tc>
        <w:tc>
          <w:tcPr>
            <w:tcW w:w="4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预付影视制作款，介质尚未交付</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352,318,305.62</w:t>
            </w:r>
          </w:p>
        </w:tc>
        <w:tc>
          <w:tcPr>
            <w:tcW w:w="44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506"/>
        <w:gridCol w:w="2789"/>
        <w:gridCol w:w="2141"/>
      </w:tblGrid>
      <w:tr>
        <w:trPr>
          <w:trHeight w:val="347"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r>
      <w:tr>
        <w:trPr>
          <w:trHeight w:val="347"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169,811,321.14</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8.01</w:t>
            </w:r>
          </w:p>
        </w:tc>
      </w:tr>
      <w:tr>
        <w:trPr>
          <w:trHeight w:val="34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137,208,385.40</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6.48</w:t>
            </w:r>
          </w:p>
        </w:tc>
      </w:tr>
      <w:tr>
        <w:trPr>
          <w:trHeight w:val="347"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119,320,754.99</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5.63</w:t>
            </w:r>
          </w:p>
        </w:tc>
      </w:tr>
      <w:tr>
        <w:trPr>
          <w:trHeight w:val="347"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106,646,349.11</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5.03</w:t>
            </w:r>
          </w:p>
        </w:tc>
      </w:tr>
      <w:tr>
        <w:trPr>
          <w:trHeight w:val="347"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93,337,785.00</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4.41</w:t>
            </w:r>
          </w:p>
        </w:tc>
      </w:tr>
      <w:tr>
        <w:trPr>
          <w:trHeight w:val="348" w:hRule="exact"/>
        </w:trPr>
        <w:tc>
          <w:tcPr>
            <w:tcW w:w="4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626,324,595.64</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29.56</w:t>
            </w:r>
          </w:p>
        </w:tc>
      </w:tr>
    </w:tbl>
    <w:p>
      <w:pPr>
        <w:pStyle w:val="BodyText"/>
        <w:spacing w:line="357" w:lineRule="auto" w:before="51"/>
        <w:ind w:right="5532"/>
        <w:jc w:val="left"/>
      </w:pPr>
      <w:r>
        <w:rPr/>
        <w:t>其他说明： 本期依据款项预计可收回金额，计提坏账准备</w:t>
      </w:r>
      <w:r>
        <w:rPr>
          <w:rFonts w:ascii="宋体" w:hAnsi="宋体" w:cs="宋体" w:eastAsia="宋体" w:hint="default"/>
        </w:rPr>
        <w:t>45,264,737.78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bookmarkStart w:name="4、其他应收款" w:id="224"/>
      <w:bookmarkEnd w:id="224"/>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75,922,841.76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68,556,666.56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76,062,850.29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73,214,849.14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25"/>
      <w:bookmarkEnd w:id="22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1,867,503.55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74,929.16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2,790,679.03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226"/>
      <w:bookmarkEnd w:id="22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77,527,3</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27.52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1,604,48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75,922,84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70,318,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424.80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1,761,758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68,556,666.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1,661,92</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1,661,92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572,678</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572,678.8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79,189,2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57.41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3,266,41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75,922,84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70,891,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103.62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2,334,437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68,556,666.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59,702,506.52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908,906.53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621,656.83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42,128.57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6.78%</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4,862,344.56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486,234.46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17,216.20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17,216.20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65,703,724.11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1,604,485.76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38" w:lineRule="auto" w:before="29"/>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532"/>
        <w:gridCol w:w="2687"/>
        <w:gridCol w:w="1799"/>
      </w:tblGrid>
      <w:tr>
        <w:trPr>
          <w:trHeight w:val="34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3" w:hRule="exact"/>
        </w:trPr>
        <w:tc>
          <w:tcPr>
            <w:tcW w:w="2494" w:type="dxa"/>
            <w:vMerge/>
            <w:tcBorders>
              <w:left w:val="single" w:sz="4" w:space="0" w:color="000000"/>
              <w:bottom w:val="single" w:sz="4" w:space="0" w:color="000000"/>
              <w:right w:val="single" w:sz="4" w:space="0" w:color="000000"/>
            </w:tcBorders>
          </w:tcPr>
          <w:p>
            <w:pP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65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1"/>
              <w:jc w:val="left"/>
              <w:rPr>
                <w:rFonts w:ascii="宋体" w:hAnsi="宋体" w:cs="宋体" w:eastAsia="宋体" w:hint="default"/>
                <w:sz w:val="18"/>
                <w:szCs w:val="18"/>
              </w:rPr>
            </w:pPr>
            <w:r>
              <w:rPr>
                <w:rFonts w:ascii="宋体" w:hAnsi="宋体" w:cs="宋体" w:eastAsia="宋体" w:hint="default"/>
                <w:sz w:val="18"/>
                <w:szCs w:val="18"/>
              </w:rPr>
              <w:t>业务期内的信用风险低的押金、 保证金组合</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11,424,498.41</w:t>
            </w:r>
          </w:p>
        </w:tc>
        <w:tc>
          <w:tcPr>
            <w:tcW w:w="2687"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9"/>
                <w:sz w:val="18"/>
                <w:szCs w:val="18"/>
              </w:rPr>
              <w:t>同一实际控制人控制的关联方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应收款组合</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399,105.00</w:t>
            </w:r>
          </w:p>
        </w:tc>
        <w:tc>
          <w:tcPr>
            <w:tcW w:w="2687"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11,823,603.41</w:t>
            </w:r>
          </w:p>
        </w:tc>
        <w:tc>
          <w:tcPr>
            <w:tcW w:w="2687"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6"/>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6"/>
        <w:jc w:val="left"/>
      </w:pPr>
      <w:r>
        <w:rPr/>
        <w:t>本期计提坏账准备金额</w:t>
      </w:r>
      <w:r>
        <w:rPr>
          <w:spacing w:val="-46"/>
        </w:rPr>
        <w:t> </w:t>
      </w:r>
      <w:r>
        <w:rPr>
          <w:rFonts w:ascii="Times New Roman" w:hAnsi="Times New Roman" w:cs="Times New Roman" w:eastAsia="Times New Roman" w:hint="default"/>
        </w:rPr>
        <w:t>931,978.59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11,424,498.41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10,867,853.39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3,399,105.00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8,399,105.00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11,296,014.77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11,386,335.11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39,452,081.26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17,205,974.80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13,617,557.97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23,031,835.32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79,189,257.41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70,891,103.62</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剧组备用金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18,230,310.74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182,303.11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剧组备用金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3,459,888.77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34,598.89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剧组备用金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3,349,821.00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33,498.21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30,040,020.51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670,400.21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存货" w:id="227"/>
      <w:bookmarkEnd w:id="227"/>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28"/>
      <w:bookmarkEnd w:id="22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82,604,678.47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82,604,678.47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44,593,362.58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44,593,362.58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1,237,403,655.64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72,688,454.72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1,164,715,200.92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1,003,044,926.82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72,688,454.72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930,356,472.10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958,284,814.92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5,076,167.80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953,208,647.12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337,167,646.23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5,026,309.80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332,141,336.43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1,019,599.75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1,019,599.75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348,441.92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348,441.92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13,264,268.83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13,264,268.83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22,159,075.78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22,159,075.78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2,292,577,017.61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77,764,622.52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2,214,812,395.09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1,407,313,453.33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77,714,764.52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1,329,598,688.81</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29"/>
      <w:bookmarkEnd w:id="22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72,688,454.72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72,688,454.72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5,026,309.80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2,095,600.91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2,045,742.91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5,076,167.80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77,714,764.52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2,095,600.91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2,045,742.91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77,764,622.52</w:t>
            </w:r>
          </w:p>
        </w:tc>
      </w:tr>
    </w:tbl>
    <w:p>
      <w:pPr>
        <w:pStyle w:val="BodyText"/>
        <w:spacing w:line="316" w:lineRule="auto" w:before="51"/>
        <w:ind w:right="0" w:firstLine="360"/>
        <w:jc w:val="left"/>
      </w:pPr>
      <w:r>
        <w:rPr>
          <w:spacing w:val="-2"/>
        </w:rPr>
        <w:t>公司的产品是直接用于出售的，确定可变现净值的方法为：以该存货的估计售价减去估计的销售费用以及相关税费后的</w:t>
      </w:r>
      <w:r>
        <w:rPr/>
        <w:t> 金额确认。本期转销的存货跌价准备系已实现对外销售。</w:t>
      </w:r>
    </w:p>
    <w:p>
      <w:pPr>
        <w:pStyle w:val="BodyText"/>
        <w:spacing w:line="319" w:lineRule="auto" w:before="57"/>
        <w:ind w:right="0" w:firstLine="360"/>
        <w:jc w:val="left"/>
      </w:pPr>
      <w:r>
        <w:rPr>
          <w:spacing w:val="-2"/>
        </w:rPr>
        <w:t>公司的在产品存货跌价准备是电视剧《师任堂》于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日取得发行许可证，因播放受限制，无法发行，因此全</w:t>
      </w:r>
      <w:r>
        <w:rPr/>
        <w:t> 额计提跌价准备。</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存货期末余额含有借款费用资本化金额的说明" w:id="230"/>
      <w:bookmarkEnd w:id="23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31"/>
      <w:bookmarkEnd w:id="23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182,500,000.00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1,465,880,000.00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预付入网合作费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42,912,088.48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39,081,591.32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88,477,899.54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37,939,315.63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2,272,745.36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9,614,898.04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w:t>
            </w:r>
            <w:r>
              <w:rPr>
                <w:rFonts w:ascii="Times New Roman" w:hAnsi="Times New Roman" w:cs="Times New Roman" w:eastAsia="Times New Roman" w:hint="default"/>
                <w:sz w:val="18"/>
                <w:szCs w:val="18"/>
              </w:rPr>
              <w:t>-</w:t>
            </w:r>
            <w:r>
              <w:rPr>
                <w:rFonts w:ascii="宋体" w:hAnsi="宋体" w:cs="宋体" w:eastAsia="宋体" w:hint="default"/>
                <w:sz w:val="18"/>
                <w:szCs w:val="18"/>
              </w:rPr>
              <w:t>信用贷款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7,113,344.28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w:t>
            </w:r>
            <w:r>
              <w:rPr>
                <w:rFonts w:ascii="Times New Roman" w:hAnsi="Times New Roman" w:cs="Times New Roman" w:eastAsia="Times New Roman" w:hint="default"/>
                <w:sz w:val="18"/>
                <w:szCs w:val="18"/>
              </w:rPr>
              <w:t>-</w:t>
            </w:r>
            <w:r>
              <w:rPr>
                <w:rFonts w:ascii="宋体" w:hAnsi="宋体" w:cs="宋体" w:eastAsia="宋体" w:hint="default"/>
                <w:sz w:val="18"/>
                <w:szCs w:val="18"/>
              </w:rPr>
              <w:t>抵押贷款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4,113,180.98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2,688,722.33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403,909,258.64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1,556,194,527.32</w:t>
            </w:r>
          </w:p>
        </w:tc>
      </w:tr>
    </w:tbl>
    <w:p>
      <w:pPr>
        <w:pStyle w:val="BodyText"/>
        <w:spacing w:line="240" w:lineRule="auto" w:before="51"/>
        <w:ind w:right="0"/>
        <w:jc w:val="left"/>
      </w:pPr>
      <w:r>
        <w:rPr/>
        <w:t>其他说明：</w:t>
      </w:r>
    </w:p>
    <w:p>
      <w:pPr>
        <w:pStyle w:val="BodyText"/>
        <w:spacing w:line="240" w:lineRule="auto" w:before="117"/>
        <w:ind w:left="514" w:right="0"/>
        <w:jc w:val="left"/>
      </w:pPr>
      <w:r>
        <w:rPr/>
        <w:t>发放贷款</w:t>
      </w:r>
      <w:r>
        <w:rPr>
          <w:rFonts w:ascii="宋体" w:hAnsi="宋体" w:cs="宋体" w:eastAsia="宋体" w:hint="default"/>
        </w:rPr>
        <w:t>-</w:t>
      </w:r>
      <w:r>
        <w:rPr/>
        <w:t>信用贷款按贷款损失准备计提方法分类</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76"/>
        <w:gridCol w:w="2316"/>
        <w:gridCol w:w="2315"/>
        <w:gridCol w:w="2316"/>
      </w:tblGrid>
      <w:tr>
        <w:trPr>
          <w:trHeight w:val="342" w:hRule="exact"/>
        </w:trPr>
        <w:tc>
          <w:tcPr>
            <w:tcW w:w="1576" w:type="dxa"/>
            <w:vMerge w:val="restart"/>
            <w:tcBorders>
              <w:top w:val="single" w:sz="4" w:space="0" w:color="000000"/>
              <w:left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57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hAnsi="宋体" w:cs="宋体" w:eastAsia="宋体" w:hint="default"/>
                <w:sz w:val="18"/>
                <w:szCs w:val="18"/>
              </w:rPr>
              <w:t>贷款逾期天数</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6,548,847.04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65,488.47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311,558.55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6,231.17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71"/>
              <w:jc w:val="right"/>
              <w:rPr>
                <w:rFonts w:ascii="Times New Roman" w:hAnsi="Times New Roman" w:cs="Times New Roman" w:eastAsia="Times New Roman" w:hint="default"/>
                <w:sz w:val="18"/>
                <w:szCs w:val="18"/>
              </w:rPr>
            </w:pPr>
            <w:r>
              <w:rPr>
                <w:rFonts w:ascii="Times New Roman"/>
                <w:sz w:val="18"/>
              </w:rPr>
              <w:t>31-60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247,349.09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61,837.27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71"/>
              <w:jc w:val="right"/>
              <w:rPr>
                <w:rFonts w:ascii="Times New Roman" w:hAnsi="Times New Roman" w:cs="Times New Roman" w:eastAsia="Times New Roman" w:hint="default"/>
                <w:sz w:val="18"/>
                <w:szCs w:val="18"/>
              </w:rPr>
            </w:pPr>
            <w:r>
              <w:rPr>
                <w:rFonts w:ascii="Times New Roman"/>
                <w:sz w:val="18"/>
              </w:rPr>
              <w:t>61-90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278,293.02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139,146.51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50</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11"/>
              <w:jc w:val="righ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228,814.09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228,814.09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7,614,861.79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501,517.51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6.59</w:t>
            </w:r>
          </w:p>
        </w:tc>
      </w:tr>
    </w:tbl>
    <w:p>
      <w:pPr>
        <w:pStyle w:val="BodyText"/>
        <w:spacing w:line="240" w:lineRule="auto" w:before="51"/>
        <w:ind w:left="514"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76"/>
        <w:gridCol w:w="2316"/>
        <w:gridCol w:w="2315"/>
        <w:gridCol w:w="2316"/>
      </w:tblGrid>
      <w:tr>
        <w:trPr>
          <w:trHeight w:val="342" w:hRule="exact"/>
        </w:trPr>
        <w:tc>
          <w:tcPr>
            <w:tcW w:w="1576" w:type="dxa"/>
            <w:vMerge w:val="restart"/>
            <w:tcBorders>
              <w:top w:val="single" w:sz="4" w:space="0" w:color="000000"/>
              <w:left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57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贷款逾期天数</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w:t>
            </w:r>
          </w:p>
        </w:tc>
      </w:tr>
      <w:tr>
        <w:trPr>
          <w:trHeight w:val="34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7、可供出售金融资产" w:id="233"/>
      <w:bookmarkEnd w:id="233"/>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4"/>
      <w:bookmarkEnd w:id="23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97,031,999.97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195,516.64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96,836,483.33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97,031,999.97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195,516.64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96,836,483.33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97,031,999.97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195,516.64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96,836,483.33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100.099998pt;margin-top:467.049988pt;width:43.05pt;height:27.95pt;mso-position-horizontal-relative:page;mso-position-vertical-relative:page;z-index:-1234024" coordorigin="2002,9341" coordsize="861,559">
            <v:group style="position:absolute;left:2013;top:9352;width:2;height:392" coordorigin="2013,9352" coordsize="2,392">
              <v:shape style="position:absolute;left:2013;top:9352;width:2;height:392" coordorigin="2013,9352" coordsize="0,392" path="m2013,9352l2013,9744e" filled="false" stroked="true" strokeweight="1.140pt" strokecolor="#ffffff">
                <v:path arrowok="t"/>
              </v:shape>
            </v:group>
            <v:group style="position:absolute;left:2002;top:9744;width:861;height:156" coordorigin="2002,9744" coordsize="861,156">
              <v:shape style="position:absolute;left:2002;top:9744;width:861;height:156" coordorigin="2002,9744" coordsize="861,156" path="m2002,9900l2862,9900,2862,9744,2002,9744,2002,9900xe" filled="true" fillcolor="#ffffff" stroked="false">
                <v:path arrowok="t"/>
                <v:fill type="solid"/>
              </v:shape>
            </v:group>
            <v:group style="position:absolute;left:2025;top:9352;width:815;height:392" coordorigin="2025,9352" coordsize="815,392">
              <v:shape style="position:absolute;left:2025;top:9352;width:815;height:392" coordorigin="2025,9352" coordsize="815,392" path="m2025,9744l2840,9744,2840,9352,2025,9352,2025,9744xe" filled="true" fillcolor="#ffffff" stroked="false">
                <v:path arrowok="t"/>
                <v:fill type="solid"/>
              </v:shape>
            </v:group>
            <w10:wrap type="none"/>
          </v:group>
        </w:pict>
      </w:r>
    </w:p>
    <w:p>
      <w:pPr>
        <w:pStyle w:val="Heading3"/>
        <w:spacing w:line="240" w:lineRule="auto" w:before="35"/>
        <w:ind w:right="0"/>
        <w:jc w:val="left"/>
        <w:rPr>
          <w:b w:val="0"/>
          <w:bCs w:val="0"/>
        </w:rPr>
      </w:pPr>
      <w:bookmarkStart w:name="（2）期末按成本计量的可供出售金融资产" w:id="235"/>
      <w:bookmarkEnd w:id="23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福州市马 尾区朱雀 网络信息 技术有限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195,516.64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195,516.64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《深夜食 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《西游记 女儿国》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湖南芒果 盈通创意 文化投资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《暴走狂 花》</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599,999.98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599,999.98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《沣禾汇 批片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《剑王朝 番外篇》</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1,119,999.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《流浪地 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10,662,000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10,662,000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20,631,999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11,549,999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97,031,999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195,516.64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195,516.64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长期股权投资" w:id="236"/>
      <w:bookmarkEnd w:id="236"/>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天津阳光 美创科技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6,855,915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-6,855,91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上海妈妈 觅呀互娱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16,652,00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1,954,053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18,606,05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马栏山文 化创意投 资有限公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-3,064,42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23,507,91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-7,966,29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215,541,6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23,507,91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-7,966,29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215,541,6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25.97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19" w:lineRule="auto" w:before="116"/>
        <w:ind w:right="1118" w:firstLine="360"/>
        <w:jc w:val="left"/>
      </w:pPr>
      <w:r>
        <w:rPr>
          <w:spacing w:val="-2"/>
        </w:rPr>
        <w:t>马栏山文化创意投资有限公司于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月成为公司的联营企业，公司本期按持股比例确认该联营企业</w:t>
      </w:r>
      <w:r>
        <w:rPr>
          <w:rFonts w:ascii="宋体" w:hAnsi="宋体" w:cs="宋体" w:eastAsia="宋体" w:hint="default"/>
          <w:spacing w:val="-2"/>
        </w:rPr>
        <w:t>6</w:t>
      </w:r>
      <w:r>
        <w:rPr>
          <w:spacing w:val="-2"/>
        </w:rPr>
        <w:t>－</w:t>
      </w:r>
      <w:r>
        <w:rPr>
          <w:rFonts w:ascii="宋体" w:hAnsi="宋体" w:cs="宋体" w:eastAsia="宋体" w:hint="default"/>
          <w:spacing w:val="-2"/>
        </w:rPr>
        <w:t>12</w:t>
      </w:r>
      <w:r>
        <w:rPr>
          <w:spacing w:val="-2"/>
        </w:rPr>
        <w:t>月的投资收</w:t>
      </w:r>
      <w:r>
        <w:rPr/>
        <w:t> 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9、固定资产" w:id="237"/>
      <w:bookmarkEnd w:id="237"/>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207,007,011.52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251,906,705.01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810.90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207,007,011.52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251,907,515.91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38"/>
      <w:bookmarkEnd w:id="23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电子设备、器具 及家具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58,268,091.66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265,032,123.29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208,921,423.51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24,955,027.04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568,176,665.50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9,719,390.55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13,105,689.91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2,757,307.52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25,582,387.98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9,719,390.55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13,105,689.91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2,757,307.52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25,582,387.98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8,057,313.45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11,627,422.55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4,736,626.93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24,421,362.93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8,057,313.45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11,627,422.55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4,736,626.93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24,421,362.93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58,268,091.66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266,694,200.39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210,399,690.87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22,975,707.63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569,337,690.55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4,963,753.12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154,497,770.53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138,802,761.99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17,667,147.06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315,931,432.70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1,908,705.37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43,267,250.58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21,244,698.44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2,214,743.88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68,635,398.27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1,908,705.37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43,267,250.58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21,244,698.44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2,214,743.88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68,635,398.27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7,447,416.85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10,941,032.24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4,252,440.01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22,640,889.10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7,447,416.85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10,941,032.24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4,252,440.01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22,640,889.10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6,872,458.49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190,317,604.26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149,106,428.19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15,629,450.93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361,925,941.87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326,630.93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338,527.79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65,797.80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66,209.37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66,209.37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404,737.16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51,395,633.17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75,984,167.40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61,280,954.25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7,346,256.70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207,007,011.52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8.599998pt;margin-top:593.73999pt;width:53.6pt;height:15.6pt;mso-position-horizontal-relative:page;mso-position-vertical-relative:page;z-index:-123397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04.839996pt;margin-top:522.339966pt;width:47.35pt;height:28pt;mso-position-horizontal-relative:page;mso-position-vertical-relative:page;z-index:-1233952" coordorigin="2097,10447" coordsize="947,560">
            <v:group style="position:absolute;left:2097;top:10447;width:947;height:156" coordorigin="2097,10447" coordsize="947,156">
              <v:shape style="position:absolute;left:2097;top:10447;width:947;height:156" coordorigin="2097,10447" coordsize="947,156" path="m2097,10603l3044,10603,3044,10447,2097,10447,2097,10603xe" filled="true" fillcolor="#ffffff" stroked="false">
                <v:path arrowok="t"/>
                <v:fill type="solid"/>
              </v:shape>
            </v:group>
            <v:group style="position:absolute;left:2108;top:10603;width:2;height:393" coordorigin="2108,10603" coordsize="2,393">
              <v:shape style="position:absolute;left:2108;top:10603;width:2;height:393" coordorigin="2108,10603" coordsize="0,393" path="m2108,10603l2108,10995e" filled="false" stroked="true" strokeweight="1.140pt" strokecolor="#ffffff">
                <v:path arrowok="t"/>
              </v:shape>
            </v:group>
            <v:group style="position:absolute;left:2120;top:10603;width:902;height:393" coordorigin="2120,10603" coordsize="902,393">
              <v:shape style="position:absolute;left:2120;top:10603;width:902;height:393" coordorigin="2120,10603" coordsize="902,393" path="m2120,10995l3021,10995,3021,10603,2120,10603,2120,10995xe" filled="true" fillcolor="#ffffff" stroked="false">
                <v:path arrowok="t"/>
                <v:fill type="solid"/>
              </v:shape>
            </v:group>
            <w10:wrap type="none"/>
          </v:group>
        </w:pict>
      </w:r>
      <w:r>
        <w:rPr/>
        <w:pict>
          <v:group style="position:absolute;margin-left:104.839996pt;margin-top:558.039978pt;width:47.35pt;height:28pt;mso-position-horizontal-relative:page;mso-position-vertical-relative:page;z-index:-1233928" coordorigin="2097,11161" coordsize="947,560">
            <v:group style="position:absolute;left:2097;top:11161;width:947;height:156" coordorigin="2097,11161" coordsize="947,156">
              <v:shape style="position:absolute;left:2097;top:11161;width:947;height:156" coordorigin="2097,11161" coordsize="947,156" path="m2097,11317l3044,11317,3044,11161,2097,11161,2097,11317xe" filled="true" fillcolor="#ffffff" stroked="false">
                <v:path arrowok="t"/>
                <v:fill type="solid"/>
              </v:shape>
            </v:group>
            <v:group style="position:absolute;left:2108;top:11317;width:2;height:393" coordorigin="2108,11317" coordsize="2,393">
              <v:shape style="position:absolute;left:2108;top:11317;width:2;height:393" coordorigin="2108,11317" coordsize="0,393" path="m2108,11317l2108,11709e" filled="false" stroked="true" strokeweight="1.140pt" strokecolor="#ffffff">
                <v:path arrowok="t"/>
              </v:shape>
            </v:group>
            <v:group style="position:absolute;left:2120;top:11317;width:902;height:393" coordorigin="2120,11317" coordsize="902,393">
              <v:shape style="position:absolute;left:2120;top:11317;width:902;height:393" coordorigin="2120,11317" coordsize="902,393" path="m2120,11709l3021,11709,3021,11317,2120,11317,2120,11709xe" filled="true" fillcolor="#ffffff" stroked="false">
                <v:path arrowok="t"/>
                <v:fill type="solid"/>
              </v:shape>
            </v:group>
            <w10:wrap type="none"/>
          </v:group>
        </w:pict>
      </w:r>
      <w:r>
        <w:rPr/>
        <w:pict>
          <v:group style="position:absolute;margin-left:104.839996pt;margin-top:700.839966pt;width:47.35pt;height:27.95pt;mso-position-horizontal-relative:page;mso-position-vertical-relative:page;z-index:-1233904" coordorigin="2097,14017" coordsize="947,559">
            <v:group style="position:absolute;left:2097;top:14017;width:947;height:157" coordorigin="2097,14017" coordsize="947,157">
              <v:shape style="position:absolute;left:2097;top:14017;width:947;height:157" coordorigin="2097,14017" coordsize="947,157" path="m2097,14173l3044,14173,3044,14017,2097,14017,2097,14173xe" filled="true" fillcolor="#ffffff" stroked="false">
                <v:path arrowok="t"/>
                <v:fill type="solid"/>
              </v:shape>
            </v:group>
            <v:group style="position:absolute;left:2108;top:14173;width:2;height:392" coordorigin="2108,14173" coordsize="2,392">
              <v:shape style="position:absolute;left:2108;top:14173;width:2;height:392" coordorigin="2108,14173" coordsize="0,392" path="m2108,14173l2108,14564e" filled="false" stroked="true" strokeweight="1.140pt" strokecolor="#ffffff">
                <v:path arrowok="t"/>
              </v:shape>
            </v:group>
            <v:group style="position:absolute;left:2120;top:14173;width:902;height:392" coordorigin="2120,14173" coordsize="902,392">
              <v:shape style="position:absolute;left:2120;top:14173;width:902;height:392" coordorigin="2120,14173" coordsize="902,392" path="m2120,14564l3021,14564,3021,14173,2120,14173,2120,145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53,304,338.54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110,207,721.83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70,106,764.66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7,287,879.98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251,906,705.01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固定资产清理" w:id="239"/>
      <w:bookmarkEnd w:id="239"/>
      <w:r>
        <w:rPr>
          <w:b w:val="0"/>
          <w:bCs w:val="0"/>
        </w:rPr>
      </w:r>
      <w:r>
        <w:rPr/>
        <w:t>（</w:t>
      </w:r>
      <w:r>
        <w:rPr>
          <w:rFonts w:ascii="Times New Roman" w:hAnsi="Times New Roman" w:cs="Times New Roman" w:eastAsia="Times New Roman" w:hint="default"/>
        </w:rPr>
        <w:t>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固定资产待处理</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810.90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无形资产" w:id="240"/>
      <w:bookmarkEnd w:id="240"/>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1"/>
      <w:bookmarkEnd w:id="24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58"/>
        <w:gridCol w:w="957"/>
        <w:gridCol w:w="958"/>
        <w:gridCol w:w="956"/>
        <w:gridCol w:w="958"/>
        <w:gridCol w:w="957"/>
        <w:gridCol w:w="958"/>
        <w:gridCol w:w="956"/>
      </w:tblGrid>
      <w:tr>
        <w:trPr>
          <w:trHeight w:val="161"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影视版权</w:t>
            </w:r>
          </w:p>
        </w:tc>
        <w:tc>
          <w:tcPr>
            <w:tcW w:w="95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商标及域名</w:t>
            </w:r>
          </w:p>
        </w:tc>
        <w:tc>
          <w:tcPr>
            <w:tcW w:w="95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93" w:right="22" w:hanging="271"/>
              <w:jc w:val="left"/>
              <w:rPr>
                <w:rFonts w:ascii="宋体" w:hAnsi="宋体" w:cs="宋体" w:eastAsia="宋体" w:hint="default"/>
                <w:sz w:val="18"/>
                <w:szCs w:val="18"/>
              </w:rPr>
            </w:pPr>
            <w:r>
              <w:rPr>
                <w:rFonts w:ascii="宋体" w:hAnsi="宋体" w:cs="宋体" w:eastAsia="宋体" w:hint="default"/>
                <w:sz w:val="18"/>
                <w:szCs w:val="18"/>
              </w:rPr>
              <w:t>节目改编特 许权</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vMerge/>
            <w:tcBorders>
              <w:left w:val="single" w:sz="9" w:space="0" w:color="D2D2D2"/>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7"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D2D2D2"/>
          </w:tcPr>
          <w:p>
            <w:pPr/>
          </w:p>
        </w:tc>
      </w:tr>
      <w:tr>
        <w:trPr>
          <w:trHeight w:val="161"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9" w:space="0" w:color="D2D2D2"/>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7"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4,086,706,5</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40.09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108,949,637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2,884,994.2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30,377,358.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11,674,528.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4,273,750,5</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65.66</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3,144,289,7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19.59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2,924,528.2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3,160,112,1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32.95</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3,144,289,7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19.59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8,341,644.0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2,924,528.2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3,155,555,8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91.83</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4,556,241.1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4,556,241.1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7.35pt;height:15.6pt;mso-position-horizontal-relative:char;mso-position-vertical-relative:line" coordorigin="0,0" coordsize="947,312">
                  <v:group style="position:absolute;left:0;top:0;width:947;height:312" coordorigin="0,0" coordsize="947,312">
                    <v:shape style="position:absolute;left:0;top:0;width:947;height:312" coordorigin="0,0" coordsize="947,312" path="m0,312l947,312,94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321,884,464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4,127,358.5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327,143,898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r>
      <w:tr>
        <w:trPr>
          <w:trHeight w:val="713" w:hRule="exact"/>
        </w:trPr>
        <w:tc>
          <w:tcPr>
            <w:tcW w:w="935"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240" w:lineRule="auto" w:before="51"/>
              <w:ind w:left="5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321,884,464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4,127,358.5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326,011,823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其他减</w:t>
            </w:r>
          </w:p>
        </w:tc>
        <w:tc>
          <w:tcPr>
            <w:tcW w:w="96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1,132,075.4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1,132,075.4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8.599998pt;margin-top:233.419983pt;width:53.6pt;height:28pt;mso-position-horizontal-relative:page;mso-position-vertical-relative:page;z-index:-1233856" coordorigin="1972,4668" coordsize="1072,560">
            <v:group style="position:absolute;left:2097;top:4668;width:947;height:156" coordorigin="2097,4668" coordsize="947,156">
              <v:shape style="position:absolute;left:2097;top:4668;width:947;height:156" coordorigin="2097,4668" coordsize="947,156" path="m2097,4824l3044,4824,3044,4668,2097,4668,2097,4824xe" filled="true" fillcolor="#ffffff" stroked="false">
                <v:path arrowok="t"/>
                <v:fill type="solid"/>
              </v:shape>
            </v:group>
            <v:group style="position:absolute;left:2108;top:4824;width:2;height:393" coordorigin="2108,4824" coordsize="2,393">
              <v:shape style="position:absolute;left:2108;top:4824;width:2;height:393" coordorigin="2108,4824" coordsize="0,393" path="m2108,4824l2108,5217e" filled="false" stroked="true" strokeweight="1.140pt" strokecolor="#ffffff">
                <v:path arrowok="t"/>
              </v:shape>
            </v:group>
            <v:group style="position:absolute;left:2120;top:4824;width:902;height:393" coordorigin="2120,4824" coordsize="902,393">
              <v:shape style="position:absolute;left:2120;top:4824;width:902;height:393" coordorigin="2120,4824" coordsize="902,393" path="m2120,5217l3021,5217,3021,4824,2120,4824,2120,5217xe" filled="true" fillcolor="#ffffff" stroked="false">
                <v:path arrowok="t"/>
                <v:fill type="solid"/>
              </v:shape>
              <v:shape style="position:absolute;left:1972;top:4668;width:1072;height:56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104.839996pt;margin-top:324.919983pt;width:47.35pt;height:28pt;mso-position-horizontal-relative:page;mso-position-vertical-relative:page;z-index:-1233832" coordorigin="2097,6498" coordsize="947,560">
            <v:group style="position:absolute;left:2097;top:6498;width:947;height:156" coordorigin="2097,6498" coordsize="947,156">
              <v:shape style="position:absolute;left:2097;top:6498;width:947;height:156" coordorigin="2097,6498" coordsize="947,156" path="m2097,6654l3044,6654,3044,6498,2097,6498,2097,6654xe" filled="true" fillcolor="#ffffff" stroked="false">
                <v:path arrowok="t"/>
                <v:fill type="solid"/>
              </v:shape>
            </v:group>
            <v:group style="position:absolute;left:2108;top:6654;width:2;height:393" coordorigin="2108,6654" coordsize="2,393">
              <v:shape style="position:absolute;left:2108;top:6654;width:2;height:393" coordorigin="2108,6654" coordsize="0,393" path="m2108,6654l2108,7047e" filled="false" stroked="true" strokeweight="1.140pt" strokecolor="#ffffff">
                <v:path arrowok="t"/>
              </v:shape>
            </v:group>
            <v:group style="position:absolute;left:2120;top:6654;width:902;height:393" coordorigin="2120,6654" coordsize="902,393">
              <v:shape style="position:absolute;left:2120;top:6654;width:902;height:393" coordorigin="2120,6654" coordsize="902,393" path="m2120,7047l3021,7047,3021,6654,2120,6654,2120,7047xe" filled="true" fillcolor="#ffffff" stroked="false">
                <v:path arrowok="t"/>
                <v:fill type="solid"/>
              </v:shape>
            </v:group>
            <w10:wrap type="none"/>
          </v:group>
        </w:pict>
      </w:r>
      <w:r>
        <w:rPr/>
        <w:pict>
          <v:group style="position:absolute;margin-left:104.839996pt;margin-top:523.539978pt;width:47.35pt;height:28pt;mso-position-horizontal-relative:page;mso-position-vertical-relative:page;z-index:-1233808" coordorigin="2097,10471" coordsize="947,560">
            <v:group style="position:absolute;left:2097;top:10471;width:947;height:156" coordorigin="2097,10471" coordsize="947,156">
              <v:shape style="position:absolute;left:2097;top:10471;width:947;height:156" coordorigin="2097,10471" coordsize="947,156" path="m2097,10627l3044,10627,3044,10471,2097,10471,2097,10627xe" filled="true" fillcolor="#ffffff" stroked="false">
                <v:path arrowok="t"/>
                <v:fill type="solid"/>
              </v:shape>
            </v:group>
            <v:group style="position:absolute;left:2108;top:10627;width:2;height:393" coordorigin="2108,10627" coordsize="2,393">
              <v:shape style="position:absolute;left:2108;top:10627;width:2;height:393" coordorigin="2108,10627" coordsize="0,393" path="m2108,10627l2108,11019e" filled="false" stroked="true" strokeweight="1.140pt" strokecolor="#ffffff">
                <v:path arrowok="t"/>
              </v:shape>
            </v:group>
            <v:group style="position:absolute;left:2120;top:10627;width:902;height:393" coordorigin="2120,10627" coordsize="902,393">
              <v:shape style="position:absolute;left:2120;top:10627;width:902;height:393" coordorigin="2120,10627" coordsize="902,393" path="m2120,11019l3021,11019,3021,10627,2120,10627,2120,1101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89"/>
        <w:gridCol w:w="867"/>
        <w:gridCol w:w="958"/>
        <w:gridCol w:w="957"/>
        <w:gridCol w:w="958"/>
        <w:gridCol w:w="956"/>
        <w:gridCol w:w="958"/>
        <w:gridCol w:w="957"/>
        <w:gridCol w:w="958"/>
        <w:gridCol w:w="95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6,909,111,7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95.02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121,847,522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2,884,994.2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29,245,283.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10,471,698.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7,106,718,7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99.97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4,454,835.1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2,345,144,3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85.69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43,005,671.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2,252,970.8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3,261,006.3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6,454,402.5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2,404,573,2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71.63</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676,683.82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2,151,183,9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241,621.13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5,407,189.3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2,171,837,6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05.25</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9" w:type="dxa"/>
            <w:tcBorders>
              <w:top w:val="single" w:sz="4" w:space="0" w:color="000000"/>
              <w:left w:val="single" w:sz="4" w:space="0" w:color="000000"/>
              <w:bottom w:val="single" w:sz="4" w:space="0" w:color="000000"/>
              <w:right w:val="nil" w:sz="6" w:space="0" w:color="auto"/>
            </w:tcBorders>
          </w:tcPr>
          <w:p>
            <w:pPr/>
          </w:p>
        </w:tc>
        <w:tc>
          <w:tcPr>
            <w:tcW w:w="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676,683.82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2,151,183,9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241,621.13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5,407,189.3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2,171,837,6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05.25</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321,884,464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4,127,358.5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326,011,823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321,884,464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4,127,358.5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326,011,823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5,131,518.9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4,174,443,8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22.51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53,611,396.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2,494,592.0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8,668,195.6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6,049,528.2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4,250,399,0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53.72</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6"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28,025,988.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2,734,667,9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68,236,125.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390,402.27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20,577,087.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4,422,169.8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2,856,319,7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9" w:right="0"/>
              <w:jc w:val="left"/>
              <w:rPr>
                <w:rFonts w:ascii="Times New Roman" w:hAnsi="Times New Roman" w:cs="Times New Roman" w:eastAsia="Times New Roman" w:hint="default"/>
                <w:sz w:val="18"/>
                <w:szCs w:val="18"/>
              </w:rPr>
            </w:pPr>
            <w:r>
              <w:rPr>
                <w:rFonts w:ascii="Times New Roman"/>
                <w:sz w:val="18"/>
              </w:rPr>
              <w:t>72.51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9" w:right="0"/>
              <w:jc w:val="left"/>
              <w:rPr>
                <w:rFonts w:ascii="Times New Roman" w:hAnsi="Times New Roman" w:cs="Times New Roman" w:eastAsia="Times New Roman" w:hint="default"/>
                <w:sz w:val="18"/>
                <w:szCs w:val="18"/>
              </w:rPr>
            </w:pPr>
            <w:r>
              <w:rPr>
                <w:rFonts w:ascii="Times New Roman"/>
                <w:sz w:val="18"/>
              </w:rPr>
              <w:t>46.25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28,702,672.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1,741,562,1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54.40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65,943,965.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632,023.40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27,116,352.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5,220,125.8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1,869,177,2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94.03</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0.16%</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1、长期待摊费用" w:id="242"/>
      <w:bookmarkEnd w:id="242"/>
      <w:r>
        <w:rPr>
          <w:b w:val="0"/>
          <w:bCs w:val="0"/>
        </w:rPr>
      </w:r>
      <w:r>
        <w:rPr>
          <w:rFonts w:ascii="Times New Roman" w:hAnsi="Times New Roman" w:cs="Times New Roman" w:eastAsia="Times New Roman" w:hint="default"/>
        </w:rPr>
        <w:t>11</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租入房屋建筑物改 建及装修项目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71,624,848.51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14,290,964.27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19,926,071.85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65,989,740.93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71,624,848.51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14,290,964.27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19,926,071.85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65,989,740.93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递延所得税资产/递延所得税负债" w:id="243"/>
      <w:bookmarkEnd w:id="243"/>
      <w:r>
        <w:rPr>
          <w:b w:val="0"/>
          <w:bCs w:val="0"/>
        </w:rPr>
      </w: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44"/>
      <w:bookmarkEnd w:id="24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15,755,514.30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3,938,878.58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18,067,544.18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4,516,886.05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15,755,514.30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3,938,878.58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18,067,544.18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4,516,886.05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确认递延所得税资产明细" w:id="245"/>
      <w:bookmarkEnd w:id="245"/>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13,145,015.63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13,211,209.95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79,931,635.09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46,667,506.29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93,076,650.72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59,878,716.24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的可抵扣亏损将于以下年度到期" w:id="246"/>
      <w:bookmarkEnd w:id="246"/>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983,077.71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983,077.71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2,583,199.12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2,583,199.12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17,430,154.18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17,430,154.18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24,850,507.66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24,850,507.66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34,084,696.42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79,931,635.09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46,667,506.29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非流动资产" w:id="247"/>
      <w:bookmarkEnd w:id="247"/>
      <w:r>
        <w:rPr>
          <w:b w:val="0"/>
          <w:bCs w:val="0"/>
        </w:rPr>
      </w:r>
      <w:r>
        <w:rPr>
          <w:rFonts w:ascii="Times New Roman" w:hAnsi="Times New Roman" w:cs="Times New Roman" w:eastAsia="Times New Roman" w:hint="default"/>
        </w:rPr>
        <w:t>13</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379,080.00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379,080.00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短期借款" w:id="248"/>
      <w:bookmarkEnd w:id="248"/>
      <w:r>
        <w:rPr>
          <w:b w:val="0"/>
          <w:bCs w:val="0"/>
        </w:rPr>
      </w: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49"/>
      <w:bookmarkEnd w:id="24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196,097,600.00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35,953,000.00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196,097,600.00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35,953,000.00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50"/>
      <w:bookmarkEnd w:id="25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应付票据及应付账款" w:id="251"/>
      <w:bookmarkEnd w:id="251"/>
      <w:r>
        <w:rPr>
          <w:b w:val="0"/>
          <w:bCs w:val="0"/>
        </w:rPr>
      </w:r>
      <w:r>
        <w:rPr>
          <w:rFonts w:ascii="Times New Roman" w:hAnsi="Times New Roman" w:cs="Times New Roman" w:eastAsia="Times New Roman" w:hint="default"/>
        </w:rPr>
        <w:t>15</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266,521,867.49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105,360,257.33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3,363,276,945.77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2,338,807,078.68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3,629,798,813.26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2,444,167,336.01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付票据分类列示" w:id="252"/>
      <w:bookmarkEnd w:id="25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95,419,097.63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41,566,170.52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171,102,769.86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63,794,086.81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266,521,867.49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105,360,257.33</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253"/>
      <w:bookmarkEnd w:id="25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3,363,276,945.77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2,338,807,078.68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3,363,276,945.77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2,338,807,078.68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54"/>
      <w:bookmarkEnd w:id="25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114,832,075.45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74,891,037.00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23,948,750.00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17,971,698.07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16,981,132.08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16,981,132.08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265,605,824.68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预收款项" w:id="255"/>
      <w:bookmarkEnd w:id="255"/>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56"/>
      <w:bookmarkEnd w:id="2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888,146,056.09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660,575,864.94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影视剧联合投资制片款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660,762,043.16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581,031,543.04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1,548,908,099.25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1,241,607,407.98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预收款项" w:id="257"/>
      <w:bookmarkEnd w:id="25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25,471,698.09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24,089,457.13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尚未到结算期的影视剧投资款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尚未到结算期的广告款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182,041,155.22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应付职工薪酬" w:id="258"/>
      <w:bookmarkEnd w:id="258"/>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9"/>
      <w:bookmarkEnd w:id="2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354,908,534.84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1,148,183,778.78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1,073,096,918.36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429,995,395.26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537,974.92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36,861,955.53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36,886,967.37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512,963.08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1,680,308.42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3,647,165.14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4,452,995.43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874,478.13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357,126,818.18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1,188,692,899.45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1,114,436,881.16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431,382,836.47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60"/>
      <w:bookmarkEnd w:id="2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353,577,788.18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1,065,838,165.95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990,348,922.78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429,067,031.35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56,490.16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27,572,307.15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27,628,797.31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19,499,996.00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19,507,180.78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288,643.35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266,362.52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15,226,536.99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15,234,335.58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258,563.93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1,194,304.56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1,193,672.11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8,542.69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1,379,872.81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21,536.73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他商业保险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1,699,281.64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1,699,281.64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258,228.55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24,177,716.58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24,426,070.13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9,875.00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94,845.16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3,754,584.57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3,674,153.43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175,276.30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625,354.66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7,341,008.53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7,511,793.93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454,569.26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354,908,534.84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1,148,183,778.78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1,073,096,918.36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429,995,395.26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61"/>
      <w:bookmarkEnd w:id="2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35,561,357.30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35,585,203.40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495,201.01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1,300,598.23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1,301,763.97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17,762.07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537,974.92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36,861,955.53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36,886,967.37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512,963.08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应交税费" w:id="262"/>
      <w:bookmarkEnd w:id="262"/>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2,966,338.62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22,323,756.57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1,022,049.59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320,784.33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41,306,543.70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12,407,005.73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133,823.33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722,073.46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2,375,911.57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3,123,087.78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95,470.25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663,726.95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85,564,184.50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95,483,879.17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1,015,079.11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133,505,920.73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136,061,559.73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其他应付款" w:id="263"/>
      <w:bookmarkEnd w:id="263"/>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224,226.31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179,824,884.96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377,424,045.75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8" w:right="0"/>
              <w:jc w:val="left"/>
              <w:rPr>
                <w:rFonts w:ascii="Times New Roman" w:hAnsi="Times New Roman" w:cs="Times New Roman" w:eastAsia="Times New Roman" w:hint="default"/>
                <w:sz w:val="18"/>
                <w:szCs w:val="18"/>
              </w:rPr>
            </w:pPr>
            <w:r>
              <w:rPr>
                <w:rFonts w:ascii="Times New Roman"/>
                <w:sz w:val="18"/>
              </w:rPr>
              <w:t>180,049,111.27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377,424,045.75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64"/>
      <w:bookmarkEnd w:id="26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224,226.31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224,226.31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其他应付款" w:id="265"/>
      <w:bookmarkEnd w:id="265"/>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57,092,698.17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286,191,712.66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25,049,941.57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36,929,943.29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41,632,908.40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8,008,383.77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23,082,526.49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9,398,428.46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32,966,810.33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36,895,577.57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179,824,884.96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377,424,045.75</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22,311,320.75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3,796,739.24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物流车队质保金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33,604,142.19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其他流动负债" w:id="266"/>
      <w:bookmarkEnd w:id="266"/>
      <w:r>
        <w:rPr>
          <w:b w:val="0"/>
          <w:bCs w:val="0"/>
        </w:rPr>
      </w:r>
      <w:r>
        <w:rPr>
          <w:rFonts w:ascii="Times New Roman" w:hAnsi="Times New Roman" w:cs="Times New Roman" w:eastAsia="Times New Roman" w:hint="default"/>
        </w:rPr>
        <w:t>20</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4,997,229.85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10,274,429.80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客户奖励积分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10,856,332.55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7,740,919.10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26,294,748.22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19,900,301.62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17,566,761.12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3,917,390.02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59,715,071.74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41,833,040.54</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长期应付款" w:id="267"/>
      <w:bookmarkEnd w:id="267"/>
      <w:r>
        <w:rPr>
          <w:b w:val="0"/>
          <w:bCs w:val="0"/>
        </w:rPr>
      </w:r>
      <w:r>
        <w:rPr>
          <w:rFonts w:ascii="Times New Roman" w:hAnsi="Times New Roman" w:cs="Times New Roman" w:eastAsia="Times New Roman" w:hint="default"/>
        </w:rPr>
        <w:t>21</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专项应付款" w:id="268"/>
      <w:bookmarkEnd w:id="268"/>
      <w:r>
        <w:rPr>
          <w:b w:val="0"/>
          <w:bCs w:val="0"/>
        </w:rPr>
      </w:r>
      <w:r>
        <w:rPr/>
        <w:t>（</w:t>
      </w:r>
      <w:r>
        <w:rPr>
          <w:rFonts w:ascii="Times New Roman" w:hAnsi="Times New Roman" w:cs="Times New Roman" w:eastAsia="Times New Roman" w:hint="default"/>
        </w:rPr>
        <w:t>1</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《还珠格格》手游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《魔幻学园之奇妙 的朋友》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长期应付职工薪酬" w:id="269"/>
      <w:bookmarkEnd w:id="269"/>
      <w:r>
        <w:rPr>
          <w:b w:val="0"/>
          <w:bCs w:val="0"/>
        </w:rPr>
      </w:r>
      <w:r>
        <w:rPr>
          <w:rFonts w:ascii="Times New Roman" w:hAnsi="Times New Roman" w:cs="Times New Roman" w:eastAsia="Times New Roman" w:hint="default"/>
        </w:rPr>
        <w:t>22</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70"/>
      <w:bookmarkEnd w:id="27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中长期职工激励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预计负债" w:id="271"/>
      <w:bookmarkEnd w:id="271"/>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8,987,973.60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1,326,158.00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未决诉讼预计赔偿</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预计理赔款</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9,127,973.60</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1,466,158.00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递延收益" w:id="272"/>
      <w:bookmarkEnd w:id="272"/>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35,933,027.34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30,351,245.28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17,969,183.95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48,315,088.67</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与资产及收益相关 政府补助</w:t>
            </w:r>
          </w:p>
        </w:tc>
      </w:tr>
      <w:tr>
        <w:trPr>
          <w:trHeight w:val="391"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2,267,539.00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39,340,240.16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40,396,686.06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1,211,093.10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按受益期摊销的版 权收入</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会员服务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74,698,623.45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966,653,067.81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878,290,713.79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163,060,977.47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按受益期摊销的会 员收入</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112,899,189.79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1,036,344,553.25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936,656,583.80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212,587,159.24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快乐购供应 链城市共同 配送体系项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2,783,002.83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2,683,002.83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现代物流业 发展专项资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1,096,246.41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40,229.23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1,056,017.18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汽车</w:t>
            </w:r>
            <w:r>
              <w:rPr>
                <w:rFonts w:ascii="Times New Roman" w:hAnsi="Times New Roman" w:cs="Times New Roman" w:eastAsia="Times New Roman" w:hint="default"/>
                <w:sz w:val="18"/>
                <w:szCs w:val="18"/>
              </w:rPr>
              <w:t>“020</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项目政府补 助资金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66,555.88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66,555.88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产业引导资 </w:t>
            </w:r>
            <w:r>
              <w:rPr>
                <w:rFonts w:ascii="宋体" w:hAnsi="宋体" w:cs="宋体" w:eastAsia="宋体" w:hint="default"/>
                <w:spacing w:val="-13"/>
                <w:sz w:val="18"/>
                <w:szCs w:val="18"/>
              </w:rPr>
              <w:t>金</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《网络视</w:t>
            </w:r>
            <w:r>
              <w:rPr>
                <w:rFonts w:ascii="宋体" w:hAnsi="宋体" w:cs="宋体" w:eastAsia="宋体" w:hint="default"/>
                <w:spacing w:val="-86"/>
                <w:sz w:val="18"/>
                <w:szCs w:val="18"/>
              </w:rPr>
              <w:t> </w:t>
            </w:r>
            <w:r>
              <w:rPr>
                <w:rFonts w:ascii="宋体" w:hAnsi="宋体" w:cs="宋体" w:eastAsia="宋体" w:hint="default"/>
                <w:sz w:val="18"/>
                <w:szCs w:val="18"/>
              </w:rPr>
              <w:t>听云服务平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湖南省第二 批培育发展 战略性新兴 产业专项引 导资金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年度国 有资本经营 预算的批复</w:t>
            </w:r>
          </w:p>
          <w:p>
            <w:pPr>
              <w:pStyle w:val="TableParagraph"/>
              <w:spacing w:line="300" w:lineRule="auto" w:before="24"/>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芒果互联 网电视一</w:t>
            </w:r>
            <w:r>
              <w:rPr>
                <w:rFonts w:ascii="Times New Roman" w:hAnsi="Times New Roman" w:cs="Times New Roman" w:eastAsia="Times New Roman" w:hint="default"/>
                <w:sz w:val="18"/>
                <w:szCs w:val="18"/>
              </w:rPr>
              <w:t>“</w:t>
            </w:r>
            <w:r>
              <w:rPr>
                <w:rFonts w:ascii="宋体" w:hAnsi="宋体" w:cs="宋体" w:eastAsia="宋体" w:hint="default"/>
                <w:sz w:val="18"/>
                <w:szCs w:val="18"/>
              </w:rPr>
              <w:t>云 多屏</w:t>
            </w:r>
            <w:r>
              <w:rPr>
                <w:rFonts w:ascii="Times New Roman" w:hAnsi="Times New Roman" w:cs="Times New Roman" w:eastAsia="Times New Roman" w:hint="default"/>
                <w:sz w:val="18"/>
                <w:szCs w:val="18"/>
              </w:rPr>
              <w:t>”</w:t>
            </w:r>
            <w:r>
              <w:rPr>
                <w:rFonts w:ascii="宋体" w:hAnsi="宋体" w:cs="宋体" w:eastAsia="宋体" w:hint="default"/>
                <w:sz w:val="18"/>
                <w:szCs w:val="18"/>
              </w:rPr>
              <w:t>服务平 台项目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产业引导资 金</w:t>
            </w:r>
            <w:r>
              <w:rPr>
                <w:rFonts w:ascii="Times New Roman" w:hAnsi="Times New Roman" w:cs="Times New Roman" w:eastAsia="Times New Roman" w:hint="default"/>
                <w:sz w:val="18"/>
                <w:szCs w:val="18"/>
              </w:rPr>
              <w:t>—“</w:t>
            </w:r>
            <w:r>
              <w:rPr>
                <w:rFonts w:ascii="宋体" w:hAnsi="宋体" w:cs="宋体" w:eastAsia="宋体" w:hint="default"/>
                <w:sz w:val="18"/>
                <w:szCs w:val="18"/>
              </w:rPr>
              <w:t>马栏山 制造网络</w:t>
            </w:r>
            <w:r>
              <w:rPr>
                <w:rFonts w:ascii="Times New Roman" w:hAnsi="Times New Roman" w:cs="Times New Roman" w:eastAsia="Times New Roman" w:hint="default"/>
                <w:sz w:val="18"/>
                <w:szCs w:val="18"/>
              </w:rPr>
              <w:t>”</w:t>
            </w:r>
            <w:r>
              <w:rPr>
                <w:rFonts w:ascii="宋体" w:hAnsi="宋体" w:cs="宋体" w:eastAsia="宋体" w:hint="default"/>
                <w:sz w:val="18"/>
                <w:szCs w:val="18"/>
              </w:rPr>
              <w:t>自 制剧计划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 批战略性新 兴产业与新 型工业化专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 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live-show</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347,222.21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180,555.54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二批现代服 务业发展专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 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移动客 户端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二批移动互 联网产业发 展专项资金</w:t>
            </w:r>
          </w:p>
          <w:p>
            <w:pPr>
              <w:pStyle w:val="TableParagraph"/>
              <w:spacing w:line="300" w:lineRule="auto" w:before="22"/>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 动端门户</w:t>
            </w:r>
          </w:p>
          <w:p>
            <w:pPr>
              <w:pStyle w:val="TableParagraph"/>
              <w:spacing w:line="240" w:lineRule="auto" w:before="3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客户端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4,333,333.36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3,333,333.36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 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移动客 户端</w:t>
            </w:r>
            <w:r>
              <w:rPr>
                <w:rFonts w:ascii="Times New Roman" w:hAnsi="Times New Roman" w:cs="Times New Roman" w:eastAsia="Times New Roman" w:hint="default"/>
                <w:sz w:val="18"/>
                <w:szCs w:val="18"/>
              </w:rPr>
              <w:t>-</w:t>
            </w:r>
            <w:r>
              <w:rPr>
                <w:rFonts w:ascii="宋体" w:hAnsi="宋体" w:cs="宋体" w:eastAsia="宋体" w:hint="default"/>
                <w:sz w:val="18"/>
                <w:szCs w:val="18"/>
              </w:rPr>
              <w:t>传播创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1,733,333.36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1,333,333.36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新产品项目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省级 文化事业发 展引导资金</w:t>
            </w:r>
          </w:p>
          <w:p>
            <w:pPr>
              <w:pStyle w:val="TableParagraph"/>
              <w:spacing w:line="309" w:lineRule="auto" w:before="24"/>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节 目大数据平 台建设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399,999.93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1,533,333.40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 代服务业发 展专项资金</w:t>
            </w:r>
          </w:p>
          <w:p>
            <w:pPr>
              <w:pStyle w:val="TableParagraph"/>
              <w:spacing w:line="300" w:lineRule="auto" w:before="24"/>
              <w:ind w:left="22"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芒果直 播</w:t>
            </w:r>
            <w:r>
              <w:rPr>
                <w:rFonts w:ascii="Times New Roman" w:hAnsi="Times New Roman" w:cs="Times New Roman" w:eastAsia="Times New Roman" w:hint="default"/>
                <w:sz w:val="18"/>
                <w:szCs w:val="18"/>
              </w:rPr>
              <w:t>”app </w:t>
            </w:r>
            <w:r>
              <w:rPr>
                <w:rFonts w:ascii="宋体" w:hAnsi="宋体" w:cs="宋体" w:eastAsia="宋体" w:hint="default"/>
                <w:sz w:val="18"/>
                <w:szCs w:val="18"/>
              </w:rPr>
              <w:t>建设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年移动 互联网产业 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芒果直 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文化产业发 展专项资金</w:t>
            </w:r>
          </w:p>
          <w:p>
            <w:pPr>
              <w:pStyle w:val="TableParagraph"/>
              <w:spacing w:line="312" w:lineRule="auto" w:before="24"/>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 营平台及云 视听建设工 程项目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长沙市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年度移动互 联网产业发 展专项资金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3,333.34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96,666.66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年度移 动互联网产 业发展专项 资金拟支持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4,884,684.58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115,315.42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管文化企业 国有资本经 营预算的批 复</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云平台</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ERU</w:t>
            </w:r>
            <w:r>
              <w:rPr>
                <w:rFonts w:ascii="宋体" w:hAnsi="宋体" w:cs="宋体" w:eastAsia="宋体" w:hint="default"/>
                <w:spacing w:val="-74"/>
                <w:sz w:val="18"/>
                <w:szCs w:val="18"/>
              </w:rPr>
              <w:t>）</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湖南省重点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5,526,500.00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文化产业项 目补助资金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知识密集型 企业培育专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湖南省文化 产业发展专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湖南广播电 视台第二批 节目创新扶 持项目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188,679.25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188,679.25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年省文 化产业扶持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海外 互联网电视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年总局 丝绸之路影 视桥工程项 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批节目创新 扶持项目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132,075.47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121,069.19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年度长 沙市文化产 业发展专项 资金扶持项 目</w:t>
            </w:r>
            <w:r>
              <w:rPr>
                <w:rFonts w:ascii="Times New Roman" w:hAnsi="Times New Roman" w:cs="Times New Roman" w:eastAsia="Times New Roman" w:hint="default"/>
                <w:sz w:val="18"/>
                <w:szCs w:val="18"/>
              </w:rPr>
              <w:t>——</w:t>
            </w:r>
            <w:r>
              <w:rPr>
                <w:rFonts w:ascii="宋体" w:hAnsi="宋体" w:cs="宋体" w:eastAsia="宋体" w:hint="default"/>
                <w:sz w:val="18"/>
                <w:szCs w:val="18"/>
              </w:rPr>
              <w:t>芒果 粉丝节</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40,618.44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100,890.99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湖南省重点 文化产业项 目补助资金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736,749.98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736,750.02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湖南省 开放型经济 发展专项切 块资金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产业发展专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年长沙 市现代服务 业发展专项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广播电视总 局</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重点项目</w:t>
            </w:r>
          </w:p>
          <w:p>
            <w:pPr>
              <w:pStyle w:val="TableParagraph"/>
              <w:spacing w:line="309" w:lineRule="auto" w:before="2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新媒体入岛 活动补贴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622,641.51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622,641.51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年湖南 省文化产业 发展专项资 金 </w:t>
            </w:r>
            <w:r>
              <w:rPr>
                <w:rFonts w:ascii="Times New Roman" w:hAnsi="Times New Roman" w:cs="Times New Roman" w:eastAsia="Times New Roman" w:hint="default"/>
                <w:sz w:val="18"/>
                <w:szCs w:val="18"/>
              </w:rPr>
              <w:t>——</w:t>
            </w:r>
            <w:r>
              <w:rPr>
                <w:rFonts w:ascii="宋体" w:hAnsi="宋体" w:cs="宋体" w:eastAsia="宋体" w:hint="default"/>
                <w:sz w:val="18"/>
                <w:szCs w:val="18"/>
              </w:rPr>
              <w:t>第二 十二届香港 国际影视展 参展补助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年湖南 省文化事业 引导资金补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2,032,000.00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文化产业发 展专项资金 </w:t>
            </w:r>
            <w:r>
              <w:rPr>
                <w:rFonts w:ascii="Times New Roman" w:hAnsi="Times New Roman" w:cs="Times New Roman" w:eastAsia="Times New Roman" w:hint="default"/>
                <w:sz w:val="18"/>
                <w:szCs w:val="18"/>
              </w:rPr>
              <w:t>“</w:t>
            </w:r>
            <w:r>
              <w:rPr>
                <w:rFonts w:ascii="宋体" w:hAnsi="宋体" w:cs="宋体" w:eastAsia="宋体" w:hint="default"/>
                <w:sz w:val="18"/>
                <w:szCs w:val="18"/>
              </w:rPr>
              <w:t>文化出口</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3,130,000.00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国家文化消 费试点补助 资金</w:t>
            </w:r>
            <w:r>
              <w:rPr>
                <w:rFonts w:ascii="Times New Roman" w:hAnsi="Times New Roman" w:cs="Times New Roman" w:eastAsia="Times New Roman" w:hint="default"/>
                <w:sz w:val="18"/>
                <w:szCs w:val="18"/>
              </w:rPr>
              <w:t>——</w:t>
            </w:r>
            <w:r>
              <w:rPr>
                <w:rFonts w:ascii="宋体" w:hAnsi="宋体" w:cs="宋体" w:eastAsia="宋体" w:hint="default"/>
                <w:sz w:val="18"/>
                <w:szCs w:val="18"/>
              </w:rPr>
              <w:t>长 沙市文化消 费十大企业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收国家新闻 出版广电总 局</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弘扬社 会主义核心 价值观 共筑 中国梦</w:t>
            </w:r>
            <w:r>
              <w:rPr>
                <w:rFonts w:ascii="Times New Roman" w:hAnsi="Times New Roman" w:cs="Times New Roman" w:eastAsia="Times New Roman" w:hint="default"/>
                <w:sz w:val="18"/>
                <w:szCs w:val="18"/>
              </w:rPr>
              <w:t>”</w:t>
            </w:r>
            <w:r>
              <w:rPr>
                <w:rFonts w:ascii="宋体" w:hAnsi="宋体" w:cs="宋体" w:eastAsia="宋体" w:hint="default"/>
                <w:sz w:val="18"/>
                <w:szCs w:val="18"/>
              </w:rPr>
              <w:t>主题 原创网络视 听节目展播 活动补助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94,339.62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长沙市发展 和改革委员</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长沙市服务 业龙头企业 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国家文化出 口重点项目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35,933,027.3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30,351,245.2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17,969,183.9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48,315,088.6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股本" w:id="273"/>
      <w:bookmarkEnd w:id="273"/>
      <w:r>
        <w:rPr>
          <w:b w:val="0"/>
          <w:bCs w:val="0"/>
        </w:rPr>
      </w:r>
      <w:r>
        <w:rPr>
          <w:rFonts w:ascii="Times New Roman" w:hAnsi="Times New Roman" w:cs="Times New Roman" w:eastAsia="Times New Roman" w:hint="default"/>
        </w:rPr>
        <w:t>25</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401,000,000.00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589,023,518.00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589,023,518.00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990,023,518.00</w:t>
            </w:r>
          </w:p>
        </w:tc>
      </w:tr>
    </w:tbl>
    <w:p>
      <w:pPr>
        <w:pStyle w:val="BodyText"/>
        <w:spacing w:line="240" w:lineRule="auto" w:before="51"/>
        <w:ind w:right="0"/>
        <w:jc w:val="left"/>
      </w:pPr>
      <w:r>
        <w:rPr/>
        <w:t>其他说明：</w:t>
      </w:r>
    </w:p>
    <w:p>
      <w:pPr>
        <w:pStyle w:val="BodyText"/>
        <w:spacing w:line="319" w:lineRule="auto" w:before="116"/>
        <w:ind w:right="1041" w:firstLine="360"/>
        <w:jc w:val="left"/>
      </w:pPr>
      <w:r>
        <w:rPr>
          <w:spacing w:val="-2"/>
        </w:rPr>
        <w:t>根据公司第三届董事会第四次会议、第七次会议和</w:t>
      </w:r>
      <w:r>
        <w:rPr>
          <w:rFonts w:ascii="宋体" w:hAnsi="宋体" w:cs="宋体" w:eastAsia="宋体" w:hint="default"/>
          <w:spacing w:val="-2"/>
        </w:rPr>
        <w:t>2017</w:t>
      </w:r>
      <w:r>
        <w:rPr>
          <w:spacing w:val="-2"/>
        </w:rPr>
        <w:t>年第六次临时股东大会决议，根据中国证券监督管理委员会《关</w:t>
      </w:r>
      <w:r>
        <w:rPr/>
        <w:t> </w:t>
      </w:r>
      <w:r>
        <w:rPr>
          <w:spacing w:val="-5"/>
        </w:rPr>
        <w:t>于核准快乐购物股份有限公司向芒果传媒有限公司等发行股份购买资产并募集配套资金的批复》（证监许可〔</w:t>
      </w:r>
      <w:r>
        <w:rPr>
          <w:rFonts w:ascii="宋体" w:hAnsi="宋体" w:cs="宋体" w:eastAsia="宋体" w:hint="default"/>
          <w:spacing w:val="-5"/>
        </w:rPr>
        <w:t>2018</w:t>
      </w:r>
      <w:r>
        <w:rPr>
          <w:spacing w:val="-5"/>
        </w:rPr>
        <w:t>〕</w:t>
      </w:r>
      <w:r>
        <w:rPr>
          <w:rFonts w:ascii="宋体" w:hAnsi="宋体" w:cs="宋体" w:eastAsia="宋体" w:hint="default"/>
          <w:spacing w:val="-5"/>
        </w:rPr>
        <w:t>999</w:t>
      </w:r>
      <w:r>
        <w:rPr>
          <w:spacing w:val="-5"/>
        </w:rPr>
        <w:t>号），</w:t>
      </w:r>
      <w:r>
        <w:rPr>
          <w:spacing w:val="-59"/>
        </w:rPr>
        <w:t> </w:t>
      </w:r>
      <w:r>
        <w:rPr>
          <w:spacing w:val="-59"/>
        </w:rPr>
      </w:r>
      <w:r>
        <w:rPr/>
        <w:t>公司获准向芒果传媒有限公司等</w:t>
      </w:r>
      <w:r>
        <w:rPr>
          <w:rFonts w:ascii="宋体" w:hAnsi="宋体" w:cs="宋体" w:eastAsia="宋体" w:hint="default"/>
        </w:rPr>
        <w:t>16</w:t>
      </w:r>
      <w:r>
        <w:rPr/>
        <w:t>名特定投资者发行人民币普通股（</w:t>
      </w:r>
      <w:r>
        <w:rPr>
          <w:rFonts w:ascii="宋体" w:hAnsi="宋体" w:cs="宋体" w:eastAsia="宋体" w:hint="default"/>
        </w:rPr>
        <w:t>A</w:t>
      </w:r>
      <w:r>
        <w:rPr/>
        <w:t>股）</w:t>
      </w:r>
      <w:r>
        <w:rPr>
          <w:rFonts w:ascii="宋体" w:hAnsi="宋体" w:cs="宋体" w:eastAsia="宋体" w:hint="default"/>
        </w:rPr>
        <w:t>587,525,492.00</w:t>
      </w:r>
      <w:r>
        <w:rPr/>
        <w:t>股股份，购买芒果传媒有限公司</w:t>
      </w:r>
      <w:r>
        <w:rPr>
          <w:spacing w:val="-84"/>
        </w:rPr>
        <w:t> </w:t>
      </w:r>
      <w:r>
        <w:rPr>
          <w:spacing w:val="-84"/>
        </w:rPr>
      </w:r>
      <w:r>
        <w:rPr>
          <w:spacing w:val="-2"/>
        </w:rPr>
        <w:t>等特定投资者所持有的快乐阳光公司、芒果互娱公司、天娱传媒公司、芒果影视公司和芒果娱乐公司五家公司</w:t>
      </w:r>
      <w:r>
        <w:rPr>
          <w:rFonts w:ascii="宋体" w:hAnsi="宋体" w:cs="宋体" w:eastAsia="宋体" w:hint="default"/>
          <w:spacing w:val="-2"/>
        </w:rPr>
        <w:t>100%</w:t>
      </w:r>
      <w:r>
        <w:rPr>
          <w:spacing w:val="-2"/>
        </w:rPr>
        <w:t>股权。因</w:t>
      </w:r>
      <w:r>
        <w:rPr>
          <w:spacing w:val="-61"/>
        </w:rPr>
        <w:t> </w:t>
      </w:r>
      <w:r>
        <w:rPr>
          <w:spacing w:val="-61"/>
        </w:rPr>
      </w:r>
      <w:r>
        <w:rPr/>
        <w:t>公司</w:t>
      </w:r>
      <w:r>
        <w:rPr>
          <w:rFonts w:ascii="宋体" w:hAnsi="宋体" w:cs="宋体" w:eastAsia="宋体" w:hint="default"/>
        </w:rPr>
        <w:t>2017</w:t>
      </w:r>
      <w:r>
        <w:rPr/>
        <w:t>年度权益分派方案的实施，公司调整后的股份发行数量为</w:t>
      </w:r>
      <w:r>
        <w:rPr>
          <w:rFonts w:ascii="宋体" w:hAnsi="宋体" w:cs="宋体" w:eastAsia="宋体" w:hint="default"/>
        </w:rPr>
        <w:t>589,023,518.00</w:t>
      </w:r>
      <w:r>
        <w:rPr>
          <w:rFonts w:ascii="宋体" w:hAnsi="宋体" w:cs="宋体" w:eastAsia="宋体" w:hint="default"/>
          <w:spacing w:val="-14"/>
        </w:rPr>
        <w:t> </w:t>
      </w:r>
      <w:r>
        <w:rPr>
          <w:spacing w:val="-3"/>
        </w:rPr>
        <w:t>股。本次增资已由天健会计师事务所</w:t>
      </w:r>
      <w:r>
        <w:rPr>
          <w:rFonts w:ascii="宋体" w:hAnsi="宋体" w:cs="宋体" w:eastAsia="宋体" w:hint="default"/>
          <w:spacing w:val="-3"/>
        </w:rPr>
        <w:t>(</w:t>
      </w:r>
      <w:r>
        <w:rPr>
          <w:spacing w:val="-3"/>
        </w:rPr>
        <w:t>特</w:t>
      </w:r>
      <w:r>
        <w:rPr/>
        <w:t> 殊普通合伙</w:t>
      </w:r>
      <w:r>
        <w:rPr>
          <w:rFonts w:ascii="宋体" w:hAnsi="宋体" w:cs="宋体" w:eastAsia="宋体" w:hint="default"/>
        </w:rPr>
        <w:t>)</w:t>
      </w:r>
      <w:r>
        <w:rPr/>
        <w:t>审验，并由其于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日出具《验资报告》</w:t>
      </w:r>
      <w:r>
        <w:rPr>
          <w:rFonts w:ascii="宋体" w:hAnsi="宋体" w:cs="宋体" w:eastAsia="宋体" w:hint="default"/>
        </w:rPr>
        <w:t>(</w:t>
      </w:r>
      <w:r>
        <w:rPr/>
        <w:t>天健验〔</w:t>
      </w:r>
      <w:r>
        <w:rPr>
          <w:rFonts w:ascii="宋体" w:hAnsi="宋体" w:cs="宋体" w:eastAsia="宋体" w:hint="default"/>
        </w:rPr>
        <w:t>2018</w:t>
      </w:r>
      <w:r>
        <w:rPr/>
        <w:t>〕</w:t>
      </w:r>
      <w:r>
        <w:rPr>
          <w:rFonts w:ascii="宋体" w:hAnsi="宋体" w:cs="宋体" w:eastAsia="宋体" w:hint="default"/>
        </w:rPr>
        <w:t>2-8</w:t>
      </w:r>
      <w:r>
        <w:rPr/>
        <w:t>号</w:t>
      </w:r>
      <w:r>
        <w:rPr>
          <w:rFonts w:ascii="宋体" w:hAnsi="宋体" w:cs="宋体" w:eastAsia="宋体" w:hint="default"/>
        </w:rPr>
        <w:t>)</w:t>
      </w:r>
      <w:r>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6、资本公积" w:id="274"/>
      <w:bookmarkEnd w:id="274"/>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3,733,973,542.72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401,889,619.61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501,036,570.44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3,634,826,591.89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6,264,437.84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6,264,437.84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3,740,237,980.56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401,889,619.61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501,036,570.44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3,641,091,029.73</w:t>
            </w:r>
          </w:p>
        </w:tc>
      </w:tr>
    </w:tbl>
    <w:p>
      <w:pPr>
        <w:pStyle w:val="BodyText"/>
        <w:spacing w:line="357" w:lineRule="auto" w:before="51"/>
        <w:ind w:left="514" w:right="0" w:hanging="360"/>
        <w:jc w:val="left"/>
      </w:pPr>
      <w:r>
        <w:rPr/>
        <w:t>其他说明，包括本期增减变动情况、变动原因说明： </w:t>
      </w:r>
      <w:r>
        <w:rPr>
          <w:rFonts w:ascii="宋体" w:hAnsi="宋体" w:cs="宋体" w:eastAsia="宋体" w:hint="default"/>
          <w:spacing w:val="8"/>
        </w:rPr>
        <w:t>1)</w:t>
      </w:r>
      <w:r>
        <w:rPr>
          <w:spacing w:val="8"/>
        </w:rPr>
        <w:t>资本公积本期增加系本公司向持有快乐阳光公司、芒果互娱公司少数股权股东发行股份收购其股权，共计发行</w:t>
      </w:r>
    </w:p>
    <w:p>
      <w:pPr>
        <w:pStyle w:val="BodyText"/>
        <w:spacing w:line="225" w:lineRule="exact"/>
        <w:ind w:right="0"/>
        <w:jc w:val="left"/>
      </w:pPr>
      <w:r>
        <w:rPr>
          <w:rFonts w:ascii="宋体" w:hAnsi="宋体" w:cs="宋体" w:eastAsia="宋体" w:hint="default"/>
        </w:rPr>
        <w:t>89,600,146</w:t>
      </w:r>
      <w:r>
        <w:rPr/>
        <w:t>股，发行价格为</w:t>
      </w:r>
      <w:r>
        <w:rPr>
          <w:rFonts w:ascii="宋体" w:hAnsi="宋体" w:cs="宋体" w:eastAsia="宋体" w:hint="default"/>
        </w:rPr>
        <w:t>19.61</w:t>
      </w:r>
      <w:r>
        <w:rPr/>
        <w:t>元</w:t>
      </w:r>
      <w:r>
        <w:rPr>
          <w:rFonts w:ascii="宋体" w:hAnsi="宋体" w:cs="宋体" w:eastAsia="宋体" w:hint="default"/>
        </w:rPr>
        <w:t>/</w:t>
      </w:r>
      <w:r>
        <w:rPr/>
        <w:t>股，产生资本溢价</w:t>
      </w:r>
      <w:r>
        <w:rPr>
          <w:rFonts w:ascii="宋体" w:hAnsi="宋体" w:cs="宋体" w:eastAsia="宋体" w:hint="default"/>
        </w:rPr>
        <w:t>401,889,619.61</w:t>
      </w:r>
      <w:r>
        <w:rPr/>
        <w:t>元。</w:t>
      </w:r>
    </w:p>
    <w:p>
      <w:pPr>
        <w:pStyle w:val="BodyText"/>
        <w:spacing w:line="240" w:lineRule="auto" w:before="116"/>
        <w:ind w:left="514" w:right="0"/>
        <w:jc w:val="left"/>
      </w:pPr>
      <w:r>
        <w:rPr>
          <w:rFonts w:ascii="宋体" w:hAnsi="宋体" w:cs="宋体" w:eastAsia="宋体" w:hint="default"/>
        </w:rPr>
        <w:t>2) </w:t>
      </w:r>
      <w:r>
        <w:rPr/>
        <w:t>资本公积本期减少原因：</w:t>
      </w:r>
    </w:p>
    <w:p>
      <w:pPr>
        <w:pStyle w:val="BodyText"/>
        <w:spacing w:line="319" w:lineRule="auto" w:before="116"/>
        <w:ind w:right="1130" w:firstLine="360"/>
        <w:jc w:val="both"/>
      </w:pPr>
      <w:r>
        <w:rPr>
          <w:spacing w:val="-2"/>
        </w:rPr>
        <w:t>①本期本公司向芒果传媒公司发行股份购买其持有的快乐阳光公司</w:t>
      </w:r>
      <w:r>
        <w:rPr>
          <w:rFonts w:ascii="宋体" w:hAnsi="宋体" w:cs="宋体" w:eastAsia="宋体" w:hint="default"/>
          <w:spacing w:val="-2"/>
        </w:rPr>
        <w:t>84.13%</w:t>
      </w:r>
      <w:r>
        <w:rPr>
          <w:spacing w:val="-2"/>
        </w:rPr>
        <w:t>股权、芒果互娱公司</w:t>
      </w:r>
      <w:r>
        <w:rPr>
          <w:rFonts w:ascii="宋体" w:hAnsi="宋体" w:cs="宋体" w:eastAsia="宋体" w:hint="default"/>
          <w:spacing w:val="-2"/>
        </w:rPr>
        <w:t>51.80%</w:t>
      </w:r>
      <w:r>
        <w:rPr>
          <w:spacing w:val="-2"/>
        </w:rPr>
        <w:t>股权、天娱传媒公</w:t>
      </w:r>
      <w:r>
        <w:rPr/>
        <w:t> </w:t>
      </w:r>
      <w:r>
        <w:rPr>
          <w:spacing w:val="-2"/>
        </w:rPr>
        <w:t>司</w:t>
      </w:r>
      <w:r>
        <w:rPr>
          <w:rFonts w:ascii="宋体" w:hAnsi="宋体" w:cs="宋体" w:eastAsia="宋体" w:hint="default"/>
          <w:spacing w:val="-2"/>
        </w:rPr>
        <w:t>100%</w:t>
      </w:r>
      <w:r>
        <w:rPr>
          <w:spacing w:val="-2"/>
        </w:rPr>
        <w:t>股权、芒果影视公司</w:t>
      </w:r>
      <w:r>
        <w:rPr>
          <w:rFonts w:ascii="宋体" w:hAnsi="宋体" w:cs="宋体" w:eastAsia="宋体" w:hint="default"/>
          <w:spacing w:val="-2"/>
        </w:rPr>
        <w:t>100%</w:t>
      </w:r>
      <w:r>
        <w:rPr>
          <w:spacing w:val="-2"/>
        </w:rPr>
        <w:t>股权以及芒果娱乐公司</w:t>
      </w:r>
      <w:r>
        <w:rPr>
          <w:rFonts w:ascii="宋体" w:hAnsi="宋体" w:cs="宋体" w:eastAsia="宋体" w:hint="default"/>
          <w:spacing w:val="-2"/>
        </w:rPr>
        <w:t>100%</w:t>
      </w:r>
      <w:r>
        <w:rPr>
          <w:spacing w:val="-2"/>
        </w:rPr>
        <w:t>股权。本次发行股份收购股权系同一控制下的合并，导致资本公</w:t>
      </w:r>
      <w:r>
        <w:rPr>
          <w:spacing w:val="-55"/>
        </w:rPr>
        <w:t> </w:t>
      </w:r>
      <w:r>
        <w:rPr>
          <w:spacing w:val="-55"/>
        </w:rPr>
      </w:r>
      <w:r>
        <w:rPr/>
        <w:t>积本期减少</w:t>
      </w:r>
      <w:r>
        <w:rPr>
          <w:rFonts w:ascii="宋体" w:hAnsi="宋体" w:cs="宋体" w:eastAsia="宋体" w:hint="default"/>
        </w:rPr>
        <w:t>499,423,372.00</w:t>
      </w:r>
      <w:r>
        <w:rPr/>
        <w:t>元；同时，本次发行股份产生的发行费用</w:t>
      </w:r>
      <w:r>
        <w:rPr>
          <w:rFonts w:ascii="宋体" w:hAnsi="宋体" w:cs="宋体" w:eastAsia="宋体" w:hint="default"/>
        </w:rPr>
        <w:t>1,510,188.68</w:t>
      </w:r>
      <w:r>
        <w:rPr/>
        <w:t>元冲减资本溢价；</w:t>
      </w:r>
    </w:p>
    <w:p>
      <w:pPr>
        <w:pStyle w:val="BodyText"/>
        <w:spacing w:line="319" w:lineRule="auto" w:before="55"/>
        <w:ind w:right="1130" w:firstLine="360"/>
        <w:jc w:val="both"/>
      </w:pPr>
      <w:r>
        <w:rPr/>
        <w:t>②芒果互娱公司于</w:t>
      </w:r>
      <w:r>
        <w:rPr>
          <w:rFonts w:ascii="宋体" w:hAnsi="宋体" w:cs="宋体" w:eastAsia="宋体" w:hint="default"/>
        </w:rPr>
        <w:t>2018</w:t>
      </w:r>
      <w:r>
        <w:rPr/>
        <w:t>年</w:t>
      </w:r>
      <w:r>
        <w:rPr>
          <w:rFonts w:ascii="宋体" w:hAnsi="宋体" w:cs="宋体" w:eastAsia="宋体" w:hint="default"/>
        </w:rPr>
        <w:t>10</w:t>
      </w:r>
      <w:r>
        <w:rPr/>
        <w:t>月支付</w:t>
      </w:r>
      <w:r>
        <w:rPr>
          <w:rFonts w:ascii="宋体" w:hAnsi="宋体" w:cs="宋体" w:eastAsia="宋体" w:hint="default"/>
        </w:rPr>
        <w:t>1,625,900.00</w:t>
      </w:r>
      <w:r>
        <w:rPr/>
        <w:t>元现金收购子公司湖南快乐芒果互娱科技有限公司</w:t>
      </w:r>
      <w:r>
        <w:rPr>
          <w:rFonts w:ascii="宋体" w:hAnsi="宋体" w:cs="宋体" w:eastAsia="宋体" w:hint="default"/>
        </w:rPr>
        <w:t>49%</w:t>
      </w:r>
      <w:r>
        <w:rPr/>
        <w:t>少数股东股权。 支付对价与享有净资产的差额</w:t>
      </w:r>
      <w:r>
        <w:rPr>
          <w:rFonts w:ascii="宋体" w:hAnsi="宋体" w:cs="宋体" w:eastAsia="宋体" w:hint="default"/>
        </w:rPr>
        <w:t>103,009.77</w:t>
      </w:r>
      <w:r>
        <w:rPr/>
        <w:t>元调减资本公积。</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7、盈余公积" w:id="275"/>
      <w:bookmarkEnd w:id="275"/>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82,364,048.73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2,418,272.98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84,782,321.71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82,364,048.73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2,418,272.98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84,782,321.71</w:t>
            </w:r>
          </w:p>
        </w:tc>
      </w:tr>
    </w:tbl>
    <w:p>
      <w:pPr>
        <w:pStyle w:val="BodyText"/>
        <w:spacing w:line="357" w:lineRule="auto" w:before="51"/>
        <w:ind w:left="514" w:right="5262" w:hanging="360"/>
        <w:jc w:val="left"/>
      </w:pPr>
      <w:r>
        <w:rPr/>
        <w:t>盈余公积说明，包括本期增减变动情况、变动原因说明： 本期增加系按照母公司本期实现净利润的</w:t>
      </w:r>
      <w:r>
        <w:rPr>
          <w:rFonts w:ascii="宋体" w:hAnsi="宋体" w:cs="宋体" w:eastAsia="宋体" w:hint="default"/>
        </w:rPr>
        <w:t>10%</w:t>
      </w:r>
      <w:r>
        <w:rPr/>
        <w:t>计提法定盈余公积。</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8、未分配利润" w:id="276"/>
      <w:bookmarkEnd w:id="276"/>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517,751,008.19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469,931,965.22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-437,374,841.38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-1,022,311,319.93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80,376,166.81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-552,379,354.71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865,568,532.45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715,151,479.15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2,418,272.98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6,673,399.54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57,677,558.09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923,476,426.28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80,376,166.81</w:t>
            </w:r>
          </w:p>
        </w:tc>
      </w:tr>
    </w:tbl>
    <w:p>
      <w:pPr>
        <w:pStyle w:val="BodyText"/>
        <w:spacing w:line="360" w:lineRule="auto" w:before="51"/>
        <w:ind w:left="514" w:right="3372" w:hanging="360"/>
        <w:jc w:val="left"/>
      </w:pPr>
      <w:r>
        <w:rPr/>
        <w:t>调整期初未分配利润明细： </w:t>
      </w: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0.00</w:t>
      </w:r>
      <w:r>
        <w:rPr/>
        <w:t>元。</w:t>
      </w:r>
    </w:p>
    <w:p>
      <w:pPr>
        <w:pStyle w:val="BodyText"/>
        <w:spacing w:line="240" w:lineRule="auto" w:before="26"/>
        <w:ind w:left="514" w:right="0"/>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pStyle w:val="BodyText"/>
        <w:spacing w:line="240" w:lineRule="auto" w:before="116"/>
        <w:ind w:left="514"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p>
    <w:p>
      <w:pPr>
        <w:pStyle w:val="BodyText"/>
        <w:spacing w:line="240" w:lineRule="auto" w:before="117"/>
        <w:ind w:left="514" w:right="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-437,374,841.38</w:t>
      </w:r>
      <w:r>
        <w:rPr/>
        <w:t>元。</w:t>
      </w:r>
    </w:p>
    <w:p>
      <w:pPr>
        <w:pStyle w:val="BodyText"/>
        <w:spacing w:line="240" w:lineRule="auto" w:before="116"/>
        <w:ind w:left="514" w:right="0"/>
        <w:jc w:val="left"/>
      </w:pPr>
      <w:r>
        <w:rPr>
          <w:rFonts w:ascii="宋体" w:hAnsi="宋体" w:cs="宋体" w:eastAsia="宋体" w:hint="default"/>
        </w:rPr>
        <w:t>5)</w:t>
      </w:r>
      <w:r>
        <w:rPr/>
        <w:t>、其他调整合计影响期初未分配利润</w:t>
      </w:r>
      <w:r>
        <w:rPr>
          <w:rFonts w:ascii="宋体" w:hAnsi="宋体" w:cs="宋体" w:eastAsia="宋体" w:hint="default"/>
        </w:rPr>
        <w:t>0.00</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营业收入和营业成本" w:id="277"/>
      <w:bookmarkEnd w:id="277"/>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9,429,813,255.36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5,973,389,681.68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8,100,600,185.29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5,704,461,695.53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230,848,158.36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109,383,069.69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170,404,915.72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69,879,708.57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9,660,661,413.72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6,082,772,751.37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8,271,005,101.01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5,774,341,404.10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税金及附加" w:id="278"/>
      <w:bookmarkEnd w:id="278"/>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817,607.71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623,664.65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7,809,189.28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8,197,841.83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5,822,119.27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7,758,303.84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633,417.23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629,224.12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295,184.52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294,816.00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24,534.66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2,003,008.98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5,957,795.04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80,450,488.60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46,821,321.34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60,949.19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311,485.09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97,903,564.78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70,618,986.57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销售费用" w:id="279"/>
      <w:bookmarkEnd w:id="279"/>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职工薪酬及人工成本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528,984,546.33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400,857,935.44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883,038,507.05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375,438,802.57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189,072,489.16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182,025,130.80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物流及金流结算费用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77,196,572.79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83,781,017.04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24,435,399.78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26,969,720.97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节目制作费用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14,824,137.98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14,822,234.70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渠道销售运营拓展费用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30,977,527.91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24,570,520.01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5,452,213.21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2,217,660.02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47,480,411.19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69,908,048.53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1,801,461,805.40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1,180,591,070.08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管理费用" w:id="280"/>
      <w:bookmarkEnd w:id="280"/>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266,010,028.57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196,112,062.77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56,683,895.01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17,908,367.64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10,137,054.18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10,477,002.54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办公及后勤服务费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76,866,877.19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72,920,229.94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6,925,523.14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8,635,815.13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6,109,972.47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3,499,442.61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5,110,740.84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35,318,203.07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56,518,452.74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461,550,996.24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367,682,671.60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研发费用" w:id="281"/>
      <w:bookmarkEnd w:id="281"/>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职工薪酬及人工费用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177,755,848.09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150,897,438.05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27,707,810.42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27,354,464.54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1,939,359.20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1,445,303.85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6,218,204.59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6,934,663.34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7,333,112.38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220,555,885.64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190,054,324.09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财务费用" w:id="282"/>
      <w:bookmarkEnd w:id="282"/>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14,167,593.20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11,139,250.75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42,647,994.28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37,898,394.41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4,728,626.50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3,426,973.98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-447,037.00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333,542.98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-24,198,811.58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-22,998,626.70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资产减值损失" w:id="283"/>
      <w:bookmarkEnd w:id="283"/>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101,591,231.51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-110,981,865.14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2,095,600.91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77,714,764.52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195,516.64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66,209.37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338,527.79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491,517.51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104,440,075.94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-32,918,572.83</w:t>
            </w:r>
          </w:p>
        </w:tc>
      </w:tr>
    </w:tbl>
    <w:p>
      <w:pPr>
        <w:pStyle w:val="BodyText"/>
        <w:spacing w:line="240" w:lineRule="auto" w:before="51"/>
        <w:ind w:right="0"/>
        <w:jc w:val="left"/>
      </w:pPr>
      <w:r>
        <w:rPr/>
        <w:t>其他说明：</w:t>
      </w:r>
    </w:p>
    <w:p>
      <w:pPr>
        <w:pStyle w:val="BodyText"/>
        <w:spacing w:line="240" w:lineRule="auto" w:before="117"/>
        <w:ind w:left="514" w:right="0"/>
        <w:jc w:val="left"/>
      </w:pPr>
      <w:r>
        <w:rPr/>
        <w:t>其他系其他流动资产</w:t>
      </w:r>
      <w:r>
        <w:rPr>
          <w:rFonts w:ascii="宋体" w:hAnsi="宋体" w:cs="宋体" w:eastAsia="宋体" w:hint="default"/>
        </w:rPr>
        <w:t>-</w:t>
      </w:r>
      <w:r>
        <w:rPr/>
        <w:t>发放贷款减值损失。</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收益" w:id="284"/>
      <w:bookmarkEnd w:id="284"/>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17,969,183.95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1,314,050.92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长沙市商务局服务外包补助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龙头电商企业培育资金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电商扶贫优秀企业奖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视频直播购物特色的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平台补助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旅游局电子商务发展专项资金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长沙市文化产业引导资金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128,812.89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260,721.60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影视文化发展专项资金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3,636,425.00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1,935,178.55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4,275,762.00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长沙市商务局补助资金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年度省级电子商务资金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服务业发展引导资金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湖南省开放型经济发展专项切块资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高新技术企业研发补贴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海外专家引智项目补助资金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29,600,362.39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7,074,772.52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7、投资收益" w:id="285"/>
      <w:bookmarkEnd w:id="285"/>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-7,966,291.26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-4,497,870.27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157,081.27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315,728.40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不享有版权的影视剧投资收益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3,195,537.71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23,542,013.27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36,174,584.14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29,040,037.20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31,403,830.59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48,556,989.87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资产处置收益" w:id="286"/>
      <w:bookmarkEnd w:id="286"/>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-1,741.95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-280,202.09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营业外收入" w:id="287"/>
      <w:bookmarkEnd w:id="287"/>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11,936,431.89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2,521,000.00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维权收入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11,446,340.62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18,787,788.25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11,446,340.62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881,353.05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1,686,813.63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881,353.05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14,848,693.67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32,411,033.77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14,848,693.67</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崇明财政局 财政补助资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上海市崇明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1,046,000.00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707,000.00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浦东新区财 政局专项资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长沙市商务 局现代服务 业试点奖励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长沙市商务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长沙市开福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长沙市文化 广电新闻出 版局国家文 化消费试点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长沙市文化 广电新闻出 版局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长沙市知识 产权局维权 援助资金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长沙市商务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市级创新平 台补助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商贸流通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长沙市商务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创业带动就 业示范项目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长沙市人社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政府补助资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长沙市经信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开福区科技 计划项目立 项扶持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开福区科技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开福区经济 发展奖励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长沙市开福 区委员会办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文化产业专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湖南省财政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4,863,063.15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both"/>
              <w:rPr>
                <w:rFonts w:ascii="宋体" w:hAnsi="宋体" w:cs="宋体" w:eastAsia="宋体" w:hint="default"/>
                <w:sz w:val="18"/>
                <w:szCs w:val="18"/>
              </w:rPr>
            </w:pPr>
            <w:r>
              <w:rPr>
                <w:rFonts w:ascii="宋体" w:hAnsi="宋体" w:cs="宋体" w:eastAsia="宋体" w:hint="default"/>
                <w:sz w:val="18"/>
                <w:szCs w:val="18"/>
              </w:rPr>
              <w:t>长沙市知识 产权局知识 产权战略推 进工程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长沙市知识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文化展会补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国家新闻出 版社广电总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37,237.74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水利补贴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东阳市政府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影视文化产 业发展专项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东阳市政府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1,382,584.00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东阳市政府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1,311,447.00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营业外支出" w:id="288"/>
      <w:bookmarkEnd w:id="288"/>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20,005,946.49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168,944.24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20,005,946.49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1,192,526.64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1,192,526.64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21,353,299.60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3,886,158.00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21,353,299.60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18,110,376.65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2,474,394.80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489,595.57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2,474,394.80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45,026,167.53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22,780,074.46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45,026,167.53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所得税费用" w:id="289"/>
      <w:bookmarkEnd w:id="289"/>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0"/>
      <w:bookmarkEnd w:id="29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18,847,718.84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418,916.71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578,007.47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2,678,957.12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19,425,726.31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3,097,873.83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91"/>
      <w:bookmarkEnd w:id="29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947,000,123.10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11,332,381.51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988,360.64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-488,513.40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177,224.14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-7,566.29</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7,972,911.85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-549,072.14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19,425,726.31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现金流量表项目" w:id="292"/>
      <w:bookmarkEnd w:id="292"/>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93"/>
      <w:bookmarkEnd w:id="29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181,489,406.70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160,562,010.99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44,503,423.72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22,506,808.47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44,450,418.46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37,898,394.41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票据保证金及法务保证金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14,451,275.00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28,873,620.00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维权收入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11,446,340.62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18,787,788.25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24,660,197.94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238,694,421.09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207,929,851.46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224,545,500.00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528,930,913.90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731,868,543.21</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294"/>
      <w:bookmarkEnd w:id="29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1,407,854,117.70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900,145,830.88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70,452,034.55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51,068,704.28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4,728,626.50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3,426,973.98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票据保证金及车贷保证金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11,822,387.15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14,451,275.00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20,005,946.49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168,944.24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30,288,831.45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20,932,850.65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支付结构性存款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207,929,851.46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1,545,151,943.84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1,198,124,430.49</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295"/>
      <w:bookmarkEnd w:id="29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3,752,880,000.00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2,737,300,000.00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38,890,334.01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29,133,240.55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不享有版权的版权投资收到的收益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4,056,226.41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30,810,993.43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收到投资款返还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3,795,134.25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3,795,826,560.42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2,801,039,368.23</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296"/>
      <w:bookmarkEnd w:id="29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2,469,500,000.00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3,204,500,000.00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投资影视作品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20,631,999.95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 净额重分类</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2,274,882.88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2,490,131,999.95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3,206,774,882.88</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297"/>
      <w:bookmarkEnd w:id="297"/>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3,465,653.94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重组筹资费用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8,077,370.82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3,250,900.00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251,328,270.82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3,465,653.94</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现金流量表补充资料" w:id="298"/>
      <w:bookmarkEnd w:id="298"/>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99"/>
      <w:bookmarkEnd w:id="29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324.22998pt;width:151.25pt;height:20.8pt;mso-position-horizontal-relative:page;mso-position-vertical-relative:page;z-index:-1233760" coordorigin="4467,6485" coordsize="3025,416">
            <v:group style="position:absolute;left:4478;top:6496;width:2;height:393" coordorigin="4478,6496" coordsize="2,393">
              <v:shape style="position:absolute;left:4478;top:6496;width:2;height:393" coordorigin="4478,6496" coordsize="0,393" path="m4478,6496l4478,6888e" filled="false" stroked="true" strokeweight="1.140pt" strokecolor="#ffffff">
                <v:path arrowok="t"/>
              </v:shape>
            </v:group>
            <v:group style="position:absolute;left:4490;top:6496;width:3002;height:393" coordorigin="4490,6496" coordsize="3002,393">
              <v:shape style="position:absolute;left:4490;top:6496;width:3002;height:393" coordorigin="4490,6496" coordsize="3002,393" path="m4490,6888l7491,6888,7491,6496,4490,6496,4490,688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927,574,396.79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805,518,489.88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104,440,075.94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-32,918,572.83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68,635,398.27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70,564,210.04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2,171,837,605.25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1,246,790,474.44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19,926,071.85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17,459,539.10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280,202.09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1,192,526.64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13,720,556.20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11,472,793.73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-31,403,830.59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-48,556,989.87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578,007.47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2,678,957.12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-887,309,307.19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-816,018,637.01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-1,357,603,825.98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-1,988,751,208.22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4" w:right="0"/>
              <w:jc w:val="left"/>
              <w:rPr>
                <w:rFonts w:ascii="Times New Roman" w:hAnsi="Times New Roman" w:cs="Times New Roman" w:eastAsia="Times New Roman" w:hint="default"/>
                <w:sz w:val="18"/>
                <w:szCs w:val="18"/>
              </w:rPr>
            </w:pPr>
            <w:r>
              <w:rPr>
                <w:rFonts w:ascii="Times New Roman"/>
                <w:sz w:val="18"/>
              </w:rPr>
              <w:t>1,735,779,685.41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2,958,948,202.09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04" w:right="0"/>
              <w:jc w:val="left"/>
              <w:rPr>
                <w:rFonts w:ascii="Times New Roman" w:hAnsi="Times New Roman" w:cs="Times New Roman" w:eastAsia="Times New Roman" w:hint="default"/>
                <w:sz w:val="18"/>
                <w:szCs w:val="18"/>
              </w:rPr>
            </w:pPr>
            <w:r>
              <w:rPr>
                <w:rFonts w:ascii="Times New Roman"/>
                <w:sz w:val="18"/>
              </w:rPr>
              <w:t>-3,144,289,719.59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-2,062,627,028.36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-376,920,617.58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164,840,432.20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2,514,587,154.25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1,937,793,695.99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1,937,793,695.99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2,098,063,930.99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576,793,458.26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-160,270,235.00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00"/>
      <w:bookmarkEnd w:id="30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2,514,587,154.25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1,937,793,695.99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393,230.82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2,508,664,353.08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1,937,400,465.17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5,753,521.74</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5" w:right="0"/>
              <w:jc w:val="left"/>
              <w:rPr>
                <w:rFonts w:ascii="Times New Roman" w:hAnsi="Times New Roman" w:cs="Times New Roman" w:eastAsia="Times New Roman" w:hint="default"/>
                <w:sz w:val="18"/>
                <w:szCs w:val="18"/>
              </w:rPr>
            </w:pPr>
            <w:r>
              <w:rPr>
                <w:rFonts w:ascii="Times New Roman"/>
                <w:sz w:val="18"/>
              </w:rPr>
              <w:t>2,514,587,154.25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1" w:right="0"/>
              <w:jc w:val="left"/>
              <w:rPr>
                <w:rFonts w:ascii="Times New Roman" w:hAnsi="Times New Roman" w:cs="Times New Roman" w:eastAsia="Times New Roman" w:hint="default"/>
                <w:sz w:val="18"/>
                <w:szCs w:val="18"/>
              </w:rPr>
            </w:pPr>
            <w:r>
              <w:rPr>
                <w:rFonts w:ascii="Times New Roman"/>
                <w:sz w:val="18"/>
              </w:rPr>
              <w:t>1,937,793,695.99</w:t>
            </w:r>
          </w:p>
        </w:tc>
      </w:tr>
    </w:tbl>
    <w:p>
      <w:pPr>
        <w:pStyle w:val="BodyText"/>
        <w:spacing w:line="240" w:lineRule="auto" w:before="51"/>
        <w:ind w:right="0"/>
        <w:jc w:val="left"/>
      </w:pPr>
      <w:r>
        <w:rPr/>
        <w:t>其他说明：</w:t>
      </w:r>
    </w:p>
    <w:p>
      <w:pPr>
        <w:pStyle w:val="BodyText"/>
        <w:spacing w:line="240" w:lineRule="auto" w:before="117"/>
        <w:ind w:left="514" w:right="0"/>
        <w:jc w:val="left"/>
      </w:pPr>
      <w:r>
        <w:rPr>
          <w:rFonts w:ascii="宋体" w:hAnsi="宋体" w:cs="宋体" w:eastAsia="宋体" w:hint="default"/>
        </w:rPr>
        <w:t>1.</w:t>
      </w:r>
      <w:r>
        <w:rPr/>
        <w:t>现金流量表补充资料中其他为采购版权计入无形资产，现金流在采购商品支付的现金列报产生的影响。</w:t>
      </w:r>
    </w:p>
    <w:p>
      <w:pPr>
        <w:pStyle w:val="BodyText"/>
        <w:spacing w:line="319" w:lineRule="auto" w:before="115"/>
        <w:ind w:right="1122" w:firstLine="360"/>
        <w:jc w:val="left"/>
      </w:pPr>
      <w:r>
        <w:rPr>
          <w:rFonts w:ascii="宋体" w:hAnsi="宋体" w:cs="宋体" w:eastAsia="宋体" w:hint="default"/>
        </w:rPr>
        <w:t>2.</w:t>
      </w:r>
      <w:r>
        <w:rPr/>
        <w:t>期末其他货币资金余额中有</w:t>
      </w:r>
      <w:r>
        <w:rPr>
          <w:rFonts w:ascii="宋体" w:hAnsi="宋体" w:cs="宋体" w:eastAsia="宋体" w:hint="default"/>
        </w:rPr>
        <w:t>11,822,387.15</w:t>
      </w:r>
      <w:r>
        <w:rPr/>
        <w:t>元系公司银行承兑汇票保证金、车贷保证金，因其使用受到限制，未作为 现金及现金等价物。</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4、所有权或使用权受到限制的资产" w:id="301"/>
      <w:bookmarkEnd w:id="301"/>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11,822,387.15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银行承兑汇票保证金、车贷保证金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11,822,387.15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外币货币性项目" w:id="302"/>
      <w:bookmarkEnd w:id="302"/>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03"/>
      <w:bookmarkEnd w:id="3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2,591,978.44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377,247.17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2,589,122.78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1,932.06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61,768.80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61,768.80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6、政府补助" w:id="304"/>
      <w:bookmarkEnd w:id="304"/>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05"/>
      <w:bookmarkEnd w:id="30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快乐购供应链城市共同配送 体系项目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2,783,002.83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现代物流业发展专项资金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1,096,246.41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40,229.23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汽车</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 政府补助资金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66,555.88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66,555.88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年文化产业引导资金</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《网络视听云服务平台》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湖南省第二批培育发展战略 性新兴产业专项引导资金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年度国有资本经营预算 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芒果互联网电视一 </w:t>
            </w:r>
            <w:r>
              <w:rPr>
                <w:rFonts w:ascii="Times New Roman" w:hAnsi="Times New Roman" w:cs="Times New Roman" w:eastAsia="Times New Roman" w:hint="default"/>
                <w:sz w:val="18"/>
                <w:szCs w:val="18"/>
              </w:rPr>
              <w:t>“</w:t>
            </w:r>
            <w:r>
              <w:rPr>
                <w:rFonts w:ascii="宋体" w:hAnsi="宋体" w:cs="宋体" w:eastAsia="宋体" w:hint="default"/>
                <w:sz w:val="18"/>
                <w:szCs w:val="18"/>
              </w:rPr>
              <w:t>云多屏</w:t>
            </w:r>
            <w:r>
              <w:rPr>
                <w:rFonts w:ascii="Times New Roman" w:hAnsi="Times New Roman" w:cs="Times New Roman" w:eastAsia="Times New Roman" w:hint="default"/>
                <w:sz w:val="18"/>
                <w:szCs w:val="18"/>
              </w:rPr>
              <w:t>”</w:t>
            </w:r>
            <w:r>
              <w:rPr>
                <w:rFonts w:ascii="宋体" w:hAnsi="宋体" w:cs="宋体" w:eastAsia="宋体" w:hint="default"/>
                <w:sz w:val="18"/>
                <w:szCs w:val="18"/>
              </w:rPr>
              <w:t>服务平台项目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年文化产业引导资金</w:t>
            </w:r>
          </w:p>
          <w:p>
            <w:pPr>
              <w:pStyle w:val="TableParagraph"/>
              <w:spacing w:line="302" w:lineRule="auto" w:before="6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马栏山制造网络</w:t>
            </w:r>
            <w:r>
              <w:rPr>
                <w:rFonts w:ascii="Times New Roman" w:hAnsi="Times New Roman" w:cs="Times New Roman" w:eastAsia="Times New Roman" w:hint="default"/>
                <w:sz w:val="18"/>
                <w:szCs w:val="18"/>
              </w:rPr>
              <w:t>”</w:t>
            </w:r>
            <w:r>
              <w:rPr>
                <w:rFonts w:ascii="宋体" w:hAnsi="宋体" w:cs="宋体" w:eastAsia="宋体" w:hint="default"/>
                <w:sz w:val="18"/>
                <w:szCs w:val="18"/>
              </w:rPr>
              <w:t>自制剧计 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年第四批战略性新兴产 业与新型工业化专项资金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live-show</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347,222.21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166,666.67</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年度第二批现代服务业 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 客户端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年度第二批移动互联网 产业发展专项资金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 </w:t>
            </w:r>
            <w:r>
              <w:rPr>
                <w:rFonts w:ascii="宋体" w:hAnsi="宋体" w:cs="宋体" w:eastAsia="宋体" w:hint="default"/>
                <w:sz w:val="18"/>
                <w:szCs w:val="18"/>
              </w:rPr>
              <w:t>移动端门户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客户端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4,333,333.36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移动客户端</w:t>
            </w:r>
            <w:r>
              <w:rPr>
                <w:rFonts w:ascii="Times New Roman" w:hAnsi="Times New Roman" w:cs="Times New Roman" w:eastAsia="Times New Roman" w:hint="default"/>
                <w:sz w:val="18"/>
                <w:szCs w:val="18"/>
              </w:rPr>
              <w:t>-</w:t>
            </w:r>
            <w:r>
              <w:rPr>
                <w:rFonts w:ascii="宋体" w:hAnsi="宋体" w:cs="宋体" w:eastAsia="宋体" w:hint="default"/>
                <w:sz w:val="18"/>
                <w:szCs w:val="18"/>
              </w:rPr>
              <w:t>传播 创新产品项目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1,733,333.36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年省级文化事业发展引 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节目大数据 平台建设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399,999.93</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年度现代服务业发展专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芒果直播</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年移动互联网产业发展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38"/>
              <w:jc w:val="left"/>
              <w:rPr>
                <w:rFonts w:ascii="宋体" w:hAnsi="宋体" w:cs="宋体" w:eastAsia="宋体" w:hint="default"/>
                <w:sz w:val="18"/>
                <w:szCs w:val="18"/>
              </w:rPr>
            </w:pPr>
            <w:r>
              <w:rPr>
                <w:rFonts w:ascii="宋体" w:hAnsi="宋体" w:cs="宋体" w:eastAsia="宋体" w:hint="default"/>
                <w:sz w:val="18"/>
                <w:szCs w:val="18"/>
              </w:rPr>
              <w:t>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芒果直播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年中央文化产业发展专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运营平台及 云视听建设工程项目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长沙市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年度移动互联网 产业发展专项资金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年度移动互联网产业发 展专项资金拟支持项目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4,884,684.58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年第三批节目创新扶持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132,075.47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11,006.28</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年度长沙市文化产业发 展专项资金扶持项目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芒 果粉丝节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40,618.44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湖南省重点文化产业项目补 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736,749.98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湖南省开放型经济发展 专项切块资金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年文化产业发展专项资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年长沙市现代服务业发 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年湖南省文化产业发展 专项资金 </w:t>
            </w:r>
            <w:r>
              <w:rPr>
                <w:rFonts w:ascii="Times New Roman" w:hAnsi="Times New Roman" w:cs="Times New Roman" w:eastAsia="Times New Roman" w:hint="default"/>
                <w:sz w:val="18"/>
                <w:szCs w:val="18"/>
              </w:rPr>
              <w:t>——</w:t>
            </w:r>
            <w:r>
              <w:rPr>
                <w:rFonts w:ascii="宋体" w:hAnsi="宋体" w:cs="宋体" w:eastAsia="宋体" w:hint="default"/>
                <w:sz w:val="18"/>
                <w:szCs w:val="18"/>
              </w:rPr>
              <w:t>第二十二届香 港国际影视展参展补助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年中央文化产业发展专 项资金 </w:t>
            </w:r>
            <w:r>
              <w:rPr>
                <w:rFonts w:ascii="Times New Roman" w:hAnsi="Times New Roman" w:cs="Times New Roman" w:eastAsia="Times New Roman" w:hint="default"/>
                <w:sz w:val="18"/>
                <w:szCs w:val="18"/>
              </w:rPr>
              <w:t>“</w:t>
            </w:r>
            <w:r>
              <w:rPr>
                <w:rFonts w:ascii="宋体" w:hAnsi="宋体" w:cs="宋体" w:eastAsia="宋体" w:hint="default"/>
                <w:sz w:val="18"/>
                <w:szCs w:val="18"/>
              </w:rPr>
              <w:t>文化出口</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国家文化消费试点补助资金</w:t>
            </w:r>
          </w:p>
          <w:p>
            <w:pPr>
              <w:pStyle w:val="TableParagraph"/>
              <w:spacing w:line="302" w:lineRule="auto" w:before="75"/>
              <w:ind w:left="22" w:right="19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长沙市文化消费十大企 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收国家新闻出版广电总局 </w:t>
            </w:r>
            <w:r>
              <w:rPr>
                <w:rFonts w:ascii="Times New Roman" w:hAnsi="Times New Roman" w:cs="Times New Roman" w:eastAsia="Times New Roman" w:hint="default"/>
                <w:sz w:val="18"/>
                <w:szCs w:val="18"/>
              </w:rPr>
              <w:t>“</w:t>
            </w:r>
            <w:r>
              <w:rPr>
                <w:rFonts w:ascii="宋体" w:hAnsi="宋体" w:cs="宋体" w:eastAsia="宋体" w:hint="default"/>
                <w:sz w:val="18"/>
                <w:szCs w:val="18"/>
              </w:rPr>
              <w:t>弘 扬社会主义核心价值观 共筑 中国梦</w:t>
            </w:r>
            <w:r>
              <w:rPr>
                <w:rFonts w:ascii="Times New Roman" w:hAnsi="Times New Roman" w:cs="Times New Roman" w:eastAsia="Times New Roman" w:hint="default"/>
                <w:sz w:val="18"/>
                <w:szCs w:val="18"/>
              </w:rPr>
              <w:t>”</w:t>
            </w:r>
            <w:r>
              <w:rPr>
                <w:rFonts w:ascii="宋体" w:hAnsi="宋体" w:cs="宋体" w:eastAsia="宋体" w:hint="default"/>
                <w:sz w:val="18"/>
                <w:szCs w:val="18"/>
              </w:rPr>
              <w:t>主题原创网络视听节 目展播活动补助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94,339.62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94,339.62</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长沙市发展和改革委员会</w:t>
            </w:r>
          </w:p>
          <w:p>
            <w:pPr>
              <w:pStyle w:val="TableParagraph"/>
              <w:spacing w:line="302" w:lineRule="auto" w:before="75"/>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年长沙市服务业龙头企</w:t>
            </w:r>
            <w:r>
              <w:rPr>
                <w:rFonts w:ascii="宋体" w:hAnsi="宋体" w:cs="宋体" w:eastAsia="宋体" w:hint="default"/>
                <w:w w:val="99"/>
                <w:sz w:val="18"/>
                <w:szCs w:val="18"/>
              </w:rPr>
              <w:t> </w:t>
            </w:r>
            <w:r>
              <w:rPr>
                <w:rFonts w:ascii="宋体" w:hAnsi="宋体" w:cs="宋体" w:eastAsia="宋体" w:hint="default"/>
                <w:sz w:val="18"/>
                <w:szCs w:val="18"/>
              </w:rPr>
              <w:t>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国家文化出口重点项目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4,275,762.00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4,275,762.00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影视文化发展专项资金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3,636,425.00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3,636,425.00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1,935,178.55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1,935,178.55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长沙市商务局补助资金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年度省级电子商务资金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服务业发展引导资金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湖南省开放型经济发展 专项切块资金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高新技术企业研发补贴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128,812.89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128,812.89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长沙市商务局服务外包资金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海外专家引智项目补助资金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崇明财政局财政补助资金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浦东新区财政局专项资金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长沙市商务局现代服务业试 点奖励资金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长沙市文化广电新闻出版局 国家文化消费试点补助资金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长沙市知识产权局维权援助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bl>
    <w:p>
      <w:pPr>
        <w:spacing w:line="240" w:lineRule="auto" w:before="10"/>
        <w:rPr>
          <w:rFonts w:ascii="Times New Roman" w:hAnsi="Times New Roman" w:cs="Times New Roman" w:eastAsia="Times New Roman" w:hint="default"/>
          <w:sz w:val="21"/>
          <w:szCs w:val="21"/>
        </w:rPr>
      </w:pPr>
    </w:p>
    <w:p>
      <w:pPr>
        <w:spacing w:line="487" w:lineRule="auto" w:before="35"/>
        <w:ind w:left="154" w:right="8539" w:firstLine="0"/>
        <w:jc w:val="left"/>
        <w:rPr>
          <w:rFonts w:ascii="宋体" w:hAnsi="宋体" w:cs="宋体" w:eastAsia="宋体" w:hint="default"/>
          <w:sz w:val="21"/>
          <w:szCs w:val="21"/>
        </w:rPr>
      </w:pPr>
      <w:bookmarkStart w:name="47、其他" w:id="306"/>
      <w:bookmarkEnd w:id="306"/>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07"/>
      <w:bookmarkEnd w:id="30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同一控制下企业合并" w:id="308"/>
      <w:bookmarkEnd w:id="3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bookmarkStart w:name="（1）本期发生的同一控制下企业合并" w:id="309"/>
      <w:bookmarkEnd w:id="30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6"/>
              <w:jc w:val="left"/>
              <w:rPr>
                <w:rFonts w:ascii="宋体" w:hAnsi="宋体" w:cs="宋体" w:eastAsia="宋体" w:hint="default"/>
                <w:sz w:val="18"/>
                <w:szCs w:val="18"/>
              </w:rPr>
            </w:pPr>
            <w:r>
              <w:rPr>
                <w:rFonts w:ascii="宋体" w:hAnsi="宋体" w:cs="宋体" w:eastAsia="宋体" w:hint="default"/>
                <w:sz w:val="18"/>
                <w:szCs w:val="18"/>
              </w:rPr>
              <w:t>快乐阳光公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73" w:right="0"/>
              <w:jc w:val="left"/>
              <w:rPr>
                <w:rFonts w:ascii="Times New Roman" w:hAnsi="Times New Roman" w:cs="Times New Roman" w:eastAsia="Times New Roman" w:hint="default"/>
                <w:sz w:val="18"/>
                <w:szCs w:val="18"/>
              </w:rPr>
            </w:pPr>
            <w:r>
              <w:rPr>
                <w:rFonts w:ascii="Times New Roman"/>
                <w:sz w:val="18"/>
              </w:rPr>
              <w:t>84.13%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被收购的标 的资产为本 公司控股股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公司发行股 份购买资产 已完成资产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2,602,991,90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421,241,610.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1,375,503,89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158,263,067.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298"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东芒果公司 传媒控制的 企业且该控 制是长期的</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过户手续及 办妥工商变 更登记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6"/>
              <w:jc w:val="left"/>
              <w:rPr>
                <w:rFonts w:ascii="宋体" w:hAnsi="宋体" w:cs="宋体" w:eastAsia="宋体" w:hint="default"/>
                <w:sz w:val="18"/>
                <w:szCs w:val="18"/>
              </w:rPr>
            </w:pPr>
            <w:r>
              <w:rPr>
                <w:rFonts w:ascii="宋体" w:hAnsi="宋体" w:cs="宋体" w:eastAsia="宋体" w:hint="default"/>
                <w:sz w:val="18"/>
                <w:szCs w:val="18"/>
              </w:rPr>
              <w:t>芒果娱乐公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被收购的标 的资产为本 公司控股股 东芒果传媒 公司控制的 企业且该控 制是长期的</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公司发行股 份购买资产 已完成资产 过户手续及 办妥工商变 更登记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247,141,459.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39,804,509.6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281,653,159.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-22,082,356.7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6"/>
              <w:jc w:val="left"/>
              <w:rPr>
                <w:rFonts w:ascii="宋体" w:hAnsi="宋体" w:cs="宋体" w:eastAsia="宋体" w:hint="default"/>
                <w:sz w:val="18"/>
                <w:szCs w:val="18"/>
              </w:rPr>
            </w:pPr>
            <w:r>
              <w:rPr>
                <w:rFonts w:ascii="宋体" w:hAnsi="宋体" w:cs="宋体" w:eastAsia="宋体" w:hint="default"/>
                <w:sz w:val="18"/>
                <w:szCs w:val="18"/>
              </w:rPr>
              <w:t>芒果影视公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被收购的标 的资产为本 公司控股股 东芒果传媒 公司控制的 企业且该控 制是长期的</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公司发行股 份购买资产 已完成资产 过户手续及 办妥工商变 更登记日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604,030,034.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40,070,029.0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303,217,963.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21,088,708.4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6"/>
              <w:jc w:val="left"/>
              <w:rPr>
                <w:rFonts w:ascii="宋体" w:hAnsi="宋体" w:cs="宋体" w:eastAsia="宋体" w:hint="default"/>
                <w:sz w:val="18"/>
                <w:szCs w:val="18"/>
              </w:rPr>
            </w:pPr>
            <w:r>
              <w:rPr>
                <w:rFonts w:ascii="宋体" w:hAnsi="宋体" w:cs="宋体" w:eastAsia="宋体" w:hint="default"/>
                <w:sz w:val="18"/>
                <w:szCs w:val="18"/>
              </w:rPr>
              <w:t>芒果互娱公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被收购的标 的资产为本 公司控股股 东芒果传媒 公司控制的 企业且该控 制是长期的</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公司发行股 份购买资产 已完成资产 过户手续及 办妥工商变 更登记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48,228,361.5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12,803,148.9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68,027,701.6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19,043,786.3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6"/>
              <w:jc w:val="left"/>
              <w:rPr>
                <w:rFonts w:ascii="宋体" w:hAnsi="宋体" w:cs="宋体" w:eastAsia="宋体" w:hint="default"/>
                <w:sz w:val="18"/>
                <w:szCs w:val="18"/>
              </w:rPr>
            </w:pPr>
            <w:r>
              <w:rPr>
                <w:rFonts w:ascii="宋体" w:hAnsi="宋体" w:cs="宋体" w:eastAsia="宋体" w:hint="default"/>
                <w:sz w:val="18"/>
                <w:szCs w:val="18"/>
              </w:rPr>
              <w:t>天娱传媒公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被收购的标 的资产为本 公司控股股 东芒果传媒 公司控制的 企业且该控 制是长期的</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公司发行股 份购买资产 已完成资产 过户手续及 办妥工商变 更登记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366,024,371.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99,565,881.7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296,142,560.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121,431,003.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合并抵销</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-115,277,256.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20,221,412.9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-55,325,153.8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14,124,310.5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合计数</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3,753,138,87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633,706,593.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2,269,220,12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311,868,520.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10"/>
      <w:bookmarkEnd w:id="31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82"/>
      </w:tblGrid>
      <w:tr>
        <w:trPr>
          <w:trHeight w:val="402" w:hRule="exact"/>
        </w:trPr>
        <w:tc>
          <w:tcPr>
            <w:tcW w:w="159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4"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158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天娱传媒公司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w:t>
            </w:r>
            <w:r>
              <w:rPr>
                <w:rFonts w:ascii="宋体" w:hAnsi="宋体" w:cs="宋体" w:eastAsia="宋体" w:hint="default"/>
                <w:w w:val="99"/>
                <w:sz w:val="18"/>
                <w:szCs w:val="18"/>
              </w:rPr>
              <w:t> </w:t>
            </w:r>
            <w:r>
              <w:rPr>
                <w:rFonts w:ascii="宋体" w:hAnsi="宋体" w:cs="宋体" w:eastAsia="宋体" w:hint="default"/>
                <w:sz w:val="18"/>
                <w:szCs w:val="18"/>
              </w:rPr>
              <w:t>券的面值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408,879,276.00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23,882,709.00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27,567,618.00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13,427,492.00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25,666,277.00</w:t>
            </w:r>
          </w:p>
        </w:tc>
      </w:tr>
    </w:tbl>
    <w:p>
      <w:pPr>
        <w:pStyle w:val="BodyText"/>
        <w:spacing w:line="360" w:lineRule="auto" w:before="51"/>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11"/>
      <w:bookmarkEnd w:id="31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8"/>
        <w:gridCol w:w="869"/>
        <w:gridCol w:w="870"/>
        <w:gridCol w:w="869"/>
        <w:gridCol w:w="869"/>
        <w:gridCol w:w="869"/>
        <w:gridCol w:w="869"/>
        <w:gridCol w:w="869"/>
        <w:gridCol w:w="870"/>
        <w:gridCol w:w="869"/>
        <w:gridCol w:w="869"/>
      </w:tblGrid>
      <w:tr>
        <w:trPr>
          <w:trHeight w:val="401" w:hRule="exact"/>
        </w:trPr>
        <w:tc>
          <w:tcPr>
            <w:tcW w:w="858"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1739"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1739"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天娱传媒公司</w:t>
            </w:r>
          </w:p>
        </w:tc>
      </w:tr>
      <w:tr>
        <w:trPr>
          <w:trHeight w:val="402"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5,558,140,</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344.87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4,723,947,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619.24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757,804,56</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0.89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692,106,15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5.24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1,365,284,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010.41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871,677,77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0.79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207,644,94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3.05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208,708,96</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9.04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842,225,73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1.82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833,549,72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8.97</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18" w:right="0"/>
              <w:jc w:val="left"/>
              <w:rPr>
                <w:rFonts w:ascii="Times New Roman" w:hAnsi="Times New Roman" w:cs="Times New Roman" w:eastAsia="Times New Roman" w:hint="default"/>
                <w:sz w:val="18"/>
                <w:szCs w:val="18"/>
              </w:rPr>
            </w:pPr>
            <w:r>
              <w:rPr>
                <w:rFonts w:ascii="Times New Roman"/>
                <w:sz w:val="18"/>
              </w:rPr>
              <w:t>352,892,18</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4.17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521,712,82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8.68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55,861,784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152,737,76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8.35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210,204,93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1.96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148,160,81</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9.57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64,955,004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110,462,09</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1.76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276,597,15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5.71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122,181,79</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9.22</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1,189,832,</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150.76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740,663,93</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1.62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267,567,83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9.69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110,047,00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5.12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390,140,97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154,785,09</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37,494,383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27,347,604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70,170,861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70,460,554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18" w:right="0"/>
              <w:jc w:val="left"/>
              <w:rPr>
                <w:rFonts w:ascii="Times New Roman" w:hAnsi="Times New Roman" w:cs="Times New Roman" w:eastAsia="Times New Roman" w:hint="default"/>
                <w:sz w:val="18"/>
                <w:szCs w:val="18"/>
              </w:rPr>
            </w:pPr>
            <w:r>
              <w:rPr>
                <w:rFonts w:ascii="Times New Roman"/>
                <w:sz w:val="18"/>
              </w:rPr>
              <w:t>404,707,88</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5.13</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486,335,16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5.84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242,038,98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6.93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229,752,56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7.59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712,400,90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2.86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507,909,47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5.21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85,349.82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53,084.87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43,635,460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31,841,228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77,634,618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95,728,138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31,510,439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34,419,371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925,768.77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3,459,659.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3,689,667.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2,023,732,</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298.76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1,808,950,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074.16</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45,288.42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22,674.43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11,275,681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13,095,717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2,988,060,</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662.96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2,575,109,</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548.12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614,619,32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5.27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588,725,42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9.24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1,154,253,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909.84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700,717,69</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32,543,222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46,410,397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306,944,40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397,834,28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3.97</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2,349,719,</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490.67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2,007,945,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908.85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351,028,35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4.62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381,068,65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4.51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764,599,45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7.27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443,375,79</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2.37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24,118,963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37,075,287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113,877,22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2.90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169,982,84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5.52</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2,570,079,</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681.91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2,148,838,</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071.12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143,185,23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103,380,72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6.00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211,030,10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0.57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170,960,07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1.56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175,101,72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0.24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162,298,57</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1.30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535,281,32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6.72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435,715,44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5.00</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18"/>
                <w:sz w:val="18"/>
                <w:szCs w:val="18"/>
              </w:rPr>
              <w:t>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 w:right="0"/>
              <w:jc w:val="left"/>
              <w:rPr>
                <w:rFonts w:ascii="Times New Roman" w:hAnsi="Times New Roman" w:cs="Times New Roman" w:eastAsia="Times New Roman" w:hint="default"/>
                <w:sz w:val="18"/>
                <w:szCs w:val="18"/>
              </w:rPr>
            </w:pPr>
            <w:r>
              <w:rPr>
                <w:rFonts w:ascii="Times New Roman"/>
                <w:sz w:val="18"/>
              </w:rPr>
              <w:t>407,871,64</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5.52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341,020,60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1.89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85,238,263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79,930,831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2,162,208,</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036.39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1,807,817,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469.23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143,185,23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103,380,72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211,030,10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170,960,07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89,863,456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82,367,739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535,281,32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435,715,44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5.00</w:t>
            </w:r>
          </w:p>
        </w:tc>
      </w:tr>
    </w:tbl>
    <w:p>
      <w:pPr>
        <w:pStyle w:val="BodyText"/>
        <w:spacing w:line="357" w:lineRule="auto" w:before="51"/>
        <w:ind w:right="7512"/>
        <w:jc w:val="left"/>
      </w:pPr>
      <w:r>
        <w:rPr/>
        <w:t>企业合并中承担的被合并方的或有负债：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92.343002pt;margin-top:677.019958pt;width:101.1pt;height:15.6pt;mso-position-horizontal-relative:page;mso-position-vertical-relative:page;z-index:-1233712" type="#_x0000_t202" filled="false" stroked="false">
            <v:textbox inset="0,0,0,0">
              <w:txbxContent>
                <w:p>
                  <w:pPr>
                    <w:pStyle w:val="BodyText"/>
                    <w:spacing w:line="240" w:lineRule="auto" w:before="51"/>
                    <w:ind w:left="0" w:right="0"/>
                    <w:jc w:val="left"/>
                  </w:pPr>
                  <w:r>
                    <w:rPr/>
                    <w:t>（湖南）</w:t>
                  </w:r>
                </w:p>
              </w:txbxContent>
            </v:textbox>
            <w10:wrap type="none"/>
          </v:shape>
        </w:pict>
      </w:r>
    </w:p>
    <w:p>
      <w:pPr>
        <w:pStyle w:val="Heading3"/>
        <w:spacing w:line="240" w:lineRule="auto" w:before="35"/>
        <w:ind w:right="0"/>
        <w:jc w:val="left"/>
        <w:rPr>
          <w:b w:val="0"/>
          <w:bCs w:val="0"/>
        </w:rPr>
      </w:pPr>
      <w:bookmarkStart w:name="2、处置子公司" w:id="312"/>
      <w:bookmarkEnd w:id="312"/>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原因的合并范围变动" w:id="313"/>
      <w:bookmarkEnd w:id="313"/>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3912" w:hanging="360"/>
        <w:jc w:val="left"/>
      </w:pPr>
      <w:r>
        <w:rPr/>
        <w:t>说明其他原因导致的合并范围变动（如，新设子公司、清算子公司等）及其相关情况： </w:t>
      </w:r>
      <w:r>
        <w:rPr>
          <w:rFonts w:ascii="宋体" w:hAnsi="宋体" w:cs="宋体" w:eastAsia="宋体" w:hint="default"/>
        </w:rPr>
        <w:t>1. </w:t>
      </w:r>
      <w:r>
        <w:rPr/>
        <w:t>合并范围增加</w:t>
      </w:r>
    </w:p>
    <w:tbl>
      <w:tblPr>
        <w:tblW w:w="0" w:type="auto"/>
        <w:jc w:val="left"/>
        <w:tblInd w:w="146" w:type="dxa"/>
        <w:tblLayout w:type="fixed"/>
        <w:tblCellMar>
          <w:top w:w="0" w:type="dxa"/>
          <w:left w:w="0" w:type="dxa"/>
          <w:bottom w:w="0" w:type="dxa"/>
          <w:right w:w="0" w:type="dxa"/>
        </w:tblCellMar>
        <w:tblLook w:val="01E0"/>
      </w:tblPr>
      <w:tblGrid>
        <w:gridCol w:w="2376"/>
        <w:gridCol w:w="1276"/>
        <w:gridCol w:w="1844"/>
        <w:gridCol w:w="1702"/>
        <w:gridCol w:w="1326"/>
      </w:tblGrid>
      <w:tr>
        <w:trPr>
          <w:trHeight w:val="347"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1"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71"/>
              <w:jc w:val="right"/>
              <w:rPr>
                <w:rFonts w:ascii="宋体" w:hAnsi="宋体" w:cs="宋体" w:eastAsia="宋体" w:hint="default"/>
                <w:sz w:val="18"/>
                <w:szCs w:val="18"/>
              </w:rPr>
            </w:pPr>
            <w:r>
              <w:rPr>
                <w:rFonts w:ascii="宋体" w:hAnsi="宋体" w:cs="宋体" w:eastAsia="宋体" w:hint="default"/>
                <w:sz w:val="18"/>
                <w:szCs w:val="18"/>
              </w:rPr>
              <w:t>股权取得时点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7"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快乐购有限责任公司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0"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1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401,000,000.00</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36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杭州赫美互娱科技有限公司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0"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0" w:right="0"/>
              <w:jc w:val="left"/>
              <w:rPr>
                <w:rFonts w:ascii="Times New Roman" w:hAnsi="Times New Roman" w:cs="Times New Roman" w:eastAsia="Times New Roman" w:hint="default"/>
                <w:sz w:val="18"/>
                <w:szCs w:val="18"/>
              </w:rPr>
            </w:pPr>
            <w:r>
              <w:rPr>
                <w:rFonts w:ascii="Times New Roman"/>
                <w:sz w:val="18"/>
              </w:rPr>
              <w:t>5,400,000.00</w:t>
            </w:r>
          </w:p>
        </w:tc>
        <w:tc>
          <w:tcPr>
            <w:tcW w:w="1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407"/>
              <w:jc w:val="right"/>
              <w:rPr>
                <w:rFonts w:ascii="Times New Roman" w:hAnsi="Times New Roman" w:cs="Times New Roman" w:eastAsia="Times New Roman" w:hint="default"/>
                <w:sz w:val="18"/>
                <w:szCs w:val="18"/>
              </w:rPr>
            </w:pPr>
            <w:r>
              <w:rPr>
                <w:rFonts w:ascii="Times New Roman"/>
                <w:sz w:val="18"/>
              </w:rPr>
              <w:t>54%</w:t>
            </w:r>
          </w:p>
        </w:tc>
      </w:tr>
    </w:tbl>
    <w:p>
      <w:pPr>
        <w:pStyle w:val="BodyText"/>
        <w:spacing w:line="240" w:lineRule="auto" w:before="68"/>
        <w:ind w:left="514" w:right="0"/>
        <w:jc w:val="left"/>
      </w:pPr>
      <w:r>
        <w:rPr>
          <w:rFonts w:ascii="宋体" w:hAnsi="宋体" w:cs="宋体" w:eastAsia="宋体" w:hint="default"/>
        </w:rPr>
        <w:t>2.</w:t>
      </w:r>
      <w:r>
        <w:rPr/>
        <w:t>合并范围减少</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sz w:val="18"/>
                <w:szCs w:val="18"/>
              </w:rPr>
              <w:t>股权处置时点</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576" w:right="311"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6"/>
                <w:sz w:val="18"/>
                <w:szCs w:val="18"/>
              </w:rPr>
              <w:t>江西鑫联数据营销有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7" w:right="0"/>
              <w:jc w:val="left"/>
              <w:rPr>
                <w:rFonts w:ascii="Times New Roman" w:hAnsi="Times New Roman" w:cs="Times New Roman" w:eastAsia="Times New Roman" w:hint="default"/>
                <w:sz w:val="18"/>
                <w:szCs w:val="18"/>
              </w:rPr>
            </w:pPr>
            <w:r>
              <w:rPr>
                <w:rFonts w:ascii="Times New Roman"/>
                <w:sz w:val="18"/>
              </w:rPr>
              <w:t>-47,076.40</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907" w:right="0"/>
              <w:jc w:val="left"/>
              <w:rPr>
                <w:rFonts w:ascii="Times New Roman" w:hAnsi="Times New Roman" w:cs="Times New Roman" w:eastAsia="Times New Roman" w:hint="default"/>
                <w:sz w:val="18"/>
                <w:szCs w:val="18"/>
              </w:rPr>
            </w:pPr>
            <w:r>
              <w:rPr>
                <w:rFonts w:ascii="Times New Roman"/>
                <w:sz w:val="18"/>
              </w:rPr>
              <w:t>-19,927.21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九、在其他主体中的权益" w:id="314"/>
      <w:bookmarkEnd w:id="31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15"/>
      <w:bookmarkEnd w:id="3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16"/>
      <w:bookmarkEnd w:id="3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新媒体技术有限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道格云商 贸易有限责任公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道格（上海）投 资管理有限责任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90.599983pt;width:101.1pt;height:15.6pt;mso-position-horizontal-relative:page;mso-position-vertical-relative:page;z-index:-1233640" type="#_x0000_t202" filled="false" stroked="false">
            <v:textbox inset="0,0,0,0">
              <w:txbxContent>
                <w:p>
                  <w:pPr>
                    <w:pStyle w:val="BodyText"/>
                    <w:spacing w:line="240" w:lineRule="auto" w:before="51"/>
                    <w:ind w:left="0" w:right="0"/>
                    <w:jc w:val="left"/>
                  </w:pPr>
                  <w:r>
                    <w:rPr/>
                    <w:t>（湖南）</w:t>
                  </w:r>
                </w:p>
              </w:txbxContent>
            </v:textbox>
            <w10:wrap type="none"/>
          </v:shape>
        </w:pict>
      </w:r>
      <w:r>
        <w:rPr/>
        <w:pict>
          <v:shape style="position:absolute;margin-left:92.343002pt;margin-top:469.839996pt;width:101.1pt;height:15.6pt;mso-position-horizontal-relative:page;mso-position-vertical-relative:page;z-index:-1233616" type="#_x0000_t202" filled="false" stroked="false">
            <v:textbox inset="0,0,0,0">
              <w:txbxContent>
                <w:p>
                  <w:pPr>
                    <w:pStyle w:val="BodyText"/>
                    <w:spacing w:line="240" w:lineRule="auto" w:before="51"/>
                    <w:ind w:left="0" w:right="0"/>
                    <w:jc w:val="left"/>
                  </w:pPr>
                  <w:r>
                    <w:rPr/>
                    <w:t>（上海）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芒果生活 电子商务有限责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仓储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上海美蜜贸易有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我是大美人全球 购贸易有限公司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湖南芒果车之家 汽车销售有限公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辣妈学院全球购 贸易有限公司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w:t>
            </w:r>
          </w:p>
          <w:p>
            <w:pPr>
              <w:pStyle w:val="TableParagraph"/>
              <w:spacing w:line="319" w:lineRule="auto" w:before="75"/>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大美时尚 文化传媒有限公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快乐购有限责任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湖南快乐通宝小 额贷款有限公司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天娱传媒公司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浙江东阳天娱影 视文化有限公司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湖南天娱影视制 作有限公司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北京天娱音乐文 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音乐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北京快乐芒果文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霍尔果斯快乐阳 光传媒有限公司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湖南快乐芒果互 娱科技有限公司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杭州赫美互娱科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right="6072"/>
        <w:jc w:val="left"/>
      </w:pPr>
      <w:r>
        <w:rPr/>
        <w:t>在子公司的持股比例不同于表决权比例的说明： 持有大美时尚（上海）文化传媒有限公司过半数的表决权。</w:t>
      </w:r>
    </w:p>
    <w:p>
      <w:pPr>
        <w:spacing w:line="240" w:lineRule="auto" w:before="0"/>
        <w:rPr>
          <w:rFonts w:ascii="宋体" w:hAnsi="宋体" w:cs="宋体" w:eastAsia="宋体" w:hint="default"/>
          <w:sz w:val="18"/>
          <w:szCs w:val="18"/>
        </w:rPr>
      </w:pPr>
    </w:p>
    <w:p>
      <w:pPr>
        <w:pStyle w:val="BodyText"/>
        <w:spacing w:line="357" w:lineRule="auto" w:before="145"/>
        <w:ind w:left="514" w:right="0"/>
        <w:jc w:val="left"/>
      </w:pPr>
      <w:r>
        <w:rPr/>
        <w:t>持有半数或以下表决权但仍控制被投资单位、以及持有半数以上表决权但不控制被投资单位的依据： </w:t>
      </w:r>
      <w:r>
        <w:rPr>
          <w:spacing w:val="-2"/>
        </w:rPr>
        <w:t>大美时尚（上海）文化传媒有限公司系上海快乐讯与杭州涵意电子商务有限公司及何炅共同投资设立，其中上海快乐讯</w:t>
      </w:r>
    </w:p>
    <w:p>
      <w:pPr>
        <w:pStyle w:val="BodyText"/>
        <w:spacing w:line="224" w:lineRule="exact"/>
        <w:ind w:right="0"/>
        <w:jc w:val="left"/>
      </w:pPr>
      <w:r>
        <w:rPr>
          <w:spacing w:val="-3"/>
        </w:rPr>
        <w:t>以现金出资</w:t>
      </w:r>
      <w:r>
        <w:rPr>
          <w:rFonts w:ascii="宋体" w:hAnsi="宋体" w:cs="宋体" w:eastAsia="宋体" w:hint="default"/>
          <w:spacing w:val="-3"/>
        </w:rPr>
        <w:t>490</w:t>
      </w:r>
      <w:r>
        <w:rPr>
          <w:spacing w:val="-3"/>
        </w:rPr>
        <w:t>万元，持股</w:t>
      </w:r>
      <w:r>
        <w:rPr>
          <w:rFonts w:ascii="宋体" w:hAnsi="宋体" w:cs="宋体" w:eastAsia="宋体" w:hint="default"/>
          <w:spacing w:val="-3"/>
        </w:rPr>
        <w:t>49%</w:t>
      </w:r>
      <w:r>
        <w:rPr>
          <w:spacing w:val="-3"/>
        </w:rPr>
        <w:t>，杭州涵意电子商务有限公司以现金出</w:t>
      </w:r>
      <w:r>
        <w:rPr>
          <w:rFonts w:ascii="宋体" w:hAnsi="宋体" w:cs="宋体" w:eastAsia="宋体" w:hint="default"/>
          <w:spacing w:val="-3"/>
        </w:rPr>
        <w:t>410</w:t>
      </w:r>
      <w:r>
        <w:rPr>
          <w:spacing w:val="-3"/>
        </w:rPr>
        <w:t>万元，持股</w:t>
      </w:r>
      <w:r>
        <w:rPr>
          <w:rFonts w:ascii="宋体" w:hAnsi="宋体" w:cs="宋体" w:eastAsia="宋体" w:hint="default"/>
          <w:spacing w:val="-3"/>
        </w:rPr>
        <w:t>41%</w:t>
      </w:r>
      <w:r>
        <w:rPr>
          <w:spacing w:val="-3"/>
        </w:rPr>
        <w:t>，何炅以现金出资</w:t>
      </w:r>
      <w:r>
        <w:rPr>
          <w:rFonts w:ascii="宋体" w:hAnsi="宋体" w:cs="宋体" w:eastAsia="宋体" w:hint="default"/>
          <w:spacing w:val="-3"/>
        </w:rPr>
        <w:t>100</w:t>
      </w:r>
      <w:r>
        <w:rPr>
          <w:spacing w:val="-3"/>
        </w:rPr>
        <w:t>万元，持股</w:t>
      </w:r>
      <w:r>
        <w:rPr>
          <w:rFonts w:ascii="宋体" w:hAnsi="宋体" w:cs="宋体" w:eastAsia="宋体" w:hint="default"/>
          <w:spacing w:val="-3"/>
        </w:rPr>
        <w:t>10%</w:t>
      </w:r>
      <w:r>
        <w:rPr>
          <w:spacing w:val="-3"/>
        </w:rPr>
        <w:t>；</w:t>
      </w:r>
    </w:p>
    <w:p>
      <w:pPr>
        <w:pStyle w:val="BodyText"/>
        <w:spacing w:line="357" w:lineRule="auto" w:before="77"/>
        <w:ind w:left="514" w:right="2832" w:hanging="360"/>
        <w:jc w:val="left"/>
      </w:pPr>
      <w:r>
        <w:rPr/>
        <w:t>上海快乐讯已与何炅签订一致行动协议。故上海快乐讯能控制大美时尚（上海）文化传媒有限公司。 对于纳入合并范围的重要的结构化主体，控制的依据：</w:t>
      </w:r>
    </w:p>
    <w:p>
      <w:pPr>
        <w:pStyle w:val="BodyText"/>
        <w:spacing w:line="360" w:lineRule="auto" w:before="28"/>
        <w:ind w:left="514" w:right="7332"/>
        <w:jc w:val="left"/>
      </w:pPr>
      <w:r>
        <w:rPr/>
        <w:t>确定公司是代理人还是委托人的依据： 其他说明：</w:t>
      </w:r>
    </w:p>
    <w:p>
      <w:pPr>
        <w:pStyle w:val="BodyText"/>
        <w:spacing w:line="319" w:lineRule="auto" w:before="25"/>
        <w:ind w:right="1114" w:firstLine="360"/>
        <w:jc w:val="left"/>
      </w:pPr>
      <w:r>
        <w:rPr/>
        <w:t>注</w:t>
      </w:r>
      <w:r>
        <w:rPr>
          <w:rFonts w:ascii="宋体" w:hAnsi="宋体" w:cs="宋体" w:eastAsia="宋体" w:hint="default"/>
        </w:rPr>
        <w:t>1: </w:t>
      </w:r>
      <w:r>
        <w:rPr/>
        <w:t>上海快乐讯广告传播有限公司以认缴出资方式设立了全资子公司辣妈学院全球购贸易有限公司</w:t>
      </w:r>
      <w:r>
        <w:rPr>
          <w:rFonts w:ascii="宋体" w:hAnsi="宋体" w:cs="宋体" w:eastAsia="宋体" w:hint="default"/>
        </w:rPr>
        <w:t>,</w:t>
      </w:r>
      <w:r>
        <w:rPr>
          <w:rFonts w:ascii="宋体" w:hAnsi="宋体" w:cs="宋体" w:eastAsia="宋体" w:hint="default"/>
          <w:spacing w:val="8"/>
        </w:rPr>
        <w:t> </w:t>
      </w:r>
      <w:r>
        <w:rPr/>
        <w:t>截至</w:t>
      </w:r>
      <w:r>
        <w:rPr>
          <w:rFonts w:ascii="宋体" w:hAnsi="宋体" w:cs="宋体" w:eastAsia="宋体" w:hint="default"/>
        </w:rPr>
        <w:t>2018</w:t>
      </w:r>
      <w:r>
        <w:rPr/>
        <w:t>年</w:t>
      </w:r>
      <w:r>
        <w:rPr>
          <w:rFonts w:ascii="宋体" w:hAnsi="宋体" w:cs="宋体" w:eastAsia="宋体" w:hint="default"/>
        </w:rPr>
        <w:t>12</w:t>
      </w:r>
      <w:r>
        <w:rPr/>
        <w:t>月 </w:t>
      </w:r>
      <w:r>
        <w:rPr>
          <w:rFonts w:ascii="宋体" w:hAnsi="宋体" w:cs="宋体" w:eastAsia="宋体" w:hint="default"/>
        </w:rPr>
        <w:t>31</w:t>
      </w:r>
      <w:r>
        <w:rPr/>
        <w:t>日尚未出资。</w:t>
      </w:r>
    </w:p>
    <w:p>
      <w:pPr>
        <w:pStyle w:val="BodyText"/>
        <w:spacing w:line="319" w:lineRule="auto" w:before="55"/>
        <w:ind w:right="1122" w:firstLine="360"/>
        <w:jc w:val="left"/>
      </w:pPr>
      <w:r>
        <w:rPr/>
        <w:t>注</w:t>
      </w:r>
      <w:r>
        <w:rPr>
          <w:rFonts w:ascii="宋体" w:hAnsi="宋体" w:cs="宋体" w:eastAsia="宋体" w:hint="default"/>
        </w:rPr>
        <w:t>2</w:t>
      </w:r>
      <w:r>
        <w:rPr/>
        <w:t>：宁波保税区快乐云商国际贸易有限公司以认缴出资方式设立了全资子公司快乐云商贸易（香港）有限公司，截至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日尚未出资。</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重要的非全资子公司" w:id="317"/>
      <w:bookmarkEnd w:id="3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湖南芒果车之家汽车销 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5" w:right="0"/>
              <w:jc w:val="left"/>
              <w:rPr>
                <w:rFonts w:ascii="Times New Roman" w:hAnsi="Times New Roman" w:cs="Times New Roman" w:eastAsia="Times New Roman" w:hint="default"/>
                <w:sz w:val="18"/>
                <w:szCs w:val="18"/>
              </w:rPr>
            </w:pPr>
            <w:r>
              <w:rPr>
                <w:rFonts w:ascii="Times New Roman"/>
                <w:sz w:val="18"/>
              </w:rPr>
              <w:t>-8,283,347.27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30,263,910.61</w:t>
            </w:r>
          </w:p>
        </w:tc>
      </w:tr>
    </w:tbl>
    <w:p>
      <w:pPr>
        <w:pStyle w:val="BodyText"/>
        <w:spacing w:line="357" w:lineRule="auto" w:before="51"/>
        <w:ind w:right="6432"/>
        <w:jc w:val="left"/>
      </w:pPr>
      <w:r>
        <w:rPr/>
        <w:t>子公司少数股东的持股比例不同于表决权比例的说明：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重要非全资子公司的主要财务信息" w:id="318"/>
      <w:bookmarkEnd w:id="3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湖南芒 果车之 家汽车 销售有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46,495,6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99.77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23,079,6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69,575,3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7,812,25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7,812,25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97,220,2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26,811,8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124,032,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45,364,2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16.80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湖南芒果车 之家汽车销 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201,824,225.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-16,904,790.3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-16,904,790.3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47,950,196.0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279,366,229.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-11,077,706.7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-11,077,706.7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-44,316,936.7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19"/>
      <w:bookmarkEnd w:id="3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20"/>
      <w:bookmarkEnd w:id="32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30"/>
        <w:gridCol w:w="2130"/>
        <w:gridCol w:w="2131"/>
        <w:gridCol w:w="2132"/>
      </w:tblGrid>
      <w:tr>
        <w:trPr>
          <w:trHeight w:val="34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变动前持股比例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10"/>
                <w:sz w:val="18"/>
                <w:szCs w:val="18"/>
              </w:rPr>
              <w:t>湖南快乐阳光互动娱乐传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媒有限公司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87.14%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10"/>
                <w:sz w:val="18"/>
                <w:szCs w:val="18"/>
              </w:rPr>
              <w:t>上海芒果互娱科技有限公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51.80%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65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10"/>
                <w:sz w:val="18"/>
                <w:szCs w:val="18"/>
              </w:rPr>
              <w:t>湖南快乐芒果互娱科技有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2）交易对于少数股东权益及归属于母公司所有者权益的影响" w:id="321"/>
      <w:bookmarkEnd w:id="32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831" w:right="111" w:hanging="720"/>
              <w:jc w:val="left"/>
              <w:rPr>
                <w:rFonts w:ascii="宋体" w:hAnsi="宋体" w:cs="宋体" w:eastAsia="宋体" w:hint="default"/>
                <w:sz w:val="18"/>
                <w:szCs w:val="18"/>
              </w:rPr>
            </w:pPr>
            <w:r>
              <w:rPr>
                <w:rFonts w:ascii="宋体" w:hAnsi="宋体" w:cs="宋体" w:eastAsia="宋体" w:hint="default"/>
                <w:sz w:val="18"/>
                <w:szCs w:val="18"/>
              </w:rPr>
              <w:t>湖南快乐阳光互动娱乐传媒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上海芒果互娱科技有限公司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湖南快乐芒果互娱科技有限 公司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1,512,045,483.18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245,013,379.88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1,512,045,483.18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245,013,379.88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1,512,045,483.18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245,013,379.88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1,625,900.00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w:t>
            </w:r>
            <w:r>
              <w:rPr>
                <w:rFonts w:ascii="宋体" w:hAnsi="宋体" w:cs="宋体" w:eastAsia="宋体" w:hint="default"/>
                <w:spacing w:val="-88"/>
                <w:sz w:val="18"/>
                <w:szCs w:val="18"/>
              </w:rPr>
              <w:t> </w:t>
            </w:r>
            <w:r>
              <w:rPr>
                <w:rFonts w:ascii="宋体" w:hAnsi="宋体" w:cs="宋体" w:eastAsia="宋体" w:hint="default"/>
                <w:sz w:val="18"/>
                <w:szCs w:val="18"/>
              </w:rPr>
              <w:t>算的子公司净资产份额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407,871,645.52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83,618,120.10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1,522,890.23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1,104,173,837.66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161,395,259.78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103,009.77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-1,104,173,837.66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-161,395,259.78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-103,009.77</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22"/>
      <w:bookmarkEnd w:id="32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3"/>
      <w:bookmarkEnd w:id="32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上海妈妈觅呀互 娱网络科技有限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马栏山文化创意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天津阳光美创科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计算机网络技术 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24"/>
      <w:bookmarkEnd w:id="32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6"/>
        <w:gridCol w:w="1594"/>
        <w:gridCol w:w="1594"/>
        <w:gridCol w:w="1595"/>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571" w:type="dxa"/>
            <w:tcBorders>
              <w:top w:val="single" w:sz="4" w:space="0" w:color="000000"/>
              <w:left w:val="single" w:sz="4" w:space="0" w:color="000000"/>
              <w:bottom w:val="nil" w:sz="6" w:space="0" w:color="auto"/>
              <w:right w:val="single" w:sz="13" w:space="0" w:color="E0FFFF"/>
            </w:tcBorders>
            <w:shd w:val="clear" w:color="auto" w:fill="D2D2D2"/>
          </w:tcPr>
          <w:p>
            <w:pPr/>
          </w:p>
        </w:tc>
        <w:tc>
          <w:tcPr>
            <w:tcW w:w="160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78" w:right="71"/>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341" w:right="70" w:hanging="270"/>
              <w:jc w:val="left"/>
              <w:rPr>
                <w:rFonts w:ascii="宋体" w:hAnsi="宋体" w:cs="宋体" w:eastAsia="宋体" w:hint="default"/>
                <w:sz w:val="18"/>
                <w:szCs w:val="18"/>
              </w:rPr>
            </w:pPr>
            <w:r>
              <w:rPr>
                <w:rFonts w:ascii="宋体" w:hAnsi="宋体" w:cs="宋体" w:eastAsia="宋体" w:hint="default"/>
                <w:sz w:val="18"/>
                <w:szCs w:val="18"/>
              </w:rPr>
              <w:t>马栏山文化创意投 资有限公司</w:t>
            </w:r>
          </w:p>
        </w:tc>
        <w:tc>
          <w:tcPr>
            <w:tcW w:w="159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天津阳光美创科技 有限公司</w:t>
            </w:r>
          </w:p>
        </w:tc>
        <w:tc>
          <w:tcPr>
            <w:tcW w:w="159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3" w:right="70"/>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31" w:right="71" w:hanging="360"/>
              <w:jc w:val="left"/>
              <w:rPr>
                <w:rFonts w:ascii="宋体" w:hAnsi="宋体" w:cs="宋体" w:eastAsia="宋体" w:hint="default"/>
                <w:sz w:val="18"/>
                <w:szCs w:val="18"/>
              </w:rPr>
            </w:pPr>
            <w:r>
              <w:rPr>
                <w:rFonts w:ascii="宋体" w:hAnsi="宋体" w:cs="宋体" w:eastAsia="宋体" w:hint="default"/>
                <w:sz w:val="18"/>
                <w:szCs w:val="18"/>
              </w:rPr>
              <w:t>天津阳光美创科技 有限公司</w:t>
            </w:r>
          </w:p>
        </w:tc>
      </w:tr>
      <w:tr>
        <w:trPr>
          <w:trHeight w:val="391" w:hRule="exact"/>
        </w:trPr>
        <w:tc>
          <w:tcPr>
            <w:tcW w:w="1571" w:type="dxa"/>
            <w:tcBorders>
              <w:top w:val="nil" w:sz="6" w:space="0" w:color="auto"/>
              <w:left w:val="single" w:sz="4" w:space="0" w:color="000000"/>
              <w:bottom w:val="nil" w:sz="6" w:space="0" w:color="auto"/>
              <w:right w:val="single" w:sz="13" w:space="0" w:color="E0FFFF"/>
            </w:tcBorders>
            <w:shd w:val="clear" w:color="auto" w:fill="D2D2D2"/>
          </w:tcPr>
          <w:p>
            <w:pPr/>
          </w:p>
        </w:tc>
        <w:tc>
          <w:tcPr>
            <w:tcW w:w="1606" w:type="dxa"/>
            <w:vMerge/>
            <w:tcBorders>
              <w:left w:val="single" w:sz="9" w:space="0" w:color="D2D2D2"/>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c>
          <w:tcPr>
            <w:tcW w:w="1595" w:type="dxa"/>
            <w:vMerge/>
            <w:tcBorders>
              <w:left w:val="single" w:sz="4" w:space="0" w:color="000000"/>
              <w:right w:val="single" w:sz="4" w:space="0" w:color="000000"/>
            </w:tcBorders>
            <w:shd w:val="clear" w:color="auto" w:fill="E0FFFF"/>
          </w:tcPr>
          <w:p>
            <w:pPr/>
          </w:p>
        </w:tc>
        <w:tc>
          <w:tcPr>
            <w:tcW w:w="1594" w:type="dxa"/>
            <w:vMerge/>
            <w:tcBorders>
              <w:left w:val="single" w:sz="4" w:space="0" w:color="000000"/>
              <w:right w:val="single" w:sz="4" w:space="0" w:color="000000"/>
            </w:tcBorders>
            <w:shd w:val="clear" w:color="auto" w:fill="E0FFFF"/>
          </w:tcPr>
          <w:p>
            <w:pPr/>
          </w:p>
        </w:tc>
      </w:tr>
      <w:tr>
        <w:trPr>
          <w:trHeight w:val="161" w:hRule="exact"/>
        </w:trPr>
        <w:tc>
          <w:tcPr>
            <w:tcW w:w="1571" w:type="dxa"/>
            <w:tcBorders>
              <w:top w:val="nil" w:sz="6" w:space="0" w:color="auto"/>
              <w:left w:val="single" w:sz="4" w:space="0" w:color="000000"/>
              <w:bottom w:val="single" w:sz="4" w:space="0" w:color="000000"/>
              <w:right w:val="single" w:sz="13" w:space="0" w:color="E0FFFF"/>
            </w:tcBorders>
            <w:shd w:val="clear" w:color="auto" w:fill="D2D2D2"/>
          </w:tcPr>
          <w:p>
            <w:pPr/>
          </w:p>
        </w:tc>
        <w:tc>
          <w:tcPr>
            <w:tcW w:w="1606" w:type="dxa"/>
            <w:vMerge/>
            <w:tcBorders>
              <w:left w:val="single" w:sz="9" w:space="0" w:color="D2D2D2"/>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5" w:type="dxa"/>
            <w:vMerge/>
            <w:tcBorders>
              <w:left w:val="single" w:sz="4" w:space="0" w:color="000000"/>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47,046,104.53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824,242,284.51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6,288,275.07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39,871,281.99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67,559,819.30</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433,338.92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5,021,834.23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1,949,205.50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30,933,501.56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3,375,909.15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47,479,443.45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829,264,118.74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8,237,480.57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70,804,783.55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70,935,728.45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7,536,175.50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65,347,581.19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13,592,155.64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9,191,151.74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55,730,157.89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7,536,175.50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352,347,581.19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13,592,155.64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9,191,151.74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55,730,157.89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-1,294,024.67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39,943,267.95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478,210,562.22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-5,354,675.07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61,613,631.81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15,205,570.56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9,686,841.63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191,284,224.89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14,941,921.85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4,135,915.19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对合营企业权益投 资的账面价值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18,606,055.65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196,935,570.32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16,652,002.04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6,855,915.19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143,360,543.34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1,070,311.93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53,374,136.68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86,275,013.56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120,630,054.78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8,057,454.65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-13,179,278.75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-20,560,245.63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6,682,953.12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-24,794,429.44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8,057,454.65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-13,179,278.75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-20,560,245.63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6,682,953.12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-24,794,429.44</w:t>
            </w:r>
          </w:p>
        </w:tc>
      </w:tr>
    </w:tbl>
    <w:p>
      <w:pPr>
        <w:pStyle w:val="BodyText"/>
        <w:spacing w:line="240" w:lineRule="auto" w:before="51"/>
        <w:ind w:right="0"/>
        <w:jc w:val="left"/>
      </w:pPr>
      <w:r>
        <w:rPr/>
        <w:t>其他说明</w:t>
      </w:r>
    </w:p>
    <w:p>
      <w:pPr>
        <w:pStyle w:val="Heading4"/>
        <w:tabs>
          <w:tab w:pos="6964" w:val="left" w:leader="none"/>
        </w:tabs>
        <w:spacing w:line="240" w:lineRule="auto" w:before="90"/>
        <w:ind w:left="574" w:right="0"/>
        <w:jc w:val="left"/>
      </w:pPr>
      <w:r>
        <w:rPr/>
        <w:t>合营企业或联营企业发生的超额亏损</w:t>
        <w:tab/>
        <w:t>单位：元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30"/>
        <w:gridCol w:w="2130"/>
        <w:gridCol w:w="2131"/>
        <w:gridCol w:w="2132"/>
      </w:tblGrid>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20" w:right="518" w:firstLine="90"/>
              <w:jc w:val="left"/>
              <w:rPr>
                <w:rFonts w:ascii="宋体" w:hAnsi="宋体" w:cs="宋体" w:eastAsia="宋体" w:hint="default"/>
                <w:sz w:val="18"/>
                <w:szCs w:val="18"/>
              </w:rPr>
            </w:pPr>
            <w:r>
              <w:rPr>
                <w:rFonts w:ascii="宋体" w:hAnsi="宋体" w:cs="宋体" w:eastAsia="宋体" w:hint="default"/>
                <w:sz w:val="18"/>
                <w:szCs w:val="18"/>
              </w:rPr>
              <w:t>合营企业或 联营企业名称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09" w:right="609"/>
              <w:jc w:val="left"/>
              <w:rPr>
                <w:rFonts w:ascii="宋体" w:hAnsi="宋体" w:cs="宋体" w:eastAsia="宋体" w:hint="default"/>
                <w:sz w:val="18"/>
                <w:szCs w:val="18"/>
              </w:rPr>
            </w:pPr>
            <w:r>
              <w:rPr>
                <w:rFonts w:ascii="宋体" w:hAnsi="宋体" w:cs="宋体" w:eastAsia="宋体" w:hint="default"/>
                <w:sz w:val="18"/>
                <w:szCs w:val="18"/>
              </w:rPr>
              <w:t>前期累积未 确认的损失</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本期未确认的损失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或本期分享的净利润</w:t>
            </w:r>
            <w:r>
              <w:rPr>
                <w:rFonts w:ascii="Times New Roman" w:hAnsi="Times New Roman" w:cs="Times New Roman" w:eastAsia="Times New Roman" w:hint="default"/>
                <w:sz w:val="18"/>
                <w:szCs w:val="18"/>
              </w:rPr>
              <w:t>)</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19" w:right="521" w:firstLine="90"/>
              <w:jc w:val="left"/>
              <w:rPr>
                <w:rFonts w:ascii="宋体" w:hAnsi="宋体" w:cs="宋体" w:eastAsia="宋体" w:hint="default"/>
                <w:sz w:val="18"/>
                <w:szCs w:val="18"/>
              </w:rPr>
            </w:pPr>
            <w:r>
              <w:rPr>
                <w:rFonts w:ascii="宋体" w:hAnsi="宋体" w:cs="宋体" w:eastAsia="宋体" w:hint="default"/>
                <w:sz w:val="18"/>
                <w:szCs w:val="18"/>
              </w:rPr>
              <w:t>本期末累积 未确认的损失</w:t>
            </w:r>
          </w:p>
        </w:tc>
      </w:tr>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35"/>
              <w:jc w:val="left"/>
              <w:rPr>
                <w:rFonts w:ascii="宋体" w:hAnsi="宋体" w:cs="宋体" w:eastAsia="宋体" w:hint="default"/>
                <w:sz w:val="18"/>
                <w:szCs w:val="18"/>
              </w:rPr>
            </w:pPr>
            <w:r>
              <w:rPr>
                <w:rFonts w:ascii="宋体" w:hAnsi="宋体" w:cs="宋体" w:eastAsia="宋体" w:hint="default"/>
                <w:sz w:val="18"/>
                <w:szCs w:val="18"/>
              </w:rPr>
              <w:t>天津阳光美创科技有限公 司</w:t>
            </w:r>
          </w:p>
        </w:tc>
        <w:tc>
          <w:tcPr>
            <w:tcW w:w="2130"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45" w:right="0"/>
              <w:jc w:val="left"/>
              <w:rPr>
                <w:rFonts w:ascii="Times New Roman" w:hAnsi="Times New Roman" w:cs="Times New Roman" w:eastAsia="Times New Roman" w:hint="default"/>
                <w:sz w:val="18"/>
                <w:szCs w:val="18"/>
              </w:rPr>
            </w:pPr>
            <w:r>
              <w:rPr>
                <w:rFonts w:ascii="Times New Roman"/>
                <w:sz w:val="18"/>
              </w:rPr>
              <w:t>-134,568.32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46" w:right="0"/>
              <w:jc w:val="left"/>
              <w:rPr>
                <w:rFonts w:ascii="Times New Roman" w:hAnsi="Times New Roman" w:cs="Times New Roman" w:eastAsia="Times New Roman" w:hint="default"/>
                <w:sz w:val="18"/>
                <w:szCs w:val="18"/>
              </w:rPr>
            </w:pPr>
            <w:r>
              <w:rPr>
                <w:rFonts w:ascii="Times New Roman"/>
                <w:sz w:val="18"/>
              </w:rPr>
              <w:t>-134,568.32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十、与金融工具相关的风险" w:id="325"/>
      <w:bookmarkEnd w:id="32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2"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9" w:lineRule="auto" w:before="57"/>
        <w:ind w:right="0"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57" w:lineRule="auto" w:before="56"/>
        <w:ind w:left="514" w:right="3912"/>
        <w:jc w:val="left"/>
      </w:pP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w:t>
      </w:r>
    </w:p>
    <w:p>
      <w:pPr>
        <w:pStyle w:val="BodyText"/>
        <w:spacing w:line="357" w:lineRule="auto" w:before="29"/>
        <w:ind w:left="514" w:right="2292"/>
        <w:jc w:val="left"/>
      </w:pPr>
      <w:r>
        <w:rPr/>
        <w:t>本公司的信用风险主要来自银行存款和应收款项。为控制上述相关风险，本公司分别采取了以下措施。 </w:t>
      </w:r>
      <w:r>
        <w:rPr>
          <w:rFonts w:ascii="宋体" w:hAnsi="宋体" w:cs="宋体" w:eastAsia="宋体" w:hint="default"/>
        </w:rPr>
        <w:t>1. </w:t>
      </w:r>
      <w:r>
        <w:rPr/>
        <w:t>银行存款</w:t>
      </w:r>
    </w:p>
    <w:p>
      <w:pPr>
        <w:pStyle w:val="BodyText"/>
        <w:spacing w:line="360" w:lineRule="auto" w:before="28"/>
        <w:ind w:left="514" w:right="4632"/>
        <w:jc w:val="left"/>
      </w:pPr>
      <w:r>
        <w:rPr/>
        <w:t>本公司将银行存款存放于信用评级较高的金融机构，故其信用风险较低。 </w:t>
      </w:r>
      <w:r>
        <w:rPr>
          <w:rFonts w:ascii="宋体" w:hAnsi="宋体" w:cs="宋体" w:eastAsia="宋体" w:hint="default"/>
        </w:rPr>
        <w:t>2. </w:t>
      </w:r>
      <w:r>
        <w:rPr/>
        <w:t>应收款项</w:t>
      </w:r>
    </w:p>
    <w:p>
      <w:pPr>
        <w:pStyle w:val="BodyText"/>
        <w:spacing w:line="319" w:lineRule="auto" w:before="25"/>
        <w:ind w:right="0" w:firstLine="360"/>
        <w:jc w:val="left"/>
      </w:pPr>
      <w:r>
        <w:rPr>
          <w:spacing w:val="-2"/>
        </w:rPr>
        <w:t>本公司定期对采用信用方式交易的客户进行信用评估。根据信用评估结果，本公司选择与经认可的且信用良好的客户进</w:t>
      </w:r>
      <w:r>
        <w:rPr/>
        <w:t> 行交易，并对其应收款项余额进行监控，以确保本公司不会面临重大坏账风险。</w:t>
      </w:r>
    </w:p>
    <w:p>
      <w:pPr>
        <w:pStyle w:val="BodyText"/>
        <w:spacing w:line="319" w:lineRule="auto" w:before="55"/>
        <w:ind w:right="1032" w:firstLine="360"/>
        <w:jc w:val="left"/>
      </w:pPr>
      <w:r>
        <w:rPr>
          <w:spacing w:val="-2"/>
        </w:rPr>
        <w:t>由于本公司仅与经认可的且信用良好的第三方进行交易，所以无需担保物。信用风险集中按照客户进行管理。截至</w:t>
      </w:r>
      <w:r>
        <w:rPr>
          <w:rFonts w:ascii="宋体" w:hAnsi="宋体" w:cs="宋体" w:eastAsia="宋体" w:hint="default"/>
          <w:spacing w:val="-2"/>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日，本公司存在一定的信用集中风险，本公司应收账款的</w:t>
      </w:r>
      <w:r>
        <w:rPr>
          <w:rFonts w:ascii="宋体" w:hAnsi="宋体" w:cs="宋体" w:eastAsia="宋体" w:hint="default"/>
        </w:rPr>
        <w:t>39.91%(2017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52.34%)</w:t>
      </w:r>
      <w:r>
        <w:rPr/>
        <w:t>源于余额前五名客户。 本公司对应收账款余额未持有任何担保物或其他信用增级。</w:t>
      </w:r>
    </w:p>
    <w:p>
      <w:pPr>
        <w:pStyle w:val="BodyText"/>
        <w:spacing w:line="240" w:lineRule="auto" w:before="58"/>
        <w:ind w:left="514" w:right="0"/>
        <w:jc w:val="left"/>
      </w:pPr>
      <w:r>
        <w:rPr>
          <w:rFonts w:ascii="宋体" w:hAnsi="宋体" w:cs="宋体" w:eastAsia="宋体" w:hint="default"/>
        </w:rPr>
        <w:t>(1) </w:t>
      </w:r>
      <w:r>
        <w:rPr/>
        <w:t>本公司的应收款项中未逾期且未减值的金额，以及虽已逾期但未减值的金额和逾期账龄分析如下：</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0"/>
        <w:gridCol w:w="1666"/>
        <w:gridCol w:w="1419"/>
        <w:gridCol w:w="1274"/>
        <w:gridCol w:w="994"/>
        <w:gridCol w:w="1751"/>
      </w:tblGrid>
      <w:tr>
        <w:trPr>
          <w:trHeight w:val="342"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420" w:type="dxa"/>
            <w:vMerge/>
            <w:tcBorders>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51"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2" w:hRule="exact"/>
        </w:trPr>
        <w:tc>
          <w:tcPr>
            <w:tcW w:w="1420"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51" w:type="dxa"/>
            <w:vMerge/>
            <w:tcBorders>
              <w:left w:val="single" w:sz="4" w:space="0" w:color="000000"/>
              <w:bottom w:val="single" w:sz="4" w:space="0" w:color="000000"/>
              <w:right w:val="single" w:sz="4" w:space="0" w:color="000000"/>
            </w:tcBorders>
          </w:tcPr>
          <w:p>
            <w:pPr/>
          </w:p>
        </w:tc>
      </w:tr>
      <w:tr>
        <w:trPr>
          <w:trHeight w:val="6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8"/>
                <w:sz w:val="18"/>
                <w:szCs w:val="18"/>
              </w:rPr>
              <w:t> </w:t>
            </w:r>
            <w:r>
              <w:rPr>
                <w:rFonts w:ascii="宋体" w:hAnsi="宋体" w:cs="宋体" w:eastAsia="宋体" w:hint="default"/>
                <w:sz w:val="18"/>
                <w:szCs w:val="18"/>
              </w:rPr>
              <w:t>收</w:t>
            </w:r>
            <w:r>
              <w:rPr>
                <w:rFonts w:ascii="宋体" w:hAnsi="宋体" w:cs="宋体" w:eastAsia="宋体" w:hint="default"/>
                <w:spacing w:val="-68"/>
                <w:sz w:val="18"/>
                <w:szCs w:val="18"/>
              </w:rPr>
              <w:t> </w:t>
            </w:r>
            <w:r>
              <w:rPr>
                <w:rFonts w:ascii="宋体" w:hAnsi="宋体" w:cs="宋体" w:eastAsia="宋体" w:hint="default"/>
                <w:sz w:val="18"/>
                <w:szCs w:val="18"/>
              </w:rPr>
              <w:t>票</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8"/>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263,439,248.61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263,439,248.61</w:t>
            </w:r>
          </w:p>
        </w:tc>
      </w:tr>
      <w:tr>
        <w:trPr>
          <w:trHeight w:val="34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11,963,611.94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11,963,611.94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20"/>
        <w:gridCol w:w="1666"/>
        <w:gridCol w:w="1419"/>
        <w:gridCol w:w="1274"/>
        <w:gridCol w:w="994"/>
        <w:gridCol w:w="1751"/>
      </w:tblGrid>
      <w:tr>
        <w:trPr>
          <w:trHeight w:val="34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6" w:right="0"/>
              <w:jc w:val="left"/>
              <w:rPr>
                <w:rFonts w:ascii="Times New Roman" w:hAnsi="Times New Roman" w:cs="Times New Roman" w:eastAsia="Times New Roman" w:hint="default"/>
                <w:sz w:val="18"/>
                <w:szCs w:val="18"/>
              </w:rPr>
            </w:pPr>
            <w:r>
              <w:rPr>
                <w:rFonts w:ascii="Times New Roman"/>
                <w:sz w:val="18"/>
              </w:rPr>
              <w:t>275,402,860.55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12" w:right="0"/>
              <w:jc w:val="left"/>
              <w:rPr>
                <w:rFonts w:ascii="Times New Roman" w:hAnsi="Times New Roman" w:cs="Times New Roman" w:eastAsia="Times New Roman" w:hint="default"/>
                <w:sz w:val="18"/>
                <w:szCs w:val="18"/>
              </w:rPr>
            </w:pPr>
            <w:r>
              <w:rPr>
                <w:rFonts w:ascii="Times New Roman"/>
                <w:sz w:val="18"/>
              </w:rPr>
              <w:t>275,402,860.55</w:t>
            </w:r>
          </w:p>
        </w:tc>
      </w:tr>
    </w:tbl>
    <w:p>
      <w:pPr>
        <w:pStyle w:val="BodyText"/>
        <w:spacing w:line="240" w:lineRule="auto" w:before="1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50"/>
        <w:gridCol w:w="1684"/>
        <w:gridCol w:w="1350"/>
        <w:gridCol w:w="1222"/>
        <w:gridCol w:w="1261"/>
        <w:gridCol w:w="1656"/>
      </w:tblGrid>
      <w:tr>
        <w:trPr>
          <w:trHeight w:val="342" w:hRule="exact"/>
        </w:trPr>
        <w:tc>
          <w:tcPr>
            <w:tcW w:w="1350" w:type="dxa"/>
            <w:vMerge w:val="restart"/>
            <w:tcBorders>
              <w:top w:val="single" w:sz="4" w:space="0" w:color="000000"/>
              <w:left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350" w:type="dxa"/>
            <w:vMerge/>
            <w:tcBorders>
              <w:left w:val="single" w:sz="4" w:space="0" w:color="000000"/>
              <w:right w:val="single" w:sz="4" w:space="0" w:color="000000"/>
            </w:tcBorders>
          </w:tcPr>
          <w:p>
            <w:pPr/>
          </w:p>
        </w:tc>
        <w:tc>
          <w:tcPr>
            <w:tcW w:w="1684" w:type="dxa"/>
            <w:vMerge w:val="restart"/>
            <w:tcBorders>
              <w:top w:val="single" w:sz="4" w:space="0" w:color="000000"/>
              <w:left w:val="single" w:sz="4" w:space="0" w:color="000000"/>
              <w:right w:val="single" w:sz="4"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2" w:hRule="exact"/>
        </w:trPr>
        <w:tc>
          <w:tcPr>
            <w:tcW w:w="1350" w:type="dxa"/>
            <w:vMerge/>
            <w:tcBorders>
              <w:left w:val="single" w:sz="4" w:space="0" w:color="000000"/>
              <w:bottom w:val="single" w:sz="4" w:space="0" w:color="000000"/>
              <w:right w:val="single" w:sz="4" w:space="0" w:color="000000"/>
            </w:tcBorders>
          </w:tcPr>
          <w:p>
            <w:pPr/>
          </w:p>
        </w:tc>
        <w:tc>
          <w:tcPr>
            <w:tcW w:w="1684" w:type="dxa"/>
            <w:vMerge/>
            <w:tcBorders>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656" w:type="dxa"/>
            <w:vMerge/>
            <w:tcBorders>
              <w:left w:val="single" w:sz="4" w:space="0" w:color="000000"/>
              <w:bottom w:val="single" w:sz="4" w:space="0" w:color="000000"/>
              <w:right w:val="single" w:sz="4" w:space="0" w:color="000000"/>
            </w:tcBorders>
          </w:tcPr>
          <w:p>
            <w:pPr/>
          </w:p>
        </w:tc>
      </w:tr>
      <w:tr>
        <w:trPr>
          <w:trHeight w:val="654"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9"/>
                <w:sz w:val="18"/>
                <w:szCs w:val="18"/>
              </w:rPr>
              <w:t>应收票据及应收</w:t>
            </w:r>
            <w:r>
              <w:rPr>
                <w:rFonts w:ascii="宋体" w:hAnsi="宋体" w:cs="宋体" w:eastAsia="宋体" w:hint="default"/>
                <w:sz w:val="18"/>
                <w:szCs w:val="18"/>
              </w:rPr>
              <w:t> 账款</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1,188,304,303.99</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1,188,304,303.99</w:t>
            </w:r>
          </w:p>
        </w:tc>
      </w:tr>
      <w:tr>
        <w:trPr>
          <w:trHeight w:val="342"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67,155,199.66</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67,155,199.66</w:t>
            </w:r>
          </w:p>
        </w:tc>
      </w:tr>
      <w:tr>
        <w:trPr>
          <w:trHeight w:val="343" w:hRule="exact"/>
        </w:trPr>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1,255,459,503.65</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1,255,459,503.65</w:t>
            </w:r>
          </w:p>
        </w:tc>
      </w:tr>
    </w:tbl>
    <w:p>
      <w:pPr>
        <w:pStyle w:val="BodyText"/>
        <w:spacing w:line="357" w:lineRule="auto" w:before="51"/>
        <w:ind w:left="514" w:right="3012"/>
        <w:jc w:val="left"/>
      </w:pPr>
      <w:r>
        <w:rPr>
          <w:rFonts w:ascii="宋体" w:hAnsi="宋体" w:cs="宋体" w:eastAsia="宋体" w:hint="default"/>
        </w:rPr>
        <w:t>(2) </w:t>
      </w:r>
      <w:r>
        <w:rPr/>
        <w:t>单项计提减值的应收款项情况见本财务报表附注合并财务报表项目注释之应收款项说明。 </w:t>
      </w:r>
      <w:r>
        <w:rPr>
          <w:rFonts w:ascii="宋体" w:hAnsi="宋体" w:cs="宋体" w:eastAsia="宋体" w:hint="default"/>
        </w:rPr>
        <w:t>(</w:t>
      </w:r>
      <w:r>
        <w:rPr/>
        <w:t>二</w:t>
      </w:r>
      <w:r>
        <w:rPr>
          <w:rFonts w:ascii="宋体" w:hAnsi="宋体" w:cs="宋体" w:eastAsia="宋体" w:hint="default"/>
        </w:rPr>
        <w:t>) </w:t>
      </w:r>
      <w:r>
        <w:rPr/>
        <w:t>流动风险</w:t>
      </w:r>
    </w:p>
    <w:p>
      <w:pPr>
        <w:pStyle w:val="BodyText"/>
        <w:spacing w:line="357" w:lineRule="auto" w:before="29"/>
        <w:ind w:left="514" w:right="0"/>
        <w:jc w:val="left"/>
      </w:pPr>
      <w:r>
        <w:rPr/>
        <w:t>流动风险，是指本公司在履行以交付现金或其他金融资产的方式结算的义务时发生资金短缺的风险。 </w:t>
      </w:r>
      <w:r>
        <w:rPr>
          <w:spacing w:val="-2"/>
        </w:rPr>
        <w:t>为控制该项风险，本公司综合运用票据结算、银行借款等多种融资手段，并采取长、短期融资方式适当结合，优化融资</w:t>
      </w:r>
    </w:p>
    <w:p>
      <w:pPr>
        <w:pStyle w:val="BodyText"/>
        <w:spacing w:line="224" w:lineRule="exact"/>
        <w:ind w:right="0"/>
        <w:jc w:val="left"/>
      </w:pPr>
      <w:r>
        <w:rPr/>
        <w:t>结构的方法，保持融资持续性与灵活性之间的平衡。本公司已从多家商业银行取得银行授信额度以满足营运资金需求和资本</w:t>
      </w:r>
    </w:p>
    <w:p>
      <w:pPr>
        <w:pStyle w:val="BodyText"/>
        <w:spacing w:line="240" w:lineRule="auto" w:before="77"/>
        <w:ind w:right="0"/>
        <w:jc w:val="left"/>
      </w:pPr>
      <w:r>
        <w:rPr/>
        <w:t>开支。</w:t>
      </w:r>
    </w:p>
    <w:p>
      <w:pPr>
        <w:pStyle w:val="BodyText"/>
        <w:spacing w:line="240" w:lineRule="auto" w:before="116"/>
        <w:ind w:left="514" w:right="0"/>
        <w:jc w:val="left"/>
      </w:pPr>
      <w:r>
        <w:rPr/>
        <w:t>金融负债按剩余到期日分类</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4"/>
        <w:gridCol w:w="1702"/>
        <w:gridCol w:w="1701"/>
        <w:gridCol w:w="1702"/>
        <w:gridCol w:w="1191"/>
        <w:gridCol w:w="986"/>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20"/>
              <w:ind w:left="52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2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38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196,097,600.00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203,196,794.73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203,196,794.73</w:t>
            </w:r>
          </w:p>
        </w:tc>
        <w:tc>
          <w:tcPr>
            <w:tcW w:w="119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07"/>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3,629,798,813.26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3,629,798,813.26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3,629,798,813.26</w:t>
            </w:r>
          </w:p>
        </w:tc>
        <w:tc>
          <w:tcPr>
            <w:tcW w:w="119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180,049,111.27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180,049,111.27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180,049,111.27</w:t>
            </w:r>
          </w:p>
        </w:tc>
        <w:tc>
          <w:tcPr>
            <w:tcW w:w="119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59,715,071.74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59,715,071.74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59,715,071.74</w:t>
            </w:r>
          </w:p>
        </w:tc>
        <w:tc>
          <w:tcPr>
            <w:tcW w:w="119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4,065,660,596.27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4,072,759,791.00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4,072,759,791.00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07"/>
        <w:gridCol w:w="1656"/>
        <w:gridCol w:w="1689"/>
        <w:gridCol w:w="1656"/>
        <w:gridCol w:w="1085"/>
        <w:gridCol w:w="1130"/>
      </w:tblGrid>
      <w:tr>
        <w:trPr>
          <w:trHeight w:val="342" w:hRule="exact"/>
        </w:trPr>
        <w:tc>
          <w:tcPr>
            <w:tcW w:w="1307" w:type="dxa"/>
            <w:vMerge w:val="restart"/>
            <w:tcBorders>
              <w:top w:val="single" w:sz="4" w:space="0" w:color="000000"/>
              <w:left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30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8"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35,953,000.00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38,381,660.89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38,381,660.89</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0"/>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2,444,167,336.01</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2,444,167,336.01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2,444,167,336.01</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377,424,045.75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377,424,045.75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377,424,045.75</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41,833,040.54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41,833,040.54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41,833,040.54</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2,899,377,422.30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2,901,806,083.19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2,901,806,083.19</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1118"/>
        <w:jc w:val="left"/>
      </w:pPr>
      <w:r>
        <w:rPr>
          <w:rFonts w:ascii="宋体" w:hAnsi="宋体" w:cs="宋体" w:eastAsia="宋体" w:hint="default"/>
        </w:rPr>
        <w:t>(</w:t>
      </w:r>
      <w:r>
        <w:rPr/>
        <w:t>三</w:t>
      </w:r>
      <w:r>
        <w:rPr>
          <w:rFonts w:ascii="宋体" w:hAnsi="宋体" w:cs="宋体" w:eastAsia="宋体" w:hint="default"/>
        </w:rPr>
        <w:t>) </w:t>
      </w:r>
      <w:r>
        <w:rPr/>
        <w:t>市场风险 </w:t>
      </w:r>
      <w:r>
        <w:rPr>
          <w:spacing w:val="-2"/>
        </w:rPr>
        <w:t>市场风险，是指金融工具的公允价值或未来现金流量因市场价格变动而发生波动的风险。市场风险主要市场风险主要包</w:t>
      </w:r>
    </w:p>
    <w:p>
      <w:pPr>
        <w:pStyle w:val="BodyText"/>
        <w:spacing w:line="357" w:lineRule="auto"/>
        <w:ind w:left="514" w:right="8772" w:hanging="360"/>
        <w:jc w:val="left"/>
      </w:pPr>
      <w:r>
        <w:rPr/>
        <w:t>括利率风险和外汇风险。 </w:t>
      </w:r>
      <w:r>
        <w:rPr>
          <w:rFonts w:ascii="宋体" w:hAnsi="宋体" w:cs="宋体" w:eastAsia="宋体" w:hint="default"/>
        </w:rPr>
        <w:t>1. </w:t>
      </w:r>
      <w:r>
        <w:rPr/>
        <w:t>利率风险</w:t>
      </w:r>
    </w:p>
    <w:p>
      <w:pPr>
        <w:pStyle w:val="BodyText"/>
        <w:spacing w:line="319" w:lineRule="auto" w:before="28"/>
        <w:ind w:right="0" w:firstLine="360"/>
        <w:jc w:val="left"/>
      </w:pPr>
      <w:r>
        <w:rPr>
          <w:spacing w:val="-2"/>
        </w:rPr>
        <w:t>利率风险，是指金融工具的公允价值或未来现金流量因市场利率变动而发生波动的风险。本公司借款都系固定利率，借</w:t>
      </w:r>
      <w:r>
        <w:rPr/>
        <w:t> 款利率波动不会对本公司的利润总额和股东权益产生重大的影响。</w:t>
      </w:r>
    </w:p>
    <w:p>
      <w:pPr>
        <w:pStyle w:val="BodyText"/>
        <w:spacing w:line="357" w:lineRule="auto" w:before="56"/>
        <w:ind w:left="514" w:right="1118"/>
        <w:jc w:val="left"/>
      </w:pPr>
      <w:r>
        <w:rPr>
          <w:rFonts w:ascii="宋体" w:hAnsi="宋体" w:cs="宋体" w:eastAsia="宋体" w:hint="default"/>
        </w:rPr>
        <w:t>2.</w:t>
      </w:r>
      <w:r>
        <w:rPr/>
        <w:t>外汇风险 </w:t>
      </w:r>
      <w:r>
        <w:rPr>
          <w:spacing w:val="-2"/>
        </w:rPr>
        <w:t>外汇风险，是指金融工具的公允价值或未来现金流量因外汇汇率变动而发生波动的风险。本公司面临的汇率变动的风险</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3"/>
        <w:jc w:val="both"/>
      </w:pPr>
      <w:r>
        <w:rPr>
          <w:spacing w:val="-2"/>
        </w:rPr>
        <w:t>主要与本公司外币货币性资产和负债有关。对于外币资产和负债，如果出现短期的失衡情况，本公司会在必要时按市场汇率</w:t>
      </w:r>
      <w:r>
        <w:rPr>
          <w:spacing w:val="-66"/>
        </w:rPr>
        <w:t> </w:t>
      </w:r>
      <w:r>
        <w:rPr>
          <w:spacing w:val="-66"/>
        </w:rPr>
      </w:r>
      <w:r>
        <w:rPr>
          <w:spacing w:val="-2"/>
        </w:rPr>
        <w:t>买卖外币，以确保将净风险敞口维持在可接受的水平。本公司于中国内地经营，且主要活动以人民币计价。因此，本公司所</w:t>
      </w:r>
      <w:r>
        <w:rPr>
          <w:spacing w:val="-66"/>
        </w:rPr>
        <w:t> </w:t>
      </w:r>
      <w:r>
        <w:rPr>
          <w:spacing w:val="-66"/>
        </w:rPr>
      </w:r>
      <w:r>
        <w:rPr/>
        <w:t>承担的外汇变动市场风险不重大。</w:t>
      </w:r>
    </w:p>
    <w:p>
      <w:pPr>
        <w:pStyle w:val="BodyText"/>
        <w:spacing w:line="240" w:lineRule="auto" w:before="56"/>
        <w:ind w:left="874" w:right="0"/>
        <w:jc w:val="left"/>
      </w:pPr>
      <w:r>
        <w:rPr/>
        <w:t>本公司期末外币货币性资产和负债情况见本财务报表附注合并财务报表项目注释其他之外币货币性项目说明。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一、关联方及关联交易" w:id="326"/>
      <w:bookmarkEnd w:id="326"/>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pict>
          <v:group style="position:absolute;margin-left:296.140015pt;margin-top:67.583702pt;width:79.2pt;height:31.2pt;mso-position-horizontal-relative:page;mso-position-vertical-relative:paragraph;z-index:-1233592" coordorigin="5923,1352" coordsize="1584,624">
            <v:shape style="position:absolute;left:5923;top:1352;width:1584;height:624" coordorigin="5923,1352" coordsize="1584,624" path="m5923,1976l7507,1976,7507,1352,5923,1352,5923,1976xe" filled="true" fillcolor="#ffffff" stroked="false">
              <v:path arrowok="t"/>
              <v:fill type="solid"/>
            </v:shape>
            <w10:wrap type="none"/>
          </v:group>
        </w:pict>
      </w:r>
      <w:bookmarkStart w:name="1、本企业的母公司情况" w:id="327"/>
      <w:bookmarkEnd w:id="32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65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广播电视节目策划 </w:t>
            </w:r>
            <w:r>
              <w:rPr>
                <w:rFonts w:ascii="宋体" w:hAnsi="宋体" w:cs="宋体" w:eastAsia="宋体" w:hint="default"/>
                <w:spacing w:val="-10"/>
                <w:sz w:val="18"/>
                <w:szCs w:val="18"/>
              </w:rPr>
              <w:t>制作、经营；法律法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规允许的资产管理 与投资；广告策划 制作、经营。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2,050,000,000.00</w:t>
            </w:r>
          </w:p>
          <w:p>
            <w:pPr>
              <w:pStyle w:val="TableParagraph"/>
              <w:spacing w:line="240" w:lineRule="auto" w:before="64"/>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67.91%</w:t>
            </w:r>
          </w:p>
        </w:tc>
      </w:tr>
    </w:tbl>
    <w:p>
      <w:pPr>
        <w:pStyle w:val="BodyText"/>
        <w:spacing w:line="357" w:lineRule="auto" w:before="51"/>
        <w:ind w:left="514" w:right="1122" w:hanging="360"/>
        <w:jc w:val="left"/>
      </w:pPr>
      <w:r>
        <w:rPr/>
        <w:pict>
          <v:group style="position:absolute;margin-left:296.140015pt;margin-top:-31.758276pt;width:79.2pt;height:31.2pt;mso-position-horizontal-relative:page;mso-position-vertical-relative:paragraph;z-index:-1233568" coordorigin="5923,-635" coordsize="1584,624">
            <v:shape style="position:absolute;left:5923;top:-635;width:1584;height:624" coordorigin="5923,-635" coordsize="1584,624" path="m5923,-11l7507,-11,7507,-635,5923,-635,5923,-11xe" filled="true" fillcolor="#ffffff" stroked="false">
              <v:path arrowok="t"/>
              <v:fill type="solid"/>
            </v:shape>
            <w10:wrap type="none"/>
          </v:group>
        </w:pict>
      </w:r>
      <w:r>
        <w:rPr/>
        <w:t>本企业的母公司情况的说明 芒果传媒公司持有本公司</w:t>
      </w:r>
      <w:r>
        <w:rPr>
          <w:rFonts w:ascii="宋体" w:hAnsi="宋体" w:cs="宋体" w:eastAsia="宋体" w:hint="default"/>
        </w:rPr>
        <w:t>67.91%</w:t>
      </w:r>
      <w:r>
        <w:rPr/>
        <w:t>的股份，成立于</w:t>
      </w:r>
      <w:r>
        <w:rPr>
          <w:rFonts w:ascii="宋体" w:hAnsi="宋体" w:cs="宋体" w:eastAsia="宋体" w:hint="default"/>
        </w:rPr>
        <w:t>2007</w:t>
      </w:r>
      <w:r>
        <w:rPr/>
        <w:t>年</w:t>
      </w:r>
      <w:r>
        <w:rPr>
          <w:rFonts w:ascii="宋体" w:hAnsi="宋体" w:cs="宋体" w:eastAsia="宋体" w:hint="default"/>
        </w:rPr>
        <w:t>7</w:t>
      </w:r>
      <w:r>
        <w:rPr/>
        <w:t>月</w:t>
      </w:r>
      <w:r>
        <w:rPr>
          <w:rFonts w:ascii="宋体" w:hAnsi="宋体" w:cs="宋体" w:eastAsia="宋体" w:hint="default"/>
        </w:rPr>
        <w:t>10</w:t>
      </w:r>
      <w:r>
        <w:rPr/>
        <w:t>日，注册资本</w:t>
      </w:r>
      <w:r>
        <w:rPr>
          <w:rFonts w:ascii="宋体" w:hAnsi="宋体" w:cs="宋体" w:eastAsia="宋体" w:hint="default"/>
        </w:rPr>
        <w:t>205,000</w:t>
      </w:r>
      <w:r>
        <w:rPr/>
        <w:t>万元，实收资本</w:t>
      </w:r>
      <w:r>
        <w:rPr>
          <w:rFonts w:ascii="宋体" w:hAnsi="宋体" w:cs="宋体" w:eastAsia="宋体" w:hint="default"/>
        </w:rPr>
        <w:t>205,000</w:t>
      </w:r>
      <w:r>
        <w:rPr/>
        <w:t>万元，注册</w:t>
      </w:r>
    </w:p>
    <w:p>
      <w:pPr>
        <w:pStyle w:val="BodyText"/>
        <w:spacing w:line="224" w:lineRule="exact"/>
        <w:ind w:right="0"/>
        <w:jc w:val="left"/>
      </w:pPr>
      <w:r>
        <w:rPr/>
        <w:t>地址及主要经营地为长沙市开福区金鹰影视文化城。湖南广播电视台持有芒果传媒公司</w:t>
      </w:r>
      <w:r>
        <w:rPr>
          <w:rFonts w:ascii="宋体" w:hAnsi="宋体" w:cs="宋体" w:eastAsia="宋体" w:hint="default"/>
        </w:rPr>
        <w:t>100%</w:t>
      </w:r>
      <w:r>
        <w:rPr/>
        <w:t>的股权。芒果传媒公司主营业务</w:t>
      </w:r>
    </w:p>
    <w:p>
      <w:pPr>
        <w:pStyle w:val="BodyText"/>
        <w:spacing w:line="360" w:lineRule="auto" w:before="77"/>
        <w:ind w:right="1212"/>
        <w:jc w:val="left"/>
      </w:pPr>
      <w:r>
        <w:rPr/>
        <w:t>为广播电视节目策划、制作、经营；法律法规允许的资产管理与投资；广告策划、制作、经营；多媒体技术开发、经营。 本企业最终控制方是湖南广播电视台。</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28"/>
      <w:bookmarkEnd w:id="32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本企业子公司的情况详见附注在其他主体中的权益之说明。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29"/>
      <w:bookmarkEnd w:id="32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292"/>
        <w:jc w:val="left"/>
      </w:pPr>
      <w:r>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上海妈妈觅呀互娱网络科技有限公司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天津阳光美创科技有限公司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5"/>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30"/>
      <w:bookmarkEnd w:id="33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北京快乐京林文化传播有限公司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湖南广播电视台后勤保障中心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湖南广播电视台卫视频道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湖南广播电视台各频道（除卫视频道）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湖南金蜂音像出版社有限公司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湖南快乐垂钓发展有限公司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湖南快乐先锋传媒有限公司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湖南芒果影业发展有限责任公司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湖南视界金鹰传媒有限公司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乐田娱乐（湖南）有限公司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北京今世雅唐影视文化传播有限公司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上海快乐芒果音乐文化传媒有限公司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同一产生重大影响的关联公司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湖南国际会展中心管理有限公司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同一产生重大影响的关联公司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广州韵洪广告有限公司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同一产生重大影响的关联公司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湖南省有线电视网络（集团）股份有限公司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同一产生重大影响的关联公司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湖南圣爵菲斯投资有限公司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同一产生重大影响的关联公司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安徽尚趣玩网络科技有限公司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成都市极米科技有限公司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新疆环塔汽摩运动俱乐部有限责任公司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上海硬通网络科技有限公司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湖南富坤文化传媒投资中心（有限合伙）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车聚互联（天津）汽车销售有限公司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重大影响的投资方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成都蓝飞互娱科技有限公司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子公司重大影响关联方</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331"/>
      <w:bookmarkEnd w:id="33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32"/>
      <w:bookmarkEnd w:id="33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广州韵洪广告有限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140,597,804.70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120,210,000.00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72,928,731.37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广告发布、入网合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作费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4,459,658.51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10,584,116.98</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454"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运营商增值分成、 品牌许可使用权、 节目使用费</w:t>
            </w:r>
          </w:p>
        </w:tc>
        <w:tc>
          <w:tcPr>
            <w:tcW w:w="145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436,810,936.63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448,380,000.00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410,318,659.56</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湖南广播电视台卫 视频道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宣传推广、艺人经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纪、接受劳务、采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2,731,223.34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77,896,094.61</w:t>
            </w:r>
          </w:p>
        </w:tc>
      </w:tr>
      <w:tr>
        <w:trPr>
          <w:trHeight w:val="714" w:hRule="exact"/>
        </w:trPr>
        <w:tc>
          <w:tcPr>
            <w:tcW w:w="154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湖南广播电视台各 </w:t>
            </w:r>
            <w:r>
              <w:rPr>
                <w:rFonts w:ascii="宋体" w:hAnsi="宋体" w:cs="宋体" w:eastAsia="宋体" w:hint="default"/>
                <w:spacing w:val="-9"/>
                <w:sz w:val="18"/>
                <w:szCs w:val="18"/>
              </w:rPr>
              <w:t>频道（除湖南卫视）</w:t>
            </w:r>
            <w:r>
              <w:rPr>
                <w:rFonts w:ascii="宋体" w:hAnsi="宋体" w:cs="宋体" w:eastAsia="宋体" w:hint="default"/>
                <w:sz w:val="18"/>
                <w:szCs w:val="18"/>
              </w:rPr>
            </w:r>
          </w:p>
        </w:tc>
        <w:tc>
          <w:tcPr>
            <w:tcW w:w="1454" w:type="dxa"/>
            <w:tcBorders>
              <w:top w:val="single" w:sz="4" w:space="0" w:color="000000"/>
              <w:left w:val="single" w:sz="10" w:space="0" w:color="FFFFFF"/>
              <w:bottom w:val="single" w:sz="4" w:space="0" w:color="000000"/>
              <w:right w:val="single" w:sz="4" w:space="0" w:color="000000"/>
            </w:tcBorders>
          </w:tcPr>
          <w:p>
            <w:pPr>
              <w:pStyle w:val="TableParagraph"/>
              <w:spacing w:line="319" w:lineRule="auto" w:before="51"/>
              <w:ind w:left="16" w:right="20"/>
              <w:jc w:val="left"/>
              <w:rPr>
                <w:rFonts w:ascii="宋体" w:hAnsi="宋体" w:cs="宋体" w:eastAsia="宋体" w:hint="default"/>
                <w:sz w:val="18"/>
                <w:szCs w:val="18"/>
              </w:rPr>
            </w:pPr>
            <w:r>
              <w:rPr>
                <w:rFonts w:ascii="宋体" w:hAnsi="宋体" w:cs="宋体" w:eastAsia="宋体" w:hint="default"/>
                <w:spacing w:val="-6"/>
                <w:sz w:val="18"/>
                <w:szCs w:val="18"/>
              </w:rPr>
              <w:t>节目制作、宣传推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51"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9.9pt;height:17.6pt;mso-position-horizontal-relative:char;mso-position-vertical-relative:line" coordorigin="0,0" coordsize="1398,352">
                  <v:group style="position:absolute;left:0;top:0;width:1398;height:352" coordorigin="0,0" coordsize="1398,352">
                    <v:shape style="position:absolute;left:0;top:0;width:1398;height:352" coordorigin="0,0" coordsize="1398,352" path="m0,352l1398,352,1398,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50,178,516.51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47,040,000.00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23,455,101.64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湖南国际会展中心 管理有限公司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场馆展览及配套 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3,961,297.80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4,246,565.99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湖南金蜂音像出版 社有限公司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音乐制作费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113,207.55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湖南金鹰卡通有限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艺人经纪、宣传推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3,825,471.71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181,423.96</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湖南省有线电视网 络（集团）股份有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运营商分成、入网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合作费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3,914,991.34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3,495,314.50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湖南天娱广告有限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15,525,156.37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79,080,000.00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27,804,242.86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971,265.32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6,723,757.09</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上海上象星作娱乐</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（集团）股份有限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14,150,943.40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天津阳光美创科技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2,921,316.60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1,992,887.95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成都市极米科技有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11,313,945.16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安徽尚趣玩网络科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47,037.87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上海硬通网络科技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游戏分成</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873,190.22</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新疆环塔汽摩运动 俱乐部有限责任公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广告分成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23,411,320.76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车聚互联（天津）汽车销售有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274,781.89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成都蓝飞互娱科技有限公司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游戏版权分成</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136,141.22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广州韵洪广告有限公司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482,315,965.68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436,380,847.97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互动、广告发布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28,123,301.89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14,433,961.86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广告发布、发行收入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735,057,108.11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331,518,285.85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1,886,792.45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103,773.58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湖南广播电视台卫视频道</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发行收入、提供劳务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136,751,848.31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143,365,892.99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湖南广播电视台各频道（除湖 南卫视）</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9,668,223.76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33,991,644.19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湖南国际会展中心管理有限公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艺人服务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28,301.89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3,292,452.83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2,201,513.98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湖南芒果影业发展有限责任公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4,959.77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湖南省有线电视网络（集团） 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运营商收入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5,896,226.42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5,459,391.50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湖南视界金鹰传媒有限公司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220,104.39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283,803,029.96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64,453,607.74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540,377,358.28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605,886,644.10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上海妈妈觅呀互娱网络科技有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1,923,166.23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天津阳光美创科技有限公司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推广服务收入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471,698.11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上海快乐芒果音乐文化传媒有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103,773.58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湖南金蜂音像出版社有限公司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13,037.55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成都市极米科技有限公司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会员收益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1,675,594.34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上海硬通网络科技有限公司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游戏版权分成</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5,171,761.33</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333"/>
      <w:bookmarkEnd w:id="33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北京今世雅唐影视文化传播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湖南广播电视台娱乐频道</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5,504,072.42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湖南广播电视台后勤保障中 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9,116,528.20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5,759,468.85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4,489,381.74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1,687,157.78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湖南圣爵菲斯投资有限公司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7,227,068.47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3,928,097.55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乐田娱乐（湖南）有限公司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2,010,765.20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1,898,400.40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北京今世雅唐影视文化传播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车辆租赁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担保情况" w:id="334"/>
      <w:bookmarkEnd w:id="334"/>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湖南广播电视台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方资金拆借" w:id="335"/>
      <w:bookmarkEnd w:id="335"/>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日已归还</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r>
        <w:rPr/>
        <w:pict>
          <v:group style="position:absolute;margin-left:216.440002pt;margin-top:680.320007pt;width:79.25pt;height:28pt;mso-position-horizontal-relative:page;mso-position-vertical-relative:page;z-index:-1233472" coordorigin="4329,13606" coordsize="1585,560">
            <v:group style="position:absolute;left:4341;top:13618;width:2;height:392" coordorigin="4341,13618" coordsize="2,392">
              <v:shape style="position:absolute;left:4341;top:13618;width:2;height:392" coordorigin="4341,13618" coordsize="0,392" path="m4341,13618l4341,14010e" filled="false" stroked="true" strokeweight="1.2pt" strokecolor="#ffffff">
                <v:path arrowok="t"/>
              </v:shape>
            </v:group>
            <v:group style="position:absolute;left:4329;top:14010;width:1585;height:157" coordorigin="4329,14010" coordsize="1585,157">
              <v:shape style="position:absolute;left:4329;top:14010;width:1585;height:157" coordorigin="4329,14010" coordsize="1585,157" path="m4329,14166l5913,14166,5913,14010,4329,14010,4329,14166xe" filled="true" fillcolor="#ffffff" stroked="false">
                <v:path arrowok="t"/>
                <v:fill type="solid"/>
              </v:shape>
            </v:group>
            <v:group style="position:absolute;left:4353;top:13618;width:1538;height:392" coordorigin="4353,13618" coordsize="1538,392">
              <v:shape style="position:absolute;left:4353;top:13618;width:1538;height:392" coordorigin="4353,13618" coordsize="1538,392" path="m4353,14010l5890,14010,5890,13618,4353,13618,4353,14010xe" filled="true" fillcolor="#ffffff" stroked="false">
                <v:path arrowok="t"/>
                <v:fill type="solid"/>
              </v:shape>
            </v:group>
            <w10:wrap type="none"/>
          </v:group>
        </w:pict>
      </w: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004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5）关键管理人员报酬" w:id="336"/>
      <w:bookmarkEnd w:id="336"/>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34,623,300.00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11,297,815.08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关联交易" w:id="337"/>
      <w:bookmarkEnd w:id="337"/>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16" w:firstLine="360"/>
        <w:jc w:val="left"/>
      </w:pPr>
      <w:r>
        <w:rPr>
          <w:rFonts w:ascii="宋体" w:hAnsi="宋体" w:cs="宋体" w:eastAsia="宋体" w:hint="default"/>
        </w:rPr>
        <w:t>(1)</w:t>
      </w:r>
      <w:r>
        <w:rPr>
          <w:rFonts w:ascii="宋体" w:hAnsi="宋体" w:cs="宋体" w:eastAsia="宋体" w:hint="default"/>
          <w:spacing w:val="16"/>
        </w:rPr>
        <w:t> </w:t>
      </w:r>
      <w:r>
        <w:rPr>
          <w:spacing w:val="-2"/>
        </w:rPr>
        <w:t>芒果超媒与实际控制人湖南广播电视台共同向湖南广播电视台全资子公司马栏山文化创意投资有限公司增资，双方</w:t>
      </w:r>
      <w:r>
        <w:rPr/>
        <w:t> 各增资 </w:t>
      </w:r>
      <w:r>
        <w:rPr>
          <w:rFonts w:ascii="宋体" w:hAnsi="宋体" w:cs="宋体" w:eastAsia="宋体" w:hint="default"/>
        </w:rPr>
        <w:t>20,000 </w:t>
      </w:r>
      <w:r>
        <w:rPr/>
        <w:t>万元人民币，合计增资 </w:t>
      </w:r>
      <w:r>
        <w:rPr>
          <w:rFonts w:ascii="宋体" w:hAnsi="宋体" w:cs="宋体" w:eastAsia="宋体" w:hint="default"/>
        </w:rPr>
        <w:t>40,000</w:t>
      </w:r>
      <w:r>
        <w:rPr/>
        <w:t>万元人民币。</w:t>
      </w:r>
    </w:p>
    <w:p>
      <w:pPr>
        <w:pStyle w:val="BodyText"/>
        <w:spacing w:line="319" w:lineRule="auto" w:before="55"/>
        <w:ind w:right="1116" w:firstLine="360"/>
        <w:jc w:val="left"/>
      </w:pPr>
      <w:r>
        <w:rPr>
          <w:rFonts w:ascii="宋体" w:hAnsi="宋体" w:cs="宋体" w:eastAsia="宋体" w:hint="default"/>
        </w:rPr>
        <w:t>(2) </w:t>
      </w:r>
      <w:r>
        <w:rPr/>
        <w:t>湖南快乐阳光互动娱乐传媒有限公司向中国社会福利基金会芒果微基金管理委员会捐赠 </w:t>
      </w:r>
      <w:r>
        <w:rPr>
          <w:rFonts w:ascii="宋体" w:hAnsi="宋体" w:cs="宋体" w:eastAsia="宋体" w:hint="default"/>
        </w:rPr>
        <w:t>2000 </w:t>
      </w:r>
      <w:r>
        <w:rPr>
          <w:spacing w:val="-11"/>
        </w:rPr>
        <w:t>万元人民币。芒果</w:t>
      </w:r>
      <w:r>
        <w:rPr>
          <w:spacing w:val="4"/>
        </w:rPr>
        <w:t> </w:t>
      </w:r>
      <w:r>
        <w:rPr>
          <w:rFonts w:ascii="宋体" w:hAnsi="宋体" w:cs="宋体" w:eastAsia="宋体" w:hint="default"/>
        </w:rPr>
        <w:t>V </w:t>
      </w:r>
      <w:r>
        <w:rPr/>
        <w:t>基金由公司实际控制人湖南广播电视台与中国社会福利基金会共同发起成立。</w:t>
      </w:r>
    </w:p>
    <w:p>
      <w:pPr>
        <w:pStyle w:val="BodyText"/>
        <w:spacing w:line="240" w:lineRule="auto" w:before="58"/>
        <w:ind w:left="514" w:right="0"/>
        <w:jc w:val="left"/>
      </w:pPr>
      <w:r>
        <w:rPr>
          <w:rFonts w:ascii="宋体" w:hAnsi="宋体" w:cs="宋体" w:eastAsia="宋体" w:hint="default"/>
        </w:rPr>
        <w:t>(3)</w:t>
      </w:r>
      <w:r>
        <w:rPr/>
        <w:t>本期计提芒果传媒有限公司拆借款利息</w:t>
      </w:r>
      <w:r>
        <w:rPr>
          <w:rFonts w:ascii="宋体" w:hAnsi="宋体" w:cs="宋体" w:eastAsia="宋体" w:hint="default"/>
        </w:rPr>
        <w:t>5,630,833.35</w:t>
      </w:r>
      <w:r>
        <w:rPr/>
        <w:t>元、湖南广播电视台拆借款利息</w:t>
      </w:r>
      <w:r>
        <w:rPr>
          <w:rFonts w:ascii="宋体" w:hAnsi="宋体" w:cs="宋体" w:eastAsia="宋体" w:hint="default"/>
        </w:rPr>
        <w:t>4,350,000.00</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38"/>
      <w:bookmarkEnd w:id="33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39"/>
      <w:bookmarkEnd w:id="33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北京今世雅唐影视 文化传播有限公司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78,540.00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车聚互联（天津）汽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车销售有限公司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250,339,383.00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湖南广播电视台广 播传媒中心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湖南广播电视台卫 视频道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124,946,000.00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15,367,304.73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湖南广播电视台各 频道（除湖南卫视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62" w:lineRule="exact"/>
              <w:ind w:left="752" w:right="0"/>
              <w:jc w:val="left"/>
              <w:rPr>
                <w:rFonts w:ascii="Times New Roman" w:hAnsi="Times New Roman" w:cs="Times New Roman" w:eastAsia="Times New Roman" w:hint="default"/>
                <w:sz w:val="18"/>
                <w:szCs w:val="18"/>
              </w:rPr>
            </w:pPr>
            <w:r>
              <w:rPr>
                <w:rFonts w:ascii="Times New Roman"/>
                <w:sz w:val="18"/>
              </w:rPr>
              <w:t>445,467.17</w:t>
            </w:r>
          </w:p>
          <w:p>
            <w:pPr>
              <w:pStyle w:val="TableParagraph"/>
              <w:spacing w:line="190"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4,055,303.14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湖南金鹰卡通有限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湖南省有线电视网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6.440002pt;margin-top:383.419983pt;width:79.25pt;height:28.05pt;mso-position-horizontal-relative:page;mso-position-vertical-relative:page;z-index:-1233448" coordorigin="4329,7668" coordsize="1585,561">
            <v:group style="position:absolute;left:4341;top:7680;width:2;height:393" coordorigin="4341,7680" coordsize="2,393">
              <v:shape style="position:absolute;left:4341;top:7680;width:2;height:393" coordorigin="4341,7680" coordsize="0,393" path="m4341,7680l4341,8073e" filled="false" stroked="true" strokeweight="1.2pt" strokecolor="#ffffff">
                <v:path arrowok="t"/>
              </v:shape>
            </v:group>
            <v:group style="position:absolute;left:4329;top:8073;width:1585;height:156" coordorigin="4329,8073" coordsize="1585,156">
              <v:shape style="position:absolute;left:4329;top:8073;width:1585;height:156" coordorigin="4329,8073" coordsize="1585,156" path="m4329,8229l5913,8229,5913,8073,4329,8073,4329,8229xe" filled="true" fillcolor="#ffffff" stroked="false">
                <v:path arrowok="t"/>
                <v:fill type="solid"/>
              </v:shape>
            </v:group>
            <v:group style="position:absolute;left:4353;top:7680;width:1538;height:393" coordorigin="4353,7680" coordsize="1538,393">
              <v:shape style="position:absolute;left:4353;top:7680;width:1538;height:393" coordorigin="4353,7680" coordsize="1538,393" path="m4353,8073l5890,8073,5890,7680,4353,7680,4353,80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0"/>
                <w:sz w:val="18"/>
                <w:szCs w:val="18"/>
              </w:rPr>
              <w:t>络（集团）股份有限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湖南天娱广告有限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25,685,241.44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4,137,796.23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霍尔果斯上象影视 文化有限公司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75,778.30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上海硬通网络科技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405,221.77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173,698.27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天津阳光美创科技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766,557.10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38,327.86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177,864,805.78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356,917.86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362,819,025.37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广州韵洪广告有限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75,471.70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湖南广播电视台各 频道（除湖南卫视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2" w:lineRule="exact"/>
              <w:ind w:left="527" w:right="0"/>
              <w:jc w:val="left"/>
              <w:rPr>
                <w:rFonts w:ascii="Times New Roman" w:hAnsi="Times New Roman" w:cs="Times New Roman" w:eastAsia="Times New Roman" w:hint="default"/>
                <w:sz w:val="18"/>
                <w:szCs w:val="18"/>
              </w:rPr>
            </w:pPr>
            <w:r>
              <w:rPr>
                <w:rFonts w:ascii="Times New Roman"/>
                <w:sz w:val="18"/>
              </w:rPr>
              <w:t>24,689,744.62</w:t>
            </w:r>
          </w:p>
          <w:p>
            <w:pPr>
              <w:pStyle w:val="TableParagraph"/>
              <w:spacing w:line="190"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8,343,396.26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26,438.67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654,550.00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湖南广播电视台后 勤保障中心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134,512.39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232,833.20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湖南广播电视台卫 视频道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湖南国际会展中心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254,716.98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湖南天娱广告有限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226,415.09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226,415.09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湖南圣爵菲斯投资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4,069.34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霍尔果斯上象影视 文化有限公司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42,757,075.64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15,094,339.68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天津阳光美创科技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6,467,085.03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2,582,748.92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74,692,133.23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27,134,283.15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湖南广播电视广告 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湖南圣爵菲斯投资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1,102,441.00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268,275.00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乐田娱乐（湖南）有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399,105.00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成都市极米科技有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5,502,946.00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9,668,580.00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湖南省有线电视网 </w:t>
            </w:r>
            <w:r>
              <w:rPr>
                <w:rFonts w:ascii="宋体" w:hAnsi="宋体" w:cs="宋体" w:eastAsia="宋体" w:hint="default"/>
                <w:spacing w:val="-10"/>
                <w:sz w:val="18"/>
                <w:szCs w:val="18"/>
              </w:rPr>
              <w:t>络（集团）股份有限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2,305,807.16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1,910,734.70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3,430,807.16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1,910,734.70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应付项目" w:id="340"/>
      <w:bookmarkEnd w:id="34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北京快乐京林文化传播有限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112,140.24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112,140.24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广州韵洪广告有限公司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68,881,664.61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25,018,984.04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449,189,444.95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219,258,358.41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湖南广播电视台各频道（除湖 南卫视）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6,491,509.42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湖南广播电视台后勤保障中 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1,244,543.33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1,962,360.87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湖南广播电视台卫视频道</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77,830,710.28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54,690.92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湖南国际会展中心管理有限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15,094.34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3,773,888.92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382,641.51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湖南省有线电视网络（集团） 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646,477.39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644,590.59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20,018,564.31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5,520,040.93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乐田娱乐（湖南）有限公司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175,751.00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上海妈妈觅呀互娱网络科技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344,844.18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543,108.34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成都市极米科技有限公司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1,525,371.99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安徽尚趣玩网络科技有限公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15,151.37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霍尔果斯上象影视文化有限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36,593,638.91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上海上象星作娱乐（集团）股 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4,988,959.51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14,150,943.40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上海硬通网络科技有限公司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87,336.23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湖南富坤文化传媒投资中心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179,055.14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592,847,965.37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347,106,429.12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广州韵洪广告有限公司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5,788,742.56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58,755,479.43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5,781,449.00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湖南广播电视台卫视频道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63,544,150.97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湖南广播电视台各频道（除湖 南卫视）</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湖南快乐垂钓发展有限公司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湖南快乐金鹰纪实传媒有限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1,886,792.45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2,074,386.24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霍尔果斯上象影视文化有限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20,728,172.64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上海上象星作娱乐（集团）股 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120,118,434.98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83,982,038.31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北京今世雅唐影视文化传播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湖南圣爵菲斯投资有限公司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543,896.75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207,536.00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4,500,327.48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109,083,267.73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湖南广播电视台后勤保障中 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118,675.20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128,632.64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湖南广播电视台各频道（除湖 南卫视）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2,132,156.61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2,579,261.27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3,796,739.24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148,948,688.83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上海妈妈觅呀互娱网络科技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89,953.61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370,235.31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成都市极米科技有限公司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11,565,748.89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261,617,621.78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湖南省有线电视网络（集团） 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566,037.69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566,037.69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二、股份支付" w:id="341"/>
      <w:bookmarkEnd w:id="341"/>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42"/>
      <w:bookmarkEnd w:id="34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343"/>
      <w:bookmarkEnd w:id="34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344"/>
      <w:bookmarkEnd w:id="34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45"/>
      <w:bookmarkEnd w:id="34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right="0"/>
        <w:jc w:val="left"/>
        <w:rPr>
          <w:b w:val="0"/>
          <w:bCs w:val="0"/>
        </w:rPr>
      </w:pPr>
      <w:bookmarkStart w:name="十三、承诺及或有事项" w:id="346"/>
      <w:bookmarkEnd w:id="346"/>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47"/>
      <w:bookmarkEnd w:id="34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left="514" w:right="-20" w:hanging="360"/>
        <w:jc w:val="left"/>
      </w:pPr>
      <w:r>
        <w:rPr/>
        <w:t>资产负债表日存在的重要承诺 至各资产负债表日止，本公司及子公司对外签订的不可撤销的经营合约情况如下： </w:t>
      </w:r>
      <w:r>
        <w:rPr>
          <w:rFonts w:ascii="宋体" w:hAnsi="宋体" w:cs="宋体" w:eastAsia="宋体" w:hint="default"/>
        </w:rPr>
        <w:t>1.</w:t>
      </w:r>
      <w:r>
        <w:rPr/>
        <w:t>经营租赁承诺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ind w:right="0"/>
        <w:jc w:val="left"/>
      </w:pPr>
      <w:r>
        <w:rPr/>
        <w:t>单位：千元</w:t>
      </w:r>
    </w:p>
    <w:p>
      <w:pPr>
        <w:spacing w:after="0" w:line="240" w:lineRule="auto"/>
        <w:jc w:val="left"/>
        <w:sectPr>
          <w:type w:val="continuous"/>
          <w:pgSz w:w="11910" w:h="16840"/>
          <w:pgMar w:top="1060" w:bottom="1160" w:left="980" w:right="0"/>
          <w:cols w:num="2" w:equalWidth="0">
            <w:col w:w="6995" w:space="1595"/>
            <w:col w:w="2340"/>
          </w:cols>
        </w:sectPr>
      </w:pP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81"/>
        <w:gridCol w:w="2558"/>
        <w:gridCol w:w="2888"/>
      </w:tblGrid>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5"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35,108.91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28,879.04</w:t>
            </w:r>
          </w:p>
        </w:tc>
      </w:tr>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21,301.49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25,345.30</w:t>
            </w:r>
          </w:p>
        </w:tc>
      </w:tr>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14,264.89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17,421.33</w:t>
            </w:r>
          </w:p>
        </w:tc>
      </w:tr>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15,274.28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17,695.06</w:t>
            </w:r>
          </w:p>
        </w:tc>
      </w:tr>
      <w:tr>
        <w:trPr>
          <w:trHeight w:val="34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8"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85,949.58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89,340.74</w:t>
            </w:r>
          </w:p>
        </w:tc>
      </w:tr>
    </w:tbl>
    <w:p>
      <w:pPr>
        <w:pStyle w:val="BodyText"/>
        <w:spacing w:line="319" w:lineRule="auto" w:before="51"/>
        <w:ind w:right="1118" w:firstLine="360"/>
        <w:jc w:val="left"/>
      </w:pPr>
      <w:r>
        <w:rPr>
          <w:spacing w:val="-2"/>
        </w:rPr>
        <w:t>经营租赁费系租赁湖南广播影视物业管理中心办公及节目制作场所的费用，以及各子公司租赁办公场所及仓储设施的费</w:t>
      </w:r>
      <w:r>
        <w:rPr/>
        <w:t> 用。</w:t>
      </w:r>
    </w:p>
    <w:p>
      <w:pPr>
        <w:spacing w:after="0" w:line="319"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4" w:right="0"/>
        <w:jc w:val="left"/>
      </w:pPr>
      <w:r>
        <w:rPr>
          <w:rFonts w:ascii="宋体" w:hAnsi="宋体" w:cs="宋体" w:eastAsia="宋体" w:hint="default"/>
        </w:rPr>
        <w:t>2.</w:t>
      </w:r>
      <w:r>
        <w:rPr/>
        <w:t>入网合作费承诺</w:t>
      </w:r>
    </w:p>
    <w:p>
      <w:pPr>
        <w:pStyle w:val="BodyText"/>
        <w:spacing w:line="240" w:lineRule="auto" w:before="115"/>
        <w:ind w:left="0" w:right="1130"/>
        <w:jc w:val="right"/>
      </w:pPr>
      <w:r>
        <w:rPr/>
        <w:t>单位：千元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666"/>
        <w:gridCol w:w="3060"/>
        <w:gridCol w:w="2958"/>
      </w:tblGrid>
      <w:tr>
        <w:trPr>
          <w:trHeight w:val="342"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8"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113,401.00</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97,915.74</w:t>
            </w:r>
          </w:p>
        </w:tc>
      </w:tr>
      <w:tr>
        <w:trPr>
          <w:trHeight w:val="342"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5,570.00</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32,947.18</w:t>
            </w:r>
          </w:p>
        </w:tc>
      </w:tr>
      <w:tr>
        <w:trPr>
          <w:trHeight w:val="342"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2.60</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398.68</w:t>
            </w:r>
          </w:p>
        </w:tc>
      </w:tr>
      <w:tr>
        <w:trPr>
          <w:trHeight w:val="342"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0.00</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25.82</w:t>
            </w:r>
          </w:p>
        </w:tc>
      </w:tr>
      <w:tr>
        <w:trPr>
          <w:trHeight w:val="343" w:hRule="exact"/>
        </w:trPr>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118,973.60</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131,287.42</w:t>
            </w:r>
          </w:p>
        </w:tc>
      </w:tr>
    </w:tbl>
    <w:p>
      <w:pPr>
        <w:pStyle w:val="BodyText"/>
        <w:spacing w:line="357" w:lineRule="auto" w:before="51"/>
        <w:ind w:left="874" w:right="2113" w:hanging="361"/>
        <w:jc w:val="left"/>
      </w:pPr>
      <w:r>
        <w:rPr/>
        <w:t>入网合作费系根据公司与各地方合作电视台签订的有关协议，公司在各相关的协议期间应支付的使用费。 </w:t>
      </w:r>
      <w:r>
        <w:rPr>
          <w:rFonts w:ascii="宋体" w:hAnsi="宋体" w:cs="宋体" w:eastAsia="宋体" w:hint="default"/>
        </w:rPr>
        <w:t>3.</w:t>
      </w:r>
      <w:r>
        <w:rPr/>
        <w:t>版权购买承诺</w:t>
      </w:r>
    </w:p>
    <w:p>
      <w:pPr>
        <w:pStyle w:val="BodyText"/>
        <w:spacing w:line="240" w:lineRule="auto" w:before="28"/>
        <w:ind w:left="0" w:right="1340"/>
        <w:jc w:val="right"/>
      </w:pPr>
      <w:r>
        <w:rPr/>
        <w:t>单位：千元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618"/>
        <w:gridCol w:w="3021"/>
        <w:gridCol w:w="2919"/>
      </w:tblGrid>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68" w:right="0"/>
              <w:jc w:val="left"/>
              <w:rPr>
                <w:rFonts w:ascii="宋体" w:hAnsi="宋体" w:cs="宋体" w:eastAsia="宋体" w:hint="default"/>
                <w:sz w:val="18"/>
                <w:szCs w:val="18"/>
              </w:rPr>
            </w:pPr>
            <w:r>
              <w:rPr>
                <w:rFonts w:ascii="宋体" w:hAnsi="宋体" w:cs="宋体" w:eastAsia="宋体" w:hint="default"/>
                <w:sz w:val="18"/>
                <w:szCs w:val="18"/>
              </w:rPr>
              <w:t>版权购买协议</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469,100.00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451,000.00</w:t>
            </w:r>
          </w:p>
        </w:tc>
      </w:tr>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545,710.00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469,100.00</w:t>
            </w:r>
          </w:p>
        </w:tc>
      </w:tr>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545,710.00</w:t>
            </w:r>
          </w:p>
        </w:tc>
      </w:tr>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r>
      <w:tr>
        <w:trPr>
          <w:trHeight w:val="342"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1,014,810.00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1,465,810.00</w:t>
            </w:r>
          </w:p>
        </w:tc>
      </w:tr>
    </w:tbl>
    <w:p>
      <w:pPr>
        <w:pStyle w:val="BodyText"/>
        <w:spacing w:line="240" w:lineRule="auto" w:before="51"/>
        <w:ind w:left="874" w:right="0"/>
        <w:jc w:val="left"/>
      </w:pPr>
      <w:r>
        <w:rPr/>
        <w:t>版权购买协议系快乐阳光与湖南广播电视台签订的有关协议，公司在各相关的协议期间应支付的版权购买对价。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2、或有事项" w:id="348"/>
      <w:bookmarkEnd w:id="34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49"/>
      <w:bookmarkEnd w:id="34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0"/>
        <w:jc w:val="left"/>
      </w:pPr>
      <w:r>
        <w:rPr/>
        <w:t>未决诉讼仲裁形成的或有负债及其财务影响 </w:t>
      </w:r>
      <w:r>
        <w:rPr>
          <w:rFonts w:ascii="宋体" w:hAnsi="宋体" w:cs="宋体" w:eastAsia="宋体" w:hint="default"/>
          <w:spacing w:val="-2"/>
        </w:rPr>
        <w:t>1</w:t>
      </w:r>
      <w:r>
        <w:rPr>
          <w:spacing w:val="-2"/>
        </w:rPr>
        <w:t>．湖南省有线电视网络（集团）股份有限公司（以下简称湖南有线）于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月份在长沙市知识产权法院起诉中国电</w:t>
      </w:r>
    </w:p>
    <w:p>
      <w:pPr>
        <w:pStyle w:val="BodyText"/>
        <w:spacing w:line="224" w:lineRule="exact"/>
        <w:ind w:right="0"/>
        <w:jc w:val="left"/>
      </w:pPr>
      <w:r>
        <w:rPr/>
        <w:t>信股份有限公司湖南分公司（以下简称湖南电信）、中国电信股份有限公司长沙分公司（以下简称长沙电信），快乐阳光公</w:t>
      </w:r>
    </w:p>
    <w:p>
      <w:pPr>
        <w:pStyle w:val="BodyText"/>
        <w:spacing w:line="319" w:lineRule="auto" w:before="76"/>
        <w:ind w:right="0"/>
        <w:jc w:val="left"/>
      </w:pPr>
      <w:r>
        <w:rPr>
          <w:spacing w:val="-2"/>
        </w:rPr>
        <w:t>司及爱上电视传媒（北京）有限公司（以下简称爱上传媒）作为案件第三人参与诉讼，诉讼标的为</w:t>
      </w:r>
      <w:r>
        <w:rPr>
          <w:rFonts w:ascii="宋体" w:hAnsi="宋体" w:cs="宋体" w:eastAsia="宋体" w:hint="default"/>
          <w:spacing w:val="-2"/>
        </w:rPr>
        <w:t>5000</w:t>
      </w:r>
      <w:r>
        <w:rPr>
          <w:spacing w:val="-2"/>
        </w:rPr>
        <w:t>万元。该案已于</w:t>
      </w:r>
      <w:r>
        <w:rPr>
          <w:rFonts w:ascii="宋体" w:hAnsi="宋体" w:cs="宋体" w:eastAsia="宋体" w:hint="default"/>
          <w:spacing w:val="-2"/>
        </w:rPr>
        <w:t>2018</w:t>
      </w:r>
      <w:r>
        <w:rPr>
          <w:rFonts w:ascii="宋体" w:hAnsi="宋体" w:cs="宋体" w:eastAsia="宋体" w:hint="default"/>
          <w:spacing w:val="-60"/>
        </w:rPr>
        <w:t> </w:t>
      </w:r>
      <w:r>
        <w:rPr/>
        <w:t>年</w:t>
      </w:r>
      <w:r>
        <w:rPr>
          <w:rFonts w:ascii="宋体" w:hAnsi="宋体" w:cs="宋体" w:eastAsia="宋体" w:hint="default"/>
        </w:rPr>
        <w:t>11</w:t>
      </w:r>
      <w:r>
        <w:rPr/>
        <w:t>月</w:t>
      </w:r>
      <w:r>
        <w:rPr>
          <w:rFonts w:ascii="宋体" w:hAnsi="宋体" w:cs="宋体" w:eastAsia="宋体" w:hint="default"/>
        </w:rPr>
        <w:t>7</w:t>
      </w:r>
      <w:r>
        <w:rPr/>
        <w:t>日在长沙市知识产权法院第一次开庭。公司已参照同类诉讼案件，确认了</w:t>
      </w:r>
      <w:r>
        <w:rPr>
          <w:rFonts w:ascii="宋体" w:hAnsi="宋体" w:cs="宋体" w:eastAsia="宋体" w:hint="default"/>
        </w:rPr>
        <w:t>500</w:t>
      </w:r>
      <w:r>
        <w:rPr/>
        <w:t>万元预计负债及营业外支出。</w:t>
      </w:r>
    </w:p>
    <w:p>
      <w:pPr>
        <w:pStyle w:val="BodyText"/>
        <w:spacing w:line="319" w:lineRule="auto" w:before="55"/>
        <w:ind w:right="1131" w:firstLine="360"/>
        <w:jc w:val="both"/>
      </w:pPr>
      <w:r>
        <w:rPr>
          <w:rFonts w:ascii="宋体" w:hAnsi="宋体" w:cs="宋体" w:eastAsia="宋体" w:hint="default"/>
          <w:spacing w:val="-2"/>
        </w:rPr>
        <w:t>2.</w:t>
      </w:r>
      <w:r>
        <w:rPr>
          <w:spacing w:val="-2"/>
        </w:rPr>
        <w:t>上海量明科技发展有限公司主张快乐阳光公司运营的芒果</w:t>
      </w:r>
      <w:r>
        <w:rPr>
          <w:rFonts w:ascii="宋体" w:hAnsi="宋体" w:cs="宋体" w:eastAsia="宋体" w:hint="default"/>
          <w:spacing w:val="-2"/>
        </w:rPr>
        <w:t>TV</w:t>
      </w:r>
      <w:r>
        <w:rPr>
          <w:spacing w:val="-2"/>
        </w:rPr>
        <w:t>在播放在线视频过程中，会根据播放时长是否达到指定长</w:t>
      </w:r>
      <w:r>
        <w:rPr/>
        <w:t> </w:t>
      </w:r>
      <w:r>
        <w:rPr>
          <w:spacing w:val="-2"/>
        </w:rPr>
        <w:t>度来弹出外部广告，通过点击外部广告可跳转至广告商品页面。该种广告数据输出行为抄袭了其“信息超期触发广告数据输</w:t>
      </w:r>
      <w:r>
        <w:rPr>
          <w:spacing w:val="-65"/>
        </w:rPr>
        <w:t> </w:t>
      </w:r>
      <w:r>
        <w:rPr>
          <w:spacing w:val="-65"/>
        </w:rPr>
      </w:r>
      <w:r>
        <w:rPr/>
        <w:t>出的方法及系统”（专利号</w:t>
      </w:r>
      <w:r>
        <w:rPr>
          <w:rFonts w:ascii="宋体" w:hAnsi="宋体" w:cs="宋体" w:eastAsia="宋体" w:hint="default"/>
        </w:rPr>
        <w:t>CN201110251343.1</w:t>
      </w:r>
      <w:r>
        <w:rPr/>
        <w:t>）发明专利权利要求的</w:t>
      </w:r>
      <w:r>
        <w:rPr>
          <w:rFonts w:ascii="宋体" w:hAnsi="宋体" w:cs="宋体" w:eastAsia="宋体" w:hint="default"/>
        </w:rPr>
        <w:t>1-3</w:t>
      </w:r>
      <w:r>
        <w:rPr/>
        <w:t>及</w:t>
      </w:r>
      <w:r>
        <w:rPr>
          <w:rFonts w:ascii="宋体" w:hAnsi="宋体" w:cs="宋体" w:eastAsia="宋体" w:hint="default"/>
        </w:rPr>
        <w:t>9-14</w:t>
      </w:r>
      <w:r>
        <w:rPr/>
        <w:t>点，要求快乐阳光公司赔偿其为制止侵权而</w:t>
      </w:r>
      <w:r>
        <w:rPr>
          <w:spacing w:val="-84"/>
        </w:rPr>
        <w:t> </w:t>
      </w:r>
      <w:r>
        <w:rPr>
          <w:spacing w:val="-84"/>
        </w:rPr>
      </w:r>
      <w:r>
        <w:rPr/>
        <w:t>支出的费用</w:t>
      </w:r>
      <w:r>
        <w:rPr>
          <w:rFonts w:ascii="宋体" w:hAnsi="宋体" w:cs="宋体" w:eastAsia="宋体" w:hint="default"/>
        </w:rPr>
        <w:t>500</w:t>
      </w:r>
      <w:r>
        <w:rPr/>
        <w:t>万元。目前正在一审程序中，上海量明科技发展有限公司向广州市知识产权法院起诉，快乐阳光公司提出管</w:t>
      </w:r>
      <w:r>
        <w:rPr>
          <w:spacing w:val="-83"/>
        </w:rPr>
        <w:t> </w:t>
      </w:r>
      <w:r>
        <w:rPr>
          <w:spacing w:val="-83"/>
        </w:rPr>
      </w:r>
      <w:r>
        <w:rPr>
          <w:spacing w:val="-2"/>
        </w:rPr>
        <w:t>辖权异议，目前正在管辖权确定程序中。与此同时，快乐阳光公司也对该涉案专利向专利复审委员会提起了无效申请及对应</w:t>
      </w:r>
      <w:r>
        <w:rPr>
          <w:spacing w:val="-66"/>
        </w:rPr>
        <w:t> </w:t>
      </w:r>
      <w:r>
        <w:rPr>
          <w:spacing w:val="-66"/>
        </w:rPr>
      </w:r>
      <w:r>
        <w:rPr/>
        <w:t>证据，目前已被受理，处于无效口审排庭中。</w:t>
      </w:r>
    </w:p>
    <w:p>
      <w:pPr>
        <w:pStyle w:val="BodyText"/>
        <w:spacing w:line="319" w:lineRule="auto" w:before="56"/>
        <w:ind w:right="1129" w:firstLine="450"/>
        <w:jc w:val="both"/>
      </w:pPr>
      <w:r>
        <w:rPr>
          <w:rFonts w:ascii="宋体" w:hAnsi="宋体" w:cs="宋体" w:eastAsia="宋体" w:hint="default"/>
        </w:rPr>
        <w:t>3.2018</w:t>
      </w:r>
      <w:r>
        <w:rPr/>
        <w:t>年</w:t>
      </w:r>
      <w:r>
        <w:rPr>
          <w:rFonts w:ascii="宋体" w:hAnsi="宋体" w:cs="宋体" w:eastAsia="宋体" w:hint="default"/>
        </w:rPr>
        <w:t>9</w:t>
      </w:r>
      <w:r>
        <w:rPr/>
        <w:t>月</w:t>
      </w:r>
      <w:r>
        <w:rPr>
          <w:rFonts w:ascii="宋体" w:hAnsi="宋体" w:cs="宋体" w:eastAsia="宋体" w:hint="default"/>
        </w:rPr>
        <w:t>4</w:t>
      </w:r>
      <w:r>
        <w:rPr/>
        <w:t>日，深圳市雷鸟网络传媒有限公司（以下简称雷鸟公司）诉快乐阳光公司合作协议纠纷案。该案争议标 </w:t>
      </w:r>
      <w:r>
        <w:rPr>
          <w:spacing w:val="-2"/>
        </w:rPr>
        <w:t>的额约</w:t>
      </w:r>
      <w:r>
        <w:rPr>
          <w:rFonts w:ascii="宋体" w:hAnsi="宋体" w:cs="宋体" w:eastAsia="宋体" w:hint="default"/>
          <w:spacing w:val="-2"/>
        </w:rPr>
        <w:t>1,008.3944</w:t>
      </w:r>
      <w:r>
        <w:rPr>
          <w:spacing w:val="-2"/>
        </w:rPr>
        <w:t>万元，案件于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日在深圳市前海合作区人民法院开庭审理。原告雷鸟公司诉称因快乐阳光公司</w:t>
      </w:r>
      <w:r>
        <w:rPr>
          <w:spacing w:val="-46"/>
        </w:rPr>
        <w:t> </w:t>
      </w:r>
      <w:r>
        <w:rPr>
          <w:spacing w:val="-46"/>
        </w:rPr>
      </w:r>
      <w:r>
        <w:rPr/>
        <w:t>违反合作协议，未经原告雷鸟公司测试和验证，两次擅自对</w:t>
      </w:r>
      <w:r>
        <w:rPr>
          <w:rFonts w:ascii="宋体" w:hAnsi="宋体" w:cs="宋体" w:eastAsia="宋体" w:hint="default"/>
        </w:rPr>
        <w:t>TCL</w:t>
      </w:r>
      <w:r>
        <w:rPr/>
        <w:t>王牌智能电视上装载的芒果软件进行升级，导致大规模</w:t>
      </w:r>
      <w:r>
        <w:rPr>
          <w:rFonts w:ascii="宋体" w:hAnsi="宋体" w:cs="宋体" w:eastAsia="宋体" w:hint="default"/>
        </w:rPr>
        <w:t>TCL </w:t>
      </w:r>
      <w:r>
        <w:rPr/>
        <w:t>智能电视终端用户的芒果软件无法正常使用，引发两次大规模客户投诉，造成原告雷鸟公司对</w:t>
      </w:r>
      <w:r>
        <w:rPr>
          <w:rFonts w:ascii="宋体" w:hAnsi="宋体" w:cs="宋体" w:eastAsia="宋体" w:hint="default"/>
        </w:rPr>
        <w:t>TCL</w:t>
      </w:r>
      <w:r>
        <w:rPr/>
        <w:t>王牌的违约，要求快乐阳</w:t>
      </w:r>
      <w:r>
        <w:rPr>
          <w:spacing w:val="-82"/>
        </w:rPr>
        <w:t> </w:t>
      </w:r>
      <w:r>
        <w:rPr>
          <w:spacing w:val="-82"/>
        </w:rPr>
      </w:r>
      <w:r>
        <w:rPr/>
        <w:t>光赔偿实际损失</w:t>
      </w:r>
      <w:r>
        <w:rPr>
          <w:rFonts w:ascii="宋体" w:hAnsi="宋体" w:cs="宋体" w:eastAsia="宋体" w:hint="default"/>
        </w:rPr>
        <w:t>8.3944</w:t>
      </w:r>
      <w:r>
        <w:rPr/>
        <w:t>万元及商誉损失</w:t>
      </w:r>
      <w:r>
        <w:rPr>
          <w:rFonts w:ascii="宋体" w:hAnsi="宋体" w:cs="宋体" w:eastAsia="宋体" w:hint="default"/>
        </w:rPr>
        <w:t>1,000</w:t>
      </w:r>
      <w:r>
        <w:rPr/>
        <w:t>万元。公司针对其实际损失计提了</w:t>
      </w:r>
      <w:r>
        <w:rPr>
          <w:rFonts w:ascii="宋体" w:hAnsi="宋体" w:cs="宋体" w:eastAsia="宋体" w:hint="default"/>
        </w:rPr>
        <w:t>15</w:t>
      </w:r>
      <w:r>
        <w:rPr/>
        <w:t>万元预计负债及营业外支出，商誉部分不</w:t>
      </w:r>
      <w:r>
        <w:rPr>
          <w:spacing w:val="-85"/>
        </w:rPr>
        <w:t> </w:t>
      </w:r>
      <w:r>
        <w:rPr>
          <w:spacing w:val="-85"/>
        </w:rPr>
      </w:r>
      <w:r>
        <w:rPr/>
        <w:t>予认同。</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没有需要披露的重要或有事项，也应予以说明" w:id="350"/>
      <w:bookmarkEnd w:id="35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5"/>
          <w:szCs w:val="25"/>
        </w:rPr>
      </w:pPr>
    </w:p>
    <w:p>
      <w:pPr>
        <w:pStyle w:val="Heading2"/>
        <w:spacing w:line="240" w:lineRule="auto"/>
        <w:ind w:right="0"/>
        <w:jc w:val="left"/>
        <w:rPr>
          <w:b w:val="0"/>
          <w:bCs w:val="0"/>
        </w:rPr>
      </w:pPr>
      <w:bookmarkStart w:name="十四、其他重要事项" w:id="351"/>
      <w:bookmarkEnd w:id="351"/>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52"/>
      <w:bookmarkEnd w:id="352"/>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53"/>
      <w:bookmarkEnd w:id="35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公司以内部组织结构、管理要求、内部报告制度等为依据确定报告分部，并以行业分部为基础确定报告分部。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354"/>
      <w:bookmarkEnd w:id="35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61" w:hRule="exact"/>
        </w:trPr>
        <w:tc>
          <w:tcPr>
            <w:tcW w:w="1356"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49" w:right="47"/>
              <w:jc w:val="left"/>
              <w:rPr>
                <w:rFonts w:ascii="宋体" w:hAnsi="宋体" w:cs="宋体" w:eastAsia="宋体" w:hint="default"/>
                <w:sz w:val="18"/>
                <w:szCs w:val="18"/>
              </w:rPr>
            </w:pPr>
            <w:r>
              <w:rPr>
                <w:rFonts w:ascii="宋体" w:hAnsi="宋体" w:cs="宋体" w:eastAsia="宋体" w:hint="default"/>
                <w:sz w:val="18"/>
                <w:szCs w:val="18"/>
              </w:rPr>
              <w:t>新媒体互动娱乐 内容制作与运营</w:t>
            </w:r>
          </w:p>
        </w:tc>
        <w:tc>
          <w:tcPr>
            <w:tcW w:w="1367"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356" w:type="dxa"/>
            <w:vMerge/>
            <w:tcBorders>
              <w:left w:val="single" w:sz="4" w:space="0" w:color="000000"/>
              <w:right w:val="single" w:sz="9" w:space="0" w:color="E0FFFF"/>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新媒体平台运营</w:t>
            </w:r>
          </w:p>
        </w:tc>
        <w:tc>
          <w:tcPr>
            <w:tcW w:w="1368" w:type="dxa"/>
            <w:vMerge/>
            <w:tcBorders>
              <w:left w:val="single" w:sz="4" w:space="0" w:color="000000"/>
              <w:right w:val="single" w:sz="4" w:space="0" w:color="000000"/>
            </w:tcBorders>
            <w:shd w:val="clear" w:color="auto" w:fill="E0FFFF"/>
          </w:tcPr>
          <w:p>
            <w:pPr/>
          </w:p>
        </w:tc>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媒体零售业</w:t>
            </w:r>
          </w:p>
        </w:tc>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 他</w:t>
            </w:r>
          </w:p>
        </w:tc>
        <w:tc>
          <w:tcPr>
            <w:tcW w:w="1367" w:type="dxa"/>
            <w:vMerge/>
            <w:tcBorders>
              <w:left w:val="single" w:sz="10" w:space="0" w:color="E0FFFF"/>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9" w:space="0" w:color="E0FFFF"/>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E0FFFF"/>
          </w:tcPr>
          <w:p>
            <w:pPr/>
          </w:p>
        </w:tc>
        <w:tc>
          <w:tcPr>
            <w:tcW w:w="1367" w:type="dxa"/>
            <w:vMerge/>
            <w:tcBorders>
              <w:left w:val="single" w:sz="10" w:space="0" w:color="E0FFFF"/>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4,179,715,871.19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3,884,627,107.10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2,097,203,274.61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11,432,829.49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-743,165,827.03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9,429,813,255.36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2,557,219,687.34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2,494,145,812.20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1,560,177,579.65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9,132,634.34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-647,286,031.85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5,973,389,681.68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355"/>
      <w:bookmarkEnd w:id="35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本公司子公司快乐阳光公司业务涉及新媒体平台运营、新媒体互动娱乐内容制作与运营两个板块，快乐阳光公司资产负</w:t>
      </w:r>
      <w:r>
        <w:rPr/>
        <w:t> 债无法按照行业分部进行划分，故不对公司资产及负债分行业分部进行列示。</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五、母公司财务报表主要项目注释" w:id="356"/>
      <w:bookmarkEnd w:id="356"/>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57"/>
      <w:bookmarkEnd w:id="35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25,664,827.15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25,664,827.15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账款" w:id="358"/>
      <w:bookmarkEnd w:id="358"/>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26,730.00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25,664,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827.15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25,664,827.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3,880,6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26,730.00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29,545,</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478.25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25,664,827.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1735"/>
        <w:jc w:val="left"/>
      </w:pPr>
      <w:r>
        <w:rPr/>
        <w:t>确定该组合依据的说明： 组合中，采用余额百分比法计提坏账准备的应收账款：</w:t>
      </w:r>
    </w:p>
    <w:p>
      <w:pPr>
        <w:pStyle w:val="BodyText"/>
        <w:spacing w:line="348" w:lineRule="auto" w:before="29"/>
        <w:ind w:right="20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16"/>
        <w:jc w:val="left"/>
      </w:pPr>
      <w:r>
        <w:rPr/>
        <w:t>本期计提坏账准备金额</w:t>
      </w:r>
      <w:r>
        <w:rPr>
          <w:spacing w:val="-46"/>
        </w:rPr>
        <w:t> </w:t>
      </w:r>
      <w:r>
        <w:rPr>
          <w:rFonts w:ascii="Times New Roman" w:hAnsi="Times New Roman" w:cs="Times New Roman" w:eastAsia="Times New Roman" w:hint="default"/>
        </w:rPr>
        <w:t>42,573.38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left="514" w:right="0"/>
        <w:jc w:val="left"/>
      </w:pPr>
      <w:r>
        <w:rPr/>
        <w:t>本期新设子公司快乐购有限责任公司，划转坏账准备</w:t>
      </w:r>
      <w:r>
        <w:rPr>
          <w:rFonts w:ascii="宋体" w:hAnsi="宋体" w:cs="宋体" w:eastAsia="宋体" w:hint="default"/>
        </w:rPr>
        <w:t>3,922,954.48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其他应收款" w:id="359"/>
      <w:bookmarkEnd w:id="35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100,010,740.28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280,457,682.99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100,010,740.28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285,115,865.57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利息" w:id="360"/>
      <w:bookmarkEnd w:id="36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4,658,182.58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361"/>
      <w:bookmarkEnd w:id="361"/>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740.28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100,010,7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280,465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8,033.63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280,457,68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100,010,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100,010,7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280,465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,716.62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8,033.63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280,457,68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2.99</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034"/>
        <w:gridCol w:w="1682"/>
        <w:gridCol w:w="1542"/>
        <w:gridCol w:w="1265"/>
      </w:tblGrid>
      <w:tr>
        <w:trPr>
          <w:trHeight w:val="342" w:hRule="exact"/>
        </w:trPr>
        <w:tc>
          <w:tcPr>
            <w:tcW w:w="4034" w:type="dxa"/>
            <w:vMerge w:val="restart"/>
            <w:tcBorders>
              <w:top w:val="single" w:sz="4" w:space="0" w:color="000000"/>
              <w:left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4034"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2"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同一实际控制人控制的关联方应收款组合</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154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业务期内的信用风险低的押金、保证金组合</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10,740.28</w:t>
            </w:r>
          </w:p>
        </w:tc>
        <w:tc>
          <w:tcPr>
            <w:tcW w:w="154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100,010,740.28</w:t>
            </w:r>
          </w:p>
        </w:tc>
        <w:tc>
          <w:tcPr>
            <w:tcW w:w="154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4"/>
        <w:ind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10,740.28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3,520,991.87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1,209,085.65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274,071,816.15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1,663,822.95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100,010,740.28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280,465,716.62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62"/>
      <w:bookmarkEnd w:id="36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5,791,171,924.44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5,791,171,924.44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484,811,533.90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196,935,570.32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196,935,570.32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5,988,107,494.76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5,988,107,494.76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484,811,533.90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63"/>
      <w:bookmarkEnd w:id="36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上海快乐讯广告 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 媒体技术有限责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76,811,533.90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76,811,533.90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道格云商（湖南） 贸易有限责任公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37"/>
              <w:jc w:val="center"/>
              <w:rPr>
                <w:rFonts w:ascii="宋体" w:hAnsi="宋体" w:cs="宋体" w:eastAsia="宋体" w:hint="default"/>
                <w:sz w:val="18"/>
                <w:szCs w:val="18"/>
              </w:rPr>
            </w:pPr>
            <w:r>
              <w:rPr>
                <w:rFonts w:ascii="宋体" w:hAnsi="宋体" w:cs="宋体" w:eastAsia="宋体" w:hint="default"/>
                <w:sz w:val="18"/>
                <w:szCs w:val="18"/>
              </w:rPr>
              <w:t>芒果生活（湖南）</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电子商务有限责 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湖南快乐通宝小 额贷款有限公司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湖南快乐阳光互 动娱乐传媒有限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3,674,253,519.57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3,674,253,519.57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湖南芒果娱乐有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143,185,235.62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143,185,235.62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芒果影视文化有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211,030,100.57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211,030,100.57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上海芒果互娱科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334,876,836.75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334,876,836.75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上海天娱传媒有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535,281,326.72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535,281,326.72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快乐购有限责任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592,544,905.21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592,544,905.21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5,491,171,924.44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5,791,171,924.44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64"/>
      <w:bookmarkEnd w:id="36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马栏山文 化创意投 资有限公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-3,064,42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-3,064,42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-3,064,42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365"/>
      <w:bookmarkEnd w:id="36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1,475,536,015.07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1,009,575,822.81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1,665,091,119.14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1,172,717,522.01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97,807,222.39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13,136,491.56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99,834,687.05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26,388,043.57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1,573,343,237.46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1,022,712,314.37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1,764,925,806.19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1,199,105,565.58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366"/>
      <w:bookmarkEnd w:id="36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-3,064,429.68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-1,390,800.08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9,175,141.30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6,110,711.62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-1,390,800.08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367"/>
      <w:bookmarkEnd w:id="367"/>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68"/>
      <w:bookmarkEnd w:id="36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-592,600.43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30,084,939.12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29,283,549.28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-6,109,972.47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633,706,593.00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同一控制下企业合并下，重组收购子公 司的净利润。</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-31,529,319.92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2,610,651.01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74,233,617.29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577,998,920.28</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69"/>
      <w:bookmarkEnd w:id="36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70"/>
      <w:bookmarkEnd w:id="370"/>
      <w:r>
        <w:rPr>
          <w:b w:val="0"/>
          <w:bCs w:val="0"/>
        </w:rPr>
      </w:r>
      <w:bookmarkStart w:name="_bookmark10" w:id="371"/>
      <w:bookmarkEnd w:id="371"/>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、载有公司负责人、主管会计工作负责人、会计机构负责人（会计主管人员）签名并盖章的财务报表。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300" w:lineRule="auto" w:before="63"/>
        <w:ind w:right="7152"/>
        <w:jc w:val="left"/>
      </w:pPr>
      <w:r>
        <w:rPr>
          <w:rFonts w:ascii="Times New Roman" w:hAnsi="Times New Roman" w:cs="Times New Roman" w:eastAsia="Times New Roman" w:hint="default"/>
        </w:rPr>
        <w:t>4</w:t>
      </w:r>
      <w:r>
        <w:rPr/>
        <w:t>、其他相关资料。 以上备查文件备置地点：公司董事会办公室。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5344" type="#_x0000_t75" stroked="false">
          <v:imagedata r:id="rId1" o:title=""/>
        </v:shape>
      </w:pict>
    </w:r>
    <w:r>
      <w:rPr/>
      <w:pict>
        <v:shape style="position:absolute;margin-left:533.179993pt;margin-top:795.517944pt;width:6.5pt;height:11pt;mso-position-horizontal-relative:page;mso-position-vertical-relative:page;z-index:-1235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5296" type="#_x0000_t75" stroked="false">
          <v:imagedata r:id="rId1" o:title=""/>
        </v:shape>
      </w:pict>
    </w:r>
    <w:r>
      <w:rPr/>
      <w:pict>
        <v:shape style="position:absolute;margin-left:527.679993pt;margin-top:781.957947pt;width:13pt;height:11pt;mso-position-horizontal-relative:page;mso-position-vertical-relative:page;z-index:-1235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5248" type="#_x0000_t75" stroked="false">
          <v:imagedata r:id="rId1" o:title=""/>
        </v:shape>
      </w:pict>
    </w:r>
    <w:r>
      <w:rPr/>
      <w:pict>
        <v:shape style="position:absolute;margin-left:524.179993pt;margin-top:781.957947pt;width:15.5pt;height:11pt;mso-position-horizontal-relative:page;mso-position-vertical-relative:page;z-index:-1235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5200" type="#_x0000_t75" stroked="false">
          <v:imagedata r:id="rId1" o:title=""/>
        </v:shape>
      </w:pict>
    </w:r>
    <w:r>
      <w:rPr/>
      <w:pict>
        <v:shape style="position:absolute;margin-left:523.179993pt;margin-top:781.957947pt;width:17.5pt;height:11pt;mso-position-horizontal-relative:page;mso-position-vertical-relative:page;z-index:-1235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35368" type="#_x0000_t202" filled="false" stroked="false">
          <v:textbox inset="0,0,0,0">
            <w:txbxContent>
              <w:p>
                <w:pPr>
                  <w:pStyle w:val="BodyText"/>
                  <w:spacing w:line="214" w:lineRule="exact"/>
                  <w:ind w:left="20" w:right="0"/>
                  <w:jc w:val="left"/>
                </w:pPr>
                <w:r>
                  <w:rPr/>
                  <w:t>芒果超媒股份有限公司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mailto:mangocm@mangocm.com" TargetMode="External"/><Relationship Id="rId10" Type="http://schemas.openxmlformats.org/officeDocument/2006/relationships/hyperlink" Target="http://www.cninfo.com.cn/"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芒果超媒股份有限公司</dc:creator>
  <dc:title>芒果超媒股份有限公司2018年年度报告全文</dc:title>
  <dcterms:created xsi:type="dcterms:W3CDTF">2020-05-05T04:53:22Z</dcterms:created>
  <dcterms:modified xsi:type="dcterms:W3CDTF">2020-05-05T04:53:22Z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Office Word 2007</vt:lpwstr>
  </property>
  <property fmtid="{D5CDD505-2E9C-101B-9397-08002B2CF9AE}" pid="4" name="LastSaved">
    <vt:filetime>2020-05-04T00:00:00Z</vt:filetime>
  </property>
</Properties>
</file>